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05" w:rsidRPr="00F22A05" w:rsidRDefault="00F22A05" w:rsidP="003D6DE2">
      <w:pPr>
        <w:shd w:val="clear" w:color="auto" w:fill="FFFFFF"/>
        <w:spacing w:after="0" w:line="240" w:lineRule="auto"/>
        <w:jc w:val="center"/>
        <w:rPr>
          <w:rFonts w:ascii="Arial" w:eastAsia="Times New Roman" w:hAnsi="Arial" w:cs="Arial"/>
          <w:color w:val="000000"/>
          <w:sz w:val="18"/>
          <w:szCs w:val="18"/>
        </w:rPr>
      </w:pPr>
      <w:r w:rsidRPr="00F22A05">
        <w:rPr>
          <w:rFonts w:ascii="Arial" w:eastAsia="Times New Roman" w:hAnsi="Arial" w:cs="Arial"/>
          <w:b/>
          <w:bCs/>
          <w:color w:val="003366"/>
          <w:sz w:val="27"/>
          <w:szCs w:val="27"/>
        </w:rPr>
        <w:t>Translating Evidence Into Practice: </w:t>
      </w:r>
      <w:r w:rsidRPr="00F22A05">
        <w:rPr>
          <w:rFonts w:ascii="Arial" w:eastAsia="Times New Roman" w:hAnsi="Arial" w:cs="Arial"/>
          <w:b/>
          <w:bCs/>
          <w:color w:val="003366"/>
          <w:sz w:val="27"/>
          <w:szCs w:val="27"/>
        </w:rPr>
        <w:br/>
        <w:t>Individual-Centered Implementation Strategies </w:t>
      </w:r>
      <w:r w:rsidRPr="00F22A05">
        <w:rPr>
          <w:rFonts w:ascii="Arial" w:eastAsia="Times New Roman" w:hAnsi="Arial" w:cs="Arial"/>
          <w:b/>
          <w:bCs/>
          <w:color w:val="003366"/>
          <w:sz w:val="27"/>
          <w:szCs w:val="27"/>
        </w:rPr>
        <w:br/>
        <w:t>EPI 246 Fall 2014 (2 units)</w:t>
      </w:r>
      <w:r w:rsidRPr="00F22A05">
        <w:rPr>
          <w:rFonts w:ascii="Arial" w:eastAsia="Times New Roman" w:hAnsi="Arial" w:cs="Arial"/>
          <w:color w:val="000000"/>
          <w:sz w:val="18"/>
          <w:szCs w:val="18"/>
        </w:rPr>
        <w:br/>
      </w:r>
      <w:r w:rsidRPr="00F22A05">
        <w:rPr>
          <w:rFonts w:ascii="Arial" w:eastAsia="Times New Roman" w:hAnsi="Arial" w:cs="Arial"/>
          <w:color w:val="000000"/>
          <w:sz w:val="21"/>
          <w:szCs w:val="21"/>
        </w:rPr>
        <w:t>Course Director: Margaret Handley, PhD, MPH </w:t>
      </w:r>
      <w:r w:rsidRPr="00F22A05">
        <w:rPr>
          <w:rFonts w:ascii="Arial" w:eastAsia="Times New Roman" w:hAnsi="Arial" w:cs="Arial"/>
          <w:color w:val="000000"/>
          <w:sz w:val="18"/>
          <w:szCs w:val="18"/>
        </w:rPr>
        <w:br/>
        <w:t>Associate Professor, Department of Epidemiology &amp; Biostatistics</w:t>
      </w:r>
      <w:r w:rsidR="003D6DE2">
        <w:rPr>
          <w:rFonts w:ascii="Arial" w:eastAsia="Times New Roman" w:hAnsi="Arial" w:cs="Arial"/>
          <w:color w:val="000000"/>
          <w:sz w:val="18"/>
          <w:szCs w:val="18"/>
        </w:rPr>
        <w:t xml:space="preserve"> and Division of General Internal Medicine, SFGH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52"/>
        <w:gridCol w:w="48"/>
      </w:tblGrid>
      <w:tr w:rsidR="00F22A05" w:rsidRPr="00F22A05" w:rsidTr="00F22A05">
        <w:trPr>
          <w:tblCellSpacing w:w="0" w:type="dxa"/>
        </w:trPr>
        <w:tc>
          <w:tcPr>
            <w:tcW w:w="0" w:type="auto"/>
            <w:shd w:val="clear" w:color="auto" w:fill="CCCC66"/>
            <w:vAlign w:val="center"/>
            <w:hideMark/>
          </w:tcPr>
          <w:p w:rsidR="00F22A05" w:rsidRPr="00F22A05" w:rsidRDefault="00F22A05" w:rsidP="00F22A05">
            <w:pPr>
              <w:spacing w:after="0" w:line="240" w:lineRule="auto"/>
              <w:rPr>
                <w:rFonts w:ascii="Arial" w:eastAsia="Times New Roman" w:hAnsi="Arial" w:cs="Arial"/>
                <w:sz w:val="18"/>
                <w:szCs w:val="18"/>
              </w:rPr>
            </w:pPr>
            <w:bookmarkStart w:id="0" w:name="objectives"/>
            <w:bookmarkEnd w:id="0"/>
            <w:r w:rsidRPr="00F22A05">
              <w:rPr>
                <w:rFonts w:ascii="Arial" w:eastAsia="Times New Roman" w:hAnsi="Arial" w:cs="Arial"/>
                <w:b/>
                <w:bCs/>
                <w:color w:val="003366"/>
                <w:sz w:val="21"/>
                <w:szCs w:val="21"/>
              </w:rPr>
              <w:t>OBJECTIVES</w:t>
            </w:r>
          </w:p>
        </w:tc>
        <w:tc>
          <w:tcPr>
            <w:tcW w:w="0" w:type="auto"/>
            <w:shd w:val="clear" w:color="auto" w:fill="CCCC66"/>
            <w:vAlign w:val="center"/>
            <w:hideMark/>
          </w:tcPr>
          <w:p w:rsidR="00F22A05" w:rsidRPr="00F22A05" w:rsidRDefault="00F22A05" w:rsidP="00F22A05">
            <w:pPr>
              <w:spacing w:after="0" w:line="240" w:lineRule="auto"/>
              <w:jc w:val="right"/>
              <w:rPr>
                <w:rFonts w:ascii="Arial" w:eastAsia="Times New Roman" w:hAnsi="Arial" w:cs="Arial"/>
                <w:sz w:val="18"/>
                <w:szCs w:val="18"/>
              </w:rPr>
            </w:pPr>
          </w:p>
        </w:tc>
      </w:tr>
    </w:tbl>
    <w:p w:rsidR="00F22A05" w:rsidRPr="00F22A05" w:rsidRDefault="00F22A05" w:rsidP="00F22A05">
      <w:pPr>
        <w:shd w:val="clear" w:color="auto" w:fill="FFFFFF"/>
        <w:spacing w:before="100" w:beforeAutospacing="1" w:after="100" w:afterAutospacing="1" w:line="240" w:lineRule="auto"/>
        <w:rPr>
          <w:rFonts w:ascii="Arial" w:eastAsia="Times New Roman" w:hAnsi="Arial" w:cs="Arial"/>
          <w:color w:val="000000"/>
          <w:sz w:val="20"/>
          <w:szCs w:val="20"/>
        </w:rPr>
      </w:pPr>
      <w:r w:rsidRPr="00F22A05">
        <w:rPr>
          <w:rFonts w:ascii="Arial" w:eastAsia="Times New Roman" w:hAnsi="Arial" w:cs="Arial"/>
          <w:color w:val="000000"/>
          <w:sz w:val="20"/>
          <w:szCs w:val="20"/>
        </w:rPr>
        <w:t>This course will focus on developing interventions for individual health behavior change and will include behavior change strategies at the individual, interpersonal, and system/community level. Goals are to enable scholars to develop practical frameworks to integrate principles of behavior change theory, evidence for effective tools, and practical implementation strategies into the design of health interventions. At the end of the course, scholars will be able to:</w:t>
      </w:r>
    </w:p>
    <w:p w:rsidR="00F22A05" w:rsidRPr="00F22A05" w:rsidRDefault="00F22A05" w:rsidP="00F22A05">
      <w:pPr>
        <w:numPr>
          <w:ilvl w:val="0"/>
          <w:numId w:val="1"/>
        </w:numPr>
        <w:shd w:val="clear" w:color="auto" w:fill="FFFFFF"/>
        <w:spacing w:before="75" w:after="100" w:afterAutospacing="1" w:line="240" w:lineRule="auto"/>
        <w:rPr>
          <w:rFonts w:ascii="Arial" w:eastAsia="Times New Roman" w:hAnsi="Arial" w:cs="Arial"/>
          <w:color w:val="000000"/>
          <w:sz w:val="18"/>
          <w:szCs w:val="18"/>
        </w:rPr>
      </w:pPr>
      <w:r w:rsidRPr="00F22A05">
        <w:rPr>
          <w:rFonts w:ascii="Arial" w:eastAsia="Times New Roman" w:hAnsi="Arial" w:cs="Arial"/>
          <w:color w:val="000000"/>
          <w:sz w:val="18"/>
          <w:szCs w:val="18"/>
        </w:rPr>
        <w:t>Incorporate behavior change theories into a framework that applies to their area of interest;</w:t>
      </w:r>
    </w:p>
    <w:p w:rsidR="00F22A05" w:rsidRPr="00F22A05" w:rsidRDefault="00F22A05" w:rsidP="00F22A05">
      <w:pPr>
        <w:numPr>
          <w:ilvl w:val="0"/>
          <w:numId w:val="1"/>
        </w:numPr>
        <w:shd w:val="clear" w:color="auto" w:fill="FFFFFF"/>
        <w:spacing w:before="75" w:after="100" w:afterAutospacing="1" w:line="240" w:lineRule="auto"/>
        <w:rPr>
          <w:rFonts w:ascii="Arial" w:eastAsia="Times New Roman" w:hAnsi="Arial" w:cs="Arial"/>
          <w:color w:val="000000"/>
          <w:sz w:val="18"/>
          <w:szCs w:val="18"/>
        </w:rPr>
      </w:pPr>
      <w:r w:rsidRPr="00F22A05">
        <w:rPr>
          <w:rFonts w:ascii="Arial" w:eastAsia="Times New Roman" w:hAnsi="Arial" w:cs="Arial"/>
          <w:color w:val="000000"/>
          <w:sz w:val="18"/>
          <w:szCs w:val="18"/>
        </w:rPr>
        <w:t>Describe how to adapt principle health promotion and evaluation frameworks to the planning of an intervention;</w:t>
      </w:r>
    </w:p>
    <w:p w:rsidR="00F22A05" w:rsidRPr="00F22A05" w:rsidRDefault="00F22A05" w:rsidP="00F22A05">
      <w:pPr>
        <w:numPr>
          <w:ilvl w:val="0"/>
          <w:numId w:val="1"/>
        </w:numPr>
        <w:shd w:val="clear" w:color="auto" w:fill="FFFFFF"/>
        <w:spacing w:before="75" w:after="100" w:afterAutospacing="1" w:line="240" w:lineRule="auto"/>
        <w:rPr>
          <w:rFonts w:ascii="Arial" w:eastAsia="Times New Roman" w:hAnsi="Arial" w:cs="Arial"/>
          <w:color w:val="000000"/>
          <w:sz w:val="18"/>
          <w:szCs w:val="18"/>
        </w:rPr>
      </w:pPr>
      <w:r w:rsidRPr="00F22A05">
        <w:rPr>
          <w:rFonts w:ascii="Arial" w:eastAsia="Times New Roman" w:hAnsi="Arial" w:cs="Arial"/>
          <w:color w:val="000000"/>
          <w:sz w:val="18"/>
          <w:szCs w:val="18"/>
        </w:rPr>
        <w:t>Design a strategy to apply specific practical tools for behavior change to one or more components of an intervention project they are considering;</w:t>
      </w:r>
    </w:p>
    <w:p w:rsidR="00F22A05" w:rsidRPr="00F22A05" w:rsidRDefault="00F22A05" w:rsidP="00F22A05">
      <w:pPr>
        <w:numPr>
          <w:ilvl w:val="0"/>
          <w:numId w:val="1"/>
        </w:numPr>
        <w:shd w:val="clear" w:color="auto" w:fill="FFFFFF"/>
        <w:spacing w:before="75" w:after="100" w:afterAutospacing="1" w:line="240" w:lineRule="auto"/>
        <w:rPr>
          <w:rFonts w:ascii="Arial" w:eastAsia="Times New Roman" w:hAnsi="Arial" w:cs="Arial"/>
          <w:color w:val="000000"/>
          <w:sz w:val="18"/>
          <w:szCs w:val="18"/>
        </w:rPr>
      </w:pPr>
      <w:r w:rsidRPr="00F22A05">
        <w:rPr>
          <w:rFonts w:ascii="Arial" w:eastAsia="Times New Roman" w:hAnsi="Arial" w:cs="Arial"/>
          <w:color w:val="000000"/>
          <w:sz w:val="18"/>
          <w:szCs w:val="18"/>
        </w:rPr>
        <w:t>Integrate a reach and/or tailoring strategy into their intended intervention; and</w:t>
      </w:r>
    </w:p>
    <w:p w:rsidR="00F22A05" w:rsidRPr="00F22A05" w:rsidRDefault="00F22A05" w:rsidP="003D6DE2">
      <w:pPr>
        <w:numPr>
          <w:ilvl w:val="0"/>
          <w:numId w:val="1"/>
        </w:numPr>
        <w:shd w:val="clear" w:color="auto" w:fill="FFFFFF"/>
        <w:spacing w:before="75" w:after="100" w:afterAutospacing="1" w:line="240" w:lineRule="auto"/>
        <w:rPr>
          <w:rFonts w:ascii="Arial" w:eastAsia="Times New Roman" w:hAnsi="Arial" w:cs="Arial"/>
          <w:color w:val="000000"/>
          <w:sz w:val="18"/>
          <w:szCs w:val="18"/>
        </w:rPr>
      </w:pPr>
      <w:r w:rsidRPr="00F22A05">
        <w:rPr>
          <w:rFonts w:ascii="Arial" w:eastAsia="Times New Roman" w:hAnsi="Arial" w:cs="Arial"/>
          <w:color w:val="000000"/>
          <w:sz w:val="18"/>
          <w:szCs w:val="18"/>
        </w:rPr>
        <w:t>Incorporate an evaluation plan into their implementation strategy.</w:t>
      </w:r>
      <w:bookmarkStart w:id="1" w:name="prereqs"/>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34"/>
        <w:gridCol w:w="66"/>
      </w:tblGrid>
      <w:tr w:rsidR="00F22A05" w:rsidRPr="00F22A05" w:rsidTr="00F22A05">
        <w:trPr>
          <w:tblCellSpacing w:w="0" w:type="dxa"/>
        </w:trPr>
        <w:tc>
          <w:tcPr>
            <w:tcW w:w="0" w:type="auto"/>
            <w:shd w:val="clear" w:color="auto" w:fill="CCCC66"/>
            <w:vAlign w:val="center"/>
            <w:hideMark/>
          </w:tcPr>
          <w:p w:rsidR="00F22A05" w:rsidRPr="00F22A05" w:rsidRDefault="00F22A05" w:rsidP="00F22A05">
            <w:pPr>
              <w:spacing w:after="0" w:line="240" w:lineRule="auto"/>
              <w:rPr>
                <w:rFonts w:ascii="Arial" w:eastAsia="Times New Roman" w:hAnsi="Arial" w:cs="Arial"/>
                <w:sz w:val="18"/>
                <w:szCs w:val="18"/>
              </w:rPr>
            </w:pPr>
            <w:bookmarkStart w:id="2" w:name="faculty"/>
            <w:bookmarkEnd w:id="2"/>
            <w:r w:rsidRPr="00F22A05">
              <w:rPr>
                <w:rFonts w:ascii="Arial" w:eastAsia="Times New Roman" w:hAnsi="Arial" w:cs="Arial"/>
                <w:b/>
                <w:bCs/>
                <w:color w:val="003366"/>
                <w:sz w:val="21"/>
                <w:szCs w:val="21"/>
              </w:rPr>
              <w:t>FACULTY</w:t>
            </w:r>
          </w:p>
        </w:tc>
        <w:tc>
          <w:tcPr>
            <w:tcW w:w="0" w:type="auto"/>
            <w:shd w:val="clear" w:color="auto" w:fill="CCCC66"/>
            <w:vAlign w:val="center"/>
            <w:hideMark/>
          </w:tcPr>
          <w:p w:rsidR="00F22A05" w:rsidRPr="00F22A05" w:rsidRDefault="00F22A05" w:rsidP="00F22A05">
            <w:pPr>
              <w:spacing w:after="0" w:line="240" w:lineRule="auto"/>
              <w:jc w:val="right"/>
              <w:rPr>
                <w:rFonts w:ascii="Arial" w:eastAsia="Times New Roman" w:hAnsi="Arial" w:cs="Arial"/>
                <w:sz w:val="18"/>
                <w:szCs w:val="18"/>
              </w:rPr>
            </w:pPr>
          </w:p>
        </w:tc>
      </w:tr>
    </w:tbl>
    <w:p w:rsidR="00F22A05" w:rsidRPr="00F22A05" w:rsidRDefault="00F22A05" w:rsidP="00F22A05">
      <w:pPr>
        <w:spacing w:after="0" w:line="240" w:lineRule="auto"/>
        <w:rPr>
          <w:rFonts w:ascii="Times New Roman" w:eastAsia="Times New Roman" w:hAnsi="Times New Roman" w:cs="Times New Roman"/>
          <w:sz w:val="24"/>
          <w:szCs w:val="24"/>
        </w:rPr>
      </w:pPr>
    </w:p>
    <w:tbl>
      <w:tblPr>
        <w:tblW w:w="3752" w:type="pct"/>
        <w:jc w:val="center"/>
        <w:tblCellSpacing w:w="15"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486"/>
        <w:gridCol w:w="5731"/>
      </w:tblGrid>
      <w:tr w:rsidR="00F22A05" w:rsidRPr="00F22A05" w:rsidTr="00DA3FE9">
        <w:trPr>
          <w:trHeight w:val="725"/>
          <w:tblCellSpacing w:w="15" w:type="dxa"/>
          <w:jc w:val="center"/>
        </w:trPr>
        <w:tc>
          <w:tcPr>
            <w:tcW w:w="1483"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F22A05" w:rsidRPr="00F22A05" w:rsidRDefault="00F22A05" w:rsidP="00F22A05">
            <w:pPr>
              <w:spacing w:after="0" w:line="240" w:lineRule="auto"/>
              <w:rPr>
                <w:rFonts w:ascii="Arial" w:eastAsia="Times New Roman" w:hAnsi="Arial" w:cs="Arial"/>
                <w:sz w:val="20"/>
                <w:szCs w:val="20"/>
              </w:rPr>
            </w:pPr>
            <w:r w:rsidRPr="00F22A05">
              <w:rPr>
                <w:rFonts w:ascii="Arial" w:eastAsia="Times New Roman" w:hAnsi="Arial" w:cs="Arial"/>
                <w:b/>
                <w:bCs/>
                <w:sz w:val="20"/>
                <w:szCs w:val="20"/>
              </w:rPr>
              <w:t>Course Director:</w:t>
            </w:r>
          </w:p>
        </w:tc>
        <w:tc>
          <w:tcPr>
            <w:tcW w:w="3454"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F22A05" w:rsidRPr="00F22A05" w:rsidRDefault="00F22A05" w:rsidP="00F22A05">
            <w:pPr>
              <w:spacing w:before="100" w:beforeAutospacing="1" w:after="100" w:afterAutospacing="1" w:line="240" w:lineRule="auto"/>
              <w:rPr>
                <w:rFonts w:ascii="Arial" w:eastAsia="Times New Roman" w:hAnsi="Arial" w:cs="Arial"/>
                <w:sz w:val="20"/>
                <w:szCs w:val="20"/>
              </w:rPr>
            </w:pPr>
            <w:r w:rsidRPr="00F22A05">
              <w:rPr>
                <w:rFonts w:ascii="Arial" w:eastAsia="Times New Roman" w:hAnsi="Arial" w:cs="Arial"/>
                <w:b/>
                <w:bCs/>
                <w:sz w:val="20"/>
                <w:szCs w:val="20"/>
              </w:rPr>
              <w:t>Margaret Handley, PhD, MPH</w:t>
            </w:r>
            <w:r w:rsidRPr="00F22A05">
              <w:rPr>
                <w:rFonts w:ascii="Arial" w:eastAsia="Times New Roman" w:hAnsi="Arial" w:cs="Arial"/>
                <w:sz w:val="20"/>
                <w:szCs w:val="20"/>
              </w:rPr>
              <w:br/>
            </w:r>
            <w:r w:rsidRPr="00F22A05">
              <w:rPr>
                <w:rFonts w:ascii="Arial" w:eastAsia="Times New Roman" w:hAnsi="Arial" w:cs="Arial"/>
                <w:sz w:val="20"/>
                <w:szCs w:val="20"/>
                <w:shd w:val="clear" w:color="auto" w:fill="FFFFFF"/>
              </w:rPr>
              <w:t>Phone: 415-206-5333</w:t>
            </w:r>
            <w:r w:rsidRPr="00F22A05">
              <w:rPr>
                <w:rFonts w:ascii="Arial" w:eastAsia="Times New Roman" w:hAnsi="Arial" w:cs="Arial"/>
                <w:sz w:val="20"/>
                <w:szCs w:val="20"/>
                <w:shd w:val="clear" w:color="auto" w:fill="FFFFFF"/>
              </w:rPr>
              <w:br/>
              <w:t>email: </w:t>
            </w:r>
            <w:hyperlink r:id="rId6" w:history="1">
              <w:r w:rsidRPr="00F22A05">
                <w:rPr>
                  <w:rFonts w:ascii="Arial" w:eastAsia="Times New Roman" w:hAnsi="Arial" w:cs="Arial"/>
                  <w:color w:val="0000FF"/>
                  <w:sz w:val="20"/>
                  <w:szCs w:val="20"/>
                  <w:u w:val="single"/>
                  <w:shd w:val="clear" w:color="auto" w:fill="FFFFFF"/>
                </w:rPr>
                <w:t>handleym@medsfgh.ucsf.edu</w:t>
              </w:r>
            </w:hyperlink>
          </w:p>
        </w:tc>
      </w:tr>
      <w:tr w:rsidR="00F22A05" w:rsidRPr="00F22A05" w:rsidTr="00DA3FE9">
        <w:trPr>
          <w:trHeight w:val="1245"/>
          <w:tblCellSpacing w:w="15" w:type="dxa"/>
          <w:jc w:val="center"/>
        </w:trPr>
        <w:tc>
          <w:tcPr>
            <w:tcW w:w="1483"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DA3FE9" w:rsidRDefault="00F22A05" w:rsidP="00F22A05">
            <w:pPr>
              <w:spacing w:after="0" w:line="240" w:lineRule="auto"/>
              <w:rPr>
                <w:rFonts w:ascii="Arial" w:eastAsia="Times New Roman" w:hAnsi="Arial" w:cs="Arial"/>
                <w:b/>
                <w:bCs/>
                <w:sz w:val="20"/>
                <w:szCs w:val="20"/>
              </w:rPr>
            </w:pPr>
            <w:r w:rsidRPr="00F22A05">
              <w:rPr>
                <w:rFonts w:ascii="Arial" w:eastAsia="Times New Roman" w:hAnsi="Arial" w:cs="Arial"/>
                <w:b/>
                <w:bCs/>
                <w:sz w:val="20"/>
                <w:szCs w:val="20"/>
              </w:rPr>
              <w:t>Teaching Assistant:</w:t>
            </w:r>
          </w:p>
          <w:p w:rsidR="00DA3FE9" w:rsidRDefault="00DA3FE9" w:rsidP="00F22A05">
            <w:pPr>
              <w:spacing w:after="0" w:line="240" w:lineRule="auto"/>
              <w:rPr>
                <w:rFonts w:ascii="Arial" w:eastAsia="Times New Roman" w:hAnsi="Arial" w:cs="Arial"/>
                <w:b/>
                <w:bCs/>
                <w:sz w:val="20"/>
                <w:szCs w:val="20"/>
              </w:rPr>
            </w:pPr>
          </w:p>
          <w:p w:rsidR="00DA3FE9" w:rsidRDefault="00DA3FE9" w:rsidP="00F22A05">
            <w:pPr>
              <w:spacing w:after="0" w:line="240" w:lineRule="auto"/>
              <w:rPr>
                <w:rFonts w:ascii="Arial" w:eastAsia="Times New Roman" w:hAnsi="Arial" w:cs="Arial"/>
                <w:b/>
                <w:bCs/>
                <w:sz w:val="20"/>
                <w:szCs w:val="20"/>
              </w:rPr>
            </w:pPr>
          </w:p>
          <w:p w:rsidR="00DA3FE9" w:rsidRPr="00F22A05" w:rsidRDefault="00DA3FE9" w:rsidP="00F22A05">
            <w:pPr>
              <w:spacing w:after="0" w:line="240" w:lineRule="auto"/>
              <w:rPr>
                <w:rFonts w:ascii="Arial" w:eastAsia="Times New Roman" w:hAnsi="Arial" w:cs="Arial"/>
                <w:b/>
                <w:bCs/>
                <w:sz w:val="20"/>
                <w:szCs w:val="20"/>
              </w:rPr>
            </w:pPr>
            <w:proofErr w:type="spellStart"/>
            <w:r>
              <w:rPr>
                <w:rFonts w:ascii="Arial" w:eastAsia="Times New Roman" w:hAnsi="Arial" w:cs="Arial"/>
                <w:b/>
                <w:bCs/>
                <w:sz w:val="20"/>
                <w:szCs w:val="20"/>
              </w:rPr>
              <w:t>ImS</w:t>
            </w:r>
            <w:proofErr w:type="spellEnd"/>
            <w:r>
              <w:rPr>
                <w:rFonts w:ascii="Arial" w:eastAsia="Times New Roman" w:hAnsi="Arial" w:cs="Arial"/>
                <w:b/>
                <w:bCs/>
                <w:sz w:val="20"/>
                <w:szCs w:val="20"/>
              </w:rPr>
              <w:t xml:space="preserve"> Program Coordinator:</w:t>
            </w:r>
          </w:p>
        </w:tc>
        <w:tc>
          <w:tcPr>
            <w:tcW w:w="3454" w:type="pct"/>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DA3FE9" w:rsidRDefault="00F22A05" w:rsidP="00DA3FE9">
            <w:pPr>
              <w:spacing w:after="0" w:line="240" w:lineRule="auto"/>
              <w:rPr>
                <w:rFonts w:ascii="Arial" w:eastAsia="Times New Roman" w:hAnsi="Arial" w:cs="Arial"/>
                <w:sz w:val="20"/>
                <w:szCs w:val="20"/>
              </w:rPr>
            </w:pPr>
            <w:r w:rsidRPr="00F22A05">
              <w:rPr>
                <w:rFonts w:ascii="Arial" w:eastAsia="Times New Roman" w:hAnsi="Arial" w:cs="Arial"/>
                <w:b/>
                <w:bCs/>
                <w:sz w:val="20"/>
                <w:szCs w:val="20"/>
              </w:rPr>
              <w:t>Caroline Tai, MPH</w:t>
            </w:r>
            <w:r w:rsidRPr="00F22A05">
              <w:rPr>
                <w:rFonts w:ascii="Arial" w:eastAsia="Times New Roman" w:hAnsi="Arial" w:cs="Arial"/>
                <w:sz w:val="20"/>
                <w:szCs w:val="20"/>
              </w:rPr>
              <w:br/>
              <w:t>email: </w:t>
            </w:r>
            <w:hyperlink r:id="rId7" w:history="1">
              <w:r w:rsidRPr="00F22A05">
                <w:rPr>
                  <w:rFonts w:ascii="Arial" w:eastAsia="Times New Roman" w:hAnsi="Arial" w:cs="Arial"/>
                  <w:color w:val="0000FF"/>
                  <w:sz w:val="20"/>
                  <w:szCs w:val="20"/>
                  <w:u w:val="single"/>
                </w:rPr>
                <w:t>caroline.tai@ucsf.edu</w:t>
              </w:r>
            </w:hyperlink>
          </w:p>
          <w:p w:rsidR="00DA3FE9" w:rsidRDefault="00DA3FE9" w:rsidP="00DA3FE9">
            <w:pPr>
              <w:spacing w:after="0" w:line="240" w:lineRule="auto"/>
              <w:rPr>
                <w:rFonts w:ascii="Arial" w:eastAsia="Times New Roman" w:hAnsi="Arial" w:cs="Arial"/>
                <w:sz w:val="20"/>
                <w:szCs w:val="20"/>
              </w:rPr>
            </w:pPr>
          </w:p>
          <w:p w:rsidR="00DA3FE9" w:rsidRDefault="00DA3FE9" w:rsidP="00DA3FE9">
            <w:pPr>
              <w:spacing w:after="0" w:line="240" w:lineRule="auto"/>
              <w:rPr>
                <w:rFonts w:ascii="Arial" w:eastAsia="Times New Roman" w:hAnsi="Arial" w:cs="Arial"/>
                <w:sz w:val="20"/>
                <w:szCs w:val="20"/>
              </w:rPr>
            </w:pPr>
            <w:r w:rsidRPr="00DA3FE9">
              <w:rPr>
                <w:rFonts w:ascii="Arial" w:eastAsia="Times New Roman" w:hAnsi="Arial" w:cs="Arial"/>
                <w:b/>
                <w:sz w:val="20"/>
                <w:szCs w:val="20"/>
              </w:rPr>
              <w:t>Aria Yow MA</w:t>
            </w:r>
            <w:r>
              <w:rPr>
                <w:rFonts w:ascii="Arial" w:eastAsia="Times New Roman" w:hAnsi="Arial" w:cs="Arial"/>
                <w:sz w:val="20"/>
                <w:szCs w:val="20"/>
              </w:rPr>
              <w:t xml:space="preserve">    </w:t>
            </w:r>
            <w:r w:rsidRPr="00F22A05">
              <w:rPr>
                <w:rFonts w:ascii="Arial" w:eastAsia="Times New Roman" w:hAnsi="Arial" w:cs="Arial"/>
                <w:sz w:val="20"/>
                <w:szCs w:val="20"/>
              </w:rPr>
              <w:t>email: </w:t>
            </w:r>
            <w:hyperlink r:id="rId8" w:history="1">
              <w:r w:rsidR="00354859" w:rsidRPr="00692E55">
                <w:rPr>
                  <w:rStyle w:val="Hyperlink"/>
                  <w:rFonts w:ascii="Arial" w:eastAsia="Times New Roman" w:hAnsi="Arial" w:cs="Arial"/>
                  <w:sz w:val="20"/>
                  <w:szCs w:val="20"/>
                </w:rPr>
                <w:t>Aria.Yow@ucsf.edu</w:t>
              </w:r>
            </w:hyperlink>
          </w:p>
          <w:p w:rsidR="00354859" w:rsidRPr="00F22A05" w:rsidRDefault="00354859" w:rsidP="00DA3FE9">
            <w:pPr>
              <w:spacing w:after="0" w:line="240" w:lineRule="auto"/>
              <w:rPr>
                <w:rFonts w:ascii="Arial" w:eastAsia="Times New Roman" w:hAnsi="Arial" w:cs="Arial"/>
                <w:sz w:val="20"/>
                <w:szCs w:val="20"/>
              </w:rPr>
            </w:pPr>
            <w:bookmarkStart w:id="3" w:name="_GoBack"/>
            <w:bookmarkEnd w:id="3"/>
          </w:p>
        </w:tc>
      </w:tr>
    </w:tbl>
    <w:p w:rsidR="00F22A05" w:rsidRPr="00F22A05" w:rsidRDefault="00F22A05" w:rsidP="00F22A05">
      <w:pPr>
        <w:spacing w:after="0" w:line="240" w:lineRule="auto"/>
        <w:rPr>
          <w:rFonts w:ascii="Times New Roman" w:eastAsia="Times New Roman" w:hAnsi="Times New Roman" w:cs="Times New Roman"/>
          <w:sz w:val="24"/>
          <w:szCs w:val="24"/>
        </w:rPr>
      </w:pPr>
    </w:p>
    <w:tbl>
      <w:tblPr>
        <w:tblW w:w="5000" w:type="pct"/>
        <w:tblCellSpacing w:w="0" w:type="dxa"/>
        <w:shd w:val="clear" w:color="auto" w:fill="CCCC66"/>
        <w:tblCellMar>
          <w:left w:w="0" w:type="dxa"/>
          <w:right w:w="0" w:type="dxa"/>
        </w:tblCellMar>
        <w:tblLook w:val="04A0" w:firstRow="1" w:lastRow="0" w:firstColumn="1" w:lastColumn="0" w:noHBand="0" w:noVBand="1"/>
      </w:tblPr>
      <w:tblGrid>
        <w:gridCol w:w="10728"/>
        <w:gridCol w:w="72"/>
      </w:tblGrid>
      <w:tr w:rsidR="00F22A05" w:rsidRPr="00F22A05" w:rsidTr="00F22A05">
        <w:trPr>
          <w:tblCellSpacing w:w="0" w:type="dxa"/>
        </w:trPr>
        <w:tc>
          <w:tcPr>
            <w:tcW w:w="0" w:type="auto"/>
            <w:shd w:val="clear" w:color="auto" w:fill="CCCC66"/>
            <w:vAlign w:val="center"/>
            <w:hideMark/>
          </w:tcPr>
          <w:p w:rsidR="00F22A05" w:rsidRPr="00F22A05" w:rsidRDefault="00F22A05" w:rsidP="00F22A05">
            <w:pPr>
              <w:spacing w:before="100" w:beforeAutospacing="1" w:after="100" w:afterAutospacing="1" w:line="240" w:lineRule="auto"/>
              <w:rPr>
                <w:rFonts w:ascii="Arial" w:eastAsia="Times New Roman" w:hAnsi="Arial" w:cs="Arial"/>
                <w:b/>
                <w:bCs/>
                <w:color w:val="003366"/>
                <w:sz w:val="21"/>
                <w:szCs w:val="21"/>
              </w:rPr>
            </w:pPr>
            <w:bookmarkStart w:id="4" w:name="format" w:colFirst="0" w:colLast="0"/>
            <w:r w:rsidRPr="00F22A05">
              <w:rPr>
                <w:rFonts w:ascii="Arial" w:eastAsia="Times New Roman" w:hAnsi="Arial" w:cs="Arial"/>
                <w:b/>
                <w:bCs/>
                <w:color w:val="003366"/>
                <w:sz w:val="21"/>
                <w:szCs w:val="21"/>
              </w:rPr>
              <w:t>FORMAT</w:t>
            </w:r>
          </w:p>
        </w:tc>
        <w:tc>
          <w:tcPr>
            <w:tcW w:w="0" w:type="auto"/>
            <w:shd w:val="clear" w:color="auto" w:fill="CCCC66"/>
            <w:vAlign w:val="center"/>
            <w:hideMark/>
          </w:tcPr>
          <w:p w:rsidR="00F22A05" w:rsidRPr="00F22A05" w:rsidRDefault="00F22A05" w:rsidP="00F22A05">
            <w:pPr>
              <w:spacing w:after="0" w:line="240" w:lineRule="auto"/>
              <w:jc w:val="right"/>
              <w:rPr>
                <w:rFonts w:ascii="Arial" w:eastAsia="Times New Roman" w:hAnsi="Arial" w:cs="Arial"/>
                <w:sz w:val="18"/>
                <w:szCs w:val="18"/>
              </w:rPr>
            </w:pPr>
          </w:p>
        </w:tc>
      </w:tr>
    </w:tbl>
    <w:p w:rsidR="00F22A05" w:rsidRPr="00F22A05" w:rsidRDefault="00F22A05" w:rsidP="00F22A05">
      <w:pPr>
        <w:shd w:val="clear" w:color="auto" w:fill="FFFFFF"/>
        <w:spacing w:before="100" w:beforeAutospacing="1" w:after="100" w:afterAutospacing="1" w:line="240" w:lineRule="auto"/>
        <w:rPr>
          <w:rFonts w:ascii="Arial" w:eastAsia="Times New Roman" w:hAnsi="Arial" w:cs="Arial"/>
          <w:color w:val="000000"/>
          <w:sz w:val="20"/>
          <w:szCs w:val="20"/>
        </w:rPr>
      </w:pPr>
      <w:r w:rsidRPr="00F22A05">
        <w:rPr>
          <w:rFonts w:ascii="Arial" w:eastAsia="Times New Roman" w:hAnsi="Arial" w:cs="Arial"/>
          <w:b/>
          <w:bCs/>
          <w:color w:val="000000"/>
          <w:sz w:val="20"/>
          <w:szCs w:val="20"/>
        </w:rPr>
        <w:t>Lectures: </w:t>
      </w:r>
      <w:r w:rsidR="003D6DE2">
        <w:rPr>
          <w:rFonts w:ascii="Arial" w:eastAsia="Times New Roman" w:hAnsi="Arial" w:cs="Arial"/>
          <w:color w:val="000000"/>
          <w:sz w:val="20"/>
          <w:szCs w:val="20"/>
        </w:rPr>
        <w:t>Thursdays: 2:45 - 3:45 PM</w:t>
      </w:r>
      <w:r w:rsidRPr="00F22A05">
        <w:rPr>
          <w:rFonts w:ascii="Arial" w:eastAsia="Times New Roman" w:hAnsi="Arial" w:cs="Arial"/>
          <w:color w:val="000000"/>
          <w:sz w:val="20"/>
          <w:szCs w:val="20"/>
        </w:rPr>
        <w:t>.</w:t>
      </w:r>
      <w:r w:rsidR="00035293">
        <w:rPr>
          <w:rFonts w:ascii="Arial" w:eastAsia="Times New Roman" w:hAnsi="Arial" w:cs="Arial"/>
          <w:color w:val="000000"/>
          <w:sz w:val="20"/>
          <w:szCs w:val="20"/>
        </w:rPr>
        <w:t xml:space="preserve">    </w:t>
      </w:r>
      <w:r w:rsidRPr="00F22A05">
        <w:rPr>
          <w:rFonts w:ascii="Arial" w:eastAsia="Times New Roman" w:hAnsi="Arial" w:cs="Arial"/>
          <w:b/>
          <w:bCs/>
          <w:color w:val="000000"/>
          <w:sz w:val="20"/>
          <w:szCs w:val="20"/>
        </w:rPr>
        <w:t>Sections:</w:t>
      </w:r>
      <w:r w:rsidRPr="00F22A05">
        <w:rPr>
          <w:rFonts w:ascii="Arial" w:eastAsia="Times New Roman" w:hAnsi="Arial" w:cs="Arial"/>
          <w:color w:val="000000"/>
          <w:sz w:val="20"/>
          <w:szCs w:val="20"/>
        </w:rPr>
        <w:t> Thursdays: 3:45 - 4:45 PM, Sept. 18 through Nov. 20.</w:t>
      </w:r>
    </w:p>
    <w:tbl>
      <w:tblPr>
        <w:tblW w:w="5000" w:type="pct"/>
        <w:tblCellSpacing w:w="0" w:type="dxa"/>
        <w:shd w:val="clear" w:color="auto" w:fill="CCCC66"/>
        <w:tblCellMar>
          <w:left w:w="0" w:type="dxa"/>
          <w:right w:w="0" w:type="dxa"/>
        </w:tblCellMar>
        <w:tblLook w:val="04A0" w:firstRow="1" w:lastRow="0" w:firstColumn="1" w:lastColumn="0" w:noHBand="0" w:noVBand="1"/>
      </w:tblPr>
      <w:tblGrid>
        <w:gridCol w:w="10745"/>
        <w:gridCol w:w="55"/>
      </w:tblGrid>
      <w:tr w:rsidR="00F22A05" w:rsidRPr="00F22A05" w:rsidTr="003D6DE2">
        <w:trPr>
          <w:trHeight w:val="360"/>
          <w:tblCellSpacing w:w="0" w:type="dxa"/>
        </w:trPr>
        <w:tc>
          <w:tcPr>
            <w:tcW w:w="0" w:type="auto"/>
            <w:shd w:val="clear" w:color="auto" w:fill="CCCC66"/>
            <w:vAlign w:val="center"/>
            <w:hideMark/>
          </w:tcPr>
          <w:p w:rsidR="00F22A05" w:rsidRPr="00F22A05" w:rsidRDefault="00F22A05" w:rsidP="00DA3FE9">
            <w:pPr>
              <w:spacing w:line="330" w:lineRule="atLeast"/>
              <w:rPr>
                <w:rFonts w:ascii="Arial" w:eastAsia="Times New Roman" w:hAnsi="Arial" w:cs="Arial"/>
                <w:b/>
                <w:bCs/>
                <w:color w:val="003366"/>
                <w:sz w:val="21"/>
                <w:szCs w:val="21"/>
              </w:rPr>
            </w:pPr>
            <w:r w:rsidRPr="00F22A05">
              <w:rPr>
                <w:rFonts w:ascii="Arial" w:eastAsia="Times New Roman" w:hAnsi="Arial" w:cs="Arial"/>
                <w:b/>
                <w:bCs/>
                <w:color w:val="003366"/>
                <w:sz w:val="21"/>
                <w:szCs w:val="21"/>
              </w:rPr>
              <w:t>TEXTBOOK</w:t>
            </w:r>
          </w:p>
        </w:tc>
        <w:tc>
          <w:tcPr>
            <w:tcW w:w="0" w:type="auto"/>
            <w:shd w:val="clear" w:color="auto" w:fill="CCCC66"/>
            <w:vAlign w:val="center"/>
            <w:hideMark/>
          </w:tcPr>
          <w:p w:rsidR="00F22A05" w:rsidRPr="00F22A05" w:rsidRDefault="00F22A05" w:rsidP="00F22A05">
            <w:pPr>
              <w:spacing w:after="0" w:line="240" w:lineRule="auto"/>
              <w:jc w:val="right"/>
              <w:rPr>
                <w:rFonts w:ascii="Arial" w:eastAsia="Times New Roman" w:hAnsi="Arial" w:cs="Arial"/>
                <w:sz w:val="18"/>
                <w:szCs w:val="18"/>
              </w:rPr>
            </w:pPr>
          </w:p>
        </w:tc>
      </w:tr>
    </w:tbl>
    <w:p w:rsidR="003D6DE2" w:rsidRDefault="00354859" w:rsidP="00F22A05">
      <w:pPr>
        <w:shd w:val="clear" w:color="auto" w:fill="FFFFFF"/>
        <w:spacing w:before="100" w:beforeAutospacing="1" w:after="100" w:afterAutospacing="1" w:line="240" w:lineRule="auto"/>
        <w:rPr>
          <w:rFonts w:ascii="Arial" w:eastAsia="Times New Roman" w:hAnsi="Arial" w:cs="Arial"/>
          <w:color w:val="000000"/>
          <w:sz w:val="20"/>
          <w:szCs w:val="20"/>
        </w:rPr>
      </w:pPr>
      <w:hyperlink r:id="rId9" w:history="1">
        <w:r w:rsidR="00F22A05" w:rsidRPr="00F22A05">
          <w:rPr>
            <w:rFonts w:ascii="Arial" w:eastAsia="Times New Roman" w:hAnsi="Arial" w:cs="Arial"/>
            <w:color w:val="0000FF"/>
            <w:sz w:val="20"/>
            <w:szCs w:val="20"/>
            <w:u w:val="single"/>
          </w:rPr>
          <w:t>Health Behavior and Health Education: Theory, Research, and Practice</w:t>
        </w:r>
      </w:hyperlink>
      <w:r w:rsidR="00F22A05" w:rsidRPr="00F22A05">
        <w:rPr>
          <w:rFonts w:ascii="Arial" w:eastAsia="Times New Roman" w:hAnsi="Arial" w:cs="Arial"/>
          <w:color w:val="000000"/>
          <w:sz w:val="20"/>
          <w:szCs w:val="20"/>
        </w:rPr>
        <w:t xml:space="preserve"> by Karen </w:t>
      </w:r>
      <w:proofErr w:type="spellStart"/>
      <w:r w:rsidR="00F22A05" w:rsidRPr="00F22A05">
        <w:rPr>
          <w:rFonts w:ascii="Arial" w:eastAsia="Times New Roman" w:hAnsi="Arial" w:cs="Arial"/>
          <w:color w:val="000000"/>
          <w:sz w:val="20"/>
          <w:szCs w:val="20"/>
        </w:rPr>
        <w:t>Glanz</w:t>
      </w:r>
      <w:proofErr w:type="spellEnd"/>
      <w:r w:rsidR="00F22A05" w:rsidRPr="00F22A05">
        <w:rPr>
          <w:rFonts w:ascii="Arial" w:eastAsia="Times New Roman" w:hAnsi="Arial" w:cs="Arial"/>
          <w:color w:val="000000"/>
          <w:sz w:val="20"/>
          <w:szCs w:val="20"/>
        </w:rPr>
        <w:t xml:space="preserve">. </w:t>
      </w:r>
      <w:proofErr w:type="spellStart"/>
      <w:proofErr w:type="gramStart"/>
      <w:r w:rsidR="00F22A05" w:rsidRPr="00F22A05">
        <w:rPr>
          <w:rFonts w:ascii="Arial" w:eastAsia="Times New Roman" w:hAnsi="Arial" w:cs="Arial"/>
          <w:color w:val="000000"/>
          <w:sz w:val="20"/>
          <w:szCs w:val="20"/>
        </w:rPr>
        <w:t>Jossey</w:t>
      </w:r>
      <w:proofErr w:type="spellEnd"/>
      <w:r w:rsidR="00F22A05" w:rsidRPr="00F22A05">
        <w:rPr>
          <w:rFonts w:ascii="Arial" w:eastAsia="Times New Roman" w:hAnsi="Arial" w:cs="Arial"/>
          <w:color w:val="000000"/>
          <w:sz w:val="20"/>
          <w:szCs w:val="20"/>
        </w:rPr>
        <w:t>-Bass.</w:t>
      </w:r>
      <w:proofErr w:type="gramEnd"/>
      <w:r w:rsidR="00F22A05" w:rsidRPr="00F22A05">
        <w:rPr>
          <w:rFonts w:ascii="Arial" w:eastAsia="Times New Roman" w:hAnsi="Arial" w:cs="Arial"/>
          <w:color w:val="000000"/>
          <w:sz w:val="20"/>
          <w:szCs w:val="20"/>
        </w:rPr>
        <w:t xml:space="preserve"> </w:t>
      </w:r>
      <w:proofErr w:type="gramStart"/>
      <w:r w:rsidR="00F22A05" w:rsidRPr="00F22A05">
        <w:rPr>
          <w:rFonts w:ascii="Arial" w:eastAsia="Times New Roman" w:hAnsi="Arial" w:cs="Arial"/>
          <w:color w:val="000000"/>
          <w:sz w:val="20"/>
          <w:szCs w:val="20"/>
        </w:rPr>
        <w:t>4th edition.</w:t>
      </w:r>
      <w:proofErr w:type="gramEnd"/>
      <w:r w:rsidR="00F22A05" w:rsidRPr="00F22A05">
        <w:rPr>
          <w:rFonts w:ascii="Arial" w:eastAsia="Times New Roman" w:hAnsi="Arial" w:cs="Arial"/>
          <w:color w:val="000000"/>
          <w:sz w:val="20"/>
          <w:szCs w:val="20"/>
        </w:rPr>
        <w:t xml:space="preserve"> 2008. </w:t>
      </w:r>
    </w:p>
    <w:p w:rsidR="003D6DE2" w:rsidRPr="00F22A05" w:rsidRDefault="003D6DE2" w:rsidP="00F22A05">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F22A05" w:rsidRPr="00F22A05">
        <w:rPr>
          <w:rFonts w:ascii="Arial" w:eastAsia="Times New Roman" w:hAnsi="Arial" w:cs="Arial"/>
          <w:b/>
          <w:color w:val="000000"/>
          <w:sz w:val="20"/>
          <w:szCs w:val="20"/>
        </w:rPr>
        <w:t>A shorter version can be downloaded from the web:</w:t>
      </w:r>
      <w:r w:rsidR="00F22A05" w:rsidRPr="003D6DE2">
        <w:rPr>
          <w:rFonts w:ascii="Arial" w:eastAsia="Times New Roman" w:hAnsi="Arial" w:cs="Arial"/>
          <w:b/>
          <w:color w:val="000000"/>
          <w:sz w:val="20"/>
          <w:szCs w:val="20"/>
        </w:rPr>
        <w:t> </w:t>
      </w:r>
      <w:hyperlink r:id="rId10" w:history="1">
        <w:r w:rsidR="00F22A05" w:rsidRPr="00F22A05">
          <w:rPr>
            <w:rFonts w:ascii="Arial" w:eastAsia="Times New Roman" w:hAnsi="Arial" w:cs="Arial"/>
            <w:color w:val="0000FF"/>
            <w:sz w:val="20"/>
            <w:szCs w:val="20"/>
            <w:u w:val="single"/>
          </w:rPr>
          <w:t xml:space="preserve">Theory at a Glance: A Guide for Health Promotion Practice. </w:t>
        </w:r>
        <w:proofErr w:type="gramStart"/>
        <w:r w:rsidR="00F22A05" w:rsidRPr="00F22A05">
          <w:rPr>
            <w:rFonts w:ascii="Arial" w:eastAsia="Times New Roman" w:hAnsi="Arial" w:cs="Arial"/>
            <w:color w:val="0000FF"/>
            <w:sz w:val="20"/>
            <w:szCs w:val="20"/>
            <w:u w:val="single"/>
          </w:rPr>
          <w:t xml:space="preserve">US </w:t>
        </w:r>
        <w:proofErr w:type="spellStart"/>
        <w:r w:rsidR="00F22A05" w:rsidRPr="00F22A05">
          <w:rPr>
            <w:rFonts w:ascii="Arial" w:eastAsia="Times New Roman" w:hAnsi="Arial" w:cs="Arial"/>
            <w:color w:val="0000FF"/>
            <w:sz w:val="20"/>
            <w:szCs w:val="20"/>
            <w:u w:val="single"/>
          </w:rPr>
          <w:t>Dept</w:t>
        </w:r>
        <w:proofErr w:type="spellEnd"/>
        <w:r w:rsidR="00F22A05" w:rsidRPr="00F22A05">
          <w:rPr>
            <w:rFonts w:ascii="Arial" w:eastAsia="Times New Roman" w:hAnsi="Arial" w:cs="Arial"/>
            <w:color w:val="0000FF"/>
            <w:sz w:val="20"/>
            <w:szCs w:val="20"/>
            <w:u w:val="single"/>
          </w:rPr>
          <w:t xml:space="preserve"> Health and Human Services, NIH, 2005.</w:t>
        </w:r>
        <w:proofErr w:type="gramEnd"/>
      </w:hyperlink>
      <w:r>
        <w:rPr>
          <w:rFonts w:ascii="Arial" w:eastAsia="Times New Roman" w:hAnsi="Arial" w:cs="Arial"/>
          <w:color w:val="000000"/>
          <w:sz w:val="20"/>
          <w:szCs w:val="20"/>
        </w:rPr>
        <w:t xml:space="preserve"> </w:t>
      </w:r>
      <w:r w:rsidR="00F22A05" w:rsidRPr="00F22A05">
        <w:rPr>
          <w:rFonts w:ascii="Arial" w:eastAsia="Times New Roman" w:hAnsi="Arial" w:cs="Arial"/>
          <w:color w:val="000000"/>
          <w:sz w:val="20"/>
          <w:szCs w:val="20"/>
        </w:rPr>
        <w:t xml:space="preserve">Books may be purchased either through the publisher or </w:t>
      </w:r>
      <w:r>
        <w:rPr>
          <w:rFonts w:ascii="Arial" w:eastAsia="Times New Roman" w:hAnsi="Arial" w:cs="Arial"/>
          <w:color w:val="000000"/>
          <w:sz w:val="20"/>
          <w:szCs w:val="20"/>
        </w:rPr>
        <w:t>a variety of commercial venues.</w:t>
      </w:r>
    </w:p>
    <w:tbl>
      <w:tblPr>
        <w:tblW w:w="5000" w:type="pct"/>
        <w:tblCellSpacing w:w="0" w:type="dxa"/>
        <w:shd w:val="clear" w:color="auto" w:fill="CCCC66"/>
        <w:tblCellMar>
          <w:left w:w="0" w:type="dxa"/>
          <w:right w:w="0" w:type="dxa"/>
        </w:tblCellMar>
        <w:tblLook w:val="04A0" w:firstRow="1" w:lastRow="0" w:firstColumn="1" w:lastColumn="0" w:noHBand="0" w:noVBand="1"/>
      </w:tblPr>
      <w:tblGrid>
        <w:gridCol w:w="10735"/>
        <w:gridCol w:w="65"/>
      </w:tblGrid>
      <w:tr w:rsidR="00F22A05" w:rsidRPr="00F22A05" w:rsidTr="00F22A05">
        <w:trPr>
          <w:tblCellSpacing w:w="0" w:type="dxa"/>
        </w:trPr>
        <w:tc>
          <w:tcPr>
            <w:tcW w:w="0" w:type="auto"/>
            <w:shd w:val="clear" w:color="auto" w:fill="CCCC66"/>
            <w:vAlign w:val="center"/>
            <w:hideMark/>
          </w:tcPr>
          <w:p w:rsidR="00F22A05" w:rsidRPr="00F22A05" w:rsidRDefault="00F22A05" w:rsidP="00F22A05">
            <w:pPr>
              <w:spacing w:before="100" w:beforeAutospacing="1" w:after="100" w:afterAutospacing="1" w:line="240" w:lineRule="auto"/>
              <w:rPr>
                <w:rFonts w:ascii="Arial" w:eastAsia="Times New Roman" w:hAnsi="Arial" w:cs="Arial"/>
                <w:b/>
                <w:bCs/>
                <w:color w:val="003366"/>
                <w:sz w:val="21"/>
                <w:szCs w:val="21"/>
              </w:rPr>
            </w:pPr>
            <w:r w:rsidRPr="00F22A05">
              <w:rPr>
                <w:rFonts w:ascii="Arial" w:eastAsia="Times New Roman" w:hAnsi="Arial" w:cs="Arial"/>
                <w:b/>
                <w:bCs/>
                <w:color w:val="003366"/>
                <w:sz w:val="21"/>
                <w:szCs w:val="21"/>
              </w:rPr>
              <w:t>GRADING</w:t>
            </w:r>
          </w:p>
        </w:tc>
        <w:tc>
          <w:tcPr>
            <w:tcW w:w="0" w:type="auto"/>
            <w:shd w:val="clear" w:color="auto" w:fill="CCCC66"/>
            <w:vAlign w:val="center"/>
            <w:hideMark/>
          </w:tcPr>
          <w:p w:rsidR="00F22A05" w:rsidRPr="00F22A05" w:rsidRDefault="00F22A05" w:rsidP="00F22A05">
            <w:pPr>
              <w:spacing w:after="0" w:line="240" w:lineRule="auto"/>
              <w:jc w:val="right"/>
              <w:rPr>
                <w:rFonts w:ascii="Arial" w:eastAsia="Times New Roman" w:hAnsi="Arial" w:cs="Arial"/>
                <w:sz w:val="18"/>
                <w:szCs w:val="18"/>
              </w:rPr>
            </w:pPr>
          </w:p>
        </w:tc>
      </w:tr>
    </w:tbl>
    <w:bookmarkEnd w:id="4"/>
    <w:p w:rsidR="00F22A05" w:rsidRPr="00F22A05" w:rsidRDefault="00F22A05" w:rsidP="00F22A05">
      <w:pPr>
        <w:shd w:val="clear" w:color="auto" w:fill="FFFFFF"/>
        <w:spacing w:before="100" w:beforeAutospacing="1" w:after="100" w:afterAutospacing="1" w:line="240" w:lineRule="auto"/>
        <w:rPr>
          <w:rFonts w:ascii="Arial" w:eastAsia="Times New Roman" w:hAnsi="Arial" w:cs="Arial"/>
          <w:color w:val="000000"/>
          <w:sz w:val="20"/>
          <w:szCs w:val="20"/>
        </w:rPr>
      </w:pPr>
      <w:r w:rsidRPr="00F22A05">
        <w:rPr>
          <w:rFonts w:ascii="Arial" w:eastAsia="Times New Roman" w:hAnsi="Arial" w:cs="Arial"/>
          <w:color w:val="000000"/>
          <w:sz w:val="20"/>
          <w:szCs w:val="20"/>
        </w:rPr>
        <w:t>Grades will be based on successful completion o</w:t>
      </w:r>
      <w:r w:rsidR="003D6DE2">
        <w:rPr>
          <w:rFonts w:ascii="Arial" w:eastAsia="Times New Roman" w:hAnsi="Arial" w:cs="Arial"/>
          <w:color w:val="000000"/>
          <w:sz w:val="20"/>
          <w:szCs w:val="20"/>
        </w:rPr>
        <w:t>f 5 homework assignments (5</w:t>
      </w:r>
      <w:r w:rsidRPr="00F22A05">
        <w:rPr>
          <w:rFonts w:ascii="Arial" w:eastAsia="Times New Roman" w:hAnsi="Arial" w:cs="Arial"/>
          <w:color w:val="000000"/>
          <w:sz w:val="20"/>
          <w:szCs w:val="20"/>
        </w:rPr>
        <w:t>0%) an</w:t>
      </w:r>
      <w:r w:rsidR="003D6DE2">
        <w:rPr>
          <w:rFonts w:ascii="Arial" w:eastAsia="Times New Roman" w:hAnsi="Arial" w:cs="Arial"/>
          <w:color w:val="000000"/>
          <w:sz w:val="20"/>
          <w:szCs w:val="20"/>
        </w:rPr>
        <w:t>d a final protocol that will be 3-5 pages long (5</w:t>
      </w:r>
      <w:r w:rsidRPr="00F22A05">
        <w:rPr>
          <w:rFonts w:ascii="Arial" w:eastAsia="Times New Roman" w:hAnsi="Arial" w:cs="Arial"/>
          <w:color w:val="000000"/>
          <w:sz w:val="20"/>
          <w:szCs w:val="20"/>
        </w:rPr>
        <w:t>0%).</w:t>
      </w:r>
      <w:r w:rsidR="003D6DE2">
        <w:rPr>
          <w:rFonts w:ascii="Arial" w:eastAsia="Times New Roman" w:hAnsi="Arial" w:cs="Arial"/>
          <w:color w:val="000000"/>
          <w:sz w:val="20"/>
          <w:szCs w:val="20"/>
        </w:rPr>
        <w:t xml:space="preserve"> </w:t>
      </w:r>
      <w:r w:rsidR="003D6DE2" w:rsidRPr="003D6DE2">
        <w:rPr>
          <w:rFonts w:ascii="Arial" w:eastAsia="Times New Roman" w:hAnsi="Arial" w:cs="Arial"/>
          <w:color w:val="000000"/>
          <w:sz w:val="20"/>
          <w:szCs w:val="20"/>
          <w:u w:val="single"/>
        </w:rPr>
        <w:t>Weekly HW assignments are due the following Thursday after they are assigned</w:t>
      </w:r>
      <w:r w:rsidR="003D6DE2">
        <w:rPr>
          <w:rFonts w:ascii="Arial" w:eastAsia="Times New Roman" w:hAnsi="Arial" w:cs="Arial"/>
          <w:color w:val="000000"/>
          <w:sz w:val="20"/>
          <w:szCs w:val="20"/>
          <w:u w:val="single"/>
        </w:rPr>
        <w:t>,</w:t>
      </w:r>
      <w:r w:rsidR="003D6DE2" w:rsidRPr="003D6DE2">
        <w:rPr>
          <w:rFonts w:ascii="Arial" w:eastAsia="Times New Roman" w:hAnsi="Arial" w:cs="Arial"/>
          <w:color w:val="000000"/>
          <w:sz w:val="20"/>
          <w:szCs w:val="20"/>
          <w:u w:val="single"/>
        </w:rPr>
        <w:t xml:space="preserve"> by midnight</w:t>
      </w:r>
      <w:r w:rsidR="003D6DE2">
        <w:rPr>
          <w:rFonts w:ascii="Arial" w:eastAsia="Times New Roman" w:hAnsi="Arial" w:cs="Arial"/>
          <w:color w:val="000000"/>
          <w:sz w:val="20"/>
          <w:szCs w:val="20"/>
        </w:rPr>
        <w:t xml:space="preserve">. </w:t>
      </w:r>
      <w:r w:rsidR="003D6DE2" w:rsidRPr="003D6DE2">
        <w:rPr>
          <w:rFonts w:ascii="Arial" w:eastAsia="Times New Roman" w:hAnsi="Arial" w:cs="Arial"/>
          <w:color w:val="000000"/>
          <w:sz w:val="20"/>
          <w:szCs w:val="20"/>
          <w:u w:val="single"/>
        </w:rPr>
        <w:t>HW may not be reviewed at all if they are late.</w:t>
      </w:r>
      <w:r w:rsidR="003D6DE2">
        <w:rPr>
          <w:rFonts w:ascii="Arial" w:eastAsia="Times New Roman" w:hAnsi="Arial" w:cs="Arial"/>
          <w:color w:val="000000"/>
          <w:sz w:val="20"/>
          <w:szCs w:val="20"/>
        </w:rPr>
        <w:t xml:space="preserve"> </w:t>
      </w:r>
      <w:r w:rsidRPr="00F22A05">
        <w:rPr>
          <w:rFonts w:ascii="Arial" w:eastAsia="Times New Roman" w:hAnsi="Arial" w:cs="Arial"/>
          <w:color w:val="000000"/>
          <w:sz w:val="20"/>
          <w:szCs w:val="20"/>
        </w:rPr>
        <w:t>Students not in full-year TICR Programs who satisfactorily pass all course requirements will receive a Certificate of Course Completion.</w:t>
      </w:r>
    </w:p>
    <w:sectPr w:rsidR="00F22A05" w:rsidRPr="00F22A05" w:rsidSect="003D6D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55153"/>
    <w:multiLevelType w:val="multilevel"/>
    <w:tmpl w:val="59D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05"/>
    <w:rsid w:val="00035293"/>
    <w:rsid w:val="00354859"/>
    <w:rsid w:val="003D6DE2"/>
    <w:rsid w:val="00D0788E"/>
    <w:rsid w:val="00D92A3F"/>
    <w:rsid w:val="00DA3FE9"/>
    <w:rsid w:val="00F2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F22A05"/>
  </w:style>
  <w:style w:type="character" w:customStyle="1" w:styleId="apple-converted-space">
    <w:name w:val="apple-converted-space"/>
    <w:basedOn w:val="DefaultParagraphFont"/>
    <w:rsid w:val="00F22A05"/>
  </w:style>
  <w:style w:type="character" w:customStyle="1" w:styleId="byline">
    <w:name w:val="byline"/>
    <w:basedOn w:val="DefaultParagraphFont"/>
    <w:rsid w:val="00F22A05"/>
  </w:style>
  <w:style w:type="character" w:customStyle="1" w:styleId="byline2">
    <w:name w:val="byline2"/>
    <w:basedOn w:val="DefaultParagraphFont"/>
    <w:rsid w:val="00F22A05"/>
  </w:style>
  <w:style w:type="character" w:customStyle="1" w:styleId="heading">
    <w:name w:val="heading"/>
    <w:basedOn w:val="DefaultParagraphFont"/>
    <w:rsid w:val="00F22A05"/>
  </w:style>
  <w:style w:type="character" w:styleId="Hyperlink">
    <w:name w:val="Hyperlink"/>
    <w:basedOn w:val="DefaultParagraphFont"/>
    <w:uiPriority w:val="99"/>
    <w:unhideWhenUsed/>
    <w:rsid w:val="00F22A05"/>
    <w:rPr>
      <w:color w:val="0000FF"/>
      <w:u w:val="single"/>
    </w:rPr>
  </w:style>
  <w:style w:type="paragraph" w:customStyle="1" w:styleId="body">
    <w:name w:val="body"/>
    <w:basedOn w:val="Normal"/>
    <w:rsid w:val="00F22A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2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F22A05"/>
  </w:style>
  <w:style w:type="character" w:styleId="Strong">
    <w:name w:val="Strong"/>
    <w:basedOn w:val="DefaultParagraphFont"/>
    <w:uiPriority w:val="22"/>
    <w:qFormat/>
    <w:rsid w:val="00F22A05"/>
    <w:rPr>
      <w:b/>
      <w:bCs/>
    </w:rPr>
  </w:style>
  <w:style w:type="paragraph" w:customStyle="1" w:styleId="heading1">
    <w:name w:val="heading1"/>
    <w:basedOn w:val="Normal"/>
    <w:rsid w:val="00F22A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F22A05"/>
  </w:style>
  <w:style w:type="character" w:customStyle="1" w:styleId="apple-converted-space">
    <w:name w:val="apple-converted-space"/>
    <w:basedOn w:val="DefaultParagraphFont"/>
    <w:rsid w:val="00F22A05"/>
  </w:style>
  <w:style w:type="character" w:customStyle="1" w:styleId="byline">
    <w:name w:val="byline"/>
    <w:basedOn w:val="DefaultParagraphFont"/>
    <w:rsid w:val="00F22A05"/>
  </w:style>
  <w:style w:type="character" w:customStyle="1" w:styleId="byline2">
    <w:name w:val="byline2"/>
    <w:basedOn w:val="DefaultParagraphFont"/>
    <w:rsid w:val="00F22A05"/>
  </w:style>
  <w:style w:type="character" w:customStyle="1" w:styleId="heading">
    <w:name w:val="heading"/>
    <w:basedOn w:val="DefaultParagraphFont"/>
    <w:rsid w:val="00F22A05"/>
  </w:style>
  <w:style w:type="character" w:styleId="Hyperlink">
    <w:name w:val="Hyperlink"/>
    <w:basedOn w:val="DefaultParagraphFont"/>
    <w:uiPriority w:val="99"/>
    <w:unhideWhenUsed/>
    <w:rsid w:val="00F22A05"/>
    <w:rPr>
      <w:color w:val="0000FF"/>
      <w:u w:val="single"/>
    </w:rPr>
  </w:style>
  <w:style w:type="paragraph" w:customStyle="1" w:styleId="body">
    <w:name w:val="body"/>
    <w:basedOn w:val="Normal"/>
    <w:rsid w:val="00F22A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2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F22A05"/>
  </w:style>
  <w:style w:type="character" w:styleId="Strong">
    <w:name w:val="Strong"/>
    <w:basedOn w:val="DefaultParagraphFont"/>
    <w:uiPriority w:val="22"/>
    <w:qFormat/>
    <w:rsid w:val="00F22A05"/>
    <w:rPr>
      <w:b/>
      <w:bCs/>
    </w:rPr>
  </w:style>
  <w:style w:type="paragraph" w:customStyle="1" w:styleId="heading1">
    <w:name w:val="heading1"/>
    <w:basedOn w:val="Normal"/>
    <w:rsid w:val="00F22A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928">
      <w:bodyDiv w:val="1"/>
      <w:marLeft w:val="0"/>
      <w:marRight w:val="0"/>
      <w:marTop w:val="0"/>
      <w:marBottom w:val="0"/>
      <w:divBdr>
        <w:top w:val="none" w:sz="0" w:space="0" w:color="auto"/>
        <w:left w:val="none" w:sz="0" w:space="0" w:color="auto"/>
        <w:bottom w:val="none" w:sz="0" w:space="0" w:color="auto"/>
        <w:right w:val="none" w:sz="0" w:space="0" w:color="auto"/>
      </w:divBdr>
      <w:divsChild>
        <w:div w:id="531114171">
          <w:marLeft w:val="0"/>
          <w:marRight w:val="0"/>
          <w:marTop w:val="0"/>
          <w:marBottom w:val="0"/>
          <w:divBdr>
            <w:top w:val="none" w:sz="0" w:space="0" w:color="auto"/>
            <w:left w:val="none" w:sz="0" w:space="0" w:color="auto"/>
            <w:bottom w:val="none" w:sz="0" w:space="0" w:color="auto"/>
            <w:right w:val="none" w:sz="0" w:space="0" w:color="auto"/>
          </w:divBdr>
        </w:div>
      </w:divsChild>
    </w:div>
    <w:div w:id="13157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Yow@ucsf.edu" TargetMode="External"/><Relationship Id="rId3" Type="http://schemas.microsoft.com/office/2007/relationships/stylesWithEffects" Target="stylesWithEffects.xml"/><Relationship Id="rId7" Type="http://schemas.openxmlformats.org/officeDocument/2006/relationships/hyperlink" Target="mailto:caroline.tai@ucs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dleym@medsfgh.ucsf.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ncer.gov/PDF/481f5d53-63df-41bc-bfaf-5aa48ee1da4d/TAAG3.pdf" TargetMode="External"/><Relationship Id="rId4" Type="http://schemas.openxmlformats.org/officeDocument/2006/relationships/settings" Target="settings.xml"/><Relationship Id="rId9" Type="http://schemas.openxmlformats.org/officeDocument/2006/relationships/hyperlink" Target="http://www.wiley.com/WileyCDA/WileyTitle/productCd-07879961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Handley, Margaret</dc:creator>
  <cp:lastModifiedBy>Windows User</cp:lastModifiedBy>
  <cp:revision>4</cp:revision>
  <dcterms:created xsi:type="dcterms:W3CDTF">2014-09-17T17:59:00Z</dcterms:created>
  <dcterms:modified xsi:type="dcterms:W3CDTF">2014-09-17T17:59:00Z</dcterms:modified>
</cp:coreProperties>
</file>