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8281" w:tblpY="-974"/>
        <w:tblW w:w="3699" w:type="dxa"/>
        <w:tblLayout w:type="fixed"/>
        <w:tblLook w:val="0000" w:firstRow="0" w:lastRow="0" w:firstColumn="0" w:lastColumn="0" w:noHBand="0" w:noVBand="0"/>
      </w:tblPr>
      <w:tblGrid>
        <w:gridCol w:w="935"/>
        <w:gridCol w:w="1048"/>
        <w:gridCol w:w="913"/>
        <w:gridCol w:w="803"/>
      </w:tblGrid>
      <w:tr w:rsidR="00946D26" w:rsidRPr="00411C6A" w14:paraId="1F9DC7EE" w14:textId="77777777" w:rsidTr="00131BCC">
        <w:trPr>
          <w:trHeight w:val="480"/>
        </w:trPr>
        <w:tc>
          <w:tcPr>
            <w:tcW w:w="935" w:type="dxa"/>
            <w:tcBorders>
              <w:top w:val="single" w:sz="4" w:space="0" w:color="auto"/>
              <w:left w:val="single" w:sz="4" w:space="0" w:color="auto"/>
              <w:bottom w:val="single" w:sz="4" w:space="0" w:color="auto"/>
              <w:right w:val="single" w:sz="4" w:space="0" w:color="auto"/>
            </w:tcBorders>
            <w:noWrap/>
            <w:vAlign w:val="bottom"/>
          </w:tcPr>
          <w:p w14:paraId="431CDF4B" w14:textId="77777777" w:rsidR="00946D26" w:rsidRPr="00411C6A" w:rsidRDefault="00512A48" w:rsidP="0042760D">
            <w:pPr>
              <w:rPr>
                <w:rFonts w:ascii="Arial" w:hAnsi="Arial" w:cs="Arial"/>
                <w:sz w:val="22"/>
                <w:szCs w:val="22"/>
              </w:rPr>
            </w:pPr>
            <w:r w:rsidRPr="00411C6A">
              <w:rPr>
                <w:rFonts w:ascii="Arial" w:hAnsi="Arial" w:cs="Arial"/>
                <w:sz w:val="22"/>
                <w:szCs w:val="22"/>
              </w:rPr>
              <w:t xml:space="preserve">  </w:t>
            </w:r>
            <w:r w:rsidR="00946D26" w:rsidRPr="00411C6A">
              <w:rPr>
                <w:rFonts w:ascii="Arial" w:hAnsi="Arial" w:cs="Arial"/>
                <w:sz w:val="22"/>
                <w:szCs w:val="22"/>
              </w:rPr>
              <w:t>#</w:t>
            </w:r>
          </w:p>
        </w:tc>
        <w:tc>
          <w:tcPr>
            <w:tcW w:w="1048" w:type="dxa"/>
            <w:tcBorders>
              <w:top w:val="single" w:sz="4" w:space="0" w:color="auto"/>
              <w:left w:val="nil"/>
              <w:bottom w:val="single" w:sz="4" w:space="0" w:color="auto"/>
              <w:right w:val="single" w:sz="4" w:space="0" w:color="auto"/>
            </w:tcBorders>
          </w:tcPr>
          <w:p w14:paraId="45AF11EB" w14:textId="77777777" w:rsidR="00946D26" w:rsidRPr="00411C6A" w:rsidRDefault="00946D26" w:rsidP="0042760D">
            <w:pPr>
              <w:rPr>
                <w:rFonts w:ascii="Arial" w:hAnsi="Arial" w:cs="Arial"/>
                <w:sz w:val="22"/>
                <w:szCs w:val="22"/>
              </w:rPr>
            </w:pPr>
            <w:r w:rsidRPr="00411C6A">
              <w:rPr>
                <w:rFonts w:ascii="Arial" w:hAnsi="Arial" w:cs="Arial"/>
                <w:sz w:val="22"/>
                <w:szCs w:val="22"/>
              </w:rPr>
              <w:t>Pts Possible</w:t>
            </w:r>
          </w:p>
        </w:tc>
        <w:tc>
          <w:tcPr>
            <w:tcW w:w="913" w:type="dxa"/>
            <w:tcBorders>
              <w:top w:val="single" w:sz="4" w:space="0" w:color="auto"/>
              <w:left w:val="nil"/>
              <w:bottom w:val="single" w:sz="4" w:space="0" w:color="auto"/>
              <w:right w:val="single" w:sz="4" w:space="0" w:color="auto"/>
            </w:tcBorders>
          </w:tcPr>
          <w:p w14:paraId="684F3DC2" w14:textId="77777777" w:rsidR="00946D26" w:rsidRPr="00411C6A" w:rsidRDefault="00946D26" w:rsidP="0042760D">
            <w:pPr>
              <w:rPr>
                <w:rFonts w:ascii="Arial" w:hAnsi="Arial" w:cs="Arial"/>
                <w:sz w:val="22"/>
                <w:szCs w:val="22"/>
              </w:rPr>
            </w:pPr>
            <w:r w:rsidRPr="00411C6A">
              <w:rPr>
                <w:rFonts w:ascii="Arial" w:hAnsi="Arial" w:cs="Arial"/>
                <w:sz w:val="22"/>
                <w:szCs w:val="22"/>
              </w:rPr>
              <w:t>Pts missed</w:t>
            </w:r>
          </w:p>
        </w:tc>
        <w:tc>
          <w:tcPr>
            <w:tcW w:w="803" w:type="dxa"/>
            <w:tcBorders>
              <w:top w:val="single" w:sz="4" w:space="0" w:color="auto"/>
              <w:left w:val="nil"/>
              <w:bottom w:val="single" w:sz="4" w:space="0" w:color="auto"/>
              <w:right w:val="single" w:sz="4" w:space="0" w:color="auto"/>
            </w:tcBorders>
          </w:tcPr>
          <w:p w14:paraId="43013011" w14:textId="77777777" w:rsidR="00946D26" w:rsidRPr="00411C6A" w:rsidRDefault="00946D26" w:rsidP="0042760D">
            <w:pPr>
              <w:rPr>
                <w:rFonts w:ascii="Arial" w:hAnsi="Arial" w:cs="Arial"/>
                <w:sz w:val="22"/>
                <w:szCs w:val="22"/>
              </w:rPr>
            </w:pPr>
            <w:r w:rsidRPr="00411C6A">
              <w:rPr>
                <w:rFonts w:ascii="Arial" w:hAnsi="Arial" w:cs="Arial"/>
                <w:sz w:val="22"/>
                <w:szCs w:val="22"/>
              </w:rPr>
              <w:t>Extra Credit</w:t>
            </w:r>
          </w:p>
        </w:tc>
      </w:tr>
      <w:tr w:rsidR="00946D26" w:rsidRPr="00411C6A" w14:paraId="5EBA3C8A"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30BC171"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1</w:t>
            </w:r>
          </w:p>
        </w:tc>
        <w:tc>
          <w:tcPr>
            <w:tcW w:w="1048" w:type="dxa"/>
            <w:tcBorders>
              <w:top w:val="nil"/>
              <w:left w:val="nil"/>
              <w:bottom w:val="single" w:sz="4" w:space="0" w:color="auto"/>
              <w:right w:val="single" w:sz="4" w:space="0" w:color="auto"/>
            </w:tcBorders>
            <w:noWrap/>
            <w:vAlign w:val="bottom"/>
          </w:tcPr>
          <w:p w14:paraId="7508C691" w14:textId="77777777" w:rsidR="00946D26" w:rsidRPr="00411C6A" w:rsidRDefault="00D570E5" w:rsidP="0042760D">
            <w:pPr>
              <w:jc w:val="right"/>
              <w:rPr>
                <w:rFonts w:ascii="Arial" w:hAnsi="Arial" w:cs="Arial"/>
                <w:sz w:val="22"/>
                <w:szCs w:val="22"/>
              </w:rPr>
            </w:pPr>
            <w:r w:rsidRPr="00411C6A">
              <w:rPr>
                <w:rFonts w:ascii="Arial" w:hAnsi="Arial" w:cs="Arial"/>
                <w:sz w:val="22"/>
                <w:szCs w:val="22"/>
              </w:rPr>
              <w:t>1</w:t>
            </w:r>
            <w:r w:rsidR="00786B05">
              <w:rPr>
                <w:rFonts w:ascii="Arial" w:hAnsi="Arial" w:cs="Arial"/>
                <w:sz w:val="22"/>
                <w:szCs w:val="22"/>
              </w:rPr>
              <w:t>8</w:t>
            </w:r>
          </w:p>
        </w:tc>
        <w:tc>
          <w:tcPr>
            <w:tcW w:w="913" w:type="dxa"/>
            <w:tcBorders>
              <w:top w:val="nil"/>
              <w:left w:val="nil"/>
              <w:bottom w:val="single" w:sz="4" w:space="0" w:color="auto"/>
              <w:right w:val="single" w:sz="4" w:space="0" w:color="auto"/>
            </w:tcBorders>
            <w:noWrap/>
            <w:vAlign w:val="bottom"/>
          </w:tcPr>
          <w:p w14:paraId="6CB6A38F"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35AD91AC"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288DF3E1"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29B157CB"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2</w:t>
            </w:r>
          </w:p>
        </w:tc>
        <w:tc>
          <w:tcPr>
            <w:tcW w:w="1048" w:type="dxa"/>
            <w:tcBorders>
              <w:top w:val="nil"/>
              <w:left w:val="nil"/>
              <w:bottom w:val="single" w:sz="4" w:space="0" w:color="auto"/>
              <w:right w:val="single" w:sz="4" w:space="0" w:color="auto"/>
            </w:tcBorders>
            <w:noWrap/>
            <w:vAlign w:val="bottom"/>
          </w:tcPr>
          <w:p w14:paraId="1381E289" w14:textId="77777777" w:rsidR="00946D26" w:rsidRPr="00411C6A" w:rsidRDefault="00A83978" w:rsidP="0042760D">
            <w:pPr>
              <w:jc w:val="right"/>
              <w:rPr>
                <w:rFonts w:ascii="Arial" w:hAnsi="Arial" w:cs="Arial"/>
                <w:sz w:val="22"/>
                <w:szCs w:val="22"/>
              </w:rPr>
            </w:pPr>
            <w:r>
              <w:rPr>
                <w:rFonts w:ascii="Arial" w:hAnsi="Arial" w:cs="Arial"/>
                <w:sz w:val="22"/>
                <w:szCs w:val="22"/>
              </w:rPr>
              <w:t>12</w:t>
            </w:r>
          </w:p>
        </w:tc>
        <w:tc>
          <w:tcPr>
            <w:tcW w:w="913" w:type="dxa"/>
            <w:tcBorders>
              <w:top w:val="nil"/>
              <w:left w:val="nil"/>
              <w:bottom w:val="single" w:sz="4" w:space="0" w:color="auto"/>
              <w:right w:val="single" w:sz="4" w:space="0" w:color="auto"/>
            </w:tcBorders>
            <w:noWrap/>
            <w:vAlign w:val="bottom"/>
          </w:tcPr>
          <w:p w14:paraId="78DC68CC"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3AAD61CE"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48332C69"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68D1C29F"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3</w:t>
            </w:r>
          </w:p>
        </w:tc>
        <w:tc>
          <w:tcPr>
            <w:tcW w:w="1048" w:type="dxa"/>
            <w:tcBorders>
              <w:top w:val="nil"/>
              <w:left w:val="nil"/>
              <w:bottom w:val="single" w:sz="4" w:space="0" w:color="auto"/>
              <w:right w:val="single" w:sz="4" w:space="0" w:color="auto"/>
            </w:tcBorders>
            <w:noWrap/>
            <w:vAlign w:val="bottom"/>
          </w:tcPr>
          <w:p w14:paraId="52243D54" w14:textId="77777777" w:rsidR="00946D26" w:rsidRPr="00411C6A" w:rsidRDefault="0042760D" w:rsidP="0042760D">
            <w:pPr>
              <w:jc w:val="right"/>
              <w:rPr>
                <w:rFonts w:ascii="Arial" w:hAnsi="Arial" w:cs="Arial"/>
                <w:sz w:val="22"/>
                <w:szCs w:val="22"/>
              </w:rPr>
            </w:pPr>
            <w:r>
              <w:rPr>
                <w:rFonts w:ascii="Arial" w:hAnsi="Arial" w:cs="Arial"/>
                <w:sz w:val="22"/>
                <w:szCs w:val="22"/>
              </w:rPr>
              <w:t>6</w:t>
            </w:r>
          </w:p>
        </w:tc>
        <w:tc>
          <w:tcPr>
            <w:tcW w:w="913" w:type="dxa"/>
            <w:tcBorders>
              <w:top w:val="nil"/>
              <w:left w:val="nil"/>
              <w:bottom w:val="single" w:sz="4" w:space="0" w:color="auto"/>
              <w:right w:val="single" w:sz="4" w:space="0" w:color="auto"/>
            </w:tcBorders>
            <w:noWrap/>
            <w:vAlign w:val="bottom"/>
          </w:tcPr>
          <w:p w14:paraId="5351AB1D"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7F1E4B14"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05C9500A"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6E3B9295"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4</w:t>
            </w:r>
          </w:p>
        </w:tc>
        <w:tc>
          <w:tcPr>
            <w:tcW w:w="1048" w:type="dxa"/>
            <w:tcBorders>
              <w:top w:val="nil"/>
              <w:left w:val="nil"/>
              <w:bottom w:val="single" w:sz="4" w:space="0" w:color="auto"/>
              <w:right w:val="single" w:sz="4" w:space="0" w:color="auto"/>
            </w:tcBorders>
            <w:noWrap/>
            <w:vAlign w:val="bottom"/>
          </w:tcPr>
          <w:p w14:paraId="7E73412E" w14:textId="77777777" w:rsidR="00946D26" w:rsidRPr="00411C6A" w:rsidRDefault="0042760D" w:rsidP="0042760D">
            <w:pPr>
              <w:jc w:val="right"/>
              <w:rPr>
                <w:rFonts w:ascii="Arial" w:hAnsi="Arial" w:cs="Arial"/>
                <w:sz w:val="22"/>
                <w:szCs w:val="22"/>
              </w:rPr>
            </w:pPr>
            <w:r>
              <w:rPr>
                <w:rFonts w:ascii="Arial" w:hAnsi="Arial" w:cs="Arial"/>
                <w:sz w:val="22"/>
                <w:szCs w:val="22"/>
              </w:rPr>
              <w:t>14</w:t>
            </w:r>
          </w:p>
        </w:tc>
        <w:tc>
          <w:tcPr>
            <w:tcW w:w="913" w:type="dxa"/>
            <w:tcBorders>
              <w:top w:val="nil"/>
              <w:left w:val="nil"/>
              <w:bottom w:val="single" w:sz="4" w:space="0" w:color="auto"/>
              <w:right w:val="single" w:sz="4" w:space="0" w:color="auto"/>
            </w:tcBorders>
            <w:noWrap/>
            <w:vAlign w:val="bottom"/>
          </w:tcPr>
          <w:p w14:paraId="26988703"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48036F6"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6EC8BA86"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17104CDA"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5</w:t>
            </w:r>
          </w:p>
        </w:tc>
        <w:tc>
          <w:tcPr>
            <w:tcW w:w="1048" w:type="dxa"/>
            <w:tcBorders>
              <w:top w:val="nil"/>
              <w:left w:val="nil"/>
              <w:bottom w:val="single" w:sz="4" w:space="0" w:color="auto"/>
              <w:right w:val="single" w:sz="4" w:space="0" w:color="auto"/>
            </w:tcBorders>
            <w:noWrap/>
            <w:vAlign w:val="bottom"/>
          </w:tcPr>
          <w:p w14:paraId="67610A07" w14:textId="77777777" w:rsidR="00946D26" w:rsidRPr="00411C6A" w:rsidRDefault="0042760D" w:rsidP="0042760D">
            <w:pPr>
              <w:jc w:val="right"/>
              <w:rPr>
                <w:rFonts w:ascii="Arial" w:hAnsi="Arial" w:cs="Arial"/>
                <w:sz w:val="22"/>
                <w:szCs w:val="22"/>
              </w:rPr>
            </w:pPr>
            <w:r>
              <w:rPr>
                <w:rFonts w:ascii="Arial" w:hAnsi="Arial" w:cs="Arial"/>
                <w:sz w:val="22"/>
                <w:szCs w:val="22"/>
              </w:rPr>
              <w:t>7</w:t>
            </w:r>
          </w:p>
        </w:tc>
        <w:tc>
          <w:tcPr>
            <w:tcW w:w="913" w:type="dxa"/>
            <w:tcBorders>
              <w:top w:val="nil"/>
              <w:left w:val="nil"/>
              <w:bottom w:val="single" w:sz="4" w:space="0" w:color="auto"/>
              <w:right w:val="single" w:sz="4" w:space="0" w:color="auto"/>
            </w:tcBorders>
            <w:noWrap/>
            <w:vAlign w:val="bottom"/>
          </w:tcPr>
          <w:p w14:paraId="10CAAFA6"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AC12582"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41B98F3A"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25A89FC4"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6</w:t>
            </w:r>
          </w:p>
        </w:tc>
        <w:tc>
          <w:tcPr>
            <w:tcW w:w="1048" w:type="dxa"/>
            <w:tcBorders>
              <w:top w:val="nil"/>
              <w:left w:val="nil"/>
              <w:bottom w:val="single" w:sz="4" w:space="0" w:color="auto"/>
              <w:right w:val="single" w:sz="4" w:space="0" w:color="auto"/>
            </w:tcBorders>
            <w:noWrap/>
            <w:vAlign w:val="bottom"/>
          </w:tcPr>
          <w:p w14:paraId="5105EA0F" w14:textId="77777777" w:rsidR="00946D26" w:rsidRPr="00411C6A" w:rsidRDefault="0042760D" w:rsidP="0042760D">
            <w:pPr>
              <w:jc w:val="right"/>
              <w:rPr>
                <w:rFonts w:ascii="Arial" w:hAnsi="Arial" w:cs="Arial"/>
                <w:sz w:val="22"/>
                <w:szCs w:val="22"/>
              </w:rPr>
            </w:pPr>
            <w:r>
              <w:rPr>
                <w:rFonts w:ascii="Arial" w:hAnsi="Arial" w:cs="Arial"/>
                <w:sz w:val="22"/>
                <w:szCs w:val="22"/>
              </w:rPr>
              <w:t>12</w:t>
            </w:r>
          </w:p>
        </w:tc>
        <w:tc>
          <w:tcPr>
            <w:tcW w:w="913" w:type="dxa"/>
            <w:tcBorders>
              <w:top w:val="nil"/>
              <w:left w:val="nil"/>
              <w:bottom w:val="single" w:sz="4" w:space="0" w:color="auto"/>
              <w:right w:val="single" w:sz="4" w:space="0" w:color="auto"/>
            </w:tcBorders>
            <w:noWrap/>
            <w:vAlign w:val="bottom"/>
          </w:tcPr>
          <w:p w14:paraId="6AF122B4"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3FCD4AC0"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559F2283"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6B877FE"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7</w:t>
            </w:r>
          </w:p>
        </w:tc>
        <w:tc>
          <w:tcPr>
            <w:tcW w:w="1048" w:type="dxa"/>
            <w:tcBorders>
              <w:top w:val="nil"/>
              <w:left w:val="nil"/>
              <w:bottom w:val="single" w:sz="4" w:space="0" w:color="auto"/>
              <w:right w:val="single" w:sz="4" w:space="0" w:color="auto"/>
            </w:tcBorders>
            <w:noWrap/>
            <w:vAlign w:val="bottom"/>
          </w:tcPr>
          <w:p w14:paraId="6DE00F88" w14:textId="77777777" w:rsidR="00946D26" w:rsidRPr="00411C6A" w:rsidRDefault="0042760D" w:rsidP="0042760D">
            <w:pPr>
              <w:jc w:val="right"/>
              <w:rPr>
                <w:rFonts w:ascii="Arial" w:hAnsi="Arial" w:cs="Arial"/>
                <w:sz w:val="22"/>
                <w:szCs w:val="22"/>
              </w:rPr>
            </w:pPr>
            <w:r>
              <w:rPr>
                <w:rFonts w:ascii="Arial" w:hAnsi="Arial" w:cs="Arial"/>
                <w:sz w:val="22"/>
                <w:szCs w:val="22"/>
              </w:rPr>
              <w:t>12</w:t>
            </w:r>
          </w:p>
        </w:tc>
        <w:tc>
          <w:tcPr>
            <w:tcW w:w="913" w:type="dxa"/>
            <w:tcBorders>
              <w:top w:val="nil"/>
              <w:left w:val="nil"/>
              <w:bottom w:val="single" w:sz="4" w:space="0" w:color="auto"/>
              <w:right w:val="single" w:sz="4" w:space="0" w:color="auto"/>
            </w:tcBorders>
            <w:noWrap/>
            <w:vAlign w:val="bottom"/>
          </w:tcPr>
          <w:p w14:paraId="47C0C074"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8A3F948"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1F0E8E59"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54FBCFE2"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8</w:t>
            </w:r>
          </w:p>
        </w:tc>
        <w:tc>
          <w:tcPr>
            <w:tcW w:w="1048" w:type="dxa"/>
            <w:tcBorders>
              <w:top w:val="nil"/>
              <w:left w:val="nil"/>
              <w:bottom w:val="single" w:sz="4" w:space="0" w:color="auto"/>
              <w:right w:val="single" w:sz="4" w:space="0" w:color="auto"/>
            </w:tcBorders>
            <w:noWrap/>
            <w:vAlign w:val="bottom"/>
          </w:tcPr>
          <w:p w14:paraId="5B62F834" w14:textId="77777777" w:rsidR="00946D26" w:rsidRPr="00411C6A" w:rsidRDefault="0042760D" w:rsidP="0042760D">
            <w:pPr>
              <w:jc w:val="right"/>
              <w:rPr>
                <w:rFonts w:ascii="Arial" w:hAnsi="Arial" w:cs="Arial"/>
                <w:sz w:val="22"/>
                <w:szCs w:val="22"/>
              </w:rPr>
            </w:pPr>
            <w:r>
              <w:rPr>
                <w:rFonts w:ascii="Arial" w:hAnsi="Arial" w:cs="Arial"/>
                <w:sz w:val="22"/>
                <w:szCs w:val="22"/>
              </w:rPr>
              <w:t>10</w:t>
            </w:r>
          </w:p>
        </w:tc>
        <w:tc>
          <w:tcPr>
            <w:tcW w:w="913" w:type="dxa"/>
            <w:tcBorders>
              <w:top w:val="nil"/>
              <w:left w:val="nil"/>
              <w:bottom w:val="single" w:sz="4" w:space="0" w:color="auto"/>
              <w:right w:val="single" w:sz="4" w:space="0" w:color="auto"/>
            </w:tcBorders>
            <w:noWrap/>
            <w:vAlign w:val="bottom"/>
          </w:tcPr>
          <w:p w14:paraId="7ED8BA54"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5B7127BE"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234C4605"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C77BC82"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9</w:t>
            </w:r>
          </w:p>
        </w:tc>
        <w:tc>
          <w:tcPr>
            <w:tcW w:w="1048" w:type="dxa"/>
            <w:tcBorders>
              <w:top w:val="nil"/>
              <w:left w:val="nil"/>
              <w:bottom w:val="single" w:sz="4" w:space="0" w:color="auto"/>
              <w:right w:val="single" w:sz="4" w:space="0" w:color="auto"/>
            </w:tcBorders>
            <w:noWrap/>
            <w:vAlign w:val="bottom"/>
          </w:tcPr>
          <w:p w14:paraId="68878856" w14:textId="77777777" w:rsidR="00946D26" w:rsidRPr="00411C6A" w:rsidRDefault="0042760D" w:rsidP="0042760D">
            <w:pPr>
              <w:jc w:val="right"/>
              <w:rPr>
                <w:rFonts w:ascii="Arial" w:hAnsi="Arial" w:cs="Arial"/>
                <w:sz w:val="22"/>
                <w:szCs w:val="22"/>
              </w:rPr>
            </w:pPr>
            <w:r>
              <w:rPr>
                <w:rFonts w:ascii="Arial" w:hAnsi="Arial" w:cs="Arial"/>
                <w:sz w:val="22"/>
                <w:szCs w:val="22"/>
              </w:rPr>
              <w:t>9</w:t>
            </w:r>
          </w:p>
        </w:tc>
        <w:tc>
          <w:tcPr>
            <w:tcW w:w="913" w:type="dxa"/>
            <w:tcBorders>
              <w:top w:val="nil"/>
              <w:left w:val="nil"/>
              <w:bottom w:val="single" w:sz="4" w:space="0" w:color="auto"/>
              <w:right w:val="single" w:sz="4" w:space="0" w:color="auto"/>
            </w:tcBorders>
            <w:noWrap/>
            <w:vAlign w:val="bottom"/>
          </w:tcPr>
          <w:p w14:paraId="32864587"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6426104D"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41662ED5"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402704CF" w14:textId="77777777" w:rsidR="00946D26" w:rsidRPr="00411C6A" w:rsidRDefault="00946D26" w:rsidP="0042760D">
            <w:pPr>
              <w:jc w:val="center"/>
              <w:rPr>
                <w:rFonts w:ascii="Arial" w:hAnsi="Arial" w:cs="Arial"/>
                <w:sz w:val="22"/>
                <w:szCs w:val="22"/>
              </w:rPr>
            </w:pPr>
          </w:p>
        </w:tc>
        <w:tc>
          <w:tcPr>
            <w:tcW w:w="1048" w:type="dxa"/>
            <w:tcBorders>
              <w:top w:val="nil"/>
              <w:left w:val="nil"/>
              <w:bottom w:val="single" w:sz="4" w:space="0" w:color="auto"/>
              <w:right w:val="single" w:sz="4" w:space="0" w:color="auto"/>
            </w:tcBorders>
            <w:noWrap/>
            <w:vAlign w:val="bottom"/>
          </w:tcPr>
          <w:p w14:paraId="33F04E9E" w14:textId="77777777" w:rsidR="00946D26" w:rsidRPr="00411C6A" w:rsidRDefault="00946D26" w:rsidP="0042760D">
            <w:pPr>
              <w:jc w:val="right"/>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2504DFF0"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70FBA2D"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555077A4"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81F7D18"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Total</w:t>
            </w:r>
          </w:p>
        </w:tc>
        <w:tc>
          <w:tcPr>
            <w:tcW w:w="1048" w:type="dxa"/>
            <w:tcBorders>
              <w:top w:val="nil"/>
              <w:left w:val="nil"/>
              <w:bottom w:val="single" w:sz="4" w:space="0" w:color="auto"/>
              <w:right w:val="single" w:sz="4" w:space="0" w:color="auto"/>
            </w:tcBorders>
            <w:noWrap/>
            <w:vAlign w:val="bottom"/>
          </w:tcPr>
          <w:p w14:paraId="3B0EC1C8" w14:textId="77777777" w:rsidR="00946D26" w:rsidRPr="00411C6A" w:rsidRDefault="002A2979" w:rsidP="0042760D">
            <w:pPr>
              <w:jc w:val="right"/>
              <w:rPr>
                <w:rFonts w:ascii="Arial" w:hAnsi="Arial" w:cs="Arial"/>
                <w:sz w:val="22"/>
                <w:szCs w:val="22"/>
              </w:rPr>
            </w:pPr>
            <w:r w:rsidRPr="00411C6A">
              <w:rPr>
                <w:rFonts w:ascii="Arial" w:hAnsi="Arial" w:cs="Arial"/>
                <w:sz w:val="22"/>
                <w:szCs w:val="22"/>
              </w:rPr>
              <w:t>100</w:t>
            </w:r>
          </w:p>
        </w:tc>
        <w:tc>
          <w:tcPr>
            <w:tcW w:w="913" w:type="dxa"/>
            <w:tcBorders>
              <w:top w:val="nil"/>
              <w:left w:val="nil"/>
              <w:bottom w:val="single" w:sz="4" w:space="0" w:color="auto"/>
              <w:right w:val="single" w:sz="4" w:space="0" w:color="auto"/>
            </w:tcBorders>
            <w:noWrap/>
            <w:vAlign w:val="bottom"/>
          </w:tcPr>
          <w:p w14:paraId="402CFB1C" w14:textId="77777777" w:rsidR="00946D26" w:rsidRPr="00411C6A" w:rsidRDefault="00946D26"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18AA38C4"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0485B6E9"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B0AB083" w14:textId="77777777" w:rsidR="00946D26" w:rsidRPr="00411C6A" w:rsidRDefault="00946D26" w:rsidP="0042760D">
            <w:pPr>
              <w:rPr>
                <w:rFonts w:ascii="Arial" w:hAnsi="Arial" w:cs="Arial"/>
                <w:sz w:val="22"/>
                <w:szCs w:val="22"/>
              </w:rPr>
            </w:pPr>
            <w:r w:rsidRPr="00411C6A">
              <w:rPr>
                <w:rFonts w:ascii="Arial" w:hAnsi="Arial" w:cs="Arial"/>
                <w:sz w:val="22"/>
                <w:szCs w:val="22"/>
              </w:rPr>
              <w:t>Score</w:t>
            </w:r>
          </w:p>
        </w:tc>
        <w:tc>
          <w:tcPr>
            <w:tcW w:w="1048" w:type="dxa"/>
            <w:tcBorders>
              <w:top w:val="nil"/>
              <w:left w:val="nil"/>
              <w:bottom w:val="single" w:sz="4" w:space="0" w:color="auto"/>
              <w:right w:val="single" w:sz="4" w:space="0" w:color="auto"/>
            </w:tcBorders>
            <w:noWrap/>
            <w:vAlign w:val="bottom"/>
          </w:tcPr>
          <w:p w14:paraId="34225494"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c>
          <w:tcPr>
            <w:tcW w:w="913" w:type="dxa"/>
            <w:tcBorders>
              <w:top w:val="nil"/>
              <w:left w:val="nil"/>
              <w:bottom w:val="single" w:sz="4" w:space="0" w:color="auto"/>
              <w:right w:val="single" w:sz="4" w:space="0" w:color="auto"/>
            </w:tcBorders>
            <w:noWrap/>
            <w:vAlign w:val="bottom"/>
          </w:tcPr>
          <w:p w14:paraId="24137414"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noWrap/>
            <w:vAlign w:val="bottom"/>
          </w:tcPr>
          <w:p w14:paraId="1958F397" w14:textId="77777777" w:rsidR="00946D26" w:rsidRPr="00411C6A" w:rsidRDefault="00946D26" w:rsidP="0042760D">
            <w:pPr>
              <w:rPr>
                <w:rFonts w:ascii="Arial" w:hAnsi="Arial" w:cs="Arial"/>
                <w:sz w:val="22"/>
                <w:szCs w:val="22"/>
              </w:rPr>
            </w:pPr>
            <w:r w:rsidRPr="00411C6A">
              <w:rPr>
                <w:rFonts w:ascii="Arial" w:hAnsi="Arial" w:cs="Arial"/>
                <w:sz w:val="22"/>
                <w:szCs w:val="22"/>
              </w:rPr>
              <w:t> </w:t>
            </w:r>
          </w:p>
        </w:tc>
      </w:tr>
      <w:tr w:rsidR="00946D26" w:rsidRPr="00411C6A" w14:paraId="190C7B61" w14:textId="77777777" w:rsidTr="00131BCC">
        <w:trPr>
          <w:trHeight w:val="255"/>
        </w:trPr>
        <w:tc>
          <w:tcPr>
            <w:tcW w:w="3699" w:type="dxa"/>
            <w:gridSpan w:val="4"/>
            <w:tcBorders>
              <w:top w:val="nil"/>
              <w:left w:val="nil"/>
              <w:bottom w:val="nil"/>
              <w:right w:val="nil"/>
            </w:tcBorders>
            <w:noWrap/>
            <w:vAlign w:val="bottom"/>
          </w:tcPr>
          <w:p w14:paraId="18C6ADF6" w14:textId="77777777" w:rsidR="00946D26" w:rsidRPr="00411C6A" w:rsidRDefault="00946D26" w:rsidP="0042760D">
            <w:pPr>
              <w:rPr>
                <w:rFonts w:ascii="Arial" w:hAnsi="Arial" w:cs="Arial"/>
                <w:sz w:val="22"/>
                <w:szCs w:val="22"/>
              </w:rPr>
            </w:pPr>
          </w:p>
        </w:tc>
      </w:tr>
    </w:tbl>
    <w:p w14:paraId="0EE5F6E2" w14:textId="2658D5EE" w:rsidR="00946D26" w:rsidRPr="00411C6A" w:rsidRDefault="00687DE1" w:rsidP="00077F1A">
      <w:pPr>
        <w:ind w:right="357"/>
        <w:rPr>
          <w:rFonts w:ascii="Arial" w:hAnsi="Arial" w:cs="Arial"/>
          <w:b/>
          <w:sz w:val="22"/>
          <w:szCs w:val="22"/>
          <w:u w:val="single"/>
        </w:rPr>
      </w:pPr>
      <w:r w:rsidRPr="00411C6A">
        <w:rPr>
          <w:rFonts w:ascii="Arial" w:hAnsi="Arial" w:cs="Arial"/>
          <w:b/>
          <w:sz w:val="22"/>
          <w:szCs w:val="22"/>
        </w:rPr>
        <w:t>NAME _______________________</w:t>
      </w:r>
      <w:r w:rsidR="00C46B39" w:rsidRPr="00411C6A">
        <w:rPr>
          <w:rFonts w:ascii="Arial" w:hAnsi="Arial" w:cs="Arial"/>
          <w:b/>
          <w:sz w:val="22"/>
          <w:szCs w:val="22"/>
        </w:rPr>
        <w:br/>
      </w:r>
      <w:r w:rsidR="001463C8" w:rsidRPr="001463C8">
        <w:rPr>
          <w:rFonts w:eastAsia="Times New Roman"/>
          <w:b/>
        </w:rPr>
        <w:t>BRING THE EXAM ON PAPER to our last class or UPLOAD TO THE CLE SITE BEFORE 08:45 ON THURSDAY DECEMBER 4</w:t>
      </w:r>
      <w:r w:rsidR="001463C8">
        <w:rPr>
          <w:rFonts w:eastAsia="Times New Roman"/>
        </w:rPr>
        <w:t>.</w:t>
      </w:r>
      <w:r w:rsidR="00946D26" w:rsidRPr="00411C6A">
        <w:rPr>
          <w:rFonts w:ascii="Arial" w:hAnsi="Arial" w:cs="Arial"/>
          <w:b/>
          <w:sz w:val="22"/>
          <w:szCs w:val="22"/>
        </w:rPr>
        <w:t xml:space="preserve"> </w:t>
      </w:r>
      <w:r w:rsidR="00946D26" w:rsidRPr="00411C6A">
        <w:rPr>
          <w:rFonts w:ascii="Arial" w:hAnsi="Arial" w:cs="Arial"/>
          <w:b/>
          <w:sz w:val="22"/>
          <w:szCs w:val="22"/>
          <w:u w:val="single"/>
        </w:rPr>
        <w:t xml:space="preserve">Late exams cannot be accepted; </w:t>
      </w:r>
      <w:r w:rsidR="001463C8">
        <w:rPr>
          <w:rFonts w:ascii="Arial" w:hAnsi="Arial" w:cs="Arial"/>
          <w:b/>
          <w:sz w:val="22"/>
          <w:szCs w:val="22"/>
          <w:u w:val="single"/>
        </w:rPr>
        <w:t>submit</w:t>
      </w:r>
      <w:r w:rsidR="00946D26" w:rsidRPr="00411C6A">
        <w:rPr>
          <w:rFonts w:ascii="Arial" w:hAnsi="Arial" w:cs="Arial"/>
          <w:b/>
          <w:sz w:val="22"/>
          <w:szCs w:val="22"/>
          <w:u w:val="single"/>
        </w:rPr>
        <w:t xml:space="preserve"> </w:t>
      </w:r>
      <w:r w:rsidR="007674F4">
        <w:rPr>
          <w:rFonts w:ascii="Arial" w:hAnsi="Arial" w:cs="Arial"/>
          <w:b/>
          <w:sz w:val="22"/>
          <w:szCs w:val="22"/>
          <w:u w:val="single"/>
        </w:rPr>
        <w:t>EARLY</w:t>
      </w:r>
      <w:bookmarkStart w:id="0" w:name="_GoBack"/>
      <w:bookmarkEnd w:id="0"/>
      <w:r w:rsidR="00946D26" w:rsidRPr="00411C6A">
        <w:rPr>
          <w:rFonts w:ascii="Arial" w:hAnsi="Arial" w:cs="Arial"/>
          <w:b/>
          <w:sz w:val="22"/>
          <w:szCs w:val="22"/>
          <w:u w:val="single"/>
        </w:rPr>
        <w:t xml:space="preserve"> to be safe if you won't be in class.  Do NOT plan to print it </w:t>
      </w:r>
      <w:r w:rsidR="007767DF" w:rsidRPr="00411C6A">
        <w:rPr>
          <w:rFonts w:ascii="Arial" w:hAnsi="Arial" w:cs="Arial"/>
          <w:b/>
          <w:sz w:val="22"/>
          <w:szCs w:val="22"/>
          <w:u w:val="single"/>
        </w:rPr>
        <w:t>at Mission Hall</w:t>
      </w:r>
      <w:r w:rsidR="00512A48" w:rsidRPr="00411C6A">
        <w:rPr>
          <w:rFonts w:ascii="Arial" w:hAnsi="Arial" w:cs="Arial"/>
          <w:b/>
          <w:sz w:val="22"/>
          <w:szCs w:val="22"/>
          <w:u w:val="single"/>
        </w:rPr>
        <w:t xml:space="preserve"> on 12/4</w:t>
      </w:r>
      <w:r w:rsidR="00946D26" w:rsidRPr="00411C6A">
        <w:rPr>
          <w:rFonts w:ascii="Arial" w:hAnsi="Arial" w:cs="Arial"/>
          <w:b/>
          <w:sz w:val="22"/>
          <w:szCs w:val="22"/>
          <w:u w:val="single"/>
        </w:rPr>
        <w:t>.</w:t>
      </w:r>
    </w:p>
    <w:p w14:paraId="273CE9E2" w14:textId="77777777" w:rsidR="00946D26" w:rsidRPr="00411C6A" w:rsidRDefault="00946D26" w:rsidP="00AD63A4">
      <w:pPr>
        <w:rPr>
          <w:rFonts w:ascii="Arial" w:hAnsi="Arial" w:cs="Arial"/>
          <w:b/>
          <w:sz w:val="22"/>
          <w:szCs w:val="22"/>
        </w:rPr>
      </w:pPr>
    </w:p>
    <w:p w14:paraId="66E55C44" w14:textId="77777777" w:rsidR="00946D26" w:rsidRPr="00411C6A" w:rsidRDefault="00946D26" w:rsidP="00AD63A4">
      <w:pPr>
        <w:rPr>
          <w:rFonts w:ascii="Arial" w:hAnsi="Arial" w:cs="Arial"/>
          <w:b/>
          <w:sz w:val="22"/>
          <w:szCs w:val="22"/>
        </w:rPr>
      </w:pPr>
      <w:r w:rsidRPr="00411C6A">
        <w:rPr>
          <w:rFonts w:ascii="Arial" w:hAnsi="Arial" w:cs="Arial"/>
          <w:b/>
          <w:sz w:val="22"/>
          <w:szCs w:val="22"/>
        </w:rPr>
        <w:t xml:space="preserve">Collaboration with others is NOT permitted.  </w:t>
      </w:r>
      <w:r w:rsidR="008E71DD" w:rsidRPr="00411C6A">
        <w:rPr>
          <w:rFonts w:ascii="Arial" w:hAnsi="Arial" w:cs="Arial"/>
          <w:b/>
          <w:sz w:val="22"/>
          <w:szCs w:val="22"/>
        </w:rPr>
        <w:t>Answers must be in your own words.</w:t>
      </w:r>
    </w:p>
    <w:p w14:paraId="08117C64" w14:textId="77777777" w:rsidR="00946D26" w:rsidRPr="00411C6A" w:rsidRDefault="00946D26" w:rsidP="00AD63A4">
      <w:pPr>
        <w:rPr>
          <w:rFonts w:ascii="Arial" w:hAnsi="Arial" w:cs="Arial"/>
          <w:b/>
          <w:sz w:val="22"/>
          <w:szCs w:val="22"/>
        </w:rPr>
      </w:pPr>
    </w:p>
    <w:p w14:paraId="5FDD31E8" w14:textId="77777777" w:rsidR="00A6451D" w:rsidRDefault="00946D26" w:rsidP="00A6451D">
      <w:pPr>
        <w:rPr>
          <w:rFonts w:ascii="Arial" w:hAnsi="Arial" w:cs="Arial"/>
          <w:b/>
          <w:sz w:val="22"/>
          <w:szCs w:val="22"/>
          <w:u w:val="single"/>
        </w:rPr>
      </w:pPr>
      <w:r w:rsidRPr="00411C6A">
        <w:rPr>
          <w:rFonts w:ascii="Arial" w:hAnsi="Arial" w:cs="Arial"/>
          <w:b/>
          <w:sz w:val="22"/>
          <w:szCs w:val="22"/>
          <w:u w:val="single"/>
        </w:rPr>
        <w:t xml:space="preserve">Please show your work.  </w:t>
      </w:r>
    </w:p>
    <w:p w14:paraId="5238827B" w14:textId="77777777" w:rsidR="00946D26" w:rsidRPr="00411C6A" w:rsidRDefault="00946D26" w:rsidP="00AD63A4">
      <w:pPr>
        <w:rPr>
          <w:rFonts w:ascii="Arial" w:hAnsi="Arial" w:cs="Arial"/>
          <w:b/>
          <w:sz w:val="22"/>
          <w:szCs w:val="22"/>
        </w:rPr>
      </w:pPr>
    </w:p>
    <w:p w14:paraId="5CF29421" w14:textId="77777777" w:rsidR="00A26848" w:rsidRDefault="00A26848" w:rsidP="00A26848">
      <w:pPr>
        <w:rPr>
          <w:rFonts w:ascii="Arial" w:hAnsi="Arial" w:cs="Arial"/>
          <w:bCs/>
          <w:sz w:val="22"/>
          <w:szCs w:val="22"/>
        </w:rPr>
      </w:pPr>
      <w:r w:rsidRPr="008243E0">
        <w:rPr>
          <w:rFonts w:ascii="Arial" w:hAnsi="Arial" w:cs="Arial"/>
          <w:sz w:val="22"/>
          <w:szCs w:val="22"/>
        </w:rPr>
        <w:t xml:space="preserve">1.  </w:t>
      </w:r>
      <w:r w:rsidRPr="008243E0">
        <w:rPr>
          <w:rFonts w:ascii="Arial" w:hAnsi="Arial" w:cs="Arial"/>
          <w:bCs/>
          <w:sz w:val="22"/>
          <w:szCs w:val="22"/>
        </w:rPr>
        <w:t xml:space="preserve">With thanks to </w:t>
      </w:r>
      <w:r w:rsidR="00E63CF8" w:rsidRPr="008243E0">
        <w:rPr>
          <w:rFonts w:ascii="Arial" w:hAnsi="Arial" w:cs="Arial"/>
          <w:bCs/>
          <w:sz w:val="22"/>
          <w:szCs w:val="22"/>
        </w:rPr>
        <w:t>Bardia Nourbakhsh.</w:t>
      </w:r>
      <w:r w:rsidRPr="008243E0">
        <w:rPr>
          <w:rFonts w:ascii="Arial" w:hAnsi="Arial" w:cs="Arial"/>
          <w:bCs/>
          <w:sz w:val="22"/>
          <w:szCs w:val="22"/>
        </w:rPr>
        <w:t xml:space="preserve"> </w:t>
      </w:r>
    </w:p>
    <w:p w14:paraId="6129A1F5" w14:textId="77777777" w:rsidR="008243E0" w:rsidRPr="008243E0" w:rsidRDefault="008243E0" w:rsidP="00A26848">
      <w:pPr>
        <w:rPr>
          <w:rFonts w:ascii="Arial" w:hAnsi="Arial" w:cs="Arial"/>
          <w:b/>
          <w:bCs/>
          <w:sz w:val="22"/>
          <w:szCs w:val="22"/>
        </w:rPr>
      </w:pPr>
      <w:r w:rsidRPr="008243E0">
        <w:rPr>
          <w:rFonts w:ascii="Arial" w:hAnsi="Arial" w:cs="Arial"/>
          <w:b/>
          <w:sz w:val="22"/>
          <w:szCs w:val="22"/>
        </w:rPr>
        <w:t>Distinguishing neuromyelitis optica from multiple sclerosis</w:t>
      </w:r>
    </w:p>
    <w:p w14:paraId="15372A65" w14:textId="5E096F8A" w:rsidR="00A26848" w:rsidRDefault="00AD1147" w:rsidP="00A26848">
      <w:pPr>
        <w:rPr>
          <w:rFonts w:ascii="Arial" w:hAnsi="Arial" w:cs="Arial"/>
          <w:sz w:val="22"/>
          <w:szCs w:val="22"/>
        </w:rPr>
      </w:pPr>
      <w:r w:rsidRPr="00411C6A">
        <w:rPr>
          <w:rFonts w:ascii="Arial" w:hAnsi="Arial" w:cs="Arial"/>
          <w:sz w:val="22"/>
          <w:szCs w:val="22"/>
        </w:rPr>
        <w:t>Neuromyelitis optica (NMO)</w:t>
      </w:r>
      <w:r w:rsidR="00A26848" w:rsidRPr="00411C6A">
        <w:rPr>
          <w:rFonts w:ascii="Arial" w:hAnsi="Arial" w:cs="Arial"/>
          <w:sz w:val="22"/>
          <w:szCs w:val="22"/>
        </w:rPr>
        <w:t xml:space="preserve"> is an inflammatory disease affecting optic nerve and spinal cord. For decades, it was thought to be a subtype of multiple sclerosis (MS) a much more common inflammatory disease of the central nervous system. Recent development</w:t>
      </w:r>
      <w:r w:rsidR="0016595D">
        <w:rPr>
          <w:rFonts w:ascii="Arial" w:hAnsi="Arial" w:cs="Arial"/>
          <w:sz w:val="22"/>
          <w:szCs w:val="22"/>
        </w:rPr>
        <w:t>s</w:t>
      </w:r>
      <w:r w:rsidR="00A26848" w:rsidRPr="00411C6A">
        <w:rPr>
          <w:rFonts w:ascii="Arial" w:hAnsi="Arial" w:cs="Arial"/>
          <w:sz w:val="22"/>
          <w:szCs w:val="22"/>
        </w:rPr>
        <w:t xml:space="preserve"> in the field, including the discovery of an immune marker (NMO-IgG</w:t>
      </w:r>
      <w:r w:rsidR="00240C03">
        <w:rPr>
          <w:rFonts w:ascii="Arial" w:hAnsi="Arial" w:cs="Arial"/>
          <w:sz w:val="22"/>
          <w:szCs w:val="22"/>
        </w:rPr>
        <w:t>)</w:t>
      </w:r>
      <w:r w:rsidR="00A26848" w:rsidRPr="00411C6A">
        <w:rPr>
          <w:rFonts w:ascii="Arial" w:hAnsi="Arial" w:cs="Arial"/>
          <w:sz w:val="22"/>
          <w:szCs w:val="22"/>
        </w:rPr>
        <w:t xml:space="preserve"> in the blood of many NMO patients</w:t>
      </w:r>
      <w:r w:rsidR="00E04F6F">
        <w:rPr>
          <w:rFonts w:ascii="Arial" w:hAnsi="Arial" w:cs="Arial"/>
          <w:sz w:val="22"/>
          <w:szCs w:val="22"/>
        </w:rPr>
        <w:t>,</w:t>
      </w:r>
      <w:r w:rsidR="00A26848" w:rsidRPr="00411C6A">
        <w:rPr>
          <w:rFonts w:ascii="Arial" w:hAnsi="Arial" w:cs="Arial"/>
          <w:sz w:val="22"/>
          <w:szCs w:val="22"/>
        </w:rPr>
        <w:t xml:space="preserve"> refuted this theory</w:t>
      </w:r>
      <w:r w:rsidR="00E04F6F">
        <w:rPr>
          <w:rFonts w:ascii="Arial" w:hAnsi="Arial" w:cs="Arial"/>
          <w:sz w:val="22"/>
          <w:szCs w:val="22"/>
        </w:rPr>
        <w:t>.</w:t>
      </w:r>
      <w:r w:rsidR="00A26848" w:rsidRPr="00411C6A">
        <w:rPr>
          <w:rFonts w:ascii="Arial" w:hAnsi="Arial" w:cs="Arial"/>
          <w:sz w:val="22"/>
          <w:szCs w:val="22"/>
        </w:rPr>
        <w:t xml:space="preserve"> </w:t>
      </w:r>
      <w:r w:rsidR="00E04F6F">
        <w:rPr>
          <w:rFonts w:ascii="Arial" w:hAnsi="Arial" w:cs="Arial"/>
          <w:sz w:val="22"/>
          <w:szCs w:val="22"/>
        </w:rPr>
        <w:t>T</w:t>
      </w:r>
      <w:r w:rsidR="00A26848" w:rsidRPr="00411C6A">
        <w:rPr>
          <w:rFonts w:ascii="Arial" w:hAnsi="Arial" w:cs="Arial"/>
          <w:sz w:val="22"/>
          <w:szCs w:val="22"/>
        </w:rPr>
        <w:t>here is evidence that MS medications are ineffective (or even harmful) for NMO patients</w:t>
      </w:r>
      <w:r w:rsidR="00E04F6F">
        <w:rPr>
          <w:rFonts w:ascii="Arial" w:hAnsi="Arial" w:cs="Arial"/>
          <w:sz w:val="22"/>
          <w:szCs w:val="22"/>
        </w:rPr>
        <w:t>, s</w:t>
      </w:r>
      <w:r w:rsidR="00A26848" w:rsidRPr="00411C6A">
        <w:rPr>
          <w:rFonts w:ascii="Arial" w:hAnsi="Arial" w:cs="Arial"/>
          <w:sz w:val="22"/>
          <w:szCs w:val="22"/>
        </w:rPr>
        <w:t xml:space="preserve">o it is important to distinguish these two entities despite their overlapping presentations. </w:t>
      </w:r>
    </w:p>
    <w:p w14:paraId="006217DF" w14:textId="77777777" w:rsidR="00A26848" w:rsidRPr="00411C6A" w:rsidRDefault="00AD1147" w:rsidP="00A26848">
      <w:pPr>
        <w:widowControl w:val="0"/>
        <w:autoSpaceDE w:val="0"/>
        <w:autoSpaceDN w:val="0"/>
        <w:adjustRightInd w:val="0"/>
        <w:spacing w:after="240"/>
        <w:rPr>
          <w:rFonts w:ascii="Arial" w:hAnsi="Arial" w:cs="Arial"/>
          <w:sz w:val="22"/>
          <w:szCs w:val="22"/>
        </w:rPr>
      </w:pPr>
      <w:r w:rsidRPr="00411C6A">
        <w:rPr>
          <w:rFonts w:ascii="Arial" w:hAnsi="Arial" w:cs="Arial"/>
          <w:sz w:val="22"/>
          <w:szCs w:val="22"/>
        </w:rPr>
        <w:t>Wingerchuk et. al.</w:t>
      </w:r>
      <w:r w:rsidR="00472B8E">
        <w:rPr>
          <w:rFonts w:ascii="Arial" w:hAnsi="Arial" w:cs="Arial"/>
          <w:sz w:val="22"/>
          <w:szCs w:val="22"/>
        </w:rPr>
        <w:fldChar w:fldCharType="begin">
          <w:fldData xml:space="preserve">PEVuZE5vdGU+PENpdGU+PEF1dGhvcj5XaW5nZXJjaHVrPC9BdXRob3I+PFllYXI+MjAwNjwvWWVh
cj48UmVjTnVtPjI1Nzk8L1JlY051bT48RGlzcGxheVRleHQ+PHN0eWxlIGZhY2U9InN1cGVyc2Ny
aXB0Ij4xPC9zdHlsZT48L0Rpc3BsYXlUZXh0PjxyZWNvcmQ+PHJlYy1udW1iZXI+MjU3OTwvcmVj
LW51bWJlcj48Zm9yZWlnbi1rZXlzPjxrZXkgYXBwPSJFTiIgZGItaWQ9InM1d3Jzd3pwZXd6dnZ6
ZTlzeHB4cmVlNHMweDV2ZHJ3ZmFwcCIgdGltZXN0YW1wPSIxNDE2NDIxOTU0Ij4yNTc5PC9rZXk+
PC9mb3JlaWduLWtleXM+PHJlZi10eXBlIG5hbWU9IkpvdXJuYWwgQXJ0aWNsZSI+MTc8L3JlZi10
eXBlPjxjb250cmlidXRvcnM+PGF1dGhvcnM+PGF1dGhvcj5XaW5nZXJjaHVrLCBELiBNLjwvYXV0
aG9yPjxhdXRob3I+TGVubm9uLCBWLiBBLjwvYXV0aG9yPjxhdXRob3I+UGl0dG9jaywgUy4gSi48
L2F1dGhvcj48YXV0aG9yPkx1Y2NoaW5ldHRpLCBDLiBGLjwvYXV0aG9yPjxhdXRob3I+V2VpbnNo
ZW5rZXIsIEIuIEcuPC9hdXRob3I+PC9hdXRob3JzPjwvY29udHJpYnV0b3JzPjxhdXRoLWFkZHJl
c3M+RGVwYXJ0bWVudCBvZiBOZXVyb2xvZ3ksIE1heW8gQ2xpbmljIENvbGxlZ2Ugb2YgTWVkaWNp
bmUsIFNjb3R0c2RhbGUsIEFaIDg1MjU5LCBVU0EuIHdpbmdlcmNodWsuZGVhbkBtYXlvLmVkdTwv
YXV0aC1hZGRyZXNzPjx0aXRsZXM+PHRpdGxlPlJldmlzZWQgZGlhZ25vc3RpYyBjcml0ZXJpYSBm
b3IgbmV1cm9teWVsaXRpcyBvcHRpY2E8L3RpdGxlPjxzZWNvbmRhcnktdGl0bGU+TmV1cm9sb2d5
PC9zZWNvbmRhcnktdGl0bGU+PGFsdC10aXRsZT5OZXVyb2xvZ3k8L2FsdC10aXRsZT48L3RpdGxl
cz48cGVyaW9kaWNhbD48ZnVsbC10aXRsZT5OZXVyb2xvZ3k8L2Z1bGwtdGl0bGU+PC9wZXJpb2Rp
Y2FsPjxhbHQtcGVyaW9kaWNhbD48ZnVsbC10aXRsZT5OZXVyb2xvZ3k8L2Z1bGwtdGl0bGU+PC9h
bHQtcGVyaW9kaWNhbD48cGFnZXM+MTQ4NS05PC9wYWdlcz48dm9sdW1lPjY2PC92b2x1bWU+PG51
bWJlcj4xMDwvbnVtYmVyPjxrZXl3b3Jkcz48a2V5d29yZD5BZG9sZXNjZW50PC9rZXl3b3JkPjxr
ZXl3b3JkPkFkdWx0PC9rZXl3b3JkPjxrZXl3b3JkPkFnZWQ8L2tleXdvcmQ+PGtleXdvcmQ+QW50
aWJvZHkgU3BlY2lmaWNpdHk8L2tleXdvcmQ+PGtleXdvcmQ+QXF1YXBvcmluIDQvaW1tdW5vbG9n
eTwva2V5d29yZD48a2V5d29yZD5BdXRvYW50aWJvZGllcy9ibG9vZDwva2V5d29yZD48a2V5d29y
ZD5BdXRvYW50aWdlbnMvaW1tdW5vbG9neTwva2V5d29yZD48a2V5d29yZD5CaW9sb2dpY2FsIE1h
cmtlcnM8L2tleXdvcmQ+PGtleXdvcmQ+QnJhaW4vcGF0aG9sb2d5PC9rZXl3b3JkPjxrZXl3b3Jk
PkRpYWdub3NpcywgRGlmZmVyZW50aWFsPC9rZXl3b3JkPjxrZXl3b3JkPkRpc2Vhc2UgUHJvZ3Jl
c3Npb248L2tleXdvcmQ+PGtleXdvcmQ+RmVtYWxlPC9rZXl3b3JkPjxrZXl3b3JkPkZsdW9yZXNj
ZW50IEFudGlib2R5IFRlY2huaXF1ZSwgSW5kaXJlY3Q8L2tleXdvcmQ+PGtleXdvcmQ+SHVtYW5z
PC9rZXl3b3JkPjxrZXl3b3JkPkltbXVub2dsb2J1bGluIEcvYmxvb2Q8L2tleXdvcmQ+PGtleXdv
cmQ+TWFnbmV0aWMgUmVzb25hbmNlIEltYWdpbmc8L2tleXdvcmQ+PGtleXdvcmQ+TWFsZTwva2V5
d29yZD48a2V5d29yZD5NaWRkbGUgQWdlZDwva2V5d29yZD48a2V5d29yZD5NdWx0aXBsZSBTY2xl
cm9zaXMvY2xhc3NpZmljYXRpb24vKmRpYWdub3Npcy9wYXRob2xvZ3kvcmFkaW9ncmFwaHk8L2tl
eXdvcmQ+PGtleXdvcmQ+TmV1cm9teWVsaXRpcyBPcHRpY2EvY2xhc3NpZmljYXRpb24vKmRpYWdu
b3Npcy9wYXRob2xvZ3kvcmFkaW9ncmFwaHk8L2tleXdvcmQ+PGtleXdvcmQ+T3B0aWMgTmVydmUv
cGF0aG9sb2d5PC9rZXl3b3JkPjxrZXl3b3JkPlNlbnNpdGl2aXR5IGFuZCBTcGVjaWZpY2l0eTwv
a2V5d29yZD48a2V5d29yZD5TcGluYWwgQ29yZC9wYXRob2xvZ3k8L2tleXdvcmQ+PC9rZXl3b3Jk
cz48ZGF0ZXM+PHllYXI+MjAwNjwveWVhcj48cHViLWRhdGVzPjxkYXRlPk1heSAyMzwvZGF0ZT48
L3B1Yi1kYXRlcz48L2RhdGVzPjxpc2JuPjE1MjYtNjMyWCAoRWxlY3Ryb25pYykmI3hEOzAwMjgt
Mzg3OCAoTGlua2luZyk8L2lzYm4+PGFjY2Vzc2lvbi1udW0+MTY3MTcyMDY8L2FjY2Vzc2lvbi1u
dW0+PHVybHM+PHJlbGF0ZWQtdXJscz48dXJsPmh0dHA6Ly93d3cubmNiaS5ubG0ubmloLmdvdi9w
dWJtZWQvMTY3MTcyMDY8L3VybD48L3JlbGF0ZWQtdXJscz48L3VybHM+PGVsZWN0cm9uaWMtcmVz
b3VyY2UtbnVtPjEwLjEyMTIvMDEud25sLjAwMDAyMTYxMzkuNDQyNTkuNzQ8L2VsZWN0cm9uaWMt
cmVzb3VyY2UtbnVtPjwvcmVjb3JkPjwvQ2l0ZT48L0VuZE5vdGU+
</w:fldData>
        </w:fldChar>
      </w:r>
      <w:r w:rsidR="00155D54">
        <w:rPr>
          <w:rFonts w:ascii="Arial" w:hAnsi="Arial" w:cs="Arial"/>
          <w:sz w:val="22"/>
          <w:szCs w:val="22"/>
        </w:rPr>
        <w:instrText xml:space="preserve"> ADDIN EN.CITE </w:instrText>
      </w:r>
      <w:r w:rsidR="00155D54">
        <w:rPr>
          <w:rFonts w:ascii="Arial" w:hAnsi="Arial" w:cs="Arial"/>
          <w:sz w:val="22"/>
          <w:szCs w:val="22"/>
        </w:rPr>
        <w:fldChar w:fldCharType="begin">
          <w:fldData xml:space="preserve">PEVuZE5vdGU+PENpdGU+PEF1dGhvcj5XaW5nZXJjaHVrPC9BdXRob3I+PFllYXI+MjAwNjwvWWVh
cj48UmVjTnVtPjI1Nzk8L1JlY051bT48RGlzcGxheVRleHQ+PHN0eWxlIGZhY2U9InN1cGVyc2Ny
aXB0Ij4xPC9zdHlsZT48L0Rpc3BsYXlUZXh0PjxyZWNvcmQ+PHJlYy1udW1iZXI+MjU3OTwvcmVj
LW51bWJlcj48Zm9yZWlnbi1rZXlzPjxrZXkgYXBwPSJFTiIgZGItaWQ9InM1d3Jzd3pwZXd6dnZ6
ZTlzeHB4cmVlNHMweDV2ZHJ3ZmFwcCIgdGltZXN0YW1wPSIxNDE2NDIxOTU0Ij4yNTc5PC9rZXk+
PC9mb3JlaWduLWtleXM+PHJlZi10eXBlIG5hbWU9IkpvdXJuYWwgQXJ0aWNsZSI+MTc8L3JlZi10
eXBlPjxjb250cmlidXRvcnM+PGF1dGhvcnM+PGF1dGhvcj5XaW5nZXJjaHVrLCBELiBNLjwvYXV0
aG9yPjxhdXRob3I+TGVubm9uLCBWLiBBLjwvYXV0aG9yPjxhdXRob3I+UGl0dG9jaywgUy4gSi48
L2F1dGhvcj48YXV0aG9yPkx1Y2NoaW5ldHRpLCBDLiBGLjwvYXV0aG9yPjxhdXRob3I+V2VpbnNo
ZW5rZXIsIEIuIEcuPC9hdXRob3I+PC9hdXRob3JzPjwvY29udHJpYnV0b3JzPjxhdXRoLWFkZHJl
c3M+RGVwYXJ0bWVudCBvZiBOZXVyb2xvZ3ksIE1heW8gQ2xpbmljIENvbGxlZ2Ugb2YgTWVkaWNp
bmUsIFNjb3R0c2RhbGUsIEFaIDg1MjU5LCBVU0EuIHdpbmdlcmNodWsuZGVhbkBtYXlvLmVkdTwv
YXV0aC1hZGRyZXNzPjx0aXRsZXM+PHRpdGxlPlJldmlzZWQgZGlhZ25vc3RpYyBjcml0ZXJpYSBm
b3IgbmV1cm9teWVsaXRpcyBvcHRpY2E8L3RpdGxlPjxzZWNvbmRhcnktdGl0bGU+TmV1cm9sb2d5
PC9zZWNvbmRhcnktdGl0bGU+PGFsdC10aXRsZT5OZXVyb2xvZ3k8L2FsdC10aXRsZT48L3RpdGxl
cz48cGVyaW9kaWNhbD48ZnVsbC10aXRsZT5OZXVyb2xvZ3k8L2Z1bGwtdGl0bGU+PC9wZXJpb2Rp
Y2FsPjxhbHQtcGVyaW9kaWNhbD48ZnVsbC10aXRsZT5OZXVyb2xvZ3k8L2Z1bGwtdGl0bGU+PC9h
bHQtcGVyaW9kaWNhbD48cGFnZXM+MTQ4NS05PC9wYWdlcz48dm9sdW1lPjY2PC92b2x1bWU+PG51
bWJlcj4xMDwvbnVtYmVyPjxrZXl3b3Jkcz48a2V5d29yZD5BZG9sZXNjZW50PC9rZXl3b3JkPjxr
ZXl3b3JkPkFkdWx0PC9rZXl3b3JkPjxrZXl3b3JkPkFnZWQ8L2tleXdvcmQ+PGtleXdvcmQ+QW50
aWJvZHkgU3BlY2lmaWNpdHk8L2tleXdvcmQ+PGtleXdvcmQ+QXF1YXBvcmluIDQvaW1tdW5vbG9n
eTwva2V5d29yZD48a2V5d29yZD5BdXRvYW50aWJvZGllcy9ibG9vZDwva2V5d29yZD48a2V5d29y
ZD5BdXRvYW50aWdlbnMvaW1tdW5vbG9neTwva2V5d29yZD48a2V5d29yZD5CaW9sb2dpY2FsIE1h
cmtlcnM8L2tleXdvcmQ+PGtleXdvcmQ+QnJhaW4vcGF0aG9sb2d5PC9rZXl3b3JkPjxrZXl3b3Jk
PkRpYWdub3NpcywgRGlmZmVyZW50aWFsPC9rZXl3b3JkPjxrZXl3b3JkPkRpc2Vhc2UgUHJvZ3Jl
c3Npb248L2tleXdvcmQ+PGtleXdvcmQ+RmVtYWxlPC9rZXl3b3JkPjxrZXl3b3JkPkZsdW9yZXNj
ZW50IEFudGlib2R5IFRlY2huaXF1ZSwgSW5kaXJlY3Q8L2tleXdvcmQ+PGtleXdvcmQ+SHVtYW5z
PC9rZXl3b3JkPjxrZXl3b3JkPkltbXVub2dsb2J1bGluIEcvYmxvb2Q8L2tleXdvcmQ+PGtleXdv
cmQ+TWFnbmV0aWMgUmVzb25hbmNlIEltYWdpbmc8L2tleXdvcmQ+PGtleXdvcmQ+TWFsZTwva2V5
d29yZD48a2V5d29yZD5NaWRkbGUgQWdlZDwva2V5d29yZD48a2V5d29yZD5NdWx0aXBsZSBTY2xl
cm9zaXMvY2xhc3NpZmljYXRpb24vKmRpYWdub3Npcy9wYXRob2xvZ3kvcmFkaW9ncmFwaHk8L2tl
eXdvcmQ+PGtleXdvcmQ+TmV1cm9teWVsaXRpcyBPcHRpY2EvY2xhc3NpZmljYXRpb24vKmRpYWdu
b3Npcy9wYXRob2xvZ3kvcmFkaW9ncmFwaHk8L2tleXdvcmQ+PGtleXdvcmQ+T3B0aWMgTmVydmUv
cGF0aG9sb2d5PC9rZXl3b3JkPjxrZXl3b3JkPlNlbnNpdGl2aXR5IGFuZCBTcGVjaWZpY2l0eTwv
a2V5d29yZD48a2V5d29yZD5TcGluYWwgQ29yZC9wYXRob2xvZ3k8L2tleXdvcmQ+PC9rZXl3b3Jk
cz48ZGF0ZXM+PHllYXI+MjAwNjwveWVhcj48cHViLWRhdGVzPjxkYXRlPk1heSAyMzwvZGF0ZT48
L3B1Yi1kYXRlcz48L2RhdGVzPjxpc2JuPjE1MjYtNjMyWCAoRWxlY3Ryb25pYykmI3hEOzAwMjgt
Mzg3OCAoTGlua2luZyk8L2lzYm4+PGFjY2Vzc2lvbi1udW0+MTY3MTcyMDY8L2FjY2Vzc2lvbi1u
dW0+PHVybHM+PHJlbGF0ZWQtdXJscz48dXJsPmh0dHA6Ly93d3cubmNiaS5ubG0ubmloLmdvdi9w
dWJtZWQvMTY3MTcyMDY8L3VybD48L3JlbGF0ZWQtdXJscz48L3VybHM+PGVsZWN0cm9uaWMtcmVz
b3VyY2UtbnVtPjEwLjEyMTIvMDEud25sLjAwMDAyMTYxMzkuNDQyNTkuNzQ8L2VsZWN0cm9uaWMt
cmVzb3VyY2UtbnVtPjwvcmVjb3JkPjwvQ2l0ZT48L0VuZE5vdGU+
</w:fldData>
        </w:fldChar>
      </w:r>
      <w:r w:rsidR="00155D54">
        <w:rPr>
          <w:rFonts w:ascii="Arial" w:hAnsi="Arial" w:cs="Arial"/>
          <w:sz w:val="22"/>
          <w:szCs w:val="22"/>
        </w:rPr>
        <w:instrText xml:space="preserve"> ADDIN EN.CITE.DATA </w:instrText>
      </w:r>
      <w:r w:rsidR="00155D54">
        <w:rPr>
          <w:rFonts w:ascii="Arial" w:hAnsi="Arial" w:cs="Arial"/>
          <w:sz w:val="22"/>
          <w:szCs w:val="22"/>
        </w:rPr>
      </w:r>
      <w:r w:rsidR="00155D54">
        <w:rPr>
          <w:rFonts w:ascii="Arial" w:hAnsi="Arial" w:cs="Arial"/>
          <w:sz w:val="22"/>
          <w:szCs w:val="22"/>
        </w:rPr>
        <w:fldChar w:fldCharType="end"/>
      </w:r>
      <w:r w:rsidR="00472B8E">
        <w:rPr>
          <w:rFonts w:ascii="Arial" w:hAnsi="Arial" w:cs="Arial"/>
          <w:sz w:val="22"/>
          <w:szCs w:val="22"/>
        </w:rPr>
      </w:r>
      <w:r w:rsidR="00472B8E">
        <w:rPr>
          <w:rFonts w:ascii="Arial" w:hAnsi="Arial" w:cs="Arial"/>
          <w:sz w:val="22"/>
          <w:szCs w:val="22"/>
        </w:rPr>
        <w:fldChar w:fldCharType="separate"/>
      </w:r>
      <w:r w:rsidR="00155D54" w:rsidRPr="00155D54">
        <w:rPr>
          <w:rFonts w:ascii="Arial" w:hAnsi="Arial" w:cs="Arial"/>
          <w:noProof/>
          <w:sz w:val="22"/>
          <w:szCs w:val="22"/>
          <w:vertAlign w:val="superscript"/>
        </w:rPr>
        <w:t>1</w:t>
      </w:r>
      <w:r w:rsidR="00472B8E">
        <w:rPr>
          <w:rFonts w:ascii="Arial" w:hAnsi="Arial" w:cs="Arial"/>
          <w:sz w:val="22"/>
          <w:szCs w:val="22"/>
        </w:rPr>
        <w:fldChar w:fldCharType="end"/>
      </w:r>
      <w:r w:rsidR="0077280B">
        <w:rPr>
          <w:rFonts w:ascii="Arial" w:hAnsi="Arial" w:cs="Arial"/>
          <w:sz w:val="22"/>
          <w:szCs w:val="22"/>
        </w:rPr>
        <w:t xml:space="preserve"> </w:t>
      </w:r>
      <w:r w:rsidR="00A26848" w:rsidRPr="00411C6A">
        <w:rPr>
          <w:rFonts w:ascii="Arial" w:hAnsi="Arial" w:cs="Arial"/>
          <w:sz w:val="22"/>
          <w:szCs w:val="22"/>
        </w:rPr>
        <w:t xml:space="preserve">studied the diagnostic accuracy of </w:t>
      </w:r>
      <w:r w:rsidR="00A26848" w:rsidRPr="00411C6A">
        <w:rPr>
          <w:rFonts w:ascii="Arial" w:hAnsi="Arial" w:cs="Arial"/>
          <w:b/>
          <w:bCs/>
          <w:sz w:val="22"/>
          <w:szCs w:val="22"/>
        </w:rPr>
        <w:t>NMO</w:t>
      </w:r>
      <w:r w:rsidR="00A26848" w:rsidRPr="00411C6A">
        <w:rPr>
          <w:rFonts w:ascii="Arial" w:hAnsi="Arial" w:cs="Arial"/>
          <w:sz w:val="22"/>
          <w:szCs w:val="22"/>
        </w:rPr>
        <w:t xml:space="preserve"> diagnosis models combining clinical criteria and NMO-IgG antibody status in 129 patients ascertained through Mayo Clinic MS centers, all of whom had a diagnosis NMO or MS.   Per the methods section of the paper, "The reference standard for the study was a diagnosis of NMO or MS based on the final clinical diagnosis rendered by the study neurologist based on his or her integration of all available clinical, imaging, and laboratory data and the period of follow-up after disease onset."</w:t>
      </w:r>
    </w:p>
    <w:p w14:paraId="4E3A7BCF" w14:textId="2B08E863" w:rsidR="00025537" w:rsidRDefault="00A26848" w:rsidP="00A26848">
      <w:pPr>
        <w:rPr>
          <w:rFonts w:ascii="Arial" w:hAnsi="Arial" w:cs="Arial"/>
          <w:sz w:val="22"/>
          <w:szCs w:val="22"/>
        </w:rPr>
      </w:pPr>
      <w:r w:rsidRPr="00411C6A">
        <w:rPr>
          <w:rFonts w:ascii="Arial" w:hAnsi="Arial" w:cs="Arial"/>
          <w:sz w:val="22"/>
          <w:szCs w:val="22"/>
        </w:rPr>
        <w:t>The investigators summarized their models in the table</w:t>
      </w:r>
      <w:r w:rsidR="0040592D">
        <w:rPr>
          <w:rFonts w:ascii="Arial" w:hAnsi="Arial" w:cs="Arial"/>
          <w:sz w:val="22"/>
          <w:szCs w:val="22"/>
        </w:rPr>
        <w:t xml:space="preserve"> on the next page.</w:t>
      </w:r>
      <w:r w:rsidRPr="00411C6A">
        <w:rPr>
          <w:rFonts w:ascii="Arial" w:hAnsi="Arial" w:cs="Arial"/>
          <w:sz w:val="22"/>
          <w:szCs w:val="22"/>
        </w:rPr>
        <w:t xml:space="preserve"> (Parentheses denote percent for proportion</w:t>
      </w:r>
      <w:r w:rsidR="00E04F6F">
        <w:rPr>
          <w:rFonts w:ascii="Arial" w:hAnsi="Arial" w:cs="Arial"/>
          <w:sz w:val="22"/>
          <w:szCs w:val="22"/>
        </w:rPr>
        <w:t>s</w:t>
      </w:r>
      <w:r w:rsidRPr="00411C6A">
        <w:rPr>
          <w:rFonts w:ascii="Arial" w:hAnsi="Arial" w:cs="Arial"/>
          <w:sz w:val="22"/>
          <w:szCs w:val="22"/>
        </w:rPr>
        <w:t xml:space="preserve"> or 95% CI for point estimates of sensitivity and specificity</w:t>
      </w:r>
      <w:r w:rsidR="00025537">
        <w:rPr>
          <w:rFonts w:ascii="Arial" w:hAnsi="Arial" w:cs="Arial"/>
          <w:sz w:val="22"/>
          <w:szCs w:val="22"/>
        </w:rPr>
        <w:t>.</w:t>
      </w:r>
      <w:r w:rsidRPr="00411C6A">
        <w:rPr>
          <w:rFonts w:ascii="Arial" w:hAnsi="Arial" w:cs="Arial"/>
          <w:sz w:val="22"/>
          <w:szCs w:val="22"/>
        </w:rPr>
        <w:t>)</w:t>
      </w:r>
    </w:p>
    <w:p w14:paraId="34AC9E13" w14:textId="701DC1F4" w:rsidR="00A26848" w:rsidRPr="00411C6A" w:rsidRDefault="00A26848" w:rsidP="00A26848">
      <w:pPr>
        <w:rPr>
          <w:rFonts w:ascii="Arial" w:hAnsi="Arial" w:cs="Arial"/>
          <w:sz w:val="22"/>
          <w:szCs w:val="22"/>
        </w:rPr>
      </w:pPr>
    </w:p>
    <w:p w14:paraId="5D391A04" w14:textId="017559D0" w:rsidR="0040592D" w:rsidRPr="00411C6A" w:rsidRDefault="0040592D" w:rsidP="0040592D">
      <w:pPr>
        <w:widowControl w:val="0"/>
        <w:autoSpaceDE w:val="0"/>
        <w:autoSpaceDN w:val="0"/>
        <w:adjustRightInd w:val="0"/>
        <w:spacing w:after="240"/>
        <w:rPr>
          <w:rFonts w:ascii="Arial" w:hAnsi="Arial" w:cs="Arial"/>
          <w:sz w:val="22"/>
          <w:szCs w:val="22"/>
        </w:rPr>
      </w:pPr>
      <w:r w:rsidRPr="00411C6A">
        <w:rPr>
          <w:rFonts w:ascii="Arial" w:hAnsi="Arial" w:cs="Arial"/>
          <w:sz w:val="22"/>
          <w:szCs w:val="22"/>
        </w:rPr>
        <w:t>For now ignore possible biases and random error in this study and assume that the</w:t>
      </w:r>
      <w:r w:rsidR="00E04F6F">
        <w:rPr>
          <w:rFonts w:ascii="Arial" w:hAnsi="Arial" w:cs="Arial"/>
          <w:sz w:val="22"/>
          <w:szCs w:val="22"/>
        </w:rPr>
        <w:t xml:space="preserve"> numbers in Table 2 are correct.</w:t>
      </w:r>
    </w:p>
    <w:p w14:paraId="72A7E07E" w14:textId="7E89A81A" w:rsidR="0040592D" w:rsidRPr="00411C6A" w:rsidRDefault="0040592D" w:rsidP="0040592D">
      <w:pPr>
        <w:pStyle w:val="ListParagraph"/>
        <w:numPr>
          <w:ilvl w:val="0"/>
          <w:numId w:val="17"/>
        </w:numPr>
        <w:spacing w:after="160"/>
        <w:rPr>
          <w:rFonts w:ascii="Arial" w:hAnsi="Arial" w:cs="Arial"/>
          <w:sz w:val="22"/>
          <w:szCs w:val="22"/>
        </w:rPr>
      </w:pPr>
      <w:r w:rsidRPr="00411C6A">
        <w:rPr>
          <w:rFonts w:ascii="Arial" w:hAnsi="Arial" w:cs="Arial"/>
          <w:sz w:val="22"/>
          <w:szCs w:val="22"/>
        </w:rPr>
        <w:t xml:space="preserve">What are the LR(+) and LR(−) for NMO for </w:t>
      </w:r>
      <w:r w:rsidR="001B5232">
        <w:rPr>
          <w:rFonts w:ascii="Arial" w:hAnsi="Arial" w:cs="Arial"/>
          <w:sz w:val="22"/>
          <w:szCs w:val="22"/>
        </w:rPr>
        <w:t>M</w:t>
      </w:r>
      <w:r w:rsidRPr="00411C6A">
        <w:rPr>
          <w:rFonts w:ascii="Arial" w:hAnsi="Arial" w:cs="Arial"/>
          <w:sz w:val="22"/>
          <w:szCs w:val="22"/>
        </w:rPr>
        <w:t xml:space="preserve">odel 3 and </w:t>
      </w:r>
      <w:r w:rsidR="001B5232">
        <w:rPr>
          <w:rFonts w:ascii="Arial" w:hAnsi="Arial" w:cs="Arial"/>
          <w:sz w:val="22"/>
          <w:szCs w:val="22"/>
        </w:rPr>
        <w:t>M</w:t>
      </w:r>
      <w:r w:rsidRPr="00411C6A">
        <w:rPr>
          <w:rFonts w:ascii="Arial" w:hAnsi="Arial" w:cs="Arial"/>
          <w:sz w:val="22"/>
          <w:szCs w:val="22"/>
        </w:rPr>
        <w:t>odel 4? [2]</w:t>
      </w:r>
    </w:p>
    <w:p w14:paraId="2D5C4832" w14:textId="77777777" w:rsidR="0040592D" w:rsidRPr="00411C6A" w:rsidRDefault="0040592D" w:rsidP="0040592D">
      <w:pPr>
        <w:pStyle w:val="ListParagraph"/>
        <w:rPr>
          <w:rFonts w:ascii="Arial" w:hAnsi="Arial" w:cs="Arial"/>
          <w:sz w:val="22"/>
          <w:szCs w:val="22"/>
        </w:rPr>
      </w:pPr>
    </w:p>
    <w:p w14:paraId="6C5A00D4" w14:textId="062BBA37" w:rsidR="00CA3106" w:rsidRPr="00CA3106" w:rsidRDefault="00CA3106" w:rsidP="0040592D">
      <w:pPr>
        <w:pStyle w:val="ListParagraph"/>
        <w:rPr>
          <w:rFonts w:ascii="Arial" w:hAnsi="Arial" w:cs="Arial"/>
          <w:b/>
          <w:i/>
          <w:sz w:val="22"/>
          <w:szCs w:val="22"/>
        </w:rPr>
      </w:pPr>
    </w:p>
    <w:p w14:paraId="53DEAA18" w14:textId="77777777" w:rsidR="0040592D" w:rsidRPr="00411C6A" w:rsidRDefault="0040592D" w:rsidP="0040592D">
      <w:pPr>
        <w:pStyle w:val="ListParagraph"/>
        <w:rPr>
          <w:rFonts w:ascii="Arial" w:hAnsi="Arial" w:cs="Arial"/>
          <w:sz w:val="22"/>
          <w:szCs w:val="22"/>
        </w:rPr>
      </w:pPr>
    </w:p>
    <w:p w14:paraId="203035E9" w14:textId="43D15D28" w:rsidR="0040592D" w:rsidRPr="00411C6A" w:rsidRDefault="0040592D" w:rsidP="0040592D">
      <w:pPr>
        <w:pStyle w:val="ListParagraph"/>
        <w:numPr>
          <w:ilvl w:val="0"/>
          <w:numId w:val="17"/>
        </w:numPr>
        <w:spacing w:after="160"/>
        <w:rPr>
          <w:rFonts w:ascii="Arial" w:hAnsi="Arial" w:cs="Arial"/>
          <w:sz w:val="22"/>
          <w:szCs w:val="22"/>
        </w:rPr>
      </w:pPr>
      <w:r w:rsidRPr="00411C6A">
        <w:rPr>
          <w:rFonts w:ascii="Arial" w:hAnsi="Arial" w:cs="Arial"/>
          <w:sz w:val="22"/>
          <w:szCs w:val="22"/>
        </w:rPr>
        <w:t xml:space="preserve">Models 3 and 4 both use the same two predictor variables but combine them differently so that model 3 is more sensitive and model 4 is more specific.   However, if a patient has one but not both findings it is unclear whether to use LR+ for model 3 or LR− for model 4.  Create a new model (model 6) from models 3 and 4 that solves this problem by creating a 3-level test.  What are the LRs for each of the 3 results for model 6?  </w:t>
      </w:r>
      <w:r w:rsidR="001C7028">
        <w:rPr>
          <w:rFonts w:ascii="Arial" w:hAnsi="Arial" w:cs="Arial"/>
          <w:sz w:val="22"/>
          <w:szCs w:val="22"/>
        </w:rPr>
        <w:t>You can s</w:t>
      </w:r>
      <w:r w:rsidR="00B95E35">
        <w:rPr>
          <w:rFonts w:ascii="Arial" w:hAnsi="Arial" w:cs="Arial"/>
          <w:sz w:val="22"/>
          <w:szCs w:val="22"/>
        </w:rPr>
        <w:t>implify this problem by only using the numbers in the Sensitivi</w:t>
      </w:r>
      <w:r w:rsidR="001C7028">
        <w:rPr>
          <w:rFonts w:ascii="Arial" w:hAnsi="Arial" w:cs="Arial"/>
          <w:sz w:val="22"/>
          <w:szCs w:val="22"/>
        </w:rPr>
        <w:t>ty and Specificity columns</w:t>
      </w:r>
      <w:r w:rsidR="00DD3C84">
        <w:rPr>
          <w:rFonts w:ascii="Arial" w:hAnsi="Arial" w:cs="Arial"/>
          <w:sz w:val="22"/>
          <w:szCs w:val="22"/>
        </w:rPr>
        <w:t xml:space="preserve"> for your LR calculations</w:t>
      </w:r>
      <w:r w:rsidR="001C7028">
        <w:rPr>
          <w:rFonts w:ascii="Arial" w:hAnsi="Arial" w:cs="Arial"/>
          <w:sz w:val="22"/>
          <w:szCs w:val="22"/>
        </w:rPr>
        <w:t>.</w:t>
      </w:r>
      <w:r w:rsidRPr="00411C6A">
        <w:rPr>
          <w:rFonts w:ascii="Arial" w:hAnsi="Arial" w:cs="Arial"/>
          <w:sz w:val="22"/>
          <w:szCs w:val="22"/>
        </w:rPr>
        <w:t xml:space="preserve"> </w:t>
      </w:r>
      <w:r w:rsidR="0010280E">
        <w:rPr>
          <w:rFonts w:ascii="Arial" w:hAnsi="Arial" w:cs="Arial"/>
          <w:sz w:val="22"/>
          <w:szCs w:val="22"/>
        </w:rPr>
        <w:t xml:space="preserve"> (That is, you can ignore that not everyone was included in every model.)</w:t>
      </w:r>
      <w:r w:rsidRPr="00411C6A">
        <w:rPr>
          <w:rFonts w:ascii="Arial" w:hAnsi="Arial" w:cs="Arial"/>
          <w:sz w:val="22"/>
          <w:szCs w:val="22"/>
        </w:rPr>
        <w:t>[4]</w:t>
      </w:r>
    </w:p>
    <w:p w14:paraId="7490E14A" w14:textId="77777777" w:rsidR="0040592D" w:rsidRPr="00411C6A" w:rsidRDefault="0040592D" w:rsidP="0040592D">
      <w:pPr>
        <w:pStyle w:val="ListParagraph"/>
        <w:rPr>
          <w:rFonts w:ascii="Arial" w:hAnsi="Arial" w:cs="Arial"/>
          <w:sz w:val="22"/>
          <w:szCs w:val="22"/>
        </w:rPr>
      </w:pPr>
    </w:p>
    <w:p w14:paraId="0586C509" w14:textId="569389D3" w:rsidR="002138B9" w:rsidRDefault="002138B9" w:rsidP="00105285">
      <w:pPr>
        <w:widowControl w:val="0"/>
        <w:autoSpaceDE w:val="0"/>
        <w:autoSpaceDN w:val="0"/>
        <w:adjustRightInd w:val="0"/>
        <w:rPr>
          <w:rFonts w:ascii="Arial" w:hAnsi="Arial" w:cs="Arial"/>
          <w:b/>
          <w:bCs/>
          <w:i/>
          <w:iCs/>
          <w:sz w:val="22"/>
          <w:szCs w:val="22"/>
        </w:rPr>
      </w:pPr>
      <w:r>
        <w:rPr>
          <w:rFonts w:ascii="Arial" w:hAnsi="Arial" w:cs="Arial"/>
          <w:b/>
          <w:bCs/>
          <w:i/>
          <w:iCs/>
          <w:sz w:val="22"/>
          <w:szCs w:val="22"/>
        </w:rPr>
        <w:tab/>
      </w:r>
    </w:p>
    <w:p w14:paraId="42D0C8FA" w14:textId="77777777" w:rsidR="009179F5" w:rsidRDefault="009179F5" w:rsidP="00A26848">
      <w:pPr>
        <w:widowControl w:val="0"/>
        <w:autoSpaceDE w:val="0"/>
        <w:autoSpaceDN w:val="0"/>
        <w:adjustRightInd w:val="0"/>
        <w:spacing w:after="240"/>
        <w:rPr>
          <w:rFonts w:ascii="Arial" w:hAnsi="Arial" w:cs="Arial"/>
          <w:b/>
          <w:bCs/>
          <w:i/>
          <w:iCs/>
          <w:sz w:val="22"/>
          <w:szCs w:val="22"/>
        </w:rPr>
      </w:pPr>
    </w:p>
    <w:p w14:paraId="65A874BE" w14:textId="77777777" w:rsidR="00243F23" w:rsidRDefault="00243F23" w:rsidP="00A26848">
      <w:pPr>
        <w:widowControl w:val="0"/>
        <w:autoSpaceDE w:val="0"/>
        <w:autoSpaceDN w:val="0"/>
        <w:adjustRightInd w:val="0"/>
        <w:spacing w:after="240"/>
        <w:rPr>
          <w:rFonts w:ascii="Arial" w:hAnsi="Arial" w:cs="Arial"/>
          <w:b/>
          <w:bCs/>
          <w:i/>
          <w:iCs/>
          <w:sz w:val="22"/>
          <w:szCs w:val="22"/>
        </w:rPr>
      </w:pPr>
    </w:p>
    <w:p w14:paraId="0A938939" w14:textId="77777777" w:rsidR="00243F23" w:rsidRDefault="00243F23" w:rsidP="00A26848">
      <w:pPr>
        <w:widowControl w:val="0"/>
        <w:autoSpaceDE w:val="0"/>
        <w:autoSpaceDN w:val="0"/>
        <w:adjustRightInd w:val="0"/>
        <w:spacing w:after="240"/>
        <w:rPr>
          <w:rFonts w:ascii="Arial" w:hAnsi="Arial" w:cs="Arial"/>
          <w:b/>
          <w:bCs/>
          <w:i/>
          <w:iCs/>
          <w:sz w:val="22"/>
          <w:szCs w:val="22"/>
        </w:rPr>
      </w:pPr>
    </w:p>
    <w:p w14:paraId="59040E45" w14:textId="77777777" w:rsidR="00243F23" w:rsidRDefault="00243F23" w:rsidP="00A26848">
      <w:pPr>
        <w:widowControl w:val="0"/>
        <w:autoSpaceDE w:val="0"/>
        <w:autoSpaceDN w:val="0"/>
        <w:adjustRightInd w:val="0"/>
        <w:spacing w:after="240"/>
        <w:rPr>
          <w:rFonts w:ascii="Arial" w:hAnsi="Arial" w:cs="Arial"/>
          <w:b/>
          <w:bCs/>
          <w:i/>
          <w:iCs/>
          <w:sz w:val="22"/>
          <w:szCs w:val="22"/>
        </w:rPr>
      </w:pPr>
    </w:p>
    <w:p w14:paraId="751B462E" w14:textId="77777777" w:rsidR="00105285" w:rsidRDefault="00105285" w:rsidP="00A26848">
      <w:pPr>
        <w:widowControl w:val="0"/>
        <w:autoSpaceDE w:val="0"/>
        <w:autoSpaceDN w:val="0"/>
        <w:adjustRightInd w:val="0"/>
        <w:spacing w:after="240"/>
        <w:rPr>
          <w:rFonts w:ascii="Arial" w:hAnsi="Arial" w:cs="Arial"/>
          <w:b/>
          <w:bCs/>
          <w:i/>
          <w:iCs/>
          <w:sz w:val="22"/>
          <w:szCs w:val="22"/>
        </w:rPr>
      </w:pPr>
    </w:p>
    <w:p w14:paraId="44FC476A" w14:textId="77777777" w:rsidR="00A26848" w:rsidRPr="00411C6A" w:rsidRDefault="00A26848" w:rsidP="00A26848">
      <w:pPr>
        <w:widowControl w:val="0"/>
        <w:autoSpaceDE w:val="0"/>
        <w:autoSpaceDN w:val="0"/>
        <w:adjustRightInd w:val="0"/>
        <w:spacing w:after="240"/>
        <w:rPr>
          <w:rFonts w:ascii="Arial" w:hAnsi="Arial" w:cs="Arial"/>
          <w:sz w:val="22"/>
          <w:szCs w:val="22"/>
        </w:rPr>
      </w:pPr>
      <w:r w:rsidRPr="00411C6A">
        <w:rPr>
          <w:rFonts w:ascii="Arial" w:hAnsi="Arial" w:cs="Arial"/>
          <w:b/>
          <w:bCs/>
          <w:i/>
          <w:iCs/>
          <w:sz w:val="22"/>
          <w:szCs w:val="22"/>
        </w:rPr>
        <w:t xml:space="preserve">Table 2 </w:t>
      </w:r>
      <w:r w:rsidRPr="00411C6A">
        <w:rPr>
          <w:rFonts w:ascii="Arial" w:hAnsi="Arial" w:cs="Arial"/>
          <w:i/>
          <w:iCs/>
          <w:sz w:val="22"/>
          <w:szCs w:val="22"/>
        </w:rPr>
        <w:t>Diagnostic accuracy for NMO diagnosis of models combining clinical criteria and NMO-IgG status*</w:t>
      </w:r>
    </w:p>
    <w:p w14:paraId="1D4C7751" w14:textId="77777777" w:rsidR="00A26848" w:rsidRPr="00411C6A" w:rsidRDefault="00A26848" w:rsidP="00A26848">
      <w:pPr>
        <w:rPr>
          <w:rFonts w:ascii="Arial" w:hAnsi="Arial" w:cs="Arial"/>
          <w:sz w:val="22"/>
          <w:szCs w:val="22"/>
        </w:rPr>
      </w:pPr>
      <w:r w:rsidRPr="00411C6A">
        <w:rPr>
          <w:rFonts w:ascii="Arial" w:hAnsi="Arial" w:cs="Arial"/>
          <w:noProof/>
          <w:sz w:val="22"/>
          <w:szCs w:val="22"/>
        </w:rPr>
        <w:drawing>
          <wp:inline distT="0" distB="0" distL="0" distR="0" wp14:anchorId="3EDF3256" wp14:editId="139AE68F">
            <wp:extent cx="6353175" cy="323563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9792" cy="3244102"/>
                    </a:xfrm>
                    <a:prstGeom prst="rect">
                      <a:avLst/>
                    </a:prstGeom>
                  </pic:spPr>
                </pic:pic>
              </a:graphicData>
            </a:graphic>
          </wp:inline>
        </w:drawing>
      </w:r>
    </w:p>
    <w:p w14:paraId="55D48864" w14:textId="77777777" w:rsidR="00E7441C" w:rsidRDefault="00A26848" w:rsidP="00A6451D">
      <w:pPr>
        <w:widowControl w:val="0"/>
        <w:autoSpaceDE w:val="0"/>
        <w:autoSpaceDN w:val="0"/>
        <w:adjustRightInd w:val="0"/>
        <w:spacing w:after="240"/>
        <w:rPr>
          <w:rFonts w:ascii="Arial" w:hAnsi="Arial" w:cs="Arial"/>
          <w:sz w:val="22"/>
          <w:szCs w:val="22"/>
        </w:rPr>
      </w:pPr>
      <w:r w:rsidRPr="00411C6A">
        <w:rPr>
          <w:rFonts w:ascii="Arial" w:hAnsi="Arial" w:cs="Arial"/>
          <w:sz w:val="22"/>
          <w:szCs w:val="22"/>
        </w:rPr>
        <w:t>* Not all evaluated models are shown.</w:t>
      </w:r>
    </w:p>
    <w:p w14:paraId="60620226" w14:textId="5D9BF091" w:rsidR="00A26848" w:rsidRPr="00411C6A" w:rsidRDefault="00A26848" w:rsidP="00A6451D">
      <w:pPr>
        <w:widowControl w:val="0"/>
        <w:autoSpaceDE w:val="0"/>
        <w:autoSpaceDN w:val="0"/>
        <w:adjustRightInd w:val="0"/>
        <w:spacing w:after="240"/>
        <w:rPr>
          <w:rFonts w:ascii="Arial" w:hAnsi="Arial" w:cs="Arial"/>
          <w:sz w:val="22"/>
          <w:szCs w:val="22"/>
        </w:rPr>
      </w:pPr>
      <w:r w:rsidRPr="00411C6A">
        <w:rPr>
          <w:rFonts w:ascii="Arial" w:hAnsi="Arial" w:cs="Arial"/>
          <w:sz w:val="22"/>
          <w:szCs w:val="22"/>
        </w:rPr>
        <w:br/>
      </w:r>
      <w:r w:rsidR="007628F4">
        <w:rPr>
          <w:rFonts w:ascii="Arial" w:hAnsi="Arial" w:cs="Arial"/>
          <w:sz w:val="22"/>
          <w:szCs w:val="22"/>
        </w:rPr>
        <w:t>c</w:t>
      </w:r>
      <w:r w:rsidR="00A6451D">
        <w:rPr>
          <w:rFonts w:ascii="Arial" w:hAnsi="Arial" w:cs="Arial"/>
          <w:sz w:val="22"/>
          <w:szCs w:val="22"/>
        </w:rPr>
        <w:t xml:space="preserve">.  </w:t>
      </w:r>
      <w:r w:rsidRPr="00411C6A">
        <w:rPr>
          <w:rFonts w:ascii="Arial" w:hAnsi="Arial" w:cs="Arial"/>
          <w:sz w:val="22"/>
          <w:szCs w:val="22"/>
        </w:rPr>
        <w:t xml:space="preserve">A patient with pre-test probability of having NMO of 0.2, has tested negative for NMO-IgG and does not have ≥ 3 segments of spinal cord involvement.  What is her approximate </w:t>
      </w:r>
      <w:r w:rsidR="00CE3033">
        <w:rPr>
          <w:rFonts w:ascii="Arial" w:hAnsi="Arial" w:cs="Arial"/>
          <w:sz w:val="22"/>
          <w:szCs w:val="22"/>
        </w:rPr>
        <w:t xml:space="preserve">post-test </w:t>
      </w:r>
      <w:r w:rsidRPr="00411C6A">
        <w:rPr>
          <w:rFonts w:ascii="Arial" w:hAnsi="Arial" w:cs="Arial"/>
          <w:sz w:val="22"/>
          <w:szCs w:val="22"/>
        </w:rPr>
        <w:t>probability of NMO? [2]</w:t>
      </w:r>
    </w:p>
    <w:p w14:paraId="674F5C47" w14:textId="77777777" w:rsidR="005F3387" w:rsidRPr="00BE49D0" w:rsidRDefault="005F3387" w:rsidP="00A26848">
      <w:pPr>
        <w:pStyle w:val="ListParagraph"/>
        <w:rPr>
          <w:rFonts w:ascii="Arial" w:hAnsi="Arial" w:cs="Arial"/>
          <w:b/>
          <w:sz w:val="22"/>
          <w:szCs w:val="22"/>
        </w:rPr>
      </w:pPr>
    </w:p>
    <w:p w14:paraId="4CCB430B" w14:textId="77777777" w:rsidR="00E7441C" w:rsidRPr="00BE49D0" w:rsidRDefault="00E7441C" w:rsidP="00E33FCE">
      <w:pPr>
        <w:pStyle w:val="ListParagraph"/>
        <w:rPr>
          <w:rFonts w:ascii="Arial" w:hAnsi="Arial" w:cs="Arial"/>
          <w:b/>
          <w:sz w:val="22"/>
          <w:szCs w:val="22"/>
        </w:rPr>
      </w:pPr>
    </w:p>
    <w:p w14:paraId="429CB06C" w14:textId="21530B88" w:rsidR="00A26848" w:rsidRPr="00411C6A" w:rsidRDefault="00E7441C" w:rsidP="003B6923">
      <w:pPr>
        <w:pStyle w:val="ListParagraph"/>
        <w:ind w:left="0"/>
        <w:rPr>
          <w:rFonts w:ascii="Arial" w:hAnsi="Arial" w:cs="Arial"/>
          <w:sz w:val="22"/>
          <w:szCs w:val="22"/>
        </w:rPr>
      </w:pPr>
      <w:r w:rsidRPr="00BE49D0">
        <w:rPr>
          <w:rFonts w:ascii="Arial" w:hAnsi="Arial" w:cs="Arial"/>
          <w:sz w:val="22"/>
          <w:szCs w:val="22"/>
        </w:rPr>
        <w:t>d.</w:t>
      </w:r>
      <w:r w:rsidRPr="00BE49D0">
        <w:rPr>
          <w:rFonts w:ascii="Arial" w:hAnsi="Arial" w:cs="Arial"/>
          <w:sz w:val="22"/>
          <w:szCs w:val="22"/>
        </w:rPr>
        <w:tab/>
      </w:r>
      <w:r w:rsidR="00BB5CAE" w:rsidRPr="00BE49D0">
        <w:rPr>
          <w:rFonts w:ascii="Arial" w:hAnsi="Arial" w:cs="Arial"/>
          <w:sz w:val="22"/>
          <w:szCs w:val="22"/>
        </w:rPr>
        <w:t xml:space="preserve">What would </w:t>
      </w:r>
      <w:r w:rsidR="00A11504">
        <w:rPr>
          <w:rFonts w:ascii="Arial" w:hAnsi="Arial" w:cs="Arial"/>
          <w:sz w:val="22"/>
          <w:szCs w:val="22"/>
        </w:rPr>
        <w:t>that same patient's</w:t>
      </w:r>
      <w:r w:rsidR="00BB5CAE" w:rsidRPr="00BE49D0">
        <w:rPr>
          <w:rFonts w:ascii="Arial" w:hAnsi="Arial" w:cs="Arial"/>
          <w:sz w:val="22"/>
          <w:szCs w:val="22"/>
        </w:rPr>
        <w:t xml:space="preserve"> approximate post-test probability of </w:t>
      </w:r>
      <w:r w:rsidR="00A26848" w:rsidRPr="00A11504">
        <w:rPr>
          <w:rFonts w:ascii="Arial" w:hAnsi="Arial" w:cs="Arial"/>
          <w:sz w:val="22"/>
          <w:szCs w:val="22"/>
        </w:rPr>
        <w:t xml:space="preserve">NMO </w:t>
      </w:r>
      <w:r w:rsidR="00A11504">
        <w:rPr>
          <w:rFonts w:ascii="Arial" w:hAnsi="Arial" w:cs="Arial"/>
          <w:sz w:val="22"/>
          <w:szCs w:val="22"/>
        </w:rPr>
        <w:t xml:space="preserve">be </w:t>
      </w:r>
      <w:r w:rsidR="00BB5CAE" w:rsidRPr="00A11504">
        <w:rPr>
          <w:rFonts w:ascii="Arial" w:hAnsi="Arial" w:cs="Arial"/>
          <w:sz w:val="22"/>
          <w:szCs w:val="22"/>
        </w:rPr>
        <w:t xml:space="preserve">if </w:t>
      </w:r>
      <w:r w:rsidR="003B6923" w:rsidRPr="00A11504">
        <w:rPr>
          <w:rFonts w:ascii="Arial" w:hAnsi="Arial" w:cs="Arial"/>
          <w:sz w:val="22"/>
          <w:szCs w:val="22"/>
        </w:rPr>
        <w:t xml:space="preserve">her NMO-IgG </w:t>
      </w:r>
      <w:r w:rsidR="00CE3033">
        <w:rPr>
          <w:rFonts w:ascii="Arial" w:hAnsi="Arial" w:cs="Arial"/>
          <w:sz w:val="22"/>
          <w:szCs w:val="22"/>
        </w:rPr>
        <w:t xml:space="preserve">were </w:t>
      </w:r>
      <w:r w:rsidR="003B6923" w:rsidRPr="00A11504">
        <w:rPr>
          <w:rFonts w:ascii="Arial" w:hAnsi="Arial" w:cs="Arial"/>
          <w:sz w:val="22"/>
          <w:szCs w:val="22"/>
        </w:rPr>
        <w:t>positive</w:t>
      </w:r>
      <w:r w:rsidR="00CE3033">
        <w:rPr>
          <w:rFonts w:ascii="Arial" w:hAnsi="Arial" w:cs="Arial"/>
          <w:sz w:val="22"/>
          <w:szCs w:val="22"/>
        </w:rPr>
        <w:t>?</w:t>
      </w:r>
      <w:r w:rsidR="00A26848" w:rsidRPr="00411C6A">
        <w:rPr>
          <w:rFonts w:ascii="Arial" w:hAnsi="Arial" w:cs="Arial"/>
          <w:sz w:val="22"/>
          <w:szCs w:val="22"/>
        </w:rPr>
        <w:t xml:space="preserve"> </w:t>
      </w:r>
      <w:r w:rsidR="00CE3033">
        <w:rPr>
          <w:rFonts w:ascii="Arial" w:hAnsi="Arial" w:cs="Arial"/>
          <w:sz w:val="22"/>
          <w:szCs w:val="22"/>
        </w:rPr>
        <w:t>(Use model 6.)</w:t>
      </w:r>
      <w:r w:rsidR="00A26848" w:rsidRPr="00411C6A">
        <w:rPr>
          <w:rFonts w:ascii="Arial" w:hAnsi="Arial" w:cs="Arial"/>
          <w:sz w:val="22"/>
          <w:szCs w:val="22"/>
        </w:rPr>
        <w:t xml:space="preserve"> [2]</w:t>
      </w:r>
    </w:p>
    <w:p w14:paraId="1028EEE3" w14:textId="77777777" w:rsidR="002D7588" w:rsidRDefault="002D7588" w:rsidP="00A26848">
      <w:pPr>
        <w:pStyle w:val="ListParagraph"/>
        <w:rPr>
          <w:rFonts w:ascii="Arial" w:hAnsi="Arial" w:cs="Arial"/>
          <w:sz w:val="22"/>
          <w:szCs w:val="22"/>
        </w:rPr>
      </w:pPr>
    </w:p>
    <w:p w14:paraId="6A940A13" w14:textId="77777777" w:rsidR="005F3387" w:rsidRDefault="005F3387" w:rsidP="00BE49D0">
      <w:pPr>
        <w:spacing w:after="160"/>
        <w:ind w:left="360"/>
        <w:rPr>
          <w:rFonts w:ascii="Arial" w:hAnsi="Arial" w:cs="Arial"/>
          <w:sz w:val="22"/>
          <w:szCs w:val="22"/>
        </w:rPr>
      </w:pPr>
    </w:p>
    <w:p w14:paraId="71996186" w14:textId="77777777" w:rsidR="00A43C1A" w:rsidRDefault="00A43C1A" w:rsidP="00BE49D0">
      <w:pPr>
        <w:spacing w:after="160"/>
        <w:ind w:left="360"/>
        <w:rPr>
          <w:rFonts w:ascii="Arial" w:hAnsi="Arial" w:cs="Arial"/>
          <w:sz w:val="22"/>
          <w:szCs w:val="22"/>
        </w:rPr>
      </w:pPr>
    </w:p>
    <w:p w14:paraId="366AB1BA" w14:textId="77777777" w:rsidR="005F3387" w:rsidRDefault="00E7441C" w:rsidP="005F3387">
      <w:pPr>
        <w:spacing w:after="160"/>
        <w:rPr>
          <w:rFonts w:ascii="Arial" w:hAnsi="Arial" w:cs="Arial"/>
          <w:b/>
          <w:i/>
          <w:sz w:val="22"/>
          <w:szCs w:val="22"/>
        </w:rPr>
      </w:pPr>
      <w:r>
        <w:rPr>
          <w:rFonts w:ascii="Arial" w:hAnsi="Arial" w:cs="Arial"/>
          <w:sz w:val="22"/>
          <w:szCs w:val="22"/>
        </w:rPr>
        <w:t>e.</w:t>
      </w:r>
      <w:r>
        <w:rPr>
          <w:rFonts w:ascii="Arial" w:hAnsi="Arial" w:cs="Arial"/>
          <w:sz w:val="22"/>
          <w:szCs w:val="22"/>
        </w:rPr>
        <w:tab/>
      </w:r>
      <w:r w:rsidR="00A26848" w:rsidRPr="00BE49D0">
        <w:rPr>
          <w:rFonts w:ascii="Arial" w:hAnsi="Arial" w:cs="Arial"/>
          <w:sz w:val="22"/>
          <w:szCs w:val="22"/>
        </w:rPr>
        <w:t xml:space="preserve">For part (d), did we need to assume that the NMO IgG and spinal cord involvement were </w:t>
      </w:r>
      <w:r w:rsidR="00A26848" w:rsidRPr="00BE49D0">
        <w:rPr>
          <w:rFonts w:ascii="Arial" w:hAnsi="Arial" w:cs="Arial"/>
          <w:i/>
          <w:sz w:val="22"/>
          <w:szCs w:val="22"/>
        </w:rPr>
        <w:t>independent</w:t>
      </w:r>
      <w:r w:rsidR="00A26848" w:rsidRPr="00BE49D0">
        <w:rPr>
          <w:rFonts w:ascii="Arial" w:hAnsi="Arial" w:cs="Arial"/>
          <w:sz w:val="22"/>
          <w:szCs w:val="22"/>
        </w:rPr>
        <w:t xml:space="preserve"> tests for NMO?  If so, do you think that assumption was reasonable?  Explain.  [2]</w:t>
      </w:r>
      <w:r w:rsidR="00A26848" w:rsidRPr="00BE49D0">
        <w:rPr>
          <w:rFonts w:ascii="Arial" w:hAnsi="Arial" w:cs="Arial"/>
          <w:sz w:val="22"/>
          <w:szCs w:val="22"/>
        </w:rPr>
        <w:br/>
      </w:r>
      <w:r w:rsidR="00A26848" w:rsidRPr="00BE49D0">
        <w:rPr>
          <w:rFonts w:ascii="Arial" w:hAnsi="Arial" w:cs="Arial"/>
          <w:sz w:val="22"/>
          <w:szCs w:val="22"/>
        </w:rPr>
        <w:br/>
      </w:r>
    </w:p>
    <w:p w14:paraId="64A7E2A9" w14:textId="116280BC" w:rsidR="00A26848" w:rsidRPr="00BE49D0" w:rsidRDefault="00A26848" w:rsidP="00BE49D0">
      <w:pPr>
        <w:spacing w:after="160"/>
        <w:ind w:left="360"/>
        <w:rPr>
          <w:rFonts w:ascii="Arial" w:hAnsi="Arial" w:cs="Arial"/>
          <w:sz w:val="22"/>
          <w:szCs w:val="22"/>
        </w:rPr>
      </w:pPr>
    </w:p>
    <w:p w14:paraId="76F90527" w14:textId="0AF16279" w:rsidR="00C36A8A" w:rsidRDefault="00E7441C" w:rsidP="00EE6A7D">
      <w:pPr>
        <w:spacing w:after="160"/>
        <w:rPr>
          <w:rFonts w:ascii="Arial" w:hAnsi="Arial" w:cs="Arial"/>
          <w:b/>
          <w:i/>
          <w:sz w:val="22"/>
          <w:szCs w:val="22"/>
        </w:rPr>
      </w:pPr>
      <w:r>
        <w:rPr>
          <w:rFonts w:ascii="Arial" w:hAnsi="Arial" w:cs="Arial"/>
          <w:sz w:val="22"/>
          <w:szCs w:val="22"/>
        </w:rPr>
        <w:lastRenderedPageBreak/>
        <w:t>f.</w:t>
      </w:r>
      <w:r>
        <w:rPr>
          <w:rFonts w:ascii="Arial" w:hAnsi="Arial" w:cs="Arial"/>
          <w:sz w:val="22"/>
          <w:szCs w:val="22"/>
        </w:rPr>
        <w:tab/>
      </w:r>
      <w:r w:rsidR="00A26848" w:rsidRPr="00BE49D0">
        <w:rPr>
          <w:rFonts w:ascii="Arial" w:hAnsi="Arial" w:cs="Arial"/>
          <w:sz w:val="22"/>
          <w:szCs w:val="22"/>
        </w:rPr>
        <w:t>The authors do not provide confidence intervals for sensitivity for Model 3 nor for specificity for Model 4, perhaps because they could not figure out how to do so.  Use the shortcut you learned in this class to estimate the lower limit of the 95% CI for each of those numbers.  (Do not use Stata, which will give you the lower limit of the 1-sided 97.5% CI.) [2]</w:t>
      </w:r>
      <w:r w:rsidR="00A26848" w:rsidRPr="00BE49D0">
        <w:rPr>
          <w:rFonts w:ascii="Arial" w:hAnsi="Arial" w:cs="Arial"/>
          <w:sz w:val="22"/>
          <w:szCs w:val="22"/>
        </w:rPr>
        <w:br/>
      </w:r>
    </w:p>
    <w:p w14:paraId="33B2A111" w14:textId="695B7BF2" w:rsidR="00C36A8A" w:rsidRPr="00C36A8A" w:rsidRDefault="00C36A8A" w:rsidP="005F3387">
      <w:pPr>
        <w:spacing w:after="160"/>
        <w:rPr>
          <w:rFonts w:ascii="Courier New" w:hAnsi="Courier New" w:cs="Courier New"/>
          <w:b/>
          <w:i/>
          <w:sz w:val="16"/>
          <w:szCs w:val="16"/>
        </w:rPr>
      </w:pPr>
      <w:r>
        <w:rPr>
          <w:rFonts w:ascii="Arial" w:hAnsi="Arial" w:cs="Arial"/>
          <w:b/>
          <w:i/>
          <w:sz w:val="22"/>
          <w:szCs w:val="22"/>
        </w:rPr>
        <w:tab/>
      </w:r>
    </w:p>
    <w:p w14:paraId="17AF5566" w14:textId="4268DDFE" w:rsidR="00A26848" w:rsidRPr="00F11AA7" w:rsidRDefault="00C36A8A" w:rsidP="00F11AA7">
      <w:pPr>
        <w:spacing w:after="160"/>
        <w:rPr>
          <w:rFonts w:ascii="Arial" w:hAnsi="Arial" w:cs="Arial"/>
          <w:b/>
          <w:i/>
          <w:sz w:val="22"/>
          <w:szCs w:val="22"/>
        </w:rPr>
      </w:pPr>
      <w:r w:rsidRPr="00C36A8A">
        <w:rPr>
          <w:rFonts w:ascii="Arial" w:hAnsi="Arial" w:cs="Arial"/>
          <w:b/>
          <w:i/>
          <w:sz w:val="22"/>
          <w:szCs w:val="22"/>
        </w:rPr>
        <w:t xml:space="preserve">  </w:t>
      </w:r>
    </w:p>
    <w:p w14:paraId="3C6BE207" w14:textId="1AFE7A56" w:rsidR="00A26848" w:rsidRDefault="00E7441C" w:rsidP="00A43C1A">
      <w:pPr>
        <w:spacing w:after="160"/>
        <w:ind w:left="450" w:hanging="450"/>
        <w:rPr>
          <w:rFonts w:ascii="Arial" w:hAnsi="Arial" w:cs="Arial"/>
          <w:sz w:val="22"/>
          <w:szCs w:val="22"/>
        </w:rPr>
      </w:pPr>
      <w:r>
        <w:rPr>
          <w:rFonts w:ascii="Arial" w:hAnsi="Arial" w:cs="Arial"/>
          <w:sz w:val="22"/>
          <w:szCs w:val="22"/>
        </w:rPr>
        <w:t>g.</w:t>
      </w:r>
      <w:r>
        <w:rPr>
          <w:rFonts w:ascii="Arial" w:hAnsi="Arial" w:cs="Arial"/>
          <w:sz w:val="22"/>
          <w:szCs w:val="22"/>
        </w:rPr>
        <w:tab/>
      </w:r>
      <w:r w:rsidR="00A26848" w:rsidRPr="00E7441C">
        <w:rPr>
          <w:rFonts w:ascii="Arial" w:hAnsi="Arial" w:cs="Arial"/>
          <w:sz w:val="22"/>
          <w:szCs w:val="22"/>
        </w:rPr>
        <w:t>The choice of reference standard raises a concern about the possibility of biased results.  What is the name of the bias that this choice of refe</w:t>
      </w:r>
      <w:r w:rsidR="00786B05" w:rsidRPr="00E7441C">
        <w:rPr>
          <w:rFonts w:ascii="Arial" w:hAnsi="Arial" w:cs="Arial"/>
          <w:sz w:val="22"/>
          <w:szCs w:val="22"/>
        </w:rPr>
        <w:t>rence standard probably caused</w:t>
      </w:r>
      <w:r w:rsidR="00A26848" w:rsidRPr="00E7441C">
        <w:rPr>
          <w:rFonts w:ascii="Arial" w:hAnsi="Arial" w:cs="Arial"/>
          <w:sz w:val="22"/>
          <w:szCs w:val="22"/>
        </w:rPr>
        <w:t xml:space="preserve"> and how would you expect it to affect the reported performance of their predictive models?  [</w:t>
      </w:r>
      <w:r w:rsidR="00786B05" w:rsidRPr="00E7441C">
        <w:rPr>
          <w:rFonts w:ascii="Arial" w:hAnsi="Arial" w:cs="Arial"/>
          <w:sz w:val="22"/>
          <w:szCs w:val="22"/>
        </w:rPr>
        <w:t>2</w:t>
      </w:r>
      <w:r w:rsidR="00A26848" w:rsidRPr="00E7441C">
        <w:rPr>
          <w:rFonts w:ascii="Arial" w:hAnsi="Arial" w:cs="Arial"/>
          <w:sz w:val="22"/>
          <w:szCs w:val="22"/>
        </w:rPr>
        <w:t>]</w:t>
      </w:r>
      <w:r w:rsidR="00A26848" w:rsidRPr="00E7441C">
        <w:rPr>
          <w:rFonts w:ascii="Arial" w:hAnsi="Arial" w:cs="Arial"/>
          <w:sz w:val="22"/>
          <w:szCs w:val="22"/>
        </w:rPr>
        <w:br/>
      </w:r>
    </w:p>
    <w:p w14:paraId="4EA411C4" w14:textId="77777777" w:rsidR="005F3387" w:rsidRDefault="005F3387" w:rsidP="00E7441C">
      <w:pPr>
        <w:spacing w:after="160"/>
        <w:ind w:left="450"/>
        <w:rPr>
          <w:rFonts w:ascii="Arial" w:hAnsi="Arial" w:cs="Arial"/>
          <w:sz w:val="22"/>
          <w:szCs w:val="22"/>
        </w:rPr>
      </w:pPr>
    </w:p>
    <w:p w14:paraId="074A72A2" w14:textId="77777777" w:rsidR="005F3387" w:rsidRPr="00E7441C" w:rsidRDefault="005F3387" w:rsidP="00E7441C">
      <w:pPr>
        <w:spacing w:after="160"/>
        <w:ind w:left="450"/>
        <w:rPr>
          <w:rFonts w:ascii="Arial" w:hAnsi="Arial" w:cs="Arial"/>
          <w:sz w:val="22"/>
          <w:szCs w:val="22"/>
        </w:rPr>
      </w:pPr>
    </w:p>
    <w:p w14:paraId="320BB619" w14:textId="75AED165" w:rsidR="00A26848" w:rsidRDefault="00E7441C" w:rsidP="00A43C1A">
      <w:pPr>
        <w:spacing w:after="160"/>
        <w:rPr>
          <w:rFonts w:ascii="Arial" w:hAnsi="Arial" w:cs="Arial"/>
          <w:sz w:val="22"/>
          <w:szCs w:val="22"/>
        </w:rPr>
      </w:pPr>
      <w:r>
        <w:rPr>
          <w:rFonts w:ascii="Arial" w:hAnsi="Arial" w:cs="Arial"/>
          <w:sz w:val="22"/>
          <w:szCs w:val="22"/>
        </w:rPr>
        <w:t>h.</w:t>
      </w:r>
      <w:r>
        <w:rPr>
          <w:rFonts w:ascii="Arial" w:hAnsi="Arial" w:cs="Arial"/>
          <w:sz w:val="22"/>
          <w:szCs w:val="22"/>
        </w:rPr>
        <w:tab/>
      </w:r>
      <w:r w:rsidR="00A26848" w:rsidRPr="0010280E">
        <w:rPr>
          <w:rFonts w:ascii="Arial" w:hAnsi="Arial" w:cs="Arial"/>
          <w:sz w:val="22"/>
          <w:szCs w:val="22"/>
        </w:rPr>
        <w:t xml:space="preserve">The footnote at the bottom of the table states "Not all evaluated models are shown." </w:t>
      </w:r>
      <w:r w:rsidR="00A26848" w:rsidRPr="0010280E">
        <w:rPr>
          <w:rFonts w:ascii="Arial" w:hAnsi="Arial" w:cs="Arial"/>
          <w:sz w:val="22"/>
          <w:szCs w:val="22"/>
        </w:rPr>
        <w:br/>
        <w:t>What additional bias does this suggest the study might suffer from?  [1]</w:t>
      </w:r>
      <w:r w:rsidR="00A26848" w:rsidRPr="0010280E">
        <w:rPr>
          <w:rFonts w:ascii="Arial" w:hAnsi="Arial" w:cs="Arial"/>
          <w:sz w:val="22"/>
          <w:szCs w:val="22"/>
        </w:rPr>
        <w:br/>
      </w:r>
    </w:p>
    <w:p w14:paraId="31989744" w14:textId="77777777" w:rsidR="00796339" w:rsidRDefault="00796339" w:rsidP="00A43C1A">
      <w:pPr>
        <w:spacing w:after="160"/>
        <w:rPr>
          <w:rFonts w:ascii="Arial" w:hAnsi="Arial" w:cs="Arial"/>
          <w:sz w:val="22"/>
          <w:szCs w:val="22"/>
        </w:rPr>
      </w:pPr>
    </w:p>
    <w:p w14:paraId="1D385CDF" w14:textId="4C1921A7" w:rsidR="00A26848" w:rsidRPr="0010280E" w:rsidRDefault="00E7441C" w:rsidP="00A43C1A">
      <w:pPr>
        <w:spacing w:after="160"/>
        <w:rPr>
          <w:rFonts w:ascii="Arial" w:hAnsi="Arial" w:cs="Arial"/>
          <w:sz w:val="22"/>
          <w:szCs w:val="22"/>
        </w:rPr>
      </w:pPr>
      <w:r>
        <w:rPr>
          <w:rFonts w:ascii="Arial" w:hAnsi="Arial" w:cs="Arial"/>
          <w:sz w:val="22"/>
          <w:szCs w:val="22"/>
        </w:rPr>
        <w:t>i.</w:t>
      </w:r>
      <w:r>
        <w:rPr>
          <w:rFonts w:ascii="Arial" w:hAnsi="Arial" w:cs="Arial"/>
          <w:sz w:val="22"/>
          <w:szCs w:val="22"/>
        </w:rPr>
        <w:tab/>
      </w:r>
      <w:r w:rsidR="00A26848" w:rsidRPr="0010280E">
        <w:rPr>
          <w:rFonts w:ascii="Arial" w:hAnsi="Arial" w:cs="Arial"/>
          <w:sz w:val="22"/>
          <w:szCs w:val="22"/>
        </w:rPr>
        <w:t xml:space="preserve">What is at least one approach to avoiding the bias you mentioned in part </w:t>
      </w:r>
      <w:r w:rsidR="00AD2CDE">
        <w:rPr>
          <w:rFonts w:ascii="Arial" w:hAnsi="Arial" w:cs="Arial"/>
          <w:sz w:val="22"/>
          <w:szCs w:val="22"/>
        </w:rPr>
        <w:t>h</w:t>
      </w:r>
      <w:r w:rsidR="00A26848" w:rsidRPr="0010280E">
        <w:rPr>
          <w:rFonts w:ascii="Arial" w:hAnsi="Arial" w:cs="Arial"/>
          <w:sz w:val="22"/>
          <w:szCs w:val="22"/>
        </w:rPr>
        <w:t>?  [1]</w:t>
      </w:r>
      <w:r w:rsidR="00A26848" w:rsidRPr="0010280E">
        <w:rPr>
          <w:rFonts w:ascii="Arial" w:hAnsi="Arial" w:cs="Arial"/>
          <w:sz w:val="22"/>
          <w:szCs w:val="22"/>
        </w:rPr>
        <w:br/>
      </w:r>
    </w:p>
    <w:p w14:paraId="22D73341" w14:textId="77777777" w:rsidR="00A6451D" w:rsidRDefault="00A6451D" w:rsidP="00A26848">
      <w:pPr>
        <w:pStyle w:val="ListParagraph"/>
        <w:rPr>
          <w:rFonts w:ascii="Arial" w:hAnsi="Arial" w:cs="Arial"/>
          <w:b/>
          <w:i/>
          <w:sz w:val="22"/>
          <w:szCs w:val="22"/>
        </w:rPr>
      </w:pPr>
    </w:p>
    <w:p w14:paraId="22D9B2D4" w14:textId="77777777" w:rsidR="008520D7" w:rsidRDefault="00E63CF8" w:rsidP="008520D7">
      <w:pPr>
        <w:rPr>
          <w:rFonts w:ascii="Arial" w:hAnsi="Arial" w:cs="Arial"/>
          <w:sz w:val="22"/>
          <w:szCs w:val="22"/>
        </w:rPr>
      </w:pPr>
      <w:r w:rsidRPr="00411C6A">
        <w:rPr>
          <w:rFonts w:ascii="Arial" w:hAnsi="Arial" w:cs="Arial"/>
          <w:sz w:val="22"/>
          <w:szCs w:val="22"/>
        </w:rPr>
        <w:t>2.</w:t>
      </w:r>
      <w:r w:rsidR="008520D7" w:rsidRPr="00411C6A">
        <w:rPr>
          <w:rFonts w:ascii="Arial" w:hAnsi="Arial" w:cs="Arial"/>
          <w:sz w:val="22"/>
          <w:szCs w:val="22"/>
        </w:rPr>
        <w:t xml:space="preserve">  With thanks to Caterina Liu</w:t>
      </w:r>
    </w:p>
    <w:p w14:paraId="14AE2C9C" w14:textId="77777777" w:rsidR="008243E0" w:rsidRPr="00AE63C7" w:rsidRDefault="00AE63C7" w:rsidP="008520D7">
      <w:pPr>
        <w:rPr>
          <w:rFonts w:ascii="Arial" w:hAnsi="Arial" w:cs="Arial"/>
          <w:b/>
          <w:sz w:val="22"/>
          <w:szCs w:val="22"/>
        </w:rPr>
      </w:pPr>
      <w:r w:rsidRPr="00AE63C7">
        <w:rPr>
          <w:rFonts w:ascii="Arial" w:hAnsi="Arial" w:cs="Arial"/>
          <w:b/>
          <w:sz w:val="22"/>
          <w:szCs w:val="22"/>
        </w:rPr>
        <w:t>UroVysion to diagnose bladder cancer</w:t>
      </w:r>
    </w:p>
    <w:p w14:paraId="78F21BFC" w14:textId="139F3669" w:rsidR="008520D7" w:rsidRPr="00411C6A" w:rsidRDefault="008520D7" w:rsidP="00812A08">
      <w:pPr>
        <w:ind w:firstLine="720"/>
        <w:rPr>
          <w:rFonts w:ascii="Arial" w:hAnsi="Arial" w:cs="Arial"/>
          <w:sz w:val="22"/>
          <w:szCs w:val="22"/>
        </w:rPr>
      </w:pPr>
      <w:r w:rsidRPr="00411C6A">
        <w:rPr>
          <w:rFonts w:ascii="Arial" w:hAnsi="Arial" w:cs="Arial"/>
          <w:sz w:val="22"/>
          <w:szCs w:val="22"/>
        </w:rPr>
        <w:t>A recent Wall Street Journal article</w:t>
      </w:r>
      <w:r w:rsidR="00DE3A90">
        <w:rPr>
          <w:rFonts w:ascii="Arial" w:hAnsi="Arial" w:cs="Arial"/>
          <w:sz w:val="22"/>
          <w:szCs w:val="22"/>
        </w:rPr>
        <w:t xml:space="preserve"> (</w:t>
      </w:r>
      <w:r w:rsidR="00DE3A90" w:rsidRPr="000F0888">
        <w:rPr>
          <w:sz w:val="20"/>
          <w:szCs w:val="20"/>
        </w:rPr>
        <w:t>http://online.wsj.com/articles/how-medicare-self-referral-thrives-on-loophole-1414031401</w:t>
      </w:r>
      <w:r w:rsidR="00DE3A90">
        <w:rPr>
          <w:sz w:val="20"/>
          <w:szCs w:val="20"/>
        </w:rPr>
        <w:t>)</w:t>
      </w:r>
      <w:r w:rsidRPr="00411C6A">
        <w:rPr>
          <w:rFonts w:ascii="Arial" w:hAnsi="Arial" w:cs="Arial"/>
          <w:sz w:val="22"/>
          <w:szCs w:val="22"/>
        </w:rPr>
        <w:t xml:space="preserve"> describes a urology practice in Florida that is under investigation for questionable Medicare billing, in part related to its use of an expensive test for bladder cancer. The test is the computer-assisted version of UroVysion. Briefly, this urine test uses fluorescence in-situ hybridization (FISH) to assess for chromosomal abnormalities</w:t>
      </w:r>
      <w:r w:rsidR="000A41B3">
        <w:rPr>
          <w:rFonts w:ascii="Arial" w:hAnsi="Arial" w:cs="Arial"/>
          <w:sz w:val="22"/>
          <w:szCs w:val="22"/>
        </w:rPr>
        <w:t xml:space="preserve"> that suggest cancer</w:t>
      </w:r>
      <w:r w:rsidRPr="00411C6A">
        <w:rPr>
          <w:rFonts w:ascii="Arial" w:hAnsi="Arial" w:cs="Arial"/>
          <w:sz w:val="22"/>
          <w:szCs w:val="22"/>
        </w:rPr>
        <w:t xml:space="preserve">. It is FDA-approved to detect bladder cancer recurrences and to diagnose </w:t>
      </w:r>
      <w:r w:rsidR="000A41B3">
        <w:rPr>
          <w:rFonts w:ascii="Arial" w:hAnsi="Arial" w:cs="Arial"/>
          <w:sz w:val="22"/>
          <w:szCs w:val="22"/>
        </w:rPr>
        <w:t xml:space="preserve">previously undiagnosed </w:t>
      </w:r>
      <w:r w:rsidRPr="00411C6A">
        <w:rPr>
          <w:rFonts w:ascii="Arial" w:hAnsi="Arial" w:cs="Arial"/>
          <w:sz w:val="22"/>
          <w:szCs w:val="22"/>
        </w:rPr>
        <w:t>bladder cancer in patients with blood in their urine.</w:t>
      </w:r>
    </w:p>
    <w:p w14:paraId="7B287F0A" w14:textId="33F915CE" w:rsidR="008520D7" w:rsidRPr="00411C6A" w:rsidRDefault="008520D7" w:rsidP="008520D7">
      <w:pPr>
        <w:ind w:firstLine="720"/>
        <w:rPr>
          <w:rFonts w:ascii="Arial" w:hAnsi="Arial" w:cs="Arial"/>
          <w:sz w:val="22"/>
          <w:szCs w:val="22"/>
        </w:rPr>
      </w:pPr>
      <w:r w:rsidRPr="00411C6A">
        <w:rPr>
          <w:rFonts w:ascii="Arial" w:hAnsi="Arial" w:cs="Arial"/>
          <w:sz w:val="22"/>
          <w:szCs w:val="22"/>
        </w:rPr>
        <w:t>One of the studies cited in the FDA approval report compares multiple tests for bladder cancer, including UroVysion.</w:t>
      </w:r>
      <w:r w:rsidR="00155D54">
        <w:rPr>
          <w:rFonts w:ascii="Arial" w:hAnsi="Arial" w:cs="Arial"/>
          <w:sz w:val="22"/>
          <w:szCs w:val="22"/>
        </w:rPr>
        <w:fldChar w:fldCharType="begin">
          <w:fldData xml:space="preserve">PEVuZE5vdGU+PENpdGU+PEF1dGhvcj5IYWxsaW5nPC9BdXRob3I+PFllYXI+MjAwMjwvWWVhcj48
UmVjTnVtPjI1ODU8L1JlY051bT48RGlzcGxheVRleHQ+PHN0eWxlIGZhY2U9InN1cGVyc2NyaXB0
Ij4yPC9zdHlsZT48L0Rpc3BsYXlUZXh0PjxyZWNvcmQ+PHJlYy1udW1iZXI+MjU4NTwvcmVjLW51
bWJlcj48Zm9yZWlnbi1rZXlzPjxrZXkgYXBwPSJFTiIgZGItaWQ9InM1d3Jzd3pwZXd6dnZ6ZTlz
eHB4cmVlNHMweDV2ZHJ3ZmFwcCIgdGltZXN0YW1wPSIxNDE2NDIxOTU0Ij4yNTg1PC9rZXk+PC9m
b3JlaWduLWtleXM+PHJlZi10eXBlIG5hbWU9IkpvdXJuYWwgQXJ0aWNsZSI+MTc8L3JlZi10eXBl
Pjxjb250cmlidXRvcnM+PGF1dGhvcnM+PGF1dGhvcj5IYWxsaW5nLCBLLiBDLjwvYXV0aG9yPjxh
dXRob3I+S2luZywgVy48L2F1dGhvcj48YXV0aG9yPlNva29sb3ZhLCBJLiBBLjwvYXV0aG9yPjxh
dXRob3I+S2FybmVzLCBSLiBKLjwvYXV0aG9yPjxhdXRob3I+TWV5ZXIsIFIuIEcuPC9hdXRob3I+
PGF1dGhvcj5Qb3dlbGwsIEUuIEwuPC9hdXRob3I+PGF1dGhvcj5TZWJvLCBULiBKLjwvYXV0aG9y
PjxhdXRob3I+Q2hldmlsbGUsIEouIEMuPC9hdXRob3I+PGF1dGhvcj5DbGF5dG9uLCBBLiBDLjwv
YXV0aG9yPjxhdXRob3I+S3Jham5paywgSy4gTC48L2F1dGhvcj48YXV0aG9yPkViZXJ0LCBULiBB
LjwvYXV0aG9yPjxhdXRob3I+TmVsc29uLCBSLiBFLjwvYXV0aG9yPjxhdXRob3I+QnVya2hhcmR0
LCBILiBNLjwvYXV0aG9yPjxhdXRob3I+UmFtYWt1bWFyLCBTLjwvYXV0aG9yPjxhdXRob3I+U3Rl
d2FydCwgQy4gUy48L2F1dGhvcj48YXV0aG9yPlBhbmtyYXR6LCBWLiBTLjwvYXV0aG9yPjxhdXRo
b3I+TGllYmVyLCBNLiBNLjwvYXV0aG9yPjxhdXRob3I+Qmx1dGUsIE0uIEwuPC9hdXRob3I+PGF1
dGhvcj5aaW5ja2UsIEguPC9hdXRob3I+PGF1dGhvcj5TZWVsaWcsIFMuIEEuPC9hdXRob3I+PGF1
dGhvcj5KZW5raW5zLCBSLiBCLjwvYXV0aG9yPjxhdXRob3I+TyZhcG9zO0thbmUsIEQuIEouPC9h
dXRob3I+PC9hdXRob3JzPjwvY29udHJpYnV0b3JzPjxhdXRoLWFkZHJlc3M+RGVwYXJ0bWVudCBv
ZiBMYWJvcmF0b3J5IE1lZGljaW5lIGFuZCBQYXRob2xvZ3ksIE1heW8gQ2xpbmljIGFuZCBGb3Vu
ZGF0aW9uLCBSb2NoZXN0ZXIsIE1OLCBVU0EuPC9hdXRoLWFkZHJlc3M+PHRpdGxlcz48dGl0bGU+
QSBjb21wYXJpc29uIG9mIEJUQSBzdGF0LCBoZW1vZ2xvYmluIGRpcHN0aWNrLCB0ZWxvbWVyYXNl
IGFuZCBWeXNpcyBVcm9WeXNpb24gYXNzYXlzIGZvciB0aGUgZGV0ZWN0aW9uIG9mIHVyb3RoZWxp
YWwgY2FyY2lub21hIGluIHVyaW5lPC90aXRsZT48c2Vjb25kYXJ5LXRpdGxlPkogVXJvbDwvc2Vj
b25kYXJ5LXRpdGxlPjxhbHQtdGl0bGU+VGhlIEpvdXJuYWwgb2YgdXJvbG9neTwvYWx0LXRpdGxl
PjwvdGl0bGVzPjxwZXJpb2RpY2FsPjxmdWxsLXRpdGxlPkogVXJvbDwvZnVsbC10aXRsZT48L3Bl
cmlvZGljYWw+PHBhZ2VzPjIwMDEtNjwvcGFnZXM+PHZvbHVtZT4xNjc8L3ZvbHVtZT48bnVtYmVy
PjU8L251bWJlcj48a2V5d29yZHM+PGtleXdvcmQ+QWR1bHQ8L2tleXdvcmQ+PGtleXdvcmQ+QWdl
ZDwva2V5d29yZD48a2V5d29yZD5BZ2VkLCA4MCBhbmQgb3Zlcjwva2V5d29yZD48a2V5d29yZD5B
bnRpZ2VucywgTmVvcGxhc20vKnVyaW5lPC9rZXl3b3JkPjxrZXl3b3JkPkJpb3BzeTwva2V5d29y
ZD48a2V5d29yZD5DYXJjaW5vbWEsIFRyYW5zaXRpb25hbCBDZWxsLypkaWFnbm9zaXMvcGF0aG9s
b2d5L3VyaW5lPC9rZXl3b3JkPjxrZXl3b3JkPkN5c3Rvc2NvcHk8L2tleXdvcmQ+PGtleXdvcmQ+
RmVtYWxlPC9rZXl3b3JkPjxrZXl3b3JkPipIZW1vZ2xvYmlub21ldHJ5PC9rZXl3b3JkPjxrZXl3
b3JkPkh1bWFuczwva2V5d29yZD48a2V5d29yZD4qSW4gU2l0dSBIeWJyaWRpemF0aW9uLCBGbHVv
cmVzY2VuY2U8L2tleXdvcmQ+PGtleXdvcmQ+TWFsZTwva2V5d29yZD48a2V5d29yZD5NaWRkbGUg
QWdlZDwva2V5d29yZD48a2V5d29yZD5OZW9wbGFzbSBTdGFnaW5nPC9rZXl3b3JkPjxrZXl3b3Jk
PlByZWRpY3RpdmUgVmFsdWUgb2YgVGVzdHM8L2tleXdvcmQ+PGtleXdvcmQ+KlJlYWdlbnQgU3Ry
aXBzPC9rZXl3b3JkPjxrZXl3b3JkPlNlbnNpdGl2aXR5IGFuZCBTcGVjaWZpY2l0eTwva2V5d29y
ZD48a2V5d29yZD5UZWxvbWVyYXNlLyp1cmluZTwva2V5d29yZD48a2V5d29yZD5UdW1vciBNYXJr
ZXJzLCBCaW9sb2dpY2FsPC9rZXl3b3JkPjxrZXl3b3JkPlVyaW5hcnkgQmxhZGRlci9wYXRob2xv
Z3k8L2tleXdvcmQ+PGtleXdvcmQ+VXJpbmFyeSBCbGFkZGVyIE5lb3BsYXNtcy8qZGlhZ25vc2lz
L3BhdGhvbG9neS91cmluZTwva2V5d29yZD48L2tleXdvcmRzPjxkYXRlcz48eWVhcj4yMDAyPC95
ZWFyPjxwdWItZGF0ZXM+PGRhdGU+TWF5PC9kYXRlPjwvcHViLWRhdGVzPjwvZGF0ZXM+PGlzYm4+
MDAyMi01MzQ3IChQcmludCkmI3hEOzAwMjItNTM0NyAoTGlua2luZyk8L2lzYm4+PGFjY2Vzc2lv
bi1udW0+MTE5NTY0Mjc8L2FjY2Vzc2lvbi1udW0+PHVybHM+PHJlbGF0ZWQtdXJscz48dXJsPmh0
dHA6Ly93d3cubmNiaS5ubG0ubmloLmdvdi9wdWJtZWQvMTE5NTY0Mjc8L3VybD48L3JlbGF0ZWQt
dXJscz48L3VybHM+PC9yZWNvcmQ+PC9DaXRlPjwvRW5kTm90ZT5=
</w:fldData>
        </w:fldChar>
      </w:r>
      <w:r w:rsidR="00155D54">
        <w:rPr>
          <w:rFonts w:ascii="Arial" w:hAnsi="Arial" w:cs="Arial"/>
          <w:sz w:val="22"/>
          <w:szCs w:val="22"/>
        </w:rPr>
        <w:instrText xml:space="preserve"> ADDIN EN.CITE </w:instrText>
      </w:r>
      <w:r w:rsidR="00155D54">
        <w:rPr>
          <w:rFonts w:ascii="Arial" w:hAnsi="Arial" w:cs="Arial"/>
          <w:sz w:val="22"/>
          <w:szCs w:val="22"/>
        </w:rPr>
        <w:fldChar w:fldCharType="begin">
          <w:fldData xml:space="preserve">PEVuZE5vdGU+PENpdGU+PEF1dGhvcj5IYWxsaW5nPC9BdXRob3I+PFllYXI+MjAwMjwvWWVhcj48
UmVjTnVtPjI1ODU8L1JlY051bT48RGlzcGxheVRleHQ+PHN0eWxlIGZhY2U9InN1cGVyc2NyaXB0
Ij4yPC9zdHlsZT48L0Rpc3BsYXlUZXh0PjxyZWNvcmQ+PHJlYy1udW1iZXI+MjU4NTwvcmVjLW51
bWJlcj48Zm9yZWlnbi1rZXlzPjxrZXkgYXBwPSJFTiIgZGItaWQ9InM1d3Jzd3pwZXd6dnZ6ZTlz
eHB4cmVlNHMweDV2ZHJ3ZmFwcCIgdGltZXN0YW1wPSIxNDE2NDIxOTU0Ij4yNTg1PC9rZXk+PC9m
b3JlaWduLWtleXM+PHJlZi10eXBlIG5hbWU9IkpvdXJuYWwgQXJ0aWNsZSI+MTc8L3JlZi10eXBl
Pjxjb250cmlidXRvcnM+PGF1dGhvcnM+PGF1dGhvcj5IYWxsaW5nLCBLLiBDLjwvYXV0aG9yPjxh
dXRob3I+S2luZywgVy48L2F1dGhvcj48YXV0aG9yPlNva29sb3ZhLCBJLiBBLjwvYXV0aG9yPjxh
dXRob3I+S2FybmVzLCBSLiBKLjwvYXV0aG9yPjxhdXRob3I+TWV5ZXIsIFIuIEcuPC9hdXRob3I+
PGF1dGhvcj5Qb3dlbGwsIEUuIEwuPC9hdXRob3I+PGF1dGhvcj5TZWJvLCBULiBKLjwvYXV0aG9y
PjxhdXRob3I+Q2hldmlsbGUsIEouIEMuPC9hdXRob3I+PGF1dGhvcj5DbGF5dG9uLCBBLiBDLjwv
YXV0aG9yPjxhdXRob3I+S3Jham5paywgSy4gTC48L2F1dGhvcj48YXV0aG9yPkViZXJ0LCBULiBB
LjwvYXV0aG9yPjxhdXRob3I+TmVsc29uLCBSLiBFLjwvYXV0aG9yPjxhdXRob3I+QnVya2hhcmR0
LCBILiBNLjwvYXV0aG9yPjxhdXRob3I+UmFtYWt1bWFyLCBTLjwvYXV0aG9yPjxhdXRob3I+U3Rl
d2FydCwgQy4gUy48L2F1dGhvcj48YXV0aG9yPlBhbmtyYXR6LCBWLiBTLjwvYXV0aG9yPjxhdXRo
b3I+TGllYmVyLCBNLiBNLjwvYXV0aG9yPjxhdXRob3I+Qmx1dGUsIE0uIEwuPC9hdXRob3I+PGF1
dGhvcj5aaW5ja2UsIEguPC9hdXRob3I+PGF1dGhvcj5TZWVsaWcsIFMuIEEuPC9hdXRob3I+PGF1
dGhvcj5KZW5raW5zLCBSLiBCLjwvYXV0aG9yPjxhdXRob3I+TyZhcG9zO0thbmUsIEQuIEouPC9h
dXRob3I+PC9hdXRob3JzPjwvY29udHJpYnV0b3JzPjxhdXRoLWFkZHJlc3M+RGVwYXJ0bWVudCBv
ZiBMYWJvcmF0b3J5IE1lZGljaW5lIGFuZCBQYXRob2xvZ3ksIE1heW8gQ2xpbmljIGFuZCBGb3Vu
ZGF0aW9uLCBSb2NoZXN0ZXIsIE1OLCBVU0EuPC9hdXRoLWFkZHJlc3M+PHRpdGxlcz48dGl0bGU+
QSBjb21wYXJpc29uIG9mIEJUQSBzdGF0LCBoZW1vZ2xvYmluIGRpcHN0aWNrLCB0ZWxvbWVyYXNl
IGFuZCBWeXNpcyBVcm9WeXNpb24gYXNzYXlzIGZvciB0aGUgZGV0ZWN0aW9uIG9mIHVyb3RoZWxp
YWwgY2FyY2lub21hIGluIHVyaW5lPC90aXRsZT48c2Vjb25kYXJ5LXRpdGxlPkogVXJvbDwvc2Vj
b25kYXJ5LXRpdGxlPjxhbHQtdGl0bGU+VGhlIEpvdXJuYWwgb2YgdXJvbG9neTwvYWx0LXRpdGxl
PjwvdGl0bGVzPjxwZXJpb2RpY2FsPjxmdWxsLXRpdGxlPkogVXJvbDwvZnVsbC10aXRsZT48L3Bl
cmlvZGljYWw+PHBhZ2VzPjIwMDEtNjwvcGFnZXM+PHZvbHVtZT4xNjc8L3ZvbHVtZT48bnVtYmVy
PjU8L251bWJlcj48a2V5d29yZHM+PGtleXdvcmQ+QWR1bHQ8L2tleXdvcmQ+PGtleXdvcmQ+QWdl
ZDwva2V5d29yZD48a2V5d29yZD5BZ2VkLCA4MCBhbmQgb3Zlcjwva2V5d29yZD48a2V5d29yZD5B
bnRpZ2VucywgTmVvcGxhc20vKnVyaW5lPC9rZXl3b3JkPjxrZXl3b3JkPkJpb3BzeTwva2V5d29y
ZD48a2V5d29yZD5DYXJjaW5vbWEsIFRyYW5zaXRpb25hbCBDZWxsLypkaWFnbm9zaXMvcGF0aG9s
b2d5L3VyaW5lPC9rZXl3b3JkPjxrZXl3b3JkPkN5c3Rvc2NvcHk8L2tleXdvcmQ+PGtleXdvcmQ+
RmVtYWxlPC9rZXl3b3JkPjxrZXl3b3JkPipIZW1vZ2xvYmlub21ldHJ5PC9rZXl3b3JkPjxrZXl3
b3JkPkh1bWFuczwva2V5d29yZD48a2V5d29yZD4qSW4gU2l0dSBIeWJyaWRpemF0aW9uLCBGbHVv
cmVzY2VuY2U8L2tleXdvcmQ+PGtleXdvcmQ+TWFsZTwva2V5d29yZD48a2V5d29yZD5NaWRkbGUg
QWdlZDwva2V5d29yZD48a2V5d29yZD5OZW9wbGFzbSBTdGFnaW5nPC9rZXl3b3JkPjxrZXl3b3Jk
PlByZWRpY3RpdmUgVmFsdWUgb2YgVGVzdHM8L2tleXdvcmQ+PGtleXdvcmQ+KlJlYWdlbnQgU3Ry
aXBzPC9rZXl3b3JkPjxrZXl3b3JkPlNlbnNpdGl2aXR5IGFuZCBTcGVjaWZpY2l0eTwva2V5d29y
ZD48a2V5d29yZD5UZWxvbWVyYXNlLyp1cmluZTwva2V5d29yZD48a2V5d29yZD5UdW1vciBNYXJr
ZXJzLCBCaW9sb2dpY2FsPC9rZXl3b3JkPjxrZXl3b3JkPlVyaW5hcnkgQmxhZGRlci9wYXRob2xv
Z3k8L2tleXdvcmQ+PGtleXdvcmQ+VXJpbmFyeSBCbGFkZGVyIE5lb3BsYXNtcy8qZGlhZ25vc2lz
L3BhdGhvbG9neS91cmluZTwva2V5d29yZD48L2tleXdvcmRzPjxkYXRlcz48eWVhcj4yMDAyPC95
ZWFyPjxwdWItZGF0ZXM+PGRhdGU+TWF5PC9kYXRlPjwvcHViLWRhdGVzPjwvZGF0ZXM+PGlzYm4+
MDAyMi01MzQ3IChQcmludCkmI3hEOzAwMjItNTM0NyAoTGlua2luZyk8L2lzYm4+PGFjY2Vzc2lv
bi1udW0+MTE5NTY0Mjc8L2FjY2Vzc2lvbi1udW0+PHVybHM+PHJlbGF0ZWQtdXJscz48dXJsPmh0
dHA6Ly93d3cubmNiaS5ubG0ubmloLmdvdi9wdWJtZWQvMTE5NTY0Mjc8L3VybD48L3JlbGF0ZWQt
dXJscz48L3VybHM+PC9yZWNvcmQ+PC9DaXRlPjwvRW5kTm90ZT5=
</w:fldData>
        </w:fldChar>
      </w:r>
      <w:r w:rsidR="00155D54">
        <w:rPr>
          <w:rFonts w:ascii="Arial" w:hAnsi="Arial" w:cs="Arial"/>
          <w:sz w:val="22"/>
          <w:szCs w:val="22"/>
        </w:rPr>
        <w:instrText xml:space="preserve"> ADDIN EN.CITE.DATA </w:instrText>
      </w:r>
      <w:r w:rsidR="00155D54">
        <w:rPr>
          <w:rFonts w:ascii="Arial" w:hAnsi="Arial" w:cs="Arial"/>
          <w:sz w:val="22"/>
          <w:szCs w:val="22"/>
        </w:rPr>
      </w:r>
      <w:r w:rsidR="00155D54">
        <w:rPr>
          <w:rFonts w:ascii="Arial" w:hAnsi="Arial" w:cs="Arial"/>
          <w:sz w:val="22"/>
          <w:szCs w:val="22"/>
        </w:rPr>
        <w:fldChar w:fldCharType="end"/>
      </w:r>
      <w:r w:rsidR="00155D54">
        <w:rPr>
          <w:rFonts w:ascii="Arial" w:hAnsi="Arial" w:cs="Arial"/>
          <w:sz w:val="22"/>
          <w:szCs w:val="22"/>
        </w:rPr>
      </w:r>
      <w:r w:rsidR="00155D54">
        <w:rPr>
          <w:rFonts w:ascii="Arial" w:hAnsi="Arial" w:cs="Arial"/>
          <w:sz w:val="22"/>
          <w:szCs w:val="22"/>
        </w:rPr>
        <w:fldChar w:fldCharType="separate"/>
      </w:r>
      <w:r w:rsidR="00155D54" w:rsidRPr="00155D54">
        <w:rPr>
          <w:rFonts w:ascii="Arial" w:hAnsi="Arial" w:cs="Arial"/>
          <w:noProof/>
          <w:sz w:val="22"/>
          <w:szCs w:val="22"/>
          <w:vertAlign w:val="superscript"/>
        </w:rPr>
        <w:t>2</w:t>
      </w:r>
      <w:r w:rsidR="00155D54">
        <w:rPr>
          <w:rFonts w:ascii="Arial" w:hAnsi="Arial" w:cs="Arial"/>
          <w:sz w:val="22"/>
          <w:szCs w:val="22"/>
        </w:rPr>
        <w:fldChar w:fldCharType="end"/>
      </w:r>
      <w:r w:rsidR="00A2464A">
        <w:rPr>
          <w:rFonts w:ascii="Arial" w:hAnsi="Arial" w:cs="Arial"/>
          <w:sz w:val="22"/>
          <w:szCs w:val="22"/>
        </w:rPr>
        <w:t xml:space="preserve"> </w:t>
      </w:r>
      <w:r w:rsidRPr="00411C6A">
        <w:rPr>
          <w:rFonts w:ascii="Arial" w:hAnsi="Arial" w:cs="Arial"/>
          <w:sz w:val="22"/>
          <w:szCs w:val="22"/>
        </w:rPr>
        <w:t xml:space="preserve"> </w:t>
      </w:r>
      <w:r w:rsidR="0019585A">
        <w:rPr>
          <w:rFonts w:ascii="Arial" w:hAnsi="Arial" w:cs="Arial"/>
          <w:sz w:val="22"/>
          <w:szCs w:val="22"/>
        </w:rPr>
        <w:t>Urine s</w:t>
      </w:r>
      <w:r w:rsidRPr="00411C6A">
        <w:rPr>
          <w:rFonts w:ascii="Arial" w:hAnsi="Arial" w:cs="Arial"/>
          <w:sz w:val="22"/>
          <w:szCs w:val="22"/>
        </w:rPr>
        <w:t>amples were obtained from 265 patients prior to cystoscopy</w:t>
      </w:r>
      <w:r w:rsidR="0019585A">
        <w:rPr>
          <w:rFonts w:ascii="Arial" w:hAnsi="Arial" w:cs="Arial"/>
          <w:sz w:val="22"/>
          <w:szCs w:val="22"/>
        </w:rPr>
        <w:t xml:space="preserve"> + biopsy if indicated</w:t>
      </w:r>
      <w:r w:rsidRPr="00411C6A">
        <w:rPr>
          <w:rFonts w:ascii="Arial" w:hAnsi="Arial" w:cs="Arial"/>
          <w:sz w:val="22"/>
          <w:szCs w:val="22"/>
        </w:rPr>
        <w:t xml:space="preserve"> (gold standard test), of whom 146 had a prior history of bladder cancer, and 119 did not. </w:t>
      </w:r>
    </w:p>
    <w:p w14:paraId="5B9EA36F" w14:textId="48E4558D" w:rsidR="008520D7" w:rsidRPr="00411C6A" w:rsidRDefault="008520D7" w:rsidP="008520D7">
      <w:pPr>
        <w:ind w:firstLine="720"/>
        <w:rPr>
          <w:rFonts w:ascii="Arial" w:hAnsi="Arial" w:cs="Arial"/>
          <w:sz w:val="22"/>
          <w:szCs w:val="22"/>
        </w:rPr>
      </w:pPr>
      <w:r w:rsidRPr="00411C6A">
        <w:rPr>
          <w:rFonts w:ascii="Arial" w:hAnsi="Arial" w:cs="Arial"/>
          <w:sz w:val="22"/>
          <w:szCs w:val="22"/>
        </w:rPr>
        <w:t>The authors report that 73</w:t>
      </w:r>
      <w:r w:rsidR="0013510A">
        <w:rPr>
          <w:rFonts w:ascii="Arial" w:hAnsi="Arial" w:cs="Arial"/>
          <w:sz w:val="22"/>
          <w:szCs w:val="22"/>
        </w:rPr>
        <w:t xml:space="preserve"> </w:t>
      </w:r>
      <w:r w:rsidRPr="00411C6A">
        <w:rPr>
          <w:rFonts w:ascii="Arial" w:hAnsi="Arial" w:cs="Arial"/>
          <w:sz w:val="22"/>
          <w:szCs w:val="22"/>
        </w:rPr>
        <w:t xml:space="preserve">patients </w:t>
      </w:r>
      <w:r w:rsidR="00630ED8">
        <w:rPr>
          <w:rFonts w:ascii="Arial" w:hAnsi="Arial" w:cs="Arial"/>
          <w:sz w:val="22"/>
          <w:szCs w:val="22"/>
        </w:rPr>
        <w:t>diagnosed with</w:t>
      </w:r>
      <w:r w:rsidRPr="00411C6A">
        <w:rPr>
          <w:rFonts w:ascii="Arial" w:hAnsi="Arial" w:cs="Arial"/>
          <w:sz w:val="22"/>
          <w:szCs w:val="22"/>
        </w:rPr>
        <w:t xml:space="preserve"> cancer</w:t>
      </w:r>
      <w:r w:rsidR="00630ED8">
        <w:rPr>
          <w:rFonts w:ascii="Arial" w:hAnsi="Arial" w:cs="Arial"/>
          <w:sz w:val="22"/>
          <w:szCs w:val="22"/>
        </w:rPr>
        <w:t xml:space="preserve"> </w:t>
      </w:r>
      <w:r w:rsidR="00927A89">
        <w:rPr>
          <w:rFonts w:ascii="Arial" w:hAnsi="Arial" w:cs="Arial"/>
          <w:sz w:val="22"/>
          <w:szCs w:val="22"/>
        </w:rPr>
        <w:t>on cy</w:t>
      </w:r>
      <w:r w:rsidR="00607CCA">
        <w:rPr>
          <w:rFonts w:ascii="Arial" w:hAnsi="Arial" w:cs="Arial"/>
          <w:sz w:val="22"/>
          <w:szCs w:val="22"/>
        </w:rPr>
        <w:t>stoscopy</w:t>
      </w:r>
      <w:r w:rsidRPr="00411C6A">
        <w:rPr>
          <w:rFonts w:ascii="Arial" w:hAnsi="Arial" w:cs="Arial"/>
          <w:sz w:val="22"/>
          <w:szCs w:val="22"/>
        </w:rPr>
        <w:t xml:space="preserve"> received the UroVysion test. Of these, 59 had positive findings on the UroVysion test. </w:t>
      </w:r>
      <w:r w:rsidR="00EF6541">
        <w:rPr>
          <w:rFonts w:ascii="Arial" w:hAnsi="Arial" w:cs="Arial"/>
          <w:sz w:val="22"/>
          <w:szCs w:val="22"/>
        </w:rPr>
        <w:t xml:space="preserve"> </w:t>
      </w:r>
      <w:r w:rsidR="00F364C6">
        <w:rPr>
          <w:rFonts w:ascii="Arial" w:hAnsi="Arial" w:cs="Arial"/>
          <w:sz w:val="22"/>
          <w:szCs w:val="22"/>
        </w:rPr>
        <w:t>Of the 190 patients not diagnosed with cancer on cystoscopy, they excluded 11</w:t>
      </w:r>
      <w:r w:rsidR="00E55CE3">
        <w:rPr>
          <w:rFonts w:ascii="Arial" w:hAnsi="Arial" w:cs="Arial"/>
          <w:sz w:val="22"/>
          <w:szCs w:val="22"/>
        </w:rPr>
        <w:t>0</w:t>
      </w:r>
      <w:r w:rsidR="00FE5D2D">
        <w:rPr>
          <w:rFonts w:ascii="Arial" w:hAnsi="Arial" w:cs="Arial"/>
          <w:sz w:val="22"/>
          <w:szCs w:val="22"/>
        </w:rPr>
        <w:t xml:space="preserve"> </w:t>
      </w:r>
      <w:r w:rsidR="0013510A">
        <w:rPr>
          <w:rFonts w:ascii="Arial" w:hAnsi="Arial" w:cs="Arial"/>
          <w:sz w:val="22"/>
          <w:szCs w:val="22"/>
        </w:rPr>
        <w:t xml:space="preserve">with </w:t>
      </w:r>
      <w:r w:rsidR="00FE5D2D">
        <w:rPr>
          <w:rFonts w:ascii="Arial" w:hAnsi="Arial" w:cs="Arial"/>
          <w:sz w:val="22"/>
          <w:szCs w:val="22"/>
        </w:rPr>
        <w:t xml:space="preserve">either a previous </w:t>
      </w:r>
      <w:r w:rsidR="00196E50">
        <w:rPr>
          <w:rFonts w:ascii="Arial" w:hAnsi="Arial" w:cs="Arial"/>
          <w:sz w:val="22"/>
          <w:szCs w:val="22"/>
        </w:rPr>
        <w:t xml:space="preserve">history of cancer or a positive cystoscopy for something else. </w:t>
      </w:r>
      <w:r w:rsidR="00E55CE3">
        <w:rPr>
          <w:rFonts w:ascii="Arial" w:hAnsi="Arial" w:cs="Arial"/>
          <w:sz w:val="22"/>
          <w:szCs w:val="22"/>
        </w:rPr>
        <w:t xml:space="preserve">Of the 80 remaining </w:t>
      </w:r>
      <w:r w:rsidRPr="00411C6A">
        <w:rPr>
          <w:rFonts w:ascii="Arial" w:hAnsi="Arial" w:cs="Arial"/>
          <w:sz w:val="22"/>
          <w:szCs w:val="22"/>
        </w:rPr>
        <w:t>patients without history of bladder cancer and with negative cy</w:t>
      </w:r>
      <w:r w:rsidR="002D1797">
        <w:rPr>
          <w:rFonts w:ascii="Arial" w:hAnsi="Arial" w:cs="Arial"/>
          <w:sz w:val="22"/>
          <w:szCs w:val="22"/>
        </w:rPr>
        <w:t>s</w:t>
      </w:r>
      <w:r w:rsidRPr="00411C6A">
        <w:rPr>
          <w:rFonts w:ascii="Arial" w:hAnsi="Arial" w:cs="Arial"/>
          <w:sz w:val="22"/>
          <w:szCs w:val="22"/>
        </w:rPr>
        <w:t>toscopy findings</w:t>
      </w:r>
      <w:r w:rsidR="00937A9B">
        <w:rPr>
          <w:rFonts w:ascii="Arial" w:hAnsi="Arial" w:cs="Arial"/>
          <w:sz w:val="22"/>
          <w:szCs w:val="22"/>
        </w:rPr>
        <w:t>, 78</w:t>
      </w:r>
      <w:r w:rsidRPr="00411C6A">
        <w:rPr>
          <w:rFonts w:ascii="Arial" w:hAnsi="Arial" w:cs="Arial"/>
          <w:sz w:val="22"/>
          <w:szCs w:val="22"/>
        </w:rPr>
        <w:t xml:space="preserve"> received the UroVysion test</w:t>
      </w:r>
      <w:r w:rsidR="00937A9B">
        <w:rPr>
          <w:rFonts w:ascii="Arial" w:hAnsi="Arial" w:cs="Arial"/>
          <w:sz w:val="22"/>
          <w:szCs w:val="22"/>
        </w:rPr>
        <w:t xml:space="preserve"> and </w:t>
      </w:r>
      <w:r w:rsidRPr="00411C6A">
        <w:rPr>
          <w:rFonts w:ascii="Arial" w:hAnsi="Arial" w:cs="Arial"/>
          <w:sz w:val="22"/>
          <w:szCs w:val="22"/>
        </w:rPr>
        <w:t xml:space="preserve">75 </w:t>
      </w:r>
      <w:r w:rsidR="00937A9B">
        <w:rPr>
          <w:rFonts w:ascii="Arial" w:hAnsi="Arial" w:cs="Arial"/>
          <w:sz w:val="22"/>
          <w:szCs w:val="22"/>
        </w:rPr>
        <w:t>tested</w:t>
      </w:r>
      <w:r w:rsidRPr="00411C6A">
        <w:rPr>
          <w:rFonts w:ascii="Arial" w:hAnsi="Arial" w:cs="Arial"/>
          <w:sz w:val="22"/>
          <w:szCs w:val="22"/>
        </w:rPr>
        <w:t xml:space="preserve"> negative.  </w:t>
      </w:r>
    </w:p>
    <w:p w14:paraId="6FF0BC74" w14:textId="77777777" w:rsidR="008520D7" w:rsidRPr="00411C6A" w:rsidRDefault="008520D7" w:rsidP="008520D7">
      <w:pPr>
        <w:rPr>
          <w:rFonts w:ascii="Arial" w:hAnsi="Arial" w:cs="Arial"/>
          <w:sz w:val="22"/>
          <w:szCs w:val="22"/>
        </w:rPr>
      </w:pPr>
    </w:p>
    <w:p w14:paraId="017A93E6" w14:textId="0543435D" w:rsidR="008520D7" w:rsidRPr="00411C6A" w:rsidRDefault="008520D7" w:rsidP="008520D7">
      <w:pPr>
        <w:rPr>
          <w:rFonts w:ascii="Arial" w:hAnsi="Arial" w:cs="Arial"/>
          <w:sz w:val="22"/>
          <w:szCs w:val="22"/>
        </w:rPr>
      </w:pPr>
      <w:r w:rsidRPr="00411C6A">
        <w:rPr>
          <w:rFonts w:ascii="Arial" w:hAnsi="Arial" w:cs="Arial"/>
          <w:sz w:val="22"/>
          <w:szCs w:val="22"/>
        </w:rPr>
        <w:t>a. Make a 2x2 table that summarizes the results</w:t>
      </w:r>
      <w:r w:rsidR="00937A9B">
        <w:rPr>
          <w:rFonts w:ascii="Arial" w:hAnsi="Arial" w:cs="Arial"/>
          <w:sz w:val="22"/>
          <w:szCs w:val="22"/>
        </w:rPr>
        <w:t xml:space="preserve"> of the Ur</w:t>
      </w:r>
      <w:r w:rsidR="00D66226">
        <w:rPr>
          <w:rFonts w:ascii="Arial" w:hAnsi="Arial" w:cs="Arial"/>
          <w:sz w:val="22"/>
          <w:szCs w:val="22"/>
        </w:rPr>
        <w:t>oVysion test compared with the gold standard</w:t>
      </w:r>
      <w:r w:rsidRPr="00411C6A">
        <w:rPr>
          <w:rFonts w:ascii="Arial" w:hAnsi="Arial" w:cs="Arial"/>
          <w:sz w:val="22"/>
          <w:szCs w:val="22"/>
        </w:rPr>
        <w:t>. [1]</w:t>
      </w:r>
    </w:p>
    <w:p w14:paraId="56888571" w14:textId="77777777" w:rsidR="008520D7" w:rsidRPr="00411C6A" w:rsidRDefault="008520D7" w:rsidP="008520D7">
      <w:pPr>
        <w:rPr>
          <w:rFonts w:ascii="Arial" w:hAnsi="Arial" w:cs="Arial"/>
          <w:sz w:val="22"/>
          <w:szCs w:val="22"/>
        </w:rPr>
      </w:pPr>
    </w:p>
    <w:p w14:paraId="4E74244E" w14:textId="4BEC3EAA" w:rsidR="008520D7" w:rsidRDefault="008520D7" w:rsidP="008520D7">
      <w:pPr>
        <w:rPr>
          <w:rFonts w:ascii="Arial" w:hAnsi="Arial" w:cs="Arial"/>
          <w:b/>
          <w:i/>
          <w:sz w:val="22"/>
          <w:szCs w:val="22"/>
        </w:rPr>
      </w:pPr>
    </w:p>
    <w:p w14:paraId="670921AA" w14:textId="77777777" w:rsidR="008520D7" w:rsidRPr="00411C6A" w:rsidRDefault="008520D7" w:rsidP="008520D7">
      <w:pPr>
        <w:rPr>
          <w:rFonts w:ascii="Arial" w:hAnsi="Arial" w:cs="Arial"/>
          <w:sz w:val="22"/>
          <w:szCs w:val="22"/>
        </w:rPr>
      </w:pPr>
    </w:p>
    <w:p w14:paraId="243F53AF" w14:textId="77777777" w:rsidR="00A43C1A" w:rsidRDefault="00A43C1A" w:rsidP="008520D7">
      <w:pPr>
        <w:rPr>
          <w:rFonts w:ascii="Arial" w:hAnsi="Arial" w:cs="Arial"/>
          <w:sz w:val="22"/>
          <w:szCs w:val="22"/>
        </w:rPr>
      </w:pPr>
    </w:p>
    <w:p w14:paraId="45EFD85B" w14:textId="77777777" w:rsidR="00796339" w:rsidRDefault="00796339" w:rsidP="008520D7">
      <w:pPr>
        <w:rPr>
          <w:rFonts w:ascii="Arial" w:hAnsi="Arial" w:cs="Arial"/>
          <w:sz w:val="22"/>
          <w:szCs w:val="22"/>
        </w:rPr>
      </w:pPr>
    </w:p>
    <w:p w14:paraId="645D650D" w14:textId="77777777" w:rsidR="008520D7" w:rsidRPr="00411C6A" w:rsidRDefault="008520D7" w:rsidP="008520D7">
      <w:pPr>
        <w:rPr>
          <w:rFonts w:ascii="Arial" w:hAnsi="Arial" w:cs="Arial"/>
          <w:sz w:val="22"/>
          <w:szCs w:val="22"/>
        </w:rPr>
      </w:pPr>
      <w:r w:rsidRPr="00411C6A">
        <w:rPr>
          <w:rFonts w:ascii="Arial" w:hAnsi="Arial" w:cs="Arial"/>
          <w:sz w:val="22"/>
          <w:szCs w:val="22"/>
        </w:rPr>
        <w:lastRenderedPageBreak/>
        <w:t>b. Calculate sensitivity and specificity of UroVysion for bladder cancer. [2]</w:t>
      </w:r>
    </w:p>
    <w:p w14:paraId="6DFA8BF2" w14:textId="77777777" w:rsidR="008520D7" w:rsidRPr="00411C6A" w:rsidRDefault="008520D7" w:rsidP="008520D7">
      <w:pPr>
        <w:rPr>
          <w:rFonts w:ascii="Arial" w:hAnsi="Arial" w:cs="Arial"/>
          <w:b/>
          <w:sz w:val="22"/>
          <w:szCs w:val="22"/>
        </w:rPr>
      </w:pPr>
    </w:p>
    <w:p w14:paraId="5173DE18" w14:textId="77777777" w:rsidR="008520D7" w:rsidRDefault="008520D7" w:rsidP="008520D7">
      <w:pPr>
        <w:rPr>
          <w:rFonts w:ascii="Arial" w:hAnsi="Arial" w:cs="Arial"/>
          <w:sz w:val="22"/>
          <w:szCs w:val="22"/>
        </w:rPr>
      </w:pPr>
    </w:p>
    <w:p w14:paraId="69C26978" w14:textId="77777777" w:rsidR="007E2B8D" w:rsidRPr="00411C6A" w:rsidRDefault="007E2B8D" w:rsidP="008520D7">
      <w:pPr>
        <w:rPr>
          <w:rFonts w:ascii="Arial" w:hAnsi="Arial" w:cs="Arial"/>
          <w:sz w:val="22"/>
          <w:szCs w:val="22"/>
        </w:rPr>
      </w:pPr>
    </w:p>
    <w:p w14:paraId="651C1615" w14:textId="51107042" w:rsidR="008520D7" w:rsidRPr="001269A4" w:rsidRDefault="008520D7" w:rsidP="008520D7">
      <w:pPr>
        <w:rPr>
          <w:rFonts w:ascii="Arial" w:hAnsi="Arial" w:cs="Arial"/>
          <w:sz w:val="22"/>
          <w:szCs w:val="22"/>
        </w:rPr>
      </w:pPr>
      <w:r w:rsidRPr="00411C6A">
        <w:rPr>
          <w:rFonts w:ascii="Arial" w:hAnsi="Arial" w:cs="Arial"/>
          <w:sz w:val="22"/>
          <w:szCs w:val="22"/>
        </w:rPr>
        <w:t xml:space="preserve">c.   The fact that </w:t>
      </w:r>
      <w:r w:rsidR="00AA6FAE">
        <w:rPr>
          <w:rFonts w:ascii="Arial" w:hAnsi="Arial" w:cs="Arial"/>
          <w:sz w:val="22"/>
          <w:szCs w:val="22"/>
        </w:rPr>
        <w:t xml:space="preserve">urine </w:t>
      </w:r>
      <w:r w:rsidRPr="00411C6A">
        <w:rPr>
          <w:rFonts w:ascii="Arial" w:hAnsi="Arial" w:cs="Arial"/>
          <w:sz w:val="22"/>
          <w:szCs w:val="22"/>
        </w:rPr>
        <w:t xml:space="preserve">samples were obtained from 265 patients prior to cystoscopy but only </w:t>
      </w:r>
      <w:r w:rsidR="003C4E5B" w:rsidRPr="00411C6A">
        <w:rPr>
          <w:rFonts w:ascii="Arial" w:hAnsi="Arial" w:cs="Arial"/>
          <w:sz w:val="22"/>
          <w:szCs w:val="22"/>
        </w:rPr>
        <w:t>a selected</w:t>
      </w:r>
      <w:r w:rsidRPr="00411C6A">
        <w:rPr>
          <w:rFonts w:ascii="Arial" w:hAnsi="Arial" w:cs="Arial"/>
          <w:sz w:val="22"/>
          <w:szCs w:val="22"/>
        </w:rPr>
        <w:t xml:space="preserve"> </w:t>
      </w:r>
      <w:r w:rsidR="00597374" w:rsidRPr="00411C6A">
        <w:rPr>
          <w:rFonts w:ascii="Arial" w:hAnsi="Arial" w:cs="Arial"/>
          <w:sz w:val="22"/>
          <w:szCs w:val="22"/>
        </w:rPr>
        <w:t>15</w:t>
      </w:r>
      <w:r w:rsidR="00597374">
        <w:rPr>
          <w:rFonts w:ascii="Arial" w:hAnsi="Arial" w:cs="Arial"/>
          <w:sz w:val="22"/>
          <w:szCs w:val="22"/>
        </w:rPr>
        <w:t>1</w:t>
      </w:r>
      <w:r w:rsidR="00597374" w:rsidRPr="00411C6A">
        <w:rPr>
          <w:rFonts w:ascii="Arial" w:hAnsi="Arial" w:cs="Arial"/>
          <w:sz w:val="22"/>
          <w:szCs w:val="22"/>
        </w:rPr>
        <w:t xml:space="preserve"> </w:t>
      </w:r>
      <w:r w:rsidRPr="00411C6A">
        <w:rPr>
          <w:rFonts w:ascii="Arial" w:hAnsi="Arial" w:cs="Arial"/>
          <w:sz w:val="22"/>
          <w:szCs w:val="22"/>
        </w:rPr>
        <w:t>were included in your calculations of sensitivity and specificity above raises concern for what bias?  How would that bias affect sensitivity and specificity?</w:t>
      </w:r>
      <w:r w:rsidRPr="00411C6A">
        <w:rPr>
          <w:rFonts w:ascii="Arial" w:hAnsi="Arial" w:cs="Arial"/>
          <w:b/>
          <w:sz w:val="22"/>
          <w:szCs w:val="22"/>
        </w:rPr>
        <w:t xml:space="preserve"> </w:t>
      </w:r>
      <w:r w:rsidRPr="001269A4">
        <w:rPr>
          <w:rFonts w:ascii="Arial" w:hAnsi="Arial" w:cs="Arial"/>
          <w:sz w:val="22"/>
          <w:szCs w:val="22"/>
        </w:rPr>
        <w:t>[3]</w:t>
      </w:r>
    </w:p>
    <w:p w14:paraId="01881BE5" w14:textId="77777777" w:rsidR="008520D7" w:rsidRDefault="008520D7" w:rsidP="008520D7">
      <w:pPr>
        <w:ind w:firstLine="360"/>
        <w:rPr>
          <w:rFonts w:ascii="Arial" w:hAnsi="Arial" w:cs="Arial"/>
          <w:b/>
          <w:sz w:val="22"/>
          <w:szCs w:val="22"/>
        </w:rPr>
      </w:pPr>
    </w:p>
    <w:p w14:paraId="7A8A5704" w14:textId="77777777" w:rsidR="00597374" w:rsidRDefault="00597374" w:rsidP="008520D7">
      <w:pPr>
        <w:ind w:firstLine="360"/>
        <w:rPr>
          <w:rFonts w:ascii="Arial" w:hAnsi="Arial" w:cs="Arial"/>
          <w:b/>
          <w:sz w:val="22"/>
          <w:szCs w:val="22"/>
        </w:rPr>
      </w:pPr>
    </w:p>
    <w:p w14:paraId="5DA2C1C2" w14:textId="77777777" w:rsidR="008520D7" w:rsidRDefault="008520D7" w:rsidP="008520D7">
      <w:pPr>
        <w:ind w:firstLine="360"/>
        <w:rPr>
          <w:rFonts w:ascii="Arial" w:hAnsi="Arial" w:cs="Arial"/>
          <w:b/>
          <w:sz w:val="22"/>
          <w:szCs w:val="22"/>
        </w:rPr>
      </w:pPr>
    </w:p>
    <w:p w14:paraId="62550944" w14:textId="77777777" w:rsidR="007E2B8D" w:rsidRPr="00411C6A" w:rsidRDefault="007E2B8D" w:rsidP="008520D7">
      <w:pPr>
        <w:ind w:firstLine="360"/>
        <w:rPr>
          <w:rFonts w:ascii="Arial" w:hAnsi="Arial" w:cs="Arial"/>
          <w:sz w:val="22"/>
          <w:szCs w:val="22"/>
        </w:rPr>
      </w:pPr>
    </w:p>
    <w:p w14:paraId="47F017B4" w14:textId="77777777" w:rsidR="008520D7" w:rsidRPr="00411C6A" w:rsidRDefault="008520D7" w:rsidP="008520D7">
      <w:pPr>
        <w:ind w:firstLine="360"/>
        <w:rPr>
          <w:rFonts w:ascii="Arial" w:hAnsi="Arial" w:cs="Arial"/>
          <w:sz w:val="22"/>
          <w:szCs w:val="22"/>
        </w:rPr>
      </w:pPr>
    </w:p>
    <w:p w14:paraId="20392263" w14:textId="09102154" w:rsidR="008520D7" w:rsidRPr="00411C6A" w:rsidRDefault="008520D7" w:rsidP="008520D7">
      <w:pPr>
        <w:rPr>
          <w:rFonts w:ascii="Arial" w:hAnsi="Arial" w:cs="Arial"/>
          <w:sz w:val="22"/>
          <w:szCs w:val="22"/>
        </w:rPr>
      </w:pPr>
      <w:r w:rsidRPr="00411C6A">
        <w:rPr>
          <w:rFonts w:ascii="Arial" w:hAnsi="Arial" w:cs="Arial"/>
          <w:sz w:val="22"/>
          <w:szCs w:val="22"/>
        </w:rPr>
        <w:t xml:space="preserve">d. According the WSJ article, the pathologists in this practice billed more than any other practice in the country for UroVysion ($4 million total). “Catching bladder cancer early keeps patients alive by turning the disease ‘into a chronic illness’ instead of a death sentence, says Constantine Mantz, the company’s chief medical officer.” What are at least 3 possible biases that could lead to an apparent survival benefit from </w:t>
      </w:r>
      <w:r w:rsidR="008C6A0A">
        <w:rPr>
          <w:rFonts w:ascii="Arial" w:hAnsi="Arial" w:cs="Arial"/>
          <w:sz w:val="22"/>
          <w:szCs w:val="22"/>
        </w:rPr>
        <w:t xml:space="preserve">a more sensitive test for (and earlier diagnosis of) </w:t>
      </w:r>
      <w:r w:rsidR="0026235A">
        <w:rPr>
          <w:rFonts w:ascii="Arial" w:hAnsi="Arial" w:cs="Arial"/>
          <w:sz w:val="22"/>
          <w:szCs w:val="22"/>
        </w:rPr>
        <w:t>bladder cancer</w:t>
      </w:r>
      <w:r w:rsidRPr="00411C6A">
        <w:rPr>
          <w:rFonts w:ascii="Arial" w:hAnsi="Arial" w:cs="Arial"/>
          <w:sz w:val="22"/>
          <w:szCs w:val="22"/>
        </w:rPr>
        <w:t>, even if it did not save any lives? [3]</w:t>
      </w:r>
      <w:r w:rsidRPr="00411C6A">
        <w:rPr>
          <w:rFonts w:ascii="Arial" w:hAnsi="Arial" w:cs="Arial"/>
          <w:sz w:val="22"/>
          <w:szCs w:val="22"/>
        </w:rPr>
        <w:br/>
      </w:r>
    </w:p>
    <w:p w14:paraId="502978EB" w14:textId="77777777" w:rsidR="008520D7" w:rsidRDefault="008520D7" w:rsidP="008520D7">
      <w:pPr>
        <w:ind w:firstLine="720"/>
        <w:rPr>
          <w:rFonts w:ascii="Arial" w:hAnsi="Arial" w:cs="Arial"/>
          <w:b/>
          <w:i/>
          <w:sz w:val="22"/>
          <w:szCs w:val="22"/>
        </w:rPr>
      </w:pPr>
    </w:p>
    <w:p w14:paraId="73516C63" w14:textId="77777777" w:rsidR="007E2B8D" w:rsidRDefault="007E2B8D" w:rsidP="008520D7">
      <w:pPr>
        <w:ind w:firstLine="720"/>
        <w:rPr>
          <w:rFonts w:ascii="Arial" w:hAnsi="Arial" w:cs="Arial"/>
          <w:b/>
          <w:i/>
          <w:sz w:val="22"/>
          <w:szCs w:val="22"/>
        </w:rPr>
      </w:pPr>
    </w:p>
    <w:p w14:paraId="15B80761" w14:textId="77777777" w:rsidR="007E2B8D" w:rsidRDefault="007E2B8D" w:rsidP="008520D7">
      <w:pPr>
        <w:ind w:firstLine="720"/>
        <w:rPr>
          <w:rFonts w:ascii="Arial" w:hAnsi="Arial" w:cs="Arial"/>
          <w:b/>
          <w:i/>
          <w:sz w:val="22"/>
          <w:szCs w:val="22"/>
        </w:rPr>
      </w:pPr>
    </w:p>
    <w:p w14:paraId="4FFFDFFD" w14:textId="77777777" w:rsidR="007E2B8D" w:rsidRPr="00411C6A" w:rsidRDefault="007E2B8D" w:rsidP="008520D7">
      <w:pPr>
        <w:ind w:firstLine="720"/>
        <w:rPr>
          <w:rFonts w:ascii="Arial" w:hAnsi="Arial" w:cs="Arial"/>
          <w:sz w:val="22"/>
          <w:szCs w:val="22"/>
        </w:rPr>
      </w:pPr>
    </w:p>
    <w:p w14:paraId="6210AAC8" w14:textId="77777777" w:rsidR="008520D7" w:rsidRPr="00411C6A" w:rsidRDefault="008520D7" w:rsidP="008520D7">
      <w:pPr>
        <w:ind w:firstLine="720"/>
        <w:rPr>
          <w:rFonts w:ascii="Arial" w:hAnsi="Arial" w:cs="Arial"/>
          <w:sz w:val="22"/>
          <w:szCs w:val="22"/>
        </w:rPr>
      </w:pPr>
    </w:p>
    <w:p w14:paraId="3474AB93" w14:textId="06DB8835" w:rsidR="008520D7" w:rsidRDefault="008520D7" w:rsidP="008520D7">
      <w:pPr>
        <w:rPr>
          <w:rFonts w:ascii="Arial" w:hAnsi="Arial" w:cs="Arial"/>
          <w:sz w:val="22"/>
          <w:szCs w:val="22"/>
        </w:rPr>
      </w:pPr>
      <w:r w:rsidRPr="00411C6A">
        <w:rPr>
          <w:rFonts w:ascii="Arial" w:hAnsi="Arial" w:cs="Arial"/>
          <w:sz w:val="22"/>
          <w:szCs w:val="22"/>
        </w:rPr>
        <w:t xml:space="preserve">e)   Below are the data on </w:t>
      </w:r>
      <w:r w:rsidR="004C6E84">
        <w:rPr>
          <w:rFonts w:ascii="Arial" w:hAnsi="Arial" w:cs="Arial"/>
          <w:sz w:val="22"/>
          <w:szCs w:val="22"/>
        </w:rPr>
        <w:t>incidence (</w:t>
      </w:r>
      <w:r w:rsidRPr="00411C6A">
        <w:rPr>
          <w:rFonts w:ascii="Arial" w:hAnsi="Arial" w:cs="Arial"/>
          <w:sz w:val="22"/>
          <w:szCs w:val="22"/>
        </w:rPr>
        <w:t>new cases</w:t>
      </w:r>
      <w:r w:rsidR="004C6E84">
        <w:rPr>
          <w:rFonts w:ascii="Arial" w:hAnsi="Arial" w:cs="Arial"/>
          <w:sz w:val="22"/>
          <w:szCs w:val="22"/>
        </w:rPr>
        <w:t>/100K)</w:t>
      </w:r>
      <w:r w:rsidRPr="00411C6A">
        <w:rPr>
          <w:rFonts w:ascii="Arial" w:hAnsi="Arial" w:cs="Arial"/>
          <w:sz w:val="22"/>
          <w:szCs w:val="22"/>
        </w:rPr>
        <w:t xml:space="preserve">, deaths, and 5-year survival from </w:t>
      </w:r>
      <w:r w:rsidR="00D702CF">
        <w:rPr>
          <w:rFonts w:ascii="Arial" w:hAnsi="Arial" w:cs="Arial"/>
          <w:sz w:val="22"/>
          <w:szCs w:val="22"/>
        </w:rPr>
        <w:t>the National Cancer Institute's Surveillance Epidemiology and End Results (SEER) cancer registry</w:t>
      </w:r>
      <w:r w:rsidR="00DC1CA6">
        <w:rPr>
          <w:rFonts w:ascii="Arial" w:hAnsi="Arial" w:cs="Arial"/>
          <w:sz w:val="22"/>
          <w:szCs w:val="22"/>
        </w:rPr>
        <w:t xml:space="preserve"> (</w:t>
      </w:r>
      <w:r w:rsidR="00DC1CA6" w:rsidRPr="00DC1CA6">
        <w:rPr>
          <w:rFonts w:ascii="Arial" w:hAnsi="Arial" w:cs="Arial"/>
          <w:sz w:val="22"/>
          <w:szCs w:val="22"/>
        </w:rPr>
        <w:t>http://seer.cancer.gov/</w:t>
      </w:r>
      <w:r w:rsidR="00DC1CA6">
        <w:rPr>
          <w:rFonts w:ascii="Arial" w:hAnsi="Arial" w:cs="Arial"/>
          <w:sz w:val="22"/>
          <w:szCs w:val="22"/>
        </w:rPr>
        <w:t>)</w:t>
      </w:r>
      <w:r w:rsidRPr="00411C6A">
        <w:rPr>
          <w:rFonts w:ascii="Arial" w:hAnsi="Arial" w:cs="Arial"/>
          <w:sz w:val="22"/>
          <w:szCs w:val="22"/>
        </w:rPr>
        <w:t>.</w:t>
      </w:r>
      <w:r w:rsidR="006D0492">
        <w:rPr>
          <w:rFonts w:ascii="Arial" w:hAnsi="Arial" w:cs="Arial"/>
          <w:sz w:val="22"/>
          <w:szCs w:val="22"/>
        </w:rPr>
        <w:t xml:space="preserve"> </w:t>
      </w:r>
      <w:r w:rsidRPr="00411C6A">
        <w:rPr>
          <w:rFonts w:ascii="Arial" w:hAnsi="Arial" w:cs="Arial"/>
          <w:sz w:val="22"/>
          <w:szCs w:val="22"/>
        </w:rPr>
        <w:t xml:space="preserve"> </w:t>
      </w:r>
      <w:r w:rsidR="007266D0">
        <w:rPr>
          <w:rFonts w:ascii="Arial" w:hAnsi="Arial" w:cs="Arial"/>
          <w:sz w:val="22"/>
          <w:szCs w:val="22"/>
        </w:rPr>
        <w:t xml:space="preserve">Focus on the period after 1990, and assume that </w:t>
      </w:r>
      <w:r w:rsidR="005B60A3">
        <w:rPr>
          <w:rFonts w:ascii="Arial" w:hAnsi="Arial" w:cs="Arial"/>
          <w:sz w:val="22"/>
          <w:szCs w:val="22"/>
        </w:rPr>
        <w:t xml:space="preserve">incidence, mortality, and 5-year survival </w:t>
      </w:r>
      <w:r w:rsidR="000C533F">
        <w:rPr>
          <w:rFonts w:ascii="Arial" w:hAnsi="Arial" w:cs="Arial"/>
          <w:sz w:val="22"/>
          <w:szCs w:val="22"/>
        </w:rPr>
        <w:t>have been</w:t>
      </w:r>
      <w:r w:rsidR="005B60A3">
        <w:rPr>
          <w:rFonts w:ascii="Arial" w:hAnsi="Arial" w:cs="Arial"/>
          <w:sz w:val="22"/>
          <w:szCs w:val="22"/>
        </w:rPr>
        <w:t xml:space="preserve"> flat.</w:t>
      </w:r>
      <w:r w:rsidR="000C533F">
        <w:rPr>
          <w:rFonts w:ascii="Arial" w:hAnsi="Arial" w:cs="Arial"/>
          <w:sz w:val="22"/>
          <w:szCs w:val="22"/>
        </w:rPr>
        <w:t xml:space="preserve">  If we were to institute widespread urine screening for bladder cancer </w:t>
      </w:r>
      <w:r w:rsidR="003462FC">
        <w:rPr>
          <w:rFonts w:ascii="Arial" w:hAnsi="Arial" w:cs="Arial"/>
          <w:sz w:val="22"/>
          <w:szCs w:val="22"/>
        </w:rPr>
        <w:t xml:space="preserve">and the biases you mentioned in part d </w:t>
      </w:r>
      <w:r w:rsidR="00B72D81">
        <w:rPr>
          <w:rFonts w:ascii="Arial" w:hAnsi="Arial" w:cs="Arial"/>
          <w:sz w:val="22"/>
          <w:szCs w:val="22"/>
        </w:rPr>
        <w:t>occurred, what effect would you expect this to have on reported incidence, survival and mortality?</w:t>
      </w:r>
      <w:r w:rsidRPr="00411C6A">
        <w:rPr>
          <w:rFonts w:ascii="Arial" w:hAnsi="Arial" w:cs="Arial"/>
          <w:sz w:val="22"/>
          <w:szCs w:val="22"/>
        </w:rPr>
        <w:t xml:space="preserve"> </w:t>
      </w:r>
      <w:r w:rsidR="00D46ECF">
        <w:rPr>
          <w:rFonts w:ascii="Arial" w:hAnsi="Arial" w:cs="Arial"/>
          <w:sz w:val="22"/>
          <w:szCs w:val="22"/>
        </w:rPr>
        <w:t xml:space="preserve"> (You can keep your answer simple, i.e., cons</w:t>
      </w:r>
      <w:r w:rsidR="00AC4D18">
        <w:rPr>
          <w:rFonts w:ascii="Arial" w:hAnsi="Arial" w:cs="Arial"/>
          <w:sz w:val="22"/>
          <w:szCs w:val="22"/>
        </w:rPr>
        <w:t xml:space="preserve">ider all of the biases together rather than their individual effects.) </w:t>
      </w:r>
      <w:r w:rsidRPr="00411C6A">
        <w:rPr>
          <w:rFonts w:ascii="Arial" w:hAnsi="Arial" w:cs="Arial"/>
          <w:sz w:val="22"/>
          <w:szCs w:val="22"/>
        </w:rPr>
        <w:t>[3]</w:t>
      </w:r>
    </w:p>
    <w:p w14:paraId="7AE6F5F9" w14:textId="77777777" w:rsidR="00BB2457" w:rsidRDefault="00BB2457" w:rsidP="008520D7">
      <w:pPr>
        <w:rPr>
          <w:rFonts w:ascii="Arial" w:hAnsi="Arial" w:cs="Arial"/>
          <w:sz w:val="22"/>
          <w:szCs w:val="22"/>
        </w:rPr>
      </w:pPr>
    </w:p>
    <w:p w14:paraId="09774DEB" w14:textId="77777777" w:rsidR="00BB2457" w:rsidRDefault="00BB2457" w:rsidP="008520D7">
      <w:pPr>
        <w:rPr>
          <w:rFonts w:ascii="Arial" w:hAnsi="Arial" w:cs="Arial"/>
          <w:sz w:val="22"/>
          <w:szCs w:val="22"/>
        </w:rPr>
      </w:pPr>
      <w:r w:rsidRPr="00411C6A">
        <w:rPr>
          <w:rFonts w:ascii="Arial" w:hAnsi="Arial" w:cs="Arial"/>
          <w:noProof/>
          <w:sz w:val="22"/>
          <w:szCs w:val="22"/>
        </w:rPr>
        <w:drawing>
          <wp:inline distT="0" distB="0" distL="0" distR="0" wp14:anchorId="388BC335" wp14:editId="64CC9820">
            <wp:extent cx="5596255" cy="23704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255" cy="2370455"/>
                    </a:xfrm>
                    <a:prstGeom prst="rect">
                      <a:avLst/>
                    </a:prstGeom>
                    <a:noFill/>
                    <a:ln>
                      <a:noFill/>
                    </a:ln>
                  </pic:spPr>
                </pic:pic>
              </a:graphicData>
            </a:graphic>
          </wp:inline>
        </w:drawing>
      </w:r>
    </w:p>
    <w:p w14:paraId="40F4D89C" w14:textId="77777777" w:rsidR="00BB2457" w:rsidRDefault="00BB2457" w:rsidP="008520D7">
      <w:pPr>
        <w:rPr>
          <w:rFonts w:ascii="Arial" w:hAnsi="Arial" w:cs="Arial"/>
          <w:sz w:val="22"/>
          <w:szCs w:val="22"/>
        </w:rPr>
      </w:pPr>
    </w:p>
    <w:p w14:paraId="40F79BA7" w14:textId="6484FEDA" w:rsidR="00002AB6" w:rsidRDefault="00002AB6" w:rsidP="008520D7">
      <w:pPr>
        <w:rPr>
          <w:rFonts w:ascii="Arial" w:hAnsi="Arial" w:cs="Arial"/>
          <w:b/>
          <w:sz w:val="22"/>
          <w:szCs w:val="22"/>
        </w:rPr>
      </w:pPr>
    </w:p>
    <w:p w14:paraId="169D9BE0" w14:textId="77777777" w:rsidR="004021C1" w:rsidRPr="000C1AF3" w:rsidRDefault="004021C1" w:rsidP="008520D7">
      <w:pPr>
        <w:rPr>
          <w:rFonts w:ascii="Arial" w:hAnsi="Arial" w:cs="Arial"/>
          <w:b/>
          <w:i/>
          <w:sz w:val="22"/>
          <w:szCs w:val="22"/>
        </w:rPr>
      </w:pPr>
    </w:p>
    <w:p w14:paraId="761B386C" w14:textId="77777777" w:rsidR="00002AB6" w:rsidRDefault="00002AB6" w:rsidP="008520D7">
      <w:pPr>
        <w:rPr>
          <w:rFonts w:ascii="Arial" w:hAnsi="Arial" w:cs="Arial"/>
          <w:sz w:val="22"/>
          <w:szCs w:val="22"/>
        </w:rPr>
      </w:pPr>
    </w:p>
    <w:p w14:paraId="0D507083" w14:textId="77777777" w:rsidR="00002AB6" w:rsidRDefault="00002AB6" w:rsidP="008520D7">
      <w:pPr>
        <w:rPr>
          <w:rFonts w:ascii="Arial" w:hAnsi="Arial" w:cs="Arial"/>
          <w:sz w:val="22"/>
          <w:szCs w:val="22"/>
        </w:rPr>
      </w:pPr>
    </w:p>
    <w:p w14:paraId="61F90D02" w14:textId="77777777" w:rsidR="00002AB6" w:rsidRDefault="00002AB6" w:rsidP="008520D7">
      <w:pPr>
        <w:rPr>
          <w:rFonts w:ascii="Arial" w:hAnsi="Arial" w:cs="Arial"/>
          <w:sz w:val="22"/>
          <w:szCs w:val="22"/>
        </w:rPr>
      </w:pPr>
    </w:p>
    <w:p w14:paraId="2A74E124" w14:textId="77777777" w:rsidR="00002AB6" w:rsidRDefault="00002AB6" w:rsidP="008520D7">
      <w:pPr>
        <w:rPr>
          <w:rFonts w:ascii="Arial" w:hAnsi="Arial" w:cs="Arial"/>
          <w:sz w:val="22"/>
          <w:szCs w:val="22"/>
        </w:rPr>
      </w:pPr>
    </w:p>
    <w:p w14:paraId="05608056" w14:textId="77777777" w:rsidR="00C82A22" w:rsidRDefault="00C82A22" w:rsidP="008520D7">
      <w:pPr>
        <w:rPr>
          <w:rFonts w:ascii="Arial" w:hAnsi="Arial" w:cs="Arial"/>
          <w:sz w:val="22"/>
          <w:szCs w:val="22"/>
        </w:rPr>
      </w:pPr>
    </w:p>
    <w:p w14:paraId="622807F5" w14:textId="77777777" w:rsidR="00C82A22" w:rsidRDefault="00C82A22" w:rsidP="008520D7">
      <w:pPr>
        <w:rPr>
          <w:rFonts w:ascii="Arial" w:hAnsi="Arial" w:cs="Arial"/>
          <w:sz w:val="22"/>
          <w:szCs w:val="22"/>
        </w:rPr>
      </w:pPr>
    </w:p>
    <w:p w14:paraId="60EDECA1" w14:textId="77777777" w:rsidR="00BB2457" w:rsidRDefault="00BB2457" w:rsidP="008520D7">
      <w:pPr>
        <w:rPr>
          <w:rFonts w:ascii="Arial" w:hAnsi="Arial" w:cs="Arial"/>
          <w:sz w:val="22"/>
          <w:szCs w:val="22"/>
        </w:rPr>
      </w:pPr>
    </w:p>
    <w:p w14:paraId="229BD26D" w14:textId="77777777" w:rsidR="0012507C" w:rsidRDefault="00BB2457" w:rsidP="0012507C">
      <w:pPr>
        <w:spacing w:beforeLines="1" w:before="2" w:afterLines="1" w:after="2"/>
        <w:rPr>
          <w:rFonts w:ascii="Arial" w:hAnsi="Arial" w:cs="Arial"/>
          <w:sz w:val="22"/>
          <w:szCs w:val="22"/>
        </w:rPr>
      </w:pPr>
      <w:r>
        <w:rPr>
          <w:rFonts w:ascii="Arial" w:hAnsi="Arial" w:cs="Arial"/>
          <w:sz w:val="22"/>
          <w:szCs w:val="22"/>
        </w:rPr>
        <w:t xml:space="preserve">3.  </w:t>
      </w:r>
      <w:r w:rsidR="0012507C" w:rsidRPr="000917B8">
        <w:rPr>
          <w:rFonts w:ascii="Arial" w:hAnsi="Arial" w:cs="Arial"/>
          <w:sz w:val="22"/>
          <w:szCs w:val="22"/>
        </w:rPr>
        <w:t>With thanks to Shalini Dixit, Emily Larimer, &amp; Mariya Samoylova</w:t>
      </w:r>
    </w:p>
    <w:p w14:paraId="4EE475B1" w14:textId="77777777" w:rsidR="0012507C" w:rsidRPr="00AE63C7" w:rsidRDefault="0012507C" w:rsidP="0012507C">
      <w:pPr>
        <w:spacing w:beforeLines="1" w:before="2" w:afterLines="1" w:after="2"/>
        <w:rPr>
          <w:rFonts w:ascii="Arial" w:hAnsi="Arial" w:cs="Arial"/>
          <w:b/>
          <w:sz w:val="22"/>
          <w:szCs w:val="22"/>
        </w:rPr>
      </w:pPr>
      <w:r w:rsidRPr="00AE63C7">
        <w:rPr>
          <w:rFonts w:ascii="Arial" w:hAnsi="Arial" w:cs="Arial"/>
          <w:b/>
          <w:sz w:val="22"/>
          <w:szCs w:val="22"/>
        </w:rPr>
        <w:t>Noninvasive ventilation for COPD</w:t>
      </w:r>
    </w:p>
    <w:p w14:paraId="2D83D5D4" w14:textId="057D81F0" w:rsidR="0012507C" w:rsidRPr="000917B8" w:rsidRDefault="0012507C" w:rsidP="0012507C">
      <w:pPr>
        <w:spacing w:beforeLines="1" w:before="2" w:afterLines="1" w:after="2"/>
        <w:ind w:firstLine="720"/>
        <w:rPr>
          <w:rFonts w:ascii="Arial" w:hAnsi="Arial" w:cs="Arial"/>
          <w:sz w:val="22"/>
          <w:szCs w:val="22"/>
        </w:rPr>
      </w:pPr>
      <w:r w:rsidRPr="000917B8">
        <w:rPr>
          <w:rFonts w:ascii="Arial" w:hAnsi="Arial" w:cs="Arial"/>
          <w:sz w:val="22"/>
          <w:szCs w:val="22"/>
        </w:rPr>
        <w:t>Patients with severe lung disease sometimes need to be hooked up to a breathing machine (mechanical ventilation) to get enough oxygen.  Recently there has been increasing interest in delivering this ventilation th</w:t>
      </w:r>
      <w:r w:rsidR="00A23D6C">
        <w:rPr>
          <w:rFonts w:ascii="Arial" w:hAnsi="Arial" w:cs="Arial"/>
          <w:sz w:val="22"/>
          <w:szCs w:val="22"/>
        </w:rPr>
        <w:t>r</w:t>
      </w:r>
      <w:r w:rsidRPr="000917B8">
        <w:rPr>
          <w:rFonts w:ascii="Arial" w:hAnsi="Arial" w:cs="Arial"/>
          <w:sz w:val="22"/>
          <w:szCs w:val="22"/>
        </w:rPr>
        <w:t>ough a mask over the nose and mouth (noninvasive ventilation, NIV) rather than th</w:t>
      </w:r>
      <w:r w:rsidR="00A23D6C">
        <w:rPr>
          <w:rFonts w:ascii="Arial" w:hAnsi="Arial" w:cs="Arial"/>
          <w:sz w:val="22"/>
          <w:szCs w:val="22"/>
        </w:rPr>
        <w:t>r</w:t>
      </w:r>
      <w:r w:rsidRPr="000917B8">
        <w:rPr>
          <w:rFonts w:ascii="Arial" w:hAnsi="Arial" w:cs="Arial"/>
          <w:sz w:val="22"/>
          <w:szCs w:val="22"/>
        </w:rPr>
        <w:t>ough a tube in the trachea (invasive mechanical ventilation, IMV).  Lindenauer et al.</w:t>
      </w:r>
      <w:r w:rsidR="00155D54">
        <w:rPr>
          <w:rFonts w:ascii="Arial" w:hAnsi="Arial" w:cs="Arial"/>
          <w:sz w:val="22"/>
          <w:szCs w:val="22"/>
        </w:rPr>
        <w:fldChar w:fldCharType="begin">
          <w:fldData xml:space="preserve">PEVuZE5vdGU+PENpdGU+PEF1dGhvcj5MaW5kZW5hdWVyPC9BdXRob3I+PFllYXI+MjAxNDwvWWVh
cj48UmVjTnVtPjI1ODY8L1JlY051bT48RGlzcGxheVRleHQ+PHN0eWxlIGZhY2U9InN1cGVyc2Ny
aXB0Ij4zPC9zdHlsZT48L0Rpc3BsYXlUZXh0PjxyZWNvcmQ+PHJlYy1udW1iZXI+MjU4NjwvcmVj
LW51bWJlcj48Zm9yZWlnbi1rZXlzPjxrZXkgYXBwPSJFTiIgZGItaWQ9InM1d3Jzd3pwZXd6dnZ6
ZTlzeHB4cmVlNHMweDV2ZHJ3ZmFwcCIgdGltZXN0YW1wPSIxNDE2NDIxOTU0Ij4yNTg2PC9rZXk+
PC9mb3JlaWduLWtleXM+PHJlZi10eXBlIG5hbWU9IkpvdXJuYWwgQXJ0aWNsZSI+MTc8L3JlZi10
eXBlPjxjb250cmlidXRvcnM+PGF1dGhvcnM+PGF1dGhvcj5MaW5kZW5hdWVyLCBQLiBLLjwvYXV0
aG9yPjxhdXRob3I+U3RlZmFuLCBNLiBTLjwvYXV0aG9yPjxhdXRob3I+U2hpZWgsIE0uIFMuPC9h
dXRob3I+PGF1dGhvcj5QZWtvdywgUC4gUy48L2F1dGhvcj48YXV0aG9yPlJvdGhiZXJnLCBNLiBC
LjwvYXV0aG9yPjxhdXRob3I+SGlsbCwgTi4gUy48L2F1dGhvcj48L2F1dGhvcnM+PC9jb250cmli
dXRvcnM+PGF1dGgtYWRkcmVzcz5DZW50ZXIgZm9yIFF1YWxpdHkgb2YgQ2FyZSBSZXNlYXJjaCwg
QmF5c3RhdGUgTWVkaWNhbCBDZW50ZXIsIFNwcmluZ2ZpZWxkLCBNYXNzYWNodXNldHRzMkRpdmlz
aW9uIG9mIEdlbmVyYWwgSW50ZXJuYWwgTWVkaWNpbmUsIEJheXN0YXRlIE1lZGljYWwgQ2VudGVy
LCBTcHJpbmdmaWVsZCwgTWFzc2FjaHVzZXR0czNUdWZ0cyBDbGluaWNhbCBhbmQgVHJhbnNsYXRp
b25hbCBTY2llbmNlIEluc3RpdHV0ZSwgVHVmdHMgVW5pdmVyc2l0eSBTY2hvb2wuJiN4RDtDZW50
ZXIgZm9yIFF1YWxpdHkgb2YgQ2FyZSBSZXNlYXJjaCwgQmF5c3RhdGUgTWVkaWNhbCBDZW50ZXIs
IFNwcmluZ2ZpZWxkLCBNYXNzYWNodXNldHRzLiYjeEQ7Q2VudGVyIGZvciBRdWFsaXR5IG9mIENh
cmUgUmVzZWFyY2gsIEJheXN0YXRlIE1lZGljYWwgQ2VudGVyLCBTcHJpbmdmaWVsZCwgTWFzc2Fj
aHVzZXR0czRVbml2ZXJzaXR5IG9mIE1hc3NhY2h1c2V0dHMgQW1oZXJzdCBTY2hvb2wgb2YgUHVi
bGljIEhlYWx0aCBhbmQgSGVhbHRoIFNjaWVuY2VzLCBBbWhlcnN0LiYjeEQ7RGVwYXJ0bWVudCBv
ZiBNZWRpY2luZSwgTWVkaWNpbmUgSW5zdGl0dXRlLCBDbGV2ZWxhbmQgQ2xpbmljLCBDbGV2ZWxh
bmQsIE9oaW8uJiN4RDtEaXZpc2lvbiBvZiBQdWxtb25hcnkgYW5kIENyaXRpY2FsIENhcmUgTWVk
aWNpbmUsIFR1ZnRzIFVuaXZlcnNpdHkgU2Nob29sIG9mIE1lZGljaW5lLCBCb3N0b24sIE1hc3Nh
Y2h1c2V0dHMuPC9hdXRoLWFkZHJlc3M+PHRpdGxlcz48dGl0bGU+T3V0Y29tZXMgQXNzb2NpYXRl
ZCBXaXRoIEludmFzaXZlIGFuZCBOb25pbnZhc2l2ZSBWZW50aWxhdGlvbiBBbW9uZyBQYXRpZW50
cyBIb3NwaXRhbGl6ZWQgV2l0aCBFeGFjZXJiYXRpb25zIG9mIENocm9uaWMgT2JzdHJ1Y3RpdmUg
UHVsbW9uYXJ5IERpc2Vhc2U8L3RpdGxlPjxzZWNvbmRhcnktdGl0bGU+SkFNQSBJbnRlcm4gTWVk
PC9zZWNvbmRhcnktdGl0bGU+PGFsdC10aXRsZT5KQU1BIGludGVybmFsIG1lZGljaW5lPC9hbHQt
dGl0bGU+PC90aXRsZXM+PHBlcmlvZGljYWw+PGZ1bGwtdGl0bGU+SkFNQSBJbnRlcm4gTWVkPC9m
dWxsLXRpdGxlPjxhYmJyLTE+SkFNQSBpbnRlcm5hbCBtZWRpY2luZTwvYWJici0xPjwvcGVyaW9k
aWNhbD48YWx0LXBlcmlvZGljYWw+PGZ1bGwtdGl0bGU+SkFNQSBJbnRlcm4gTWVkPC9mdWxsLXRp
dGxlPjxhYmJyLTE+SkFNQSBpbnRlcm5hbCBtZWRpY2luZTwvYWJici0xPjwvYWx0LXBlcmlvZGlj
YWw+PGRhdGVzPjx5ZWFyPjIwMTQ8L3llYXI+PHB1Yi1kYXRlcz48ZGF0ZT5PY3QgMjc8L2RhdGU+
PC9wdWItZGF0ZXM+PC9kYXRlcz48aXNibj4yMTY4LTYxMTQgKEVsZWN0cm9uaWMpJiN4RDsyMTY4
LTYxMDYgKExpbmtpbmcpPC9pc2JuPjxhY2Nlc3Npb24tbnVtPjI1MzQ3NTQ1PC9hY2Nlc3Npb24t
bnVtPjx1cmxzPjxyZWxhdGVkLXVybHM+PHVybD5odHRwOi8vd3d3Lm5jYmkubmxtLm5paC5nb3Yv
cHVibWVkLzI1MzQ3NTQ1PC91cmw+PC9yZWxhdGVkLXVybHM+PC91cmxzPjxlbGVjdHJvbmljLXJl
c291cmNlLW51bT4xMC4xMDAxL2phbWFpbnRlcm5tZWQuMjAxNC41NDMwPC9lbGVjdHJvbmljLXJl
c291cmNlLW51bT48L3JlY29yZD48L0NpdGU+PC9FbmROb3RlPgB=
</w:fldData>
        </w:fldChar>
      </w:r>
      <w:r w:rsidR="00155D54">
        <w:rPr>
          <w:rFonts w:ascii="Arial" w:hAnsi="Arial" w:cs="Arial"/>
          <w:sz w:val="22"/>
          <w:szCs w:val="22"/>
        </w:rPr>
        <w:instrText xml:space="preserve"> ADDIN EN.CITE </w:instrText>
      </w:r>
      <w:r w:rsidR="00155D54">
        <w:rPr>
          <w:rFonts w:ascii="Arial" w:hAnsi="Arial" w:cs="Arial"/>
          <w:sz w:val="22"/>
          <w:szCs w:val="22"/>
        </w:rPr>
        <w:fldChar w:fldCharType="begin">
          <w:fldData xml:space="preserve">PEVuZE5vdGU+PENpdGU+PEF1dGhvcj5MaW5kZW5hdWVyPC9BdXRob3I+PFllYXI+MjAxNDwvWWVh
cj48UmVjTnVtPjI1ODY8L1JlY051bT48RGlzcGxheVRleHQ+PHN0eWxlIGZhY2U9InN1cGVyc2Ny
aXB0Ij4zPC9zdHlsZT48L0Rpc3BsYXlUZXh0PjxyZWNvcmQ+PHJlYy1udW1iZXI+MjU4NjwvcmVj
LW51bWJlcj48Zm9yZWlnbi1rZXlzPjxrZXkgYXBwPSJFTiIgZGItaWQ9InM1d3Jzd3pwZXd6dnZ6
ZTlzeHB4cmVlNHMweDV2ZHJ3ZmFwcCIgdGltZXN0YW1wPSIxNDE2NDIxOTU0Ij4yNTg2PC9rZXk+
PC9mb3JlaWduLWtleXM+PHJlZi10eXBlIG5hbWU9IkpvdXJuYWwgQXJ0aWNsZSI+MTc8L3JlZi10
eXBlPjxjb250cmlidXRvcnM+PGF1dGhvcnM+PGF1dGhvcj5MaW5kZW5hdWVyLCBQLiBLLjwvYXV0
aG9yPjxhdXRob3I+U3RlZmFuLCBNLiBTLjwvYXV0aG9yPjxhdXRob3I+U2hpZWgsIE0uIFMuPC9h
dXRob3I+PGF1dGhvcj5QZWtvdywgUC4gUy48L2F1dGhvcj48YXV0aG9yPlJvdGhiZXJnLCBNLiBC
LjwvYXV0aG9yPjxhdXRob3I+SGlsbCwgTi4gUy48L2F1dGhvcj48L2F1dGhvcnM+PC9jb250cmli
dXRvcnM+PGF1dGgtYWRkcmVzcz5DZW50ZXIgZm9yIFF1YWxpdHkgb2YgQ2FyZSBSZXNlYXJjaCwg
QmF5c3RhdGUgTWVkaWNhbCBDZW50ZXIsIFNwcmluZ2ZpZWxkLCBNYXNzYWNodXNldHRzMkRpdmlz
aW9uIG9mIEdlbmVyYWwgSW50ZXJuYWwgTWVkaWNpbmUsIEJheXN0YXRlIE1lZGljYWwgQ2VudGVy
LCBTcHJpbmdmaWVsZCwgTWFzc2FjaHVzZXR0czNUdWZ0cyBDbGluaWNhbCBhbmQgVHJhbnNsYXRp
b25hbCBTY2llbmNlIEluc3RpdHV0ZSwgVHVmdHMgVW5pdmVyc2l0eSBTY2hvb2wuJiN4RDtDZW50
ZXIgZm9yIFF1YWxpdHkgb2YgQ2FyZSBSZXNlYXJjaCwgQmF5c3RhdGUgTWVkaWNhbCBDZW50ZXIs
IFNwcmluZ2ZpZWxkLCBNYXNzYWNodXNldHRzLiYjeEQ7Q2VudGVyIGZvciBRdWFsaXR5IG9mIENh
cmUgUmVzZWFyY2gsIEJheXN0YXRlIE1lZGljYWwgQ2VudGVyLCBTcHJpbmdmaWVsZCwgTWFzc2Fj
aHVzZXR0czRVbml2ZXJzaXR5IG9mIE1hc3NhY2h1c2V0dHMgQW1oZXJzdCBTY2hvb2wgb2YgUHVi
bGljIEhlYWx0aCBhbmQgSGVhbHRoIFNjaWVuY2VzLCBBbWhlcnN0LiYjeEQ7RGVwYXJ0bWVudCBv
ZiBNZWRpY2luZSwgTWVkaWNpbmUgSW5zdGl0dXRlLCBDbGV2ZWxhbmQgQ2xpbmljLCBDbGV2ZWxh
bmQsIE9oaW8uJiN4RDtEaXZpc2lvbiBvZiBQdWxtb25hcnkgYW5kIENyaXRpY2FsIENhcmUgTWVk
aWNpbmUsIFR1ZnRzIFVuaXZlcnNpdHkgU2Nob29sIG9mIE1lZGljaW5lLCBCb3N0b24sIE1hc3Nh
Y2h1c2V0dHMuPC9hdXRoLWFkZHJlc3M+PHRpdGxlcz48dGl0bGU+T3V0Y29tZXMgQXNzb2NpYXRl
ZCBXaXRoIEludmFzaXZlIGFuZCBOb25pbnZhc2l2ZSBWZW50aWxhdGlvbiBBbW9uZyBQYXRpZW50
cyBIb3NwaXRhbGl6ZWQgV2l0aCBFeGFjZXJiYXRpb25zIG9mIENocm9uaWMgT2JzdHJ1Y3RpdmUg
UHVsbW9uYXJ5IERpc2Vhc2U8L3RpdGxlPjxzZWNvbmRhcnktdGl0bGU+SkFNQSBJbnRlcm4gTWVk
PC9zZWNvbmRhcnktdGl0bGU+PGFsdC10aXRsZT5KQU1BIGludGVybmFsIG1lZGljaW5lPC9hbHQt
dGl0bGU+PC90aXRsZXM+PHBlcmlvZGljYWw+PGZ1bGwtdGl0bGU+SkFNQSBJbnRlcm4gTWVkPC9m
dWxsLXRpdGxlPjxhYmJyLTE+SkFNQSBpbnRlcm5hbCBtZWRpY2luZTwvYWJici0xPjwvcGVyaW9k
aWNhbD48YWx0LXBlcmlvZGljYWw+PGZ1bGwtdGl0bGU+SkFNQSBJbnRlcm4gTWVkPC9mdWxsLXRp
dGxlPjxhYmJyLTE+SkFNQSBpbnRlcm5hbCBtZWRpY2luZTwvYWJici0xPjwvYWx0LXBlcmlvZGlj
YWw+PGRhdGVzPjx5ZWFyPjIwMTQ8L3llYXI+PHB1Yi1kYXRlcz48ZGF0ZT5PY3QgMjc8L2RhdGU+
PC9wdWItZGF0ZXM+PC9kYXRlcz48aXNibj4yMTY4LTYxMTQgKEVsZWN0cm9uaWMpJiN4RDsyMTY4
LTYxMDYgKExpbmtpbmcpPC9pc2JuPjxhY2Nlc3Npb24tbnVtPjI1MzQ3NTQ1PC9hY2Nlc3Npb24t
bnVtPjx1cmxzPjxyZWxhdGVkLXVybHM+PHVybD5odHRwOi8vd3d3Lm5jYmkubmxtLm5paC5nb3Yv
cHVibWVkLzI1MzQ3NTQ1PC91cmw+PC9yZWxhdGVkLXVybHM+PC91cmxzPjxlbGVjdHJvbmljLXJl
c291cmNlLW51bT4xMC4xMDAxL2phbWFpbnRlcm5tZWQuMjAxNC41NDMwPC9lbGVjdHJvbmljLXJl
c291cmNlLW51bT48L3JlY29yZD48L0NpdGU+PC9FbmROb3RlPgB=
</w:fldData>
        </w:fldChar>
      </w:r>
      <w:r w:rsidR="00155D54">
        <w:rPr>
          <w:rFonts w:ascii="Arial" w:hAnsi="Arial" w:cs="Arial"/>
          <w:sz w:val="22"/>
          <w:szCs w:val="22"/>
        </w:rPr>
        <w:instrText xml:space="preserve"> ADDIN EN.CITE.DATA </w:instrText>
      </w:r>
      <w:r w:rsidR="00155D54">
        <w:rPr>
          <w:rFonts w:ascii="Arial" w:hAnsi="Arial" w:cs="Arial"/>
          <w:sz w:val="22"/>
          <w:szCs w:val="22"/>
        </w:rPr>
      </w:r>
      <w:r w:rsidR="00155D54">
        <w:rPr>
          <w:rFonts w:ascii="Arial" w:hAnsi="Arial" w:cs="Arial"/>
          <w:sz w:val="22"/>
          <w:szCs w:val="22"/>
        </w:rPr>
        <w:fldChar w:fldCharType="end"/>
      </w:r>
      <w:r w:rsidR="00155D54">
        <w:rPr>
          <w:rFonts w:ascii="Arial" w:hAnsi="Arial" w:cs="Arial"/>
          <w:sz w:val="22"/>
          <w:szCs w:val="22"/>
        </w:rPr>
      </w:r>
      <w:r w:rsidR="00155D54">
        <w:rPr>
          <w:rFonts w:ascii="Arial" w:hAnsi="Arial" w:cs="Arial"/>
          <w:sz w:val="22"/>
          <w:szCs w:val="22"/>
        </w:rPr>
        <w:fldChar w:fldCharType="separate"/>
      </w:r>
      <w:r w:rsidR="00155D54" w:rsidRPr="00155D54">
        <w:rPr>
          <w:rFonts w:ascii="Arial" w:hAnsi="Arial" w:cs="Arial"/>
          <w:noProof/>
          <w:sz w:val="22"/>
          <w:szCs w:val="22"/>
          <w:vertAlign w:val="superscript"/>
        </w:rPr>
        <w:t>3</w:t>
      </w:r>
      <w:r w:rsidR="00155D54">
        <w:rPr>
          <w:rFonts w:ascii="Arial" w:hAnsi="Arial" w:cs="Arial"/>
          <w:sz w:val="22"/>
          <w:szCs w:val="22"/>
        </w:rPr>
        <w:fldChar w:fldCharType="end"/>
      </w:r>
      <w:r w:rsidRPr="000917B8">
        <w:rPr>
          <w:rFonts w:ascii="Arial" w:hAnsi="Arial" w:cs="Arial"/>
          <w:sz w:val="22"/>
          <w:szCs w:val="22"/>
        </w:rPr>
        <w:t xml:space="preserve"> conducted a retrospective cohort study to compare the outcomes of patients treated with NIV to those treated with IMV.  The study looked at 25,628 patients hospitalized for exacerbation of chronic obstructive pulmonary disease (COPD) who received IMV or NIV on the first or second hospital day at 420 US hospitals participating in the Premier Inpatient Database. The primary outcome was in-hospital mortality; secondary outcomes included hospital-acquired pneumonia, hospital stay length and cost, and 30-day readmission.   </w:t>
      </w:r>
    </w:p>
    <w:p w14:paraId="35AEE747" w14:textId="77777777" w:rsidR="0012507C" w:rsidRPr="000917B8" w:rsidRDefault="0012507C" w:rsidP="0012507C">
      <w:pPr>
        <w:spacing w:beforeLines="1" w:before="2" w:afterLines="1" w:after="2"/>
        <w:rPr>
          <w:rFonts w:ascii="Arial" w:hAnsi="Arial" w:cs="Arial"/>
          <w:sz w:val="22"/>
          <w:szCs w:val="22"/>
        </w:rPr>
      </w:pPr>
    </w:p>
    <w:p w14:paraId="11EB70A7" w14:textId="77777777" w:rsidR="0012507C" w:rsidRPr="000917B8" w:rsidRDefault="0012507C" w:rsidP="0012507C">
      <w:pPr>
        <w:spacing w:beforeLines="1" w:before="2" w:afterLines="1" w:after="2"/>
        <w:ind w:firstLine="720"/>
        <w:rPr>
          <w:rFonts w:ascii="Arial" w:hAnsi="Arial" w:cs="Arial"/>
          <w:sz w:val="22"/>
          <w:szCs w:val="22"/>
        </w:rPr>
      </w:pPr>
      <w:r w:rsidRPr="000917B8">
        <w:rPr>
          <w:rFonts w:ascii="Arial" w:hAnsi="Arial" w:cs="Arial"/>
          <w:sz w:val="22"/>
          <w:szCs w:val="22"/>
        </w:rPr>
        <w:t>They found that in-hospital mortality was 857/17,978 = 4.8% in those treated with NIV compared with 661/7,650 = 8.6% in those treated with IMV (OR = 0.53; P&lt;0.001).  There were similar odds ratios for other outcomes.</w:t>
      </w:r>
    </w:p>
    <w:p w14:paraId="104D72B0" w14:textId="77777777" w:rsidR="0012507C" w:rsidRPr="000917B8" w:rsidRDefault="0012507C" w:rsidP="0012507C">
      <w:pPr>
        <w:spacing w:beforeLines="1" w:before="2" w:afterLines="1" w:after="2"/>
        <w:rPr>
          <w:rFonts w:ascii="Arial" w:hAnsi="Arial" w:cs="Arial"/>
          <w:sz w:val="22"/>
          <w:szCs w:val="22"/>
        </w:rPr>
      </w:pPr>
    </w:p>
    <w:p w14:paraId="06359060" w14:textId="77777777" w:rsidR="0012507C" w:rsidRPr="000917B8" w:rsidRDefault="0012507C" w:rsidP="0012507C">
      <w:pPr>
        <w:spacing w:beforeLines="1" w:before="2" w:afterLines="1" w:after="2"/>
        <w:rPr>
          <w:rFonts w:ascii="Arial" w:hAnsi="Arial" w:cs="Arial"/>
          <w:sz w:val="22"/>
          <w:szCs w:val="22"/>
        </w:rPr>
      </w:pPr>
      <w:r w:rsidRPr="000917B8">
        <w:rPr>
          <w:rFonts w:ascii="Arial" w:hAnsi="Arial" w:cs="Arial"/>
          <w:sz w:val="22"/>
          <w:szCs w:val="22"/>
        </w:rPr>
        <w:t xml:space="preserve">a)  The authors reported that "propensity matching attenuated these associations."  What does this tell you about </w:t>
      </w:r>
      <w:r>
        <w:rPr>
          <w:rFonts w:ascii="Arial" w:hAnsi="Arial" w:cs="Arial"/>
          <w:sz w:val="22"/>
          <w:szCs w:val="22"/>
        </w:rPr>
        <w:t>which</w:t>
      </w:r>
      <w:r w:rsidRPr="000917B8">
        <w:rPr>
          <w:rFonts w:ascii="Arial" w:hAnsi="Arial" w:cs="Arial"/>
          <w:sz w:val="22"/>
          <w:szCs w:val="22"/>
        </w:rPr>
        <w:t xml:space="preserve"> patients are selected for NIV?  [2]</w:t>
      </w:r>
    </w:p>
    <w:p w14:paraId="57FCC1F8" w14:textId="37718FA8" w:rsidR="0012507C" w:rsidRDefault="0012507C" w:rsidP="0012507C">
      <w:pPr>
        <w:spacing w:beforeLines="1" w:before="2" w:afterLines="1" w:after="2"/>
        <w:rPr>
          <w:rFonts w:ascii="Arial" w:hAnsi="Arial" w:cs="Arial"/>
          <w:b/>
          <w:i/>
          <w:sz w:val="22"/>
          <w:szCs w:val="22"/>
        </w:rPr>
      </w:pPr>
      <w:r w:rsidRPr="000917B8">
        <w:rPr>
          <w:rFonts w:ascii="Arial" w:hAnsi="Arial" w:cs="Arial"/>
          <w:sz w:val="22"/>
          <w:szCs w:val="22"/>
        </w:rPr>
        <w:br/>
      </w:r>
    </w:p>
    <w:p w14:paraId="1AA0EB1D" w14:textId="77777777" w:rsidR="004021C1" w:rsidRPr="000917B8" w:rsidRDefault="004021C1" w:rsidP="0012507C">
      <w:pPr>
        <w:spacing w:beforeLines="1" w:before="2" w:afterLines="1" w:after="2"/>
        <w:rPr>
          <w:rFonts w:ascii="Arial" w:hAnsi="Arial" w:cs="Arial"/>
          <w:sz w:val="22"/>
          <w:szCs w:val="22"/>
        </w:rPr>
      </w:pPr>
    </w:p>
    <w:p w14:paraId="16AA3098" w14:textId="7F91E25E" w:rsidR="0012507C" w:rsidRPr="000917B8" w:rsidRDefault="0012507C" w:rsidP="0012507C">
      <w:pPr>
        <w:spacing w:beforeLines="1" w:before="2" w:afterLines="1" w:after="2"/>
        <w:rPr>
          <w:rFonts w:ascii="Arial" w:hAnsi="Arial" w:cs="Arial"/>
          <w:sz w:val="22"/>
          <w:szCs w:val="22"/>
        </w:rPr>
      </w:pPr>
      <w:r w:rsidRPr="000917B8">
        <w:rPr>
          <w:rFonts w:ascii="Arial" w:hAnsi="Arial" w:cs="Arial"/>
          <w:sz w:val="22"/>
          <w:szCs w:val="22"/>
        </w:rPr>
        <w:t xml:space="preserve">b.)  </w:t>
      </w:r>
      <w:r w:rsidR="0090312B">
        <w:rPr>
          <w:rFonts w:ascii="Arial" w:hAnsi="Arial" w:cs="Arial"/>
          <w:sz w:val="22"/>
          <w:szCs w:val="22"/>
        </w:rPr>
        <w:t>Pairwise m</w:t>
      </w:r>
      <w:r w:rsidRPr="000917B8">
        <w:rPr>
          <w:rFonts w:ascii="Arial" w:hAnsi="Arial" w:cs="Arial"/>
          <w:sz w:val="22"/>
          <w:szCs w:val="22"/>
        </w:rPr>
        <w:t>atching on propensity scores led to exclusion of a greater proportion of NIV subjects (about 70%) than of IMV subjects (about 30%) and the total number of subjects analyzed in the study dropped from 25,628 to 10,450.  Why?  [2]</w:t>
      </w:r>
    </w:p>
    <w:p w14:paraId="7B292EF0" w14:textId="77777777" w:rsidR="0012507C" w:rsidRDefault="0012507C" w:rsidP="0012507C">
      <w:pPr>
        <w:spacing w:beforeLines="1" w:before="2" w:afterLines="1" w:after="2"/>
        <w:rPr>
          <w:rFonts w:ascii="Arial" w:hAnsi="Arial" w:cs="Arial"/>
          <w:b/>
          <w:sz w:val="22"/>
          <w:szCs w:val="22"/>
        </w:rPr>
      </w:pPr>
    </w:p>
    <w:p w14:paraId="2A686B2A" w14:textId="77777777" w:rsidR="004021C1" w:rsidRPr="000917B8" w:rsidRDefault="004021C1" w:rsidP="0012507C">
      <w:pPr>
        <w:spacing w:beforeLines="1" w:before="2" w:afterLines="1" w:after="2"/>
        <w:rPr>
          <w:rFonts w:ascii="Arial" w:hAnsi="Arial" w:cs="Arial"/>
          <w:b/>
          <w:sz w:val="22"/>
          <w:szCs w:val="22"/>
        </w:rPr>
      </w:pPr>
    </w:p>
    <w:p w14:paraId="75FAA12C" w14:textId="77777777" w:rsidR="0012507C" w:rsidRPr="000917B8" w:rsidRDefault="0012507C" w:rsidP="0012507C">
      <w:pPr>
        <w:spacing w:beforeLines="1" w:before="2" w:afterLines="1" w:after="2"/>
        <w:rPr>
          <w:rFonts w:ascii="Arial" w:hAnsi="Arial" w:cs="Arial"/>
          <w:b/>
          <w:sz w:val="22"/>
          <w:szCs w:val="22"/>
        </w:rPr>
      </w:pPr>
    </w:p>
    <w:p w14:paraId="2B061C15" w14:textId="77777777" w:rsidR="0012507C" w:rsidRPr="000917B8" w:rsidRDefault="0012507C" w:rsidP="0012507C">
      <w:pPr>
        <w:spacing w:beforeLines="1" w:before="2" w:afterLines="1" w:after="2"/>
        <w:rPr>
          <w:rFonts w:ascii="Arial" w:hAnsi="Arial" w:cs="Arial"/>
          <w:b/>
          <w:sz w:val="22"/>
          <w:szCs w:val="22"/>
        </w:rPr>
      </w:pPr>
    </w:p>
    <w:p w14:paraId="2470184A" w14:textId="77777777" w:rsidR="0012507C" w:rsidRPr="000917B8" w:rsidRDefault="0012507C" w:rsidP="0012507C">
      <w:pPr>
        <w:spacing w:beforeLines="1" w:before="2" w:afterLines="1" w:after="2"/>
        <w:rPr>
          <w:rFonts w:ascii="Arial" w:hAnsi="Arial" w:cs="Arial"/>
          <w:sz w:val="22"/>
          <w:szCs w:val="22"/>
        </w:rPr>
      </w:pPr>
      <w:r w:rsidRPr="000917B8">
        <w:rPr>
          <w:rFonts w:ascii="Arial" w:hAnsi="Arial" w:cs="Arial"/>
          <w:sz w:val="22"/>
          <w:szCs w:val="22"/>
        </w:rPr>
        <w:t>c) How does propensity-matching help with unmeasured confounders? [2]</w:t>
      </w:r>
      <w:r w:rsidRPr="000917B8">
        <w:rPr>
          <w:rFonts w:ascii="Arial" w:hAnsi="Arial" w:cs="Arial"/>
          <w:sz w:val="22"/>
          <w:szCs w:val="22"/>
        </w:rPr>
        <w:br/>
      </w:r>
    </w:p>
    <w:p w14:paraId="421C6215" w14:textId="77777777" w:rsidR="0012507C" w:rsidRDefault="0012507C" w:rsidP="0012507C">
      <w:pPr>
        <w:rPr>
          <w:rFonts w:ascii="Arial" w:hAnsi="Arial" w:cs="Arial"/>
          <w:b/>
          <w:i/>
          <w:sz w:val="22"/>
          <w:szCs w:val="22"/>
        </w:rPr>
      </w:pPr>
    </w:p>
    <w:p w14:paraId="02E3E382" w14:textId="77777777" w:rsidR="004021C1" w:rsidRPr="000917B8" w:rsidRDefault="004021C1" w:rsidP="0012507C">
      <w:pPr>
        <w:rPr>
          <w:rFonts w:ascii="Arial" w:hAnsi="Arial" w:cs="Arial"/>
          <w:sz w:val="22"/>
          <w:szCs w:val="22"/>
        </w:rPr>
      </w:pPr>
    </w:p>
    <w:p w14:paraId="1B22B4BD" w14:textId="1D4BEDEF" w:rsidR="002B54BD" w:rsidRDefault="002B54BD">
      <w:pPr>
        <w:rPr>
          <w:rFonts w:ascii="Arial" w:hAnsi="Arial" w:cs="Arial"/>
          <w:sz w:val="22"/>
          <w:szCs w:val="22"/>
        </w:rPr>
      </w:pPr>
    </w:p>
    <w:p w14:paraId="4B909513" w14:textId="5016F0DA" w:rsidR="0012507C" w:rsidRDefault="0012507C" w:rsidP="0012507C">
      <w:pPr>
        <w:ind w:left="-360" w:right="-180"/>
        <w:rPr>
          <w:rFonts w:ascii="Arial" w:hAnsi="Arial" w:cs="Arial"/>
          <w:sz w:val="22"/>
          <w:szCs w:val="22"/>
        </w:rPr>
      </w:pPr>
      <w:r w:rsidRPr="000917B8">
        <w:rPr>
          <w:rFonts w:ascii="Arial" w:hAnsi="Arial" w:cs="Arial"/>
          <w:sz w:val="22"/>
          <w:szCs w:val="22"/>
        </w:rPr>
        <w:t>4.  With thanks to Sarah Averbach, Juno Obedin-Maliver, and Nika Seidman</w:t>
      </w:r>
    </w:p>
    <w:p w14:paraId="04B3D4F2" w14:textId="77777777" w:rsidR="0012507C" w:rsidRPr="00AE63C7" w:rsidRDefault="0012507C" w:rsidP="0012507C">
      <w:pPr>
        <w:ind w:left="-360" w:right="-180"/>
        <w:rPr>
          <w:rFonts w:ascii="Arial" w:hAnsi="Arial" w:cs="Arial"/>
          <w:b/>
          <w:sz w:val="22"/>
          <w:szCs w:val="22"/>
        </w:rPr>
      </w:pPr>
      <w:r w:rsidRPr="00AE63C7">
        <w:rPr>
          <w:rFonts w:ascii="Arial" w:hAnsi="Arial" w:cs="Arial"/>
          <w:b/>
          <w:sz w:val="22"/>
          <w:szCs w:val="22"/>
        </w:rPr>
        <w:t>Planned vaginal vs planned cesarean delivery for breech presentation</w:t>
      </w:r>
    </w:p>
    <w:p w14:paraId="01FCEFA1" w14:textId="77777777" w:rsidR="0012507C" w:rsidRPr="000917B8" w:rsidRDefault="0012507C" w:rsidP="0012507C">
      <w:pPr>
        <w:ind w:left="-360" w:right="-180"/>
        <w:rPr>
          <w:rFonts w:ascii="Arial" w:hAnsi="Arial" w:cs="Arial"/>
          <w:sz w:val="22"/>
          <w:szCs w:val="22"/>
        </w:rPr>
      </w:pPr>
      <w:r w:rsidRPr="000917B8">
        <w:rPr>
          <w:rFonts w:ascii="Arial" w:hAnsi="Arial" w:cs="Arial"/>
          <w:sz w:val="22"/>
          <w:szCs w:val="22"/>
        </w:rPr>
        <w:t xml:space="preserve">Women who have a fetus in the breech position (feet/bottom down, head up) at term can either plan to attempt a vaginal breech delivery or plan to deliver by cesarean section. Vaginal breech deliveries are less risky for mothers but may be more risky for infants.  </w:t>
      </w:r>
    </w:p>
    <w:p w14:paraId="5F81B14D" w14:textId="77777777" w:rsidR="0012507C" w:rsidRPr="000917B8" w:rsidRDefault="0012507C" w:rsidP="0012507C">
      <w:pPr>
        <w:ind w:left="-360" w:right="-180"/>
        <w:rPr>
          <w:rFonts w:ascii="Arial" w:hAnsi="Arial" w:cs="Arial"/>
          <w:sz w:val="22"/>
          <w:szCs w:val="22"/>
        </w:rPr>
      </w:pPr>
    </w:p>
    <w:p w14:paraId="0D7BD190" w14:textId="77777777" w:rsidR="0012507C" w:rsidRPr="000917B8" w:rsidRDefault="0012507C" w:rsidP="0012507C">
      <w:pPr>
        <w:ind w:left="-360" w:right="-180"/>
        <w:rPr>
          <w:rFonts w:ascii="Arial" w:hAnsi="Arial" w:cs="Arial"/>
          <w:sz w:val="22"/>
          <w:szCs w:val="22"/>
        </w:rPr>
      </w:pPr>
      <w:r w:rsidRPr="000917B8">
        <w:rPr>
          <w:rFonts w:ascii="Arial" w:hAnsi="Arial" w:cs="Arial"/>
          <w:sz w:val="22"/>
          <w:szCs w:val="22"/>
        </w:rPr>
        <w:t>a) The introduction to a randomized trial of planned vaginal breech delivery</w:t>
      </w:r>
      <w:r w:rsidR="00155D54">
        <w:rPr>
          <w:rFonts w:ascii="Arial" w:hAnsi="Arial" w:cs="Arial"/>
          <w:sz w:val="22"/>
          <w:szCs w:val="22"/>
        </w:rPr>
        <w:fldChar w:fldCharType="begin">
          <w:fldData xml:space="preserve">PEVuZE5vdGU+PENpdGU+PEF1dGhvcj5IYW5uYWg8L0F1dGhvcj48WWVhcj4yMDA0PC9ZZWFyPjxS
ZWNOdW0+MjU4MTwvUmVjTnVtPjxEaXNwbGF5VGV4dD48c3R5bGUgZmFjZT0ic3VwZXJzY3JpcHQi
PjQ8L3N0eWxlPjwvRGlzcGxheVRleHQ+PHJlY29yZD48cmVjLW51bWJlcj4yNTgxPC9yZWMtbnVt
YmVyPjxmb3JlaWduLWtleXM+PGtleSBhcHA9IkVOIiBkYi1pZD0iczV3cnN3enBld3p2dnplOXN4
cHhyZWU0czB4NXZkcndmYXBwIiB0aW1lc3RhbXA9IjE0MTY0MjE5NTQiPjI1ODE8L2tleT48L2Zv
cmVpZ24ta2V5cz48cmVmLXR5cGUgbmFtZT0iSm91cm5hbCBBcnRpY2xlIj4xNzwvcmVmLXR5cGU+
PGNvbnRyaWJ1dG9ycz48YXV0aG9ycz48YXV0aG9yPkhhbm5haCwgTS4gRS48L2F1dGhvcj48YXV0
aG9yPldoeXRlLCBILjwvYXV0aG9yPjxhdXRob3I+SGFubmFoLCBXLiBKLjwvYXV0aG9yPjxhdXRo
b3I+SGV3c29uLCBTLjwvYXV0aG9yPjxhdXRob3I+QW1hbmt3YWgsIEsuPC9hdXRob3I+PGF1dGhv
cj5DaGVuZywgTS48L2F1dGhvcj48YXV0aG9yPkdhZm5pLCBBLjwvYXV0aG9yPjxhdXRob3I+R3Vz
ZWxsZSwgUC48L2F1dGhvcj48YXV0aG9yPkhlbGV3YSwgTS48L2F1dGhvcj48YXV0aG9yPkhvZG5l
dHQsIEUuIEQuPC9hdXRob3I+PGF1dGhvcj5IdXR0b24sIEUuPC9hdXRob3I+PGF1dGhvcj5LdW5n
LCBSLjwvYXV0aG9yPjxhdXRob3I+TWNLYXksIEQuPC9hdXRob3I+PGF1dGhvcj5Sb3NzLCBTLjwv
YXV0aG9yPjxhdXRob3I+U2FpZ2FsLCBTLjwvYXV0aG9yPjxhdXRob3I+V2lsbGFuLCBBLjwvYXV0
aG9yPjxhdXRob3I+VGVybSBCcmVlY2ggVHJpYWwgQ29sbGFib3JhdGl2ZSwgR3JvdXA8L2F1dGhv
cj48L2F1dGhvcnM+PC9jb250cmlidXRvcnM+PGF1dGgtYWRkcmVzcz5EZXBhcnRtZW50IG9mIE9i
c3RldHJpY3MgYW5kIEd5bmFlY29sb2d5LCBTdW5ueWJyb29rIGFuZCBXb21lbiZhcG9zO3MgQ29s
bGVnZSBIZWFsdGggU2NpZW5jZXMgQ2VudHJlLCBVbml2ZXJzaXR5IG9mIFRvcm9udG8sIE9udGFy
aW8sIENhbmFkYS48L2F1dGgtYWRkcmVzcz48dGl0bGVzPjx0aXRsZT5NYXRlcm5hbCBvdXRjb21l
cyBhdCAyIHllYXJzIGFmdGVyIHBsYW5uZWQgY2VzYXJlYW4gc2VjdGlvbiB2ZXJzdXMgcGxhbm5l
ZCB2YWdpbmFsIGJpcnRoIGZvciBicmVlY2ggcHJlc2VudGF0aW9uIGF0IHRlcm06IHRoZSBpbnRl
cm5hdGlvbmFsIHJhbmRvbWl6ZWQgVGVybSBCcmVlY2ggVHJpYWw8L3RpdGxlPjxzZWNvbmRhcnkt
dGl0bGU+QW0gSiBPYnN0ZXQgR3luZWNvbDwvc2Vjb25kYXJ5LXRpdGxlPjxhbHQtdGl0bGU+QW1l
cmljYW4gam91cm5hbCBvZiBvYnN0ZXRyaWNzIGFuZCBneW5lY29sb2d5PC9hbHQtdGl0bGU+PC90
aXRsZXM+PHBlcmlvZGljYWw+PGZ1bGwtdGl0bGU+QW0gSiBPYnN0ZXQgR3luZWNvbDwvZnVsbC10
aXRsZT48L3BlcmlvZGljYWw+PHBhZ2VzPjkxNy0yNzwvcGFnZXM+PHZvbHVtZT4xOTE8L3ZvbHVt
ZT48bnVtYmVyPjM8L251bWJlcj48a2V5d29yZHM+PGtleXdvcmQ+QWR1bHQ8L2tleXdvcmQ+PGtl
eXdvcmQ+KkJyZWVjaCBQcmVzZW50YXRpb248L2tleXdvcmQ+PGtleXdvcmQ+KkNlc2FyZWFuIFNl
Y3Rpb24vc3RhdGlzdGljcyAmYW1wOyBudW1lcmljYWwgZGF0YTwva2V5d29yZD48a2V5d29yZD4q
RGVsaXZlcnksIE9ic3RldHJpYy9zdGF0aXN0aWNzICZhbXA7IG51bWVyaWNhbCBkYXRhPC9rZXl3
b3JkPjxrZXl3b3JkPkRlcHJlc3Npb24vZXBpZGVtaW9sb2d5PC9rZXl3b3JkPjxrZXl3b3JkPkZl
bWFsZTwva2V5d29yZD48a2V5d29yZD5Gb2xsb3ctVXAgU3R1ZGllczwva2V5d29yZD48a2V5d29y
ZD5IdW1hbnM8L2tleXdvcmQ+PGtleXdvcmQ+TWVuc3RydWF0aW9uIERpc3R1cmJhbmNlcy9lcGlk
ZW1pb2xvZ3k8L2tleXdvcmQ+PGtleXdvcmQ+UGFpbjwva2V5d29yZD48a2V5d29yZD5QYXJpdHk8
L2tleXdvcmQ+PGtleXdvcmQ+KlBvc3RwYXJ0dW0gUGVyaW9kPC9rZXl3b3JkPjxrZXl3b3JkPlBy
ZWduYW5jeTwva2V5d29yZD48a2V5d29yZD5RdWVzdGlvbm5haXJlczwva2V5d29yZD48a2V5d29y
ZD5TZXh1YWwgRHlzZnVuY3Rpb24sIFBoeXNpb2xvZ2ljYWwvZXBpZGVtaW9sb2d5PC9rZXl3b3Jk
PjxrZXl3b3JkPipUcmVhdG1lbnQgT3V0Y29tZTwva2V5d29yZD48a2V5d29yZD5VcmluYXJ5IElu
Y29udGluZW5jZS9lcGlkZW1pb2xvZ3k8L2tleXdvcmQ+PC9rZXl3b3Jkcz48ZGF0ZXM+PHllYXI+
MjAwNDwveWVhcj48cHViLWRhdGVzPjxkYXRlPlNlcDwvZGF0ZT48L3B1Yi1kYXRlcz48L2RhdGVz
Pjxpc2JuPjAwMDItOTM3OCAoUHJpbnQpJiN4RDswMDAyLTkzNzggKExpbmtpbmcpPC9pc2JuPjxh
Y2Nlc3Npb24tbnVtPjE1NDY3NTY1PC9hY2Nlc3Npb24tbnVtPjx1cmxzPjxyZWxhdGVkLXVybHM+
PHVybD5odHRwOi8vd3d3Lm5jYmkubmxtLm5paC5nb3YvcHVibWVkLzE1NDY3NTY1PC91cmw+PC9y
ZWxhdGVkLXVybHM+PC91cmxzPjxlbGVjdHJvbmljLXJlc291cmNlLW51bT4xMC4xMDE2L2ouYWpv
Zy4yMDA0LjA4LjAwNDwvZWxlY3Ryb25pYy1yZXNvdXJjZS1udW0+PC9yZWNvcmQ+PC9DaXRlPjwv
RW5kTm90ZT4A
</w:fldData>
        </w:fldChar>
      </w:r>
      <w:r w:rsidR="00155D54">
        <w:rPr>
          <w:rFonts w:ascii="Arial" w:hAnsi="Arial" w:cs="Arial"/>
          <w:sz w:val="22"/>
          <w:szCs w:val="22"/>
        </w:rPr>
        <w:instrText xml:space="preserve"> ADDIN EN.CITE </w:instrText>
      </w:r>
      <w:r w:rsidR="00155D54">
        <w:rPr>
          <w:rFonts w:ascii="Arial" w:hAnsi="Arial" w:cs="Arial"/>
          <w:sz w:val="22"/>
          <w:szCs w:val="22"/>
        </w:rPr>
        <w:fldChar w:fldCharType="begin">
          <w:fldData xml:space="preserve">PEVuZE5vdGU+PENpdGU+PEF1dGhvcj5IYW5uYWg8L0F1dGhvcj48WWVhcj4yMDA0PC9ZZWFyPjxS
ZWNOdW0+MjU4MTwvUmVjTnVtPjxEaXNwbGF5VGV4dD48c3R5bGUgZmFjZT0ic3VwZXJzY3JpcHQi
PjQ8L3N0eWxlPjwvRGlzcGxheVRleHQ+PHJlY29yZD48cmVjLW51bWJlcj4yNTgxPC9yZWMtbnVt
YmVyPjxmb3JlaWduLWtleXM+PGtleSBhcHA9IkVOIiBkYi1pZD0iczV3cnN3enBld3p2dnplOXN4
cHhyZWU0czB4NXZkcndmYXBwIiB0aW1lc3RhbXA9IjE0MTY0MjE5NTQiPjI1ODE8L2tleT48L2Zv
cmVpZ24ta2V5cz48cmVmLXR5cGUgbmFtZT0iSm91cm5hbCBBcnRpY2xlIj4xNzwvcmVmLXR5cGU+
PGNvbnRyaWJ1dG9ycz48YXV0aG9ycz48YXV0aG9yPkhhbm5haCwgTS4gRS48L2F1dGhvcj48YXV0
aG9yPldoeXRlLCBILjwvYXV0aG9yPjxhdXRob3I+SGFubmFoLCBXLiBKLjwvYXV0aG9yPjxhdXRo
b3I+SGV3c29uLCBTLjwvYXV0aG9yPjxhdXRob3I+QW1hbmt3YWgsIEsuPC9hdXRob3I+PGF1dGhv
cj5DaGVuZywgTS48L2F1dGhvcj48YXV0aG9yPkdhZm5pLCBBLjwvYXV0aG9yPjxhdXRob3I+R3Vz
ZWxsZSwgUC48L2F1dGhvcj48YXV0aG9yPkhlbGV3YSwgTS48L2F1dGhvcj48YXV0aG9yPkhvZG5l
dHQsIEUuIEQuPC9hdXRob3I+PGF1dGhvcj5IdXR0b24sIEUuPC9hdXRob3I+PGF1dGhvcj5LdW5n
LCBSLjwvYXV0aG9yPjxhdXRob3I+TWNLYXksIEQuPC9hdXRob3I+PGF1dGhvcj5Sb3NzLCBTLjwv
YXV0aG9yPjxhdXRob3I+U2FpZ2FsLCBTLjwvYXV0aG9yPjxhdXRob3I+V2lsbGFuLCBBLjwvYXV0
aG9yPjxhdXRob3I+VGVybSBCcmVlY2ggVHJpYWwgQ29sbGFib3JhdGl2ZSwgR3JvdXA8L2F1dGhv
cj48L2F1dGhvcnM+PC9jb250cmlidXRvcnM+PGF1dGgtYWRkcmVzcz5EZXBhcnRtZW50IG9mIE9i
c3RldHJpY3MgYW5kIEd5bmFlY29sb2d5LCBTdW5ueWJyb29rIGFuZCBXb21lbiZhcG9zO3MgQ29s
bGVnZSBIZWFsdGggU2NpZW5jZXMgQ2VudHJlLCBVbml2ZXJzaXR5IG9mIFRvcm9udG8sIE9udGFy
aW8sIENhbmFkYS48L2F1dGgtYWRkcmVzcz48dGl0bGVzPjx0aXRsZT5NYXRlcm5hbCBvdXRjb21l
cyBhdCAyIHllYXJzIGFmdGVyIHBsYW5uZWQgY2VzYXJlYW4gc2VjdGlvbiB2ZXJzdXMgcGxhbm5l
ZCB2YWdpbmFsIGJpcnRoIGZvciBicmVlY2ggcHJlc2VudGF0aW9uIGF0IHRlcm06IHRoZSBpbnRl
cm5hdGlvbmFsIHJhbmRvbWl6ZWQgVGVybSBCcmVlY2ggVHJpYWw8L3RpdGxlPjxzZWNvbmRhcnkt
dGl0bGU+QW0gSiBPYnN0ZXQgR3luZWNvbDwvc2Vjb25kYXJ5LXRpdGxlPjxhbHQtdGl0bGU+QW1l
cmljYW4gam91cm5hbCBvZiBvYnN0ZXRyaWNzIGFuZCBneW5lY29sb2d5PC9hbHQtdGl0bGU+PC90
aXRsZXM+PHBlcmlvZGljYWw+PGZ1bGwtdGl0bGU+QW0gSiBPYnN0ZXQgR3luZWNvbDwvZnVsbC10
aXRsZT48L3BlcmlvZGljYWw+PHBhZ2VzPjkxNy0yNzwvcGFnZXM+PHZvbHVtZT4xOTE8L3ZvbHVt
ZT48bnVtYmVyPjM8L251bWJlcj48a2V5d29yZHM+PGtleXdvcmQ+QWR1bHQ8L2tleXdvcmQ+PGtl
eXdvcmQ+KkJyZWVjaCBQcmVzZW50YXRpb248L2tleXdvcmQ+PGtleXdvcmQ+KkNlc2FyZWFuIFNl
Y3Rpb24vc3RhdGlzdGljcyAmYW1wOyBudW1lcmljYWwgZGF0YTwva2V5d29yZD48a2V5d29yZD4q
RGVsaXZlcnksIE9ic3RldHJpYy9zdGF0aXN0aWNzICZhbXA7IG51bWVyaWNhbCBkYXRhPC9rZXl3
b3JkPjxrZXl3b3JkPkRlcHJlc3Npb24vZXBpZGVtaW9sb2d5PC9rZXl3b3JkPjxrZXl3b3JkPkZl
bWFsZTwva2V5d29yZD48a2V5d29yZD5Gb2xsb3ctVXAgU3R1ZGllczwva2V5d29yZD48a2V5d29y
ZD5IdW1hbnM8L2tleXdvcmQ+PGtleXdvcmQ+TWVuc3RydWF0aW9uIERpc3R1cmJhbmNlcy9lcGlk
ZW1pb2xvZ3k8L2tleXdvcmQ+PGtleXdvcmQ+UGFpbjwva2V5d29yZD48a2V5d29yZD5QYXJpdHk8
L2tleXdvcmQ+PGtleXdvcmQ+KlBvc3RwYXJ0dW0gUGVyaW9kPC9rZXl3b3JkPjxrZXl3b3JkPlBy
ZWduYW5jeTwva2V5d29yZD48a2V5d29yZD5RdWVzdGlvbm5haXJlczwva2V5d29yZD48a2V5d29y
ZD5TZXh1YWwgRHlzZnVuY3Rpb24sIFBoeXNpb2xvZ2ljYWwvZXBpZGVtaW9sb2d5PC9rZXl3b3Jk
PjxrZXl3b3JkPipUcmVhdG1lbnQgT3V0Y29tZTwva2V5d29yZD48a2V5d29yZD5VcmluYXJ5IElu
Y29udGluZW5jZS9lcGlkZW1pb2xvZ3k8L2tleXdvcmQ+PC9rZXl3b3Jkcz48ZGF0ZXM+PHllYXI+
MjAwNDwveWVhcj48cHViLWRhdGVzPjxkYXRlPlNlcDwvZGF0ZT48L3B1Yi1kYXRlcz48L2RhdGVz
Pjxpc2JuPjAwMDItOTM3OCAoUHJpbnQpJiN4RDswMDAyLTkzNzggKExpbmtpbmcpPC9pc2JuPjxh
Y2Nlc3Npb24tbnVtPjE1NDY3NTY1PC9hY2Nlc3Npb24tbnVtPjx1cmxzPjxyZWxhdGVkLXVybHM+
PHVybD5odHRwOi8vd3d3Lm5jYmkubmxtLm5paC5nb3YvcHVibWVkLzE1NDY3NTY1PC91cmw+PC9y
ZWxhdGVkLXVybHM+PC91cmxzPjxlbGVjdHJvbmljLXJlc291cmNlLW51bT4xMC4xMDE2L2ouYWpv
Zy4yMDA0LjA4LjAwNDwvZWxlY3Ryb25pYy1yZXNvdXJjZS1udW0+PC9yZWNvcmQ+PC9DaXRlPjwv
RW5kTm90ZT4A
</w:fldData>
        </w:fldChar>
      </w:r>
      <w:r w:rsidR="00155D54">
        <w:rPr>
          <w:rFonts w:ascii="Arial" w:hAnsi="Arial" w:cs="Arial"/>
          <w:sz w:val="22"/>
          <w:szCs w:val="22"/>
        </w:rPr>
        <w:instrText xml:space="preserve"> ADDIN EN.CITE.DATA </w:instrText>
      </w:r>
      <w:r w:rsidR="00155D54">
        <w:rPr>
          <w:rFonts w:ascii="Arial" w:hAnsi="Arial" w:cs="Arial"/>
          <w:sz w:val="22"/>
          <w:szCs w:val="22"/>
        </w:rPr>
      </w:r>
      <w:r w:rsidR="00155D54">
        <w:rPr>
          <w:rFonts w:ascii="Arial" w:hAnsi="Arial" w:cs="Arial"/>
          <w:sz w:val="22"/>
          <w:szCs w:val="22"/>
        </w:rPr>
        <w:fldChar w:fldCharType="end"/>
      </w:r>
      <w:r w:rsidR="00155D54">
        <w:rPr>
          <w:rFonts w:ascii="Arial" w:hAnsi="Arial" w:cs="Arial"/>
          <w:sz w:val="22"/>
          <w:szCs w:val="22"/>
        </w:rPr>
      </w:r>
      <w:r w:rsidR="00155D54">
        <w:rPr>
          <w:rFonts w:ascii="Arial" w:hAnsi="Arial" w:cs="Arial"/>
          <w:sz w:val="22"/>
          <w:szCs w:val="22"/>
        </w:rPr>
        <w:fldChar w:fldCharType="separate"/>
      </w:r>
      <w:r w:rsidR="00155D54" w:rsidRPr="00155D54">
        <w:rPr>
          <w:rFonts w:ascii="Arial" w:hAnsi="Arial" w:cs="Arial"/>
          <w:noProof/>
          <w:sz w:val="22"/>
          <w:szCs w:val="22"/>
          <w:vertAlign w:val="superscript"/>
        </w:rPr>
        <w:t>4</w:t>
      </w:r>
      <w:r w:rsidR="00155D54">
        <w:rPr>
          <w:rFonts w:ascii="Arial" w:hAnsi="Arial" w:cs="Arial"/>
          <w:sz w:val="22"/>
          <w:szCs w:val="22"/>
        </w:rPr>
        <w:fldChar w:fldCharType="end"/>
      </w:r>
      <w:r w:rsidRPr="000917B8">
        <w:rPr>
          <w:rFonts w:ascii="Arial" w:hAnsi="Arial" w:cs="Arial"/>
          <w:sz w:val="22"/>
          <w:szCs w:val="22"/>
        </w:rPr>
        <w:t xml:space="preserve"> refers to prior cohort studies that concluded, “planned caesarean section is better than planned vaginal birth for fetuses that present as breech at term.” The authors in the same paper continue, “these studies are potentially biased because women were not allocated to different modes of delivery at random.”  What type of confounding might occur in cohort studies comparing planned vaginal versus planned cesarean delivery for breech babies? In what direction would you expect the direction of bias to be?  [2]</w:t>
      </w:r>
    </w:p>
    <w:p w14:paraId="7A512AB3" w14:textId="7B9B9D02" w:rsidR="0012507C" w:rsidRDefault="0012507C" w:rsidP="0012507C">
      <w:pPr>
        <w:ind w:left="-360" w:right="-180"/>
        <w:rPr>
          <w:rFonts w:ascii="Arial" w:hAnsi="Arial" w:cs="Arial"/>
          <w:b/>
          <w:i/>
          <w:sz w:val="22"/>
          <w:szCs w:val="22"/>
        </w:rPr>
      </w:pPr>
    </w:p>
    <w:p w14:paraId="1BE34B12" w14:textId="77777777" w:rsidR="004021C1" w:rsidRDefault="004021C1" w:rsidP="0012507C">
      <w:pPr>
        <w:ind w:left="-360" w:right="-180"/>
        <w:rPr>
          <w:rFonts w:ascii="Arial" w:hAnsi="Arial" w:cs="Arial"/>
          <w:b/>
          <w:i/>
          <w:sz w:val="22"/>
          <w:szCs w:val="22"/>
        </w:rPr>
      </w:pPr>
    </w:p>
    <w:p w14:paraId="79C3A6F6" w14:textId="77777777" w:rsidR="004021C1" w:rsidRDefault="004021C1" w:rsidP="0012507C">
      <w:pPr>
        <w:ind w:left="-360" w:right="-180"/>
        <w:rPr>
          <w:rFonts w:ascii="Arial" w:hAnsi="Arial" w:cs="Arial"/>
          <w:b/>
          <w:i/>
          <w:sz w:val="22"/>
          <w:szCs w:val="22"/>
        </w:rPr>
      </w:pPr>
    </w:p>
    <w:p w14:paraId="61E918C3" w14:textId="77777777" w:rsidR="004021C1" w:rsidRPr="000917B8" w:rsidRDefault="004021C1" w:rsidP="0012507C">
      <w:pPr>
        <w:ind w:left="-360" w:right="-180"/>
        <w:rPr>
          <w:rFonts w:ascii="Arial" w:hAnsi="Arial" w:cs="Arial"/>
          <w:sz w:val="22"/>
          <w:szCs w:val="22"/>
        </w:rPr>
      </w:pPr>
    </w:p>
    <w:p w14:paraId="16E014B5" w14:textId="77777777" w:rsidR="0012507C" w:rsidRPr="000917B8" w:rsidRDefault="0012507C" w:rsidP="0012507C">
      <w:pPr>
        <w:ind w:left="-360" w:right="-180"/>
        <w:rPr>
          <w:rFonts w:ascii="Arial" w:hAnsi="Arial" w:cs="Arial"/>
          <w:sz w:val="22"/>
          <w:szCs w:val="22"/>
        </w:rPr>
      </w:pPr>
      <w:r w:rsidRPr="000917B8">
        <w:rPr>
          <w:rFonts w:ascii="Arial" w:hAnsi="Arial" w:cs="Arial"/>
          <w:sz w:val="22"/>
          <w:szCs w:val="22"/>
        </w:rPr>
        <w:t>b)  For their randomized controlled trial comparing planned vaginal delivery to planned cesarean delivery for singleton breech fetuses at term, Hannah et al enrolled 2088 subjects from 121 centers in 26 countries.  The primary outcomes were perinatal mortality, neonatal mortality, serious neonatal morbidity, maternal mortality and serious maternal morbidity. If you were to design this study, how would you incorporate blinding? Who would be blinded, and for what outcomes? Why?  [3]</w:t>
      </w:r>
    </w:p>
    <w:p w14:paraId="2D872B03" w14:textId="77777777" w:rsidR="0012507C" w:rsidRPr="000917B8" w:rsidRDefault="0012507C" w:rsidP="0012507C">
      <w:pPr>
        <w:ind w:left="-360" w:right="-180"/>
        <w:rPr>
          <w:rFonts w:ascii="Arial" w:hAnsi="Arial" w:cs="Arial"/>
          <w:sz w:val="22"/>
          <w:szCs w:val="22"/>
        </w:rPr>
      </w:pPr>
    </w:p>
    <w:p w14:paraId="17F6B9F4" w14:textId="77777777" w:rsidR="004021C1" w:rsidRDefault="004021C1" w:rsidP="0012507C">
      <w:pPr>
        <w:ind w:left="-360" w:right="-180"/>
        <w:rPr>
          <w:rFonts w:ascii="Arial" w:hAnsi="Arial" w:cs="Arial"/>
          <w:b/>
          <w:i/>
          <w:sz w:val="22"/>
          <w:szCs w:val="22"/>
        </w:rPr>
      </w:pPr>
    </w:p>
    <w:p w14:paraId="6F48828E" w14:textId="77777777" w:rsidR="004021C1" w:rsidRDefault="004021C1" w:rsidP="0012507C">
      <w:pPr>
        <w:ind w:left="-360" w:right="-180"/>
        <w:rPr>
          <w:rFonts w:ascii="Arial" w:hAnsi="Arial" w:cs="Arial"/>
          <w:b/>
          <w:i/>
          <w:sz w:val="22"/>
          <w:szCs w:val="22"/>
        </w:rPr>
      </w:pPr>
    </w:p>
    <w:p w14:paraId="4BC57546" w14:textId="77777777" w:rsidR="004021C1" w:rsidRDefault="004021C1" w:rsidP="0012507C">
      <w:pPr>
        <w:ind w:left="-360" w:right="-180"/>
        <w:rPr>
          <w:rFonts w:ascii="Arial" w:hAnsi="Arial" w:cs="Arial"/>
          <w:b/>
          <w:i/>
          <w:sz w:val="22"/>
          <w:szCs w:val="22"/>
        </w:rPr>
      </w:pPr>
    </w:p>
    <w:p w14:paraId="144A7D49" w14:textId="4667D22C" w:rsidR="0012507C" w:rsidRPr="000917B8" w:rsidRDefault="0012507C" w:rsidP="0012507C">
      <w:pPr>
        <w:ind w:left="-360" w:right="-180"/>
        <w:rPr>
          <w:rFonts w:ascii="Arial" w:hAnsi="Arial" w:cs="Arial"/>
          <w:sz w:val="22"/>
          <w:szCs w:val="22"/>
        </w:rPr>
      </w:pPr>
      <w:r w:rsidRPr="00F452A7">
        <w:rPr>
          <w:rFonts w:ascii="Arial" w:hAnsi="Arial" w:cs="Arial"/>
          <w:b/>
          <w:i/>
          <w:sz w:val="22"/>
          <w:szCs w:val="22"/>
        </w:rPr>
        <w:br/>
      </w:r>
      <w:r w:rsidRPr="000917B8">
        <w:rPr>
          <w:rFonts w:ascii="Arial" w:hAnsi="Arial" w:cs="Arial"/>
          <w:sz w:val="22"/>
          <w:szCs w:val="22"/>
        </w:rPr>
        <w:t>c) The primary endpoint of this study was infant mortality at &lt;28 days of age or “serious neonatal morbidity.” The authors defined “serious neonatal morbidity” as one or more of the following (list abbreviated for this question): spinal-cord injury, skull fracture, peripheral-nerve injury present at hospital discharge, seizure at &lt;24 hours of age; Apgar score &lt;4 at 5 minutes; stupor, decreased response to pain, or coma; intubation for &gt;24 hours; tube feeding for &gt;4 days; or admission to the intensive care unit for &gt;4 days.  What is the main advantage of using such a composite outcome?  What is the main disadvantage? [2]</w:t>
      </w:r>
    </w:p>
    <w:p w14:paraId="08B51C49" w14:textId="77777777" w:rsidR="0012507C" w:rsidRPr="000917B8" w:rsidRDefault="0012507C" w:rsidP="0012507C">
      <w:pPr>
        <w:ind w:left="-360" w:right="-180"/>
        <w:rPr>
          <w:rFonts w:ascii="Arial" w:hAnsi="Arial" w:cs="Arial"/>
          <w:sz w:val="22"/>
          <w:szCs w:val="22"/>
        </w:rPr>
      </w:pPr>
    </w:p>
    <w:p w14:paraId="63EA2328" w14:textId="77777777" w:rsidR="0012507C" w:rsidRDefault="0012507C" w:rsidP="0012507C">
      <w:pPr>
        <w:ind w:left="-360" w:right="-180"/>
        <w:rPr>
          <w:rFonts w:ascii="Arial" w:hAnsi="Arial" w:cs="Arial"/>
          <w:b/>
          <w:i/>
          <w:sz w:val="22"/>
          <w:szCs w:val="22"/>
        </w:rPr>
      </w:pPr>
    </w:p>
    <w:p w14:paraId="7130E9A6" w14:textId="77777777" w:rsidR="004021C1" w:rsidRDefault="004021C1" w:rsidP="0012507C">
      <w:pPr>
        <w:ind w:left="-360" w:right="-180"/>
        <w:rPr>
          <w:rFonts w:ascii="Arial" w:hAnsi="Arial" w:cs="Arial"/>
          <w:b/>
          <w:i/>
          <w:sz w:val="22"/>
          <w:szCs w:val="22"/>
        </w:rPr>
      </w:pPr>
    </w:p>
    <w:p w14:paraId="7C8082BB" w14:textId="77777777" w:rsidR="004021C1" w:rsidRDefault="004021C1" w:rsidP="0012507C">
      <w:pPr>
        <w:ind w:left="-360" w:right="-180"/>
        <w:rPr>
          <w:rFonts w:ascii="Arial" w:hAnsi="Arial" w:cs="Arial"/>
          <w:b/>
          <w:i/>
          <w:sz w:val="22"/>
          <w:szCs w:val="22"/>
        </w:rPr>
      </w:pPr>
    </w:p>
    <w:p w14:paraId="692442D5" w14:textId="77777777" w:rsidR="004021C1" w:rsidRPr="000917B8" w:rsidRDefault="004021C1" w:rsidP="0012507C">
      <w:pPr>
        <w:ind w:left="-360" w:right="-180"/>
        <w:rPr>
          <w:rFonts w:ascii="Arial" w:hAnsi="Arial" w:cs="Arial"/>
          <w:sz w:val="22"/>
          <w:szCs w:val="22"/>
        </w:rPr>
      </w:pPr>
    </w:p>
    <w:p w14:paraId="285391FF" w14:textId="63B2EC56" w:rsidR="0012507C" w:rsidRPr="000917B8" w:rsidRDefault="0012507C" w:rsidP="0012507C">
      <w:pPr>
        <w:ind w:left="-360" w:right="-180"/>
        <w:rPr>
          <w:rFonts w:ascii="Arial" w:hAnsi="Arial" w:cs="Arial"/>
          <w:sz w:val="22"/>
          <w:szCs w:val="22"/>
        </w:rPr>
      </w:pPr>
      <w:r w:rsidRPr="000917B8">
        <w:rPr>
          <w:rFonts w:ascii="Arial" w:hAnsi="Arial" w:cs="Arial"/>
          <w:sz w:val="22"/>
          <w:szCs w:val="22"/>
        </w:rPr>
        <w:t>d)  Even if a vaginal delivery route is initially planned, the plan can change during labor because of perceived danger to mother or fetus; in this case a cesarean section may be done on an urgent or emergent basis.</w:t>
      </w:r>
      <w:r w:rsidR="00041DB0">
        <w:rPr>
          <w:rFonts w:ascii="Arial" w:hAnsi="Arial" w:cs="Arial"/>
          <w:sz w:val="22"/>
          <w:szCs w:val="22"/>
        </w:rPr>
        <w:t xml:space="preserve"> </w:t>
      </w:r>
      <w:r w:rsidRPr="000917B8">
        <w:rPr>
          <w:rFonts w:ascii="Arial" w:hAnsi="Arial" w:cs="Arial"/>
          <w:sz w:val="22"/>
          <w:szCs w:val="22"/>
        </w:rPr>
        <w:t xml:space="preserve"> After randomization 90% (941/1041) of women randomized to cesarean section delivered that way and 57% (591/1042) of those randomized to vaginal delivery had a vaginal delivery. </w:t>
      </w:r>
      <w:r w:rsidR="006E0D3C">
        <w:rPr>
          <w:rFonts w:ascii="Arial" w:hAnsi="Arial" w:cs="Arial"/>
          <w:sz w:val="22"/>
          <w:szCs w:val="22"/>
        </w:rPr>
        <w:br/>
      </w:r>
      <w:r w:rsidRPr="000917B8">
        <w:rPr>
          <w:rFonts w:ascii="Arial" w:hAnsi="Arial" w:cs="Arial"/>
          <w:sz w:val="22"/>
          <w:szCs w:val="22"/>
        </w:rPr>
        <w:t xml:space="preserve">For the question </w:t>
      </w:r>
      <w:r w:rsidR="002E6392">
        <w:rPr>
          <w:rFonts w:ascii="Arial" w:hAnsi="Arial" w:cs="Arial"/>
          <w:sz w:val="22"/>
          <w:szCs w:val="22"/>
        </w:rPr>
        <w:t>of</w:t>
      </w:r>
      <w:r w:rsidR="00C95653">
        <w:rPr>
          <w:rFonts w:ascii="Arial" w:hAnsi="Arial" w:cs="Arial"/>
          <w:sz w:val="22"/>
          <w:szCs w:val="22"/>
        </w:rPr>
        <w:t xml:space="preserve"> the effect of PLANNING a </w:t>
      </w:r>
      <w:r w:rsidR="00F82595">
        <w:rPr>
          <w:rFonts w:ascii="Arial" w:hAnsi="Arial" w:cs="Arial"/>
          <w:sz w:val="22"/>
          <w:szCs w:val="22"/>
        </w:rPr>
        <w:t xml:space="preserve">c-section </w:t>
      </w:r>
      <w:r w:rsidR="00C95653">
        <w:rPr>
          <w:rFonts w:ascii="Arial" w:hAnsi="Arial" w:cs="Arial"/>
          <w:sz w:val="22"/>
          <w:szCs w:val="22"/>
        </w:rPr>
        <w:t>vs. PLANNING a</w:t>
      </w:r>
      <w:r w:rsidR="00F82595">
        <w:rPr>
          <w:rFonts w:ascii="Arial" w:hAnsi="Arial" w:cs="Arial"/>
          <w:sz w:val="22"/>
          <w:szCs w:val="22"/>
        </w:rPr>
        <w:t xml:space="preserve"> vaginal delivery)</w:t>
      </w:r>
      <w:r w:rsidRPr="000917B8">
        <w:rPr>
          <w:rFonts w:ascii="Arial" w:hAnsi="Arial" w:cs="Arial"/>
          <w:sz w:val="22"/>
          <w:szCs w:val="22"/>
        </w:rPr>
        <w:t xml:space="preserve"> will an "Intention to Treat" analysis</w:t>
      </w:r>
      <w:r w:rsidR="00C95653">
        <w:rPr>
          <w:rFonts w:ascii="Arial" w:hAnsi="Arial" w:cs="Arial"/>
          <w:sz w:val="22"/>
          <w:szCs w:val="22"/>
        </w:rPr>
        <w:t xml:space="preserve"> of this</w:t>
      </w:r>
      <w:r w:rsidR="00DA4455">
        <w:rPr>
          <w:rFonts w:ascii="Arial" w:hAnsi="Arial" w:cs="Arial"/>
          <w:sz w:val="22"/>
          <w:szCs w:val="22"/>
        </w:rPr>
        <w:t xml:space="preserve"> </w:t>
      </w:r>
      <w:r w:rsidR="00C95653">
        <w:rPr>
          <w:rFonts w:ascii="Arial" w:hAnsi="Arial" w:cs="Arial"/>
          <w:sz w:val="22"/>
          <w:szCs w:val="22"/>
        </w:rPr>
        <w:t>trial</w:t>
      </w:r>
      <w:r w:rsidRPr="000917B8">
        <w:rPr>
          <w:rFonts w:ascii="Arial" w:hAnsi="Arial" w:cs="Arial"/>
          <w:sz w:val="22"/>
          <w:szCs w:val="22"/>
        </w:rPr>
        <w:t xml:space="preserve"> bias results towards </w:t>
      </w:r>
      <w:r w:rsidR="00A92684">
        <w:rPr>
          <w:rFonts w:ascii="Arial" w:hAnsi="Arial" w:cs="Arial"/>
          <w:sz w:val="22"/>
          <w:szCs w:val="22"/>
        </w:rPr>
        <w:t>finding no difference</w:t>
      </w:r>
      <w:r w:rsidRPr="000917B8">
        <w:rPr>
          <w:rFonts w:ascii="Arial" w:hAnsi="Arial" w:cs="Arial"/>
          <w:sz w:val="22"/>
          <w:szCs w:val="22"/>
        </w:rPr>
        <w:t>? [2]</w:t>
      </w:r>
    </w:p>
    <w:p w14:paraId="31AB834A" w14:textId="77777777" w:rsidR="004021C1" w:rsidRDefault="0012507C" w:rsidP="0012507C">
      <w:pPr>
        <w:ind w:left="-360" w:right="-180"/>
        <w:rPr>
          <w:rFonts w:ascii="Arial" w:hAnsi="Arial" w:cs="Arial"/>
          <w:b/>
          <w:sz w:val="22"/>
          <w:szCs w:val="22"/>
        </w:rPr>
      </w:pPr>
      <w:r w:rsidRPr="000917B8">
        <w:rPr>
          <w:rFonts w:ascii="Arial" w:hAnsi="Arial" w:cs="Arial"/>
          <w:sz w:val="22"/>
          <w:szCs w:val="22"/>
        </w:rPr>
        <w:br/>
      </w:r>
    </w:p>
    <w:p w14:paraId="5C8559C2" w14:textId="77777777" w:rsidR="004021C1" w:rsidRDefault="004021C1" w:rsidP="0012507C">
      <w:pPr>
        <w:ind w:left="-360" w:right="-180"/>
        <w:rPr>
          <w:rFonts w:ascii="Arial" w:hAnsi="Arial" w:cs="Arial"/>
          <w:b/>
          <w:sz w:val="22"/>
          <w:szCs w:val="22"/>
        </w:rPr>
      </w:pPr>
    </w:p>
    <w:p w14:paraId="02D14969" w14:textId="77777777" w:rsidR="004021C1" w:rsidRDefault="004021C1" w:rsidP="0012507C">
      <w:pPr>
        <w:ind w:left="-360" w:right="-180"/>
        <w:rPr>
          <w:rFonts w:ascii="Arial" w:hAnsi="Arial" w:cs="Arial"/>
          <w:b/>
          <w:sz w:val="22"/>
          <w:szCs w:val="22"/>
        </w:rPr>
      </w:pPr>
    </w:p>
    <w:p w14:paraId="31FA0422" w14:textId="77777777" w:rsidR="004021C1" w:rsidRDefault="004021C1" w:rsidP="0012507C">
      <w:pPr>
        <w:ind w:left="-360" w:right="-180"/>
        <w:rPr>
          <w:rFonts w:ascii="Arial" w:hAnsi="Arial" w:cs="Arial"/>
          <w:b/>
          <w:sz w:val="22"/>
          <w:szCs w:val="22"/>
        </w:rPr>
      </w:pPr>
    </w:p>
    <w:p w14:paraId="16CABBA4" w14:textId="1BD8857A" w:rsidR="0012507C" w:rsidRPr="000917B8" w:rsidRDefault="0012507C" w:rsidP="0012507C">
      <w:pPr>
        <w:ind w:left="-360" w:right="-180"/>
        <w:rPr>
          <w:rFonts w:ascii="Arial" w:hAnsi="Arial" w:cs="Arial"/>
          <w:sz w:val="22"/>
          <w:szCs w:val="22"/>
        </w:rPr>
      </w:pPr>
      <w:r w:rsidRPr="000917B8">
        <w:rPr>
          <w:rFonts w:ascii="Arial" w:hAnsi="Arial" w:cs="Arial"/>
          <w:sz w:val="22"/>
          <w:szCs w:val="22"/>
        </w:rPr>
        <w:t>e)  The outcome of perinatal or neonatal mortality (death of the fetus after 22 weeks or of the newborn up to 28 days of age, excluding 5 subjects with lethal congenital anomalies) occurred in 3/1039 (0.3%) in the planned cesarean group and 13/1039 (1.3%) in the planned vaginal delivery group (RR =0.23; 95% CI 0.07-0.81, P=0.01).</w:t>
      </w:r>
    </w:p>
    <w:p w14:paraId="7A8D378D" w14:textId="77777777" w:rsidR="0012507C" w:rsidRPr="000917B8" w:rsidRDefault="0012507C" w:rsidP="0012507C">
      <w:pPr>
        <w:ind w:left="-360" w:right="-180"/>
        <w:rPr>
          <w:rFonts w:ascii="Arial" w:hAnsi="Arial" w:cs="Arial"/>
          <w:sz w:val="22"/>
          <w:szCs w:val="22"/>
        </w:rPr>
      </w:pPr>
    </w:p>
    <w:p w14:paraId="1699062D" w14:textId="73CBF6B5" w:rsidR="0012507C" w:rsidRPr="000917B8" w:rsidRDefault="0012507C" w:rsidP="0012507C">
      <w:pPr>
        <w:ind w:left="-360" w:right="-180" w:firstLine="1080"/>
        <w:rPr>
          <w:rFonts w:ascii="Arial" w:hAnsi="Arial" w:cs="Arial"/>
          <w:sz w:val="22"/>
          <w:szCs w:val="22"/>
        </w:rPr>
      </w:pPr>
      <w:r w:rsidRPr="000917B8">
        <w:rPr>
          <w:rFonts w:ascii="Arial" w:hAnsi="Arial" w:cs="Arial"/>
          <w:sz w:val="22"/>
          <w:szCs w:val="22"/>
        </w:rPr>
        <w:t>i) What were the overall Relative Risk Reduction (RRR) and Absolute Risk Reduction (ARR) for perinatal/neonatal mortality? [2]</w:t>
      </w:r>
      <w:r w:rsidR="00E833D7">
        <w:rPr>
          <w:rFonts w:ascii="Arial" w:hAnsi="Arial" w:cs="Arial"/>
          <w:sz w:val="22"/>
          <w:szCs w:val="22"/>
        </w:rPr>
        <w:t xml:space="preserve">  </w:t>
      </w:r>
    </w:p>
    <w:p w14:paraId="078E99D5" w14:textId="77777777" w:rsidR="0012507C" w:rsidRPr="000917B8" w:rsidRDefault="0012507C" w:rsidP="0012507C">
      <w:pPr>
        <w:ind w:left="-360" w:right="-180"/>
        <w:rPr>
          <w:rFonts w:ascii="Arial" w:hAnsi="Arial" w:cs="Arial"/>
          <w:sz w:val="22"/>
          <w:szCs w:val="22"/>
        </w:rPr>
      </w:pPr>
    </w:p>
    <w:p w14:paraId="783AB949" w14:textId="5F7D4EAA" w:rsidR="0012507C" w:rsidRDefault="00E833D7" w:rsidP="004021C1">
      <w:pPr>
        <w:ind w:left="-360" w:right="-180"/>
        <w:rPr>
          <w:rFonts w:ascii="Arial" w:hAnsi="Arial" w:cs="Arial"/>
          <w:b/>
          <w:i/>
          <w:sz w:val="22"/>
          <w:szCs w:val="22"/>
        </w:rPr>
      </w:pPr>
      <w:r>
        <w:rPr>
          <w:rFonts w:ascii="Arial" w:hAnsi="Arial" w:cs="Arial"/>
          <w:b/>
          <w:i/>
          <w:sz w:val="22"/>
          <w:szCs w:val="22"/>
        </w:rPr>
        <w:tab/>
      </w:r>
      <w:r>
        <w:rPr>
          <w:rFonts w:ascii="Arial" w:hAnsi="Arial" w:cs="Arial"/>
          <w:b/>
          <w:i/>
          <w:sz w:val="22"/>
          <w:szCs w:val="22"/>
        </w:rPr>
        <w:tab/>
      </w:r>
    </w:p>
    <w:p w14:paraId="653FB715" w14:textId="77777777" w:rsidR="004021C1" w:rsidRDefault="004021C1" w:rsidP="004021C1">
      <w:pPr>
        <w:ind w:left="-360" w:right="-180"/>
        <w:rPr>
          <w:rFonts w:ascii="Arial" w:hAnsi="Arial" w:cs="Arial"/>
          <w:b/>
          <w:i/>
          <w:sz w:val="22"/>
          <w:szCs w:val="22"/>
        </w:rPr>
      </w:pPr>
    </w:p>
    <w:p w14:paraId="585F8CF9" w14:textId="77777777" w:rsidR="004021C1" w:rsidRPr="000917B8" w:rsidRDefault="004021C1" w:rsidP="004021C1">
      <w:pPr>
        <w:ind w:left="-360" w:right="-180"/>
        <w:rPr>
          <w:rFonts w:ascii="Arial" w:hAnsi="Arial" w:cs="Arial"/>
          <w:sz w:val="22"/>
          <w:szCs w:val="22"/>
        </w:rPr>
      </w:pPr>
    </w:p>
    <w:p w14:paraId="7FE3227F" w14:textId="3CFE68F9" w:rsidR="0012507C" w:rsidRPr="000917B8" w:rsidRDefault="0012507C" w:rsidP="0012507C">
      <w:pPr>
        <w:ind w:left="-360" w:right="-180" w:firstLine="1080"/>
        <w:rPr>
          <w:rFonts w:ascii="Arial" w:hAnsi="Arial" w:cs="Arial"/>
          <w:sz w:val="22"/>
          <w:szCs w:val="22"/>
        </w:rPr>
      </w:pPr>
      <w:r w:rsidRPr="000917B8">
        <w:rPr>
          <w:rFonts w:ascii="Arial" w:hAnsi="Arial" w:cs="Arial"/>
          <w:sz w:val="22"/>
          <w:szCs w:val="22"/>
        </w:rPr>
        <w:t xml:space="preserve"> ii)  How many women need to </w:t>
      </w:r>
      <w:r w:rsidRPr="000917B8">
        <w:rPr>
          <w:rFonts w:ascii="Arial" w:hAnsi="Arial" w:cs="Arial"/>
          <w:i/>
          <w:sz w:val="22"/>
          <w:szCs w:val="22"/>
        </w:rPr>
        <w:t xml:space="preserve">plan </w:t>
      </w:r>
      <w:r w:rsidRPr="000917B8">
        <w:rPr>
          <w:rFonts w:ascii="Arial" w:hAnsi="Arial" w:cs="Arial"/>
          <w:sz w:val="22"/>
          <w:szCs w:val="22"/>
        </w:rPr>
        <w:t>a caesarian delivery rather than a vaginal breech delivery to prevent one perinatal or neonatal death? [1]</w:t>
      </w:r>
    </w:p>
    <w:p w14:paraId="47AF6171" w14:textId="77777777" w:rsidR="0012507C" w:rsidRPr="000917B8" w:rsidRDefault="0012507C" w:rsidP="0012507C">
      <w:pPr>
        <w:ind w:left="-360" w:right="-180"/>
        <w:rPr>
          <w:rFonts w:ascii="Arial" w:hAnsi="Arial" w:cs="Arial"/>
          <w:sz w:val="22"/>
          <w:szCs w:val="22"/>
        </w:rPr>
      </w:pPr>
    </w:p>
    <w:p w14:paraId="29D5C6C2" w14:textId="64B01F52" w:rsidR="0012507C" w:rsidRDefault="00E833D7" w:rsidP="0012507C">
      <w:pPr>
        <w:ind w:left="-360" w:right="-180"/>
        <w:rPr>
          <w:rFonts w:ascii="Arial" w:hAnsi="Arial" w:cs="Arial"/>
          <w:b/>
          <w:i/>
          <w:sz w:val="22"/>
          <w:szCs w:val="22"/>
        </w:rPr>
      </w:pPr>
      <w:r>
        <w:rPr>
          <w:rFonts w:ascii="Arial" w:hAnsi="Arial" w:cs="Arial"/>
          <w:sz w:val="22"/>
          <w:szCs w:val="22"/>
        </w:rPr>
        <w:tab/>
      </w:r>
      <w:r>
        <w:rPr>
          <w:rFonts w:ascii="Arial" w:hAnsi="Arial" w:cs="Arial"/>
          <w:sz w:val="22"/>
          <w:szCs w:val="22"/>
        </w:rPr>
        <w:tab/>
      </w:r>
    </w:p>
    <w:p w14:paraId="53AE7816" w14:textId="77777777" w:rsidR="004021C1" w:rsidRDefault="004021C1" w:rsidP="0012507C">
      <w:pPr>
        <w:ind w:left="-360" w:right="-180"/>
        <w:rPr>
          <w:rFonts w:ascii="Arial" w:hAnsi="Arial" w:cs="Arial"/>
          <w:b/>
          <w:i/>
          <w:sz w:val="22"/>
          <w:szCs w:val="22"/>
        </w:rPr>
      </w:pPr>
    </w:p>
    <w:p w14:paraId="0936D081" w14:textId="77777777" w:rsidR="0012507C" w:rsidRPr="000917B8" w:rsidRDefault="0012507C" w:rsidP="0012507C">
      <w:pPr>
        <w:ind w:left="-360" w:right="-180" w:firstLine="1080"/>
        <w:rPr>
          <w:rFonts w:ascii="Arial" w:hAnsi="Arial" w:cs="Arial"/>
          <w:sz w:val="22"/>
          <w:szCs w:val="22"/>
        </w:rPr>
      </w:pPr>
      <w:r w:rsidRPr="000917B8">
        <w:rPr>
          <w:rFonts w:ascii="Arial" w:hAnsi="Arial" w:cs="Arial"/>
          <w:sz w:val="22"/>
          <w:szCs w:val="22"/>
        </w:rPr>
        <w:lastRenderedPageBreak/>
        <w:t xml:space="preserve">iii)  If you assume that cesarean deliveries themselves (rather than planning to do them) was what prevented the perinatal and neonatal deaths, how many cesarean deliveries did it take to prevent one perinatal or neonatal death? [2]?  </w:t>
      </w:r>
    </w:p>
    <w:p w14:paraId="16E9A38B" w14:textId="60BD5ECF" w:rsidR="0012507C" w:rsidRDefault="0012507C" w:rsidP="004021C1">
      <w:pPr>
        <w:ind w:left="-360" w:right="-180" w:firstLine="1080"/>
        <w:rPr>
          <w:rFonts w:ascii="Arial" w:hAnsi="Arial" w:cs="Arial"/>
          <w:b/>
          <w:i/>
          <w:sz w:val="22"/>
          <w:szCs w:val="22"/>
        </w:rPr>
      </w:pPr>
      <w:r w:rsidRPr="000917B8">
        <w:rPr>
          <w:rFonts w:ascii="Arial" w:hAnsi="Arial" w:cs="Arial"/>
          <w:sz w:val="22"/>
          <w:szCs w:val="22"/>
        </w:rPr>
        <w:br/>
      </w:r>
      <w:r w:rsidR="00E12ECA">
        <w:rPr>
          <w:rFonts w:ascii="Arial" w:hAnsi="Arial" w:cs="Arial"/>
          <w:sz w:val="22"/>
          <w:szCs w:val="22"/>
        </w:rPr>
        <w:tab/>
      </w:r>
      <w:r w:rsidR="00E12ECA">
        <w:rPr>
          <w:rFonts w:ascii="Arial" w:hAnsi="Arial" w:cs="Arial"/>
          <w:sz w:val="22"/>
          <w:szCs w:val="22"/>
        </w:rPr>
        <w:tab/>
      </w:r>
      <w:r w:rsidRPr="000917B8">
        <w:rPr>
          <w:rFonts w:ascii="Arial" w:hAnsi="Arial" w:cs="Arial"/>
          <w:sz w:val="22"/>
          <w:szCs w:val="22"/>
        </w:rPr>
        <w:br/>
      </w:r>
      <w:r w:rsidR="00E12ECA">
        <w:rPr>
          <w:rFonts w:ascii="Arial" w:hAnsi="Arial" w:cs="Arial"/>
          <w:sz w:val="22"/>
          <w:szCs w:val="22"/>
        </w:rPr>
        <w:tab/>
      </w:r>
      <w:r w:rsidR="00E12ECA">
        <w:rPr>
          <w:rFonts w:ascii="Arial" w:hAnsi="Arial" w:cs="Arial"/>
          <w:sz w:val="22"/>
          <w:szCs w:val="22"/>
        </w:rPr>
        <w:tab/>
      </w:r>
    </w:p>
    <w:p w14:paraId="5BEB03FD" w14:textId="77777777" w:rsidR="004021C1" w:rsidRPr="00E12ECA" w:rsidRDefault="004021C1" w:rsidP="004021C1">
      <w:pPr>
        <w:ind w:left="-360" w:right="-180" w:firstLine="1080"/>
        <w:rPr>
          <w:rFonts w:ascii="Arial" w:hAnsi="Arial" w:cs="Arial"/>
          <w:b/>
          <w:i/>
          <w:sz w:val="22"/>
          <w:szCs w:val="22"/>
        </w:rPr>
      </w:pPr>
    </w:p>
    <w:p w14:paraId="1C33CFF2" w14:textId="77777777" w:rsidR="0012507C" w:rsidRPr="000917B8" w:rsidRDefault="0012507C" w:rsidP="0012507C">
      <w:pPr>
        <w:ind w:left="-360" w:right="-180" w:firstLine="1080"/>
        <w:rPr>
          <w:rFonts w:ascii="Arial" w:hAnsi="Arial" w:cs="Arial"/>
          <w:sz w:val="22"/>
          <w:szCs w:val="22"/>
        </w:rPr>
      </w:pPr>
      <w:r w:rsidRPr="000917B8">
        <w:rPr>
          <w:rFonts w:ascii="Arial" w:hAnsi="Arial" w:cs="Arial"/>
          <w:sz w:val="22"/>
          <w:szCs w:val="22"/>
        </w:rPr>
        <w:t xml:space="preserve">iv)  Extra credit:  (Guess what Tom is thinking?) To which group of women would the NNT calculated in part iii above apply? [+2]  </w:t>
      </w:r>
    </w:p>
    <w:p w14:paraId="0ABD3AD7" w14:textId="77777777" w:rsidR="0012507C" w:rsidRPr="000917B8" w:rsidRDefault="0012507C" w:rsidP="0012507C">
      <w:pPr>
        <w:ind w:left="-360" w:right="-180"/>
        <w:rPr>
          <w:rFonts w:ascii="Arial" w:hAnsi="Arial" w:cs="Arial"/>
          <w:sz w:val="22"/>
          <w:szCs w:val="22"/>
        </w:rPr>
      </w:pPr>
      <w:r w:rsidRPr="000917B8">
        <w:rPr>
          <w:rFonts w:ascii="Arial" w:hAnsi="Arial" w:cs="Arial"/>
          <w:sz w:val="22"/>
          <w:szCs w:val="22"/>
        </w:rPr>
        <w:t xml:space="preserve"> </w:t>
      </w:r>
    </w:p>
    <w:p w14:paraId="0E3ACFD6" w14:textId="6204E41D" w:rsidR="0012507C" w:rsidRDefault="00E12ECA" w:rsidP="004021C1">
      <w:pPr>
        <w:ind w:left="-360" w:right="-180"/>
        <w:rPr>
          <w:rFonts w:ascii="Arial" w:hAnsi="Arial" w:cs="Arial"/>
          <w:b/>
          <w:i/>
          <w:sz w:val="22"/>
          <w:szCs w:val="22"/>
        </w:rPr>
      </w:pPr>
      <w:r>
        <w:rPr>
          <w:rFonts w:ascii="Arial" w:hAnsi="Arial" w:cs="Arial"/>
          <w:sz w:val="22"/>
          <w:szCs w:val="22"/>
        </w:rPr>
        <w:tab/>
      </w:r>
      <w:r>
        <w:rPr>
          <w:rFonts w:ascii="Arial" w:hAnsi="Arial" w:cs="Arial"/>
          <w:sz w:val="22"/>
          <w:szCs w:val="22"/>
        </w:rPr>
        <w:tab/>
      </w:r>
    </w:p>
    <w:p w14:paraId="6FA1D761" w14:textId="77777777" w:rsidR="0012507C" w:rsidRPr="000917B8" w:rsidRDefault="0012507C" w:rsidP="0012507C">
      <w:pPr>
        <w:rPr>
          <w:rFonts w:ascii="Arial" w:hAnsi="Arial" w:cs="Arial"/>
          <w:sz w:val="22"/>
          <w:szCs w:val="22"/>
        </w:rPr>
      </w:pPr>
    </w:p>
    <w:p w14:paraId="28FC2DEB" w14:textId="77777777" w:rsidR="0012507C" w:rsidRPr="000917B8" w:rsidRDefault="0012507C" w:rsidP="0012507C">
      <w:pPr>
        <w:rPr>
          <w:rFonts w:ascii="Arial" w:hAnsi="Arial" w:cs="Arial"/>
          <w:sz w:val="22"/>
          <w:szCs w:val="22"/>
        </w:rPr>
      </w:pPr>
    </w:p>
    <w:p w14:paraId="6D7A483B" w14:textId="77777777" w:rsidR="0012507C" w:rsidRPr="00AE63C7" w:rsidRDefault="0012507C" w:rsidP="0012507C">
      <w:pPr>
        <w:rPr>
          <w:rFonts w:ascii="Arial" w:hAnsi="Arial" w:cs="Arial"/>
          <w:sz w:val="22"/>
          <w:szCs w:val="22"/>
        </w:rPr>
      </w:pPr>
      <w:r w:rsidRPr="00AE63C7">
        <w:rPr>
          <w:rFonts w:ascii="Arial" w:hAnsi="Arial" w:cs="Arial"/>
          <w:sz w:val="22"/>
          <w:szCs w:val="22"/>
        </w:rPr>
        <w:t>5.  With thanks to Vratika Agarwal</w:t>
      </w:r>
    </w:p>
    <w:p w14:paraId="0731E172" w14:textId="77777777" w:rsidR="0012507C" w:rsidRPr="000917B8" w:rsidRDefault="0012507C" w:rsidP="0012507C">
      <w:pPr>
        <w:rPr>
          <w:rFonts w:ascii="Arial" w:hAnsi="Arial" w:cs="Arial"/>
          <w:b/>
          <w:sz w:val="22"/>
          <w:szCs w:val="22"/>
        </w:rPr>
      </w:pPr>
      <w:r>
        <w:rPr>
          <w:rFonts w:ascii="Arial" w:hAnsi="Arial" w:cs="Arial"/>
          <w:b/>
          <w:sz w:val="22"/>
          <w:szCs w:val="22"/>
        </w:rPr>
        <w:t>Predicting stroke with Qstroke</w:t>
      </w:r>
    </w:p>
    <w:p w14:paraId="1FA27602" w14:textId="77777777" w:rsidR="0012507C" w:rsidRPr="000917B8" w:rsidRDefault="0012507C" w:rsidP="0012507C">
      <w:pPr>
        <w:rPr>
          <w:rFonts w:ascii="Arial" w:hAnsi="Arial" w:cs="Arial"/>
          <w:color w:val="000000" w:themeColor="text1"/>
          <w:sz w:val="22"/>
          <w:szCs w:val="22"/>
        </w:rPr>
      </w:pPr>
      <w:r w:rsidRPr="000917B8">
        <w:rPr>
          <w:rFonts w:ascii="Arial" w:hAnsi="Arial" w:cs="Arial"/>
          <w:color w:val="000000" w:themeColor="text1"/>
          <w:sz w:val="22"/>
          <w:szCs w:val="22"/>
        </w:rPr>
        <w:t>The QStroke algorithm was designed to estimate risk of stroke or transient ischemic attack in patients without prior stroke or transient ischemic attack at baseline.</w:t>
      </w:r>
      <w:r w:rsidR="00155D54">
        <w:rPr>
          <w:rFonts w:ascii="Arial" w:hAnsi="Arial" w:cs="Arial"/>
          <w:color w:val="000000" w:themeColor="text1"/>
          <w:sz w:val="22"/>
          <w:szCs w:val="22"/>
        </w:rPr>
        <w:fldChar w:fldCharType="begin">
          <w:fldData xml:space="preserve">PEVuZE5vdGU+PENpdGU+PEF1dGhvcj5IaXBwaXNsZXktQ294PC9BdXRob3I+PFllYXI+MjAxMzwv
WWVhcj48UmVjTnVtPjI1ODA8L1JlY051bT48RGlzcGxheVRleHQ+PHN0eWxlIGZhY2U9InN1cGVy
c2NyaXB0Ij41PC9zdHlsZT48L0Rpc3BsYXlUZXh0PjxyZWNvcmQ+PHJlYy1udW1iZXI+MjU4MDwv
cmVjLW51bWJlcj48Zm9yZWlnbi1rZXlzPjxrZXkgYXBwPSJFTiIgZGItaWQ9InM1d3Jzd3pwZXd6
dnZ6ZTlzeHB4cmVlNHMweDV2ZHJ3ZmFwcCIgdGltZXN0YW1wPSIxNDE2NDIxOTU0Ij4yNTgwPC9r
ZXk+PC9mb3JlaWduLWtleXM+PHJlZi10eXBlIG5hbWU9IkpvdXJuYWwgQXJ0aWNsZSI+MTc8L3Jl
Zi10eXBlPjxjb250cmlidXRvcnM+PGF1dGhvcnM+PGF1dGhvcj5IaXBwaXNsZXktQ294LCBKLjwv
YXV0aG9yPjxhdXRob3I+Q291cGxhbmQsIEMuPC9hdXRob3I+PGF1dGhvcj5CcmluZGxlLCBQLjwv
YXV0aG9yPjwvYXV0aG9ycz48L2NvbnRyaWJ1dG9ycz48YXV0aC1hZGRyZXNzPkRpdmlzaW9uIG9m
IFByaW1hcnkgQ2FyZSwgVW5pdmVyc2l0eSBQYXJrLCBOb3R0aW5naGFtIE5HMiA3UkQsIFVLLiBK
dWxpYS5oaXBwaXNsZXktY294QG5vdHRpbmdoYW0uYWMudWs8L2F1dGgtYWRkcmVzcz48dGl0bGVz
Pjx0aXRsZT5EZXJpdmF0aW9uIGFuZCB2YWxpZGF0aW9uIG9mIFFTdHJva2Ugc2NvcmUgZm9yIHBy
ZWRpY3RpbmcgcmlzayBvZiBpc2NoYWVtaWMgc3Ryb2tlIGluIHByaW1hcnkgY2FyZSBhbmQgY29t
cGFyaXNvbiB3aXRoIG90aGVyIHJpc2sgc2NvcmVzOiBhIHByb3NwZWN0aXZlIG9wZW4gY29ob3J0
IHN0dWR5PC90aXRsZT48c2Vjb25kYXJ5LXRpdGxlPkJNSjwvc2Vjb25kYXJ5LXRpdGxlPjxhbHQt
dGl0bGU+Qm1qPC9hbHQtdGl0bGU+PC90aXRsZXM+PHBlcmlvZGljYWw+PGZ1bGwtdGl0bGU+Qk1K
PC9mdWxsLXRpdGxlPjwvcGVyaW9kaWNhbD48YWx0LXBlcmlvZGljYWw+PGZ1bGwtdGl0bGU+Qk1K
PC9mdWxsLXRpdGxlPjwvYWx0LXBlcmlvZGljYWw+PHBhZ2VzPmYyNTczPC9wYWdlcz48dm9sdW1l
PjM0Njwvdm9sdW1lPjxrZXl3b3Jkcz48a2V5d29yZD5BZ2UgRmFjdG9yczwva2V5d29yZD48a2V5
d29yZD5BZ2VkPC9rZXl3b3JkPjxrZXl3b3JkPkFnZWQsIDgwIGFuZCBvdmVyPC9rZXl3b3JkPjxr
ZXl3b3JkPkFsZ29yaXRobXM8L2tleXdvcmQ+PGtleXdvcmQ+QXJ0aHJpdGlzLCBSaGV1bWF0b2lk
L2VwaWRlbWlvbG9neTwva2V5d29yZD48a2V5d29yZD5BdHJpYWwgRmlicmlsbGF0aW9uL2VwaWRl
bWlvbG9neTwva2V5d29yZD48a2V5d29yZD5CbG9vZCBQcmVzc3VyZTwva2V5d29yZD48a2V5d29y
ZD5Cb2R5IE1hc3MgSW5kZXg8L2tleXdvcmQ+PGtleXdvcmQ+Q2hvbGVzdGVyb2wvYmxvb2Q8L2tl
eXdvcmQ+PGtleXdvcmQ+Q2hvbGVzdGVyb2wsIEhETC9ibG9vZDwva2V5d29yZD48a2V5d29yZD5D
b250aW5lbnRhbCBQb3B1bGF0aW9uIEdyb3Vwczwva2V5d29yZD48a2V5d29yZD5Db3JvbmFyeSBE
aXNlYXNlL2VwaWRlbWlvbG9neS9nZW5ldGljczwva2V5d29yZD48a2V5d29yZD5EaWFiZXRlcyBN
ZWxsaXR1cy9lcGlkZW1pb2xvZ3k8L2tleXdvcmQ+PGtleXdvcmQ+RmVtYWxlPC9rZXl3b3JkPjxr
ZXl3b3JkPkdyZWF0IEJyaXRhaW4vZXBpZGVtaW9sb2d5PC9rZXl3b3JkPjxrZXl3b3JkPkhlYXJ0
IEZhaWx1cmUvZXBpZGVtaW9sb2d5PC9rZXl3b3JkPjxrZXl3b3JkPkhlYXJ0IFZhbHZlIERpc2Vh
c2VzL2VwaWRlbWlvbG9neTwva2V5d29yZD48a2V5d29yZD5IdW1hbnM8L2tleXdvcmQ+PGtleXdv
cmQ+SHlwZXJ0ZW5zaW9uL2VwaWRlbWlvbG9neTwva2V5d29yZD48a2V5d29yZD5JbmNpZGVuY2U8
L2tleXdvcmQ+PGtleXdvcmQ+SXNjaGVtaWMgQXR0YWNrLCBUcmFuc2llbnQvKmVwaWRlbWlvbG9n
eTwva2V5d29yZD48a2V5d29yZD5LaWRuZXkgRGlzZWFzZXMvZXBpZGVtaW9sb2d5PC9rZXl3b3Jk
PjxrZXl3b3JkPk1hbGU8L2tleXdvcmQ+PGtleXdvcmQ+TWlkZGxlIEFnZWQ8L2tleXdvcmQ+PGtl
eXdvcmQ+UHJpbWFyeSBIZWFsdGggQ2FyZTwva2V5d29yZD48a2V5d29yZD5Qcm9zcGVjdGl2ZSBT
dHVkaWVzPC9rZXl3b3JkPjxrZXl3b3JkPlJlZ3Jlc3Npb24gQW5hbHlzaXM8L2tleXdvcmQ+PGtl
eXdvcmQ+UmlzayBBc3Nlc3NtZW50LyptZXRob2RzPC9rZXl3b3JkPjxrZXl3b3JkPlJpc2sgRmFj
dG9yczwva2V5d29yZD48a2V5d29yZD5TZXggRmFjdG9yczwva2V5d29yZD48a2V5d29yZD5TbW9r
aW5nL2VwaWRlbWlvbG9neTwva2V5d29yZD48a2V5d29yZD5TdHJva2UvKmVwaWRlbWlvbG9neTwv
a2V5d29yZD48L2tleXdvcmRzPjxkYXRlcz48eWVhcj4yMDEzPC95ZWFyPjwvZGF0ZXM+PGlzYm4+
MTc1Ni0xODMzIChFbGVjdHJvbmljKSYjeEQ7MDk1OS01MzVYIChMaW5raW5nKTwvaXNibj48YWNj
ZXNzaW9uLW51bT4yMzY0MTAzMzwvYWNjZXNzaW9uLW51bT48dXJscz48cmVsYXRlZC11cmxzPjx1
cmw+aHR0cDovL3d3dy5uY2JpLm5sbS5uaWguZ292L3B1Ym1lZC8yMzY0MTAzMzwvdXJsPjwvcmVs
YXRlZC11cmxzPjwvdXJscz48Y3VzdG9tMj4zNjQxODA5PC9jdXN0b20yPjxlbGVjdHJvbmljLXJl
c291cmNlLW51bT4xMC4xMTM2L2Jtai5mMjU3MzwvZWxlY3Ryb25pYy1yZXNvdXJjZS1udW0+PC9y
ZWNvcmQ+PC9DaXRlPjwvRW5kTm90ZT4A
</w:fldData>
        </w:fldChar>
      </w:r>
      <w:r w:rsidR="00155D54">
        <w:rPr>
          <w:rFonts w:ascii="Arial" w:hAnsi="Arial" w:cs="Arial"/>
          <w:color w:val="000000" w:themeColor="text1"/>
          <w:sz w:val="22"/>
          <w:szCs w:val="22"/>
        </w:rPr>
        <w:instrText xml:space="preserve"> ADDIN EN.CITE </w:instrText>
      </w:r>
      <w:r w:rsidR="00155D54">
        <w:rPr>
          <w:rFonts w:ascii="Arial" w:hAnsi="Arial" w:cs="Arial"/>
          <w:color w:val="000000" w:themeColor="text1"/>
          <w:sz w:val="22"/>
          <w:szCs w:val="22"/>
        </w:rPr>
        <w:fldChar w:fldCharType="begin">
          <w:fldData xml:space="preserve">PEVuZE5vdGU+PENpdGU+PEF1dGhvcj5IaXBwaXNsZXktQ294PC9BdXRob3I+PFllYXI+MjAxMzwv
WWVhcj48UmVjTnVtPjI1ODA8L1JlY051bT48RGlzcGxheVRleHQ+PHN0eWxlIGZhY2U9InN1cGVy
c2NyaXB0Ij41PC9zdHlsZT48L0Rpc3BsYXlUZXh0PjxyZWNvcmQ+PHJlYy1udW1iZXI+MjU4MDwv
cmVjLW51bWJlcj48Zm9yZWlnbi1rZXlzPjxrZXkgYXBwPSJFTiIgZGItaWQ9InM1d3Jzd3pwZXd6
dnZ6ZTlzeHB4cmVlNHMweDV2ZHJ3ZmFwcCIgdGltZXN0YW1wPSIxNDE2NDIxOTU0Ij4yNTgwPC9r
ZXk+PC9mb3JlaWduLWtleXM+PHJlZi10eXBlIG5hbWU9IkpvdXJuYWwgQXJ0aWNsZSI+MTc8L3Jl
Zi10eXBlPjxjb250cmlidXRvcnM+PGF1dGhvcnM+PGF1dGhvcj5IaXBwaXNsZXktQ294LCBKLjwv
YXV0aG9yPjxhdXRob3I+Q291cGxhbmQsIEMuPC9hdXRob3I+PGF1dGhvcj5CcmluZGxlLCBQLjwv
YXV0aG9yPjwvYXV0aG9ycz48L2NvbnRyaWJ1dG9ycz48YXV0aC1hZGRyZXNzPkRpdmlzaW9uIG9m
IFByaW1hcnkgQ2FyZSwgVW5pdmVyc2l0eSBQYXJrLCBOb3R0aW5naGFtIE5HMiA3UkQsIFVLLiBK
dWxpYS5oaXBwaXNsZXktY294QG5vdHRpbmdoYW0uYWMudWs8L2F1dGgtYWRkcmVzcz48dGl0bGVz
Pjx0aXRsZT5EZXJpdmF0aW9uIGFuZCB2YWxpZGF0aW9uIG9mIFFTdHJva2Ugc2NvcmUgZm9yIHBy
ZWRpY3RpbmcgcmlzayBvZiBpc2NoYWVtaWMgc3Ryb2tlIGluIHByaW1hcnkgY2FyZSBhbmQgY29t
cGFyaXNvbiB3aXRoIG90aGVyIHJpc2sgc2NvcmVzOiBhIHByb3NwZWN0aXZlIG9wZW4gY29ob3J0
IHN0dWR5PC90aXRsZT48c2Vjb25kYXJ5LXRpdGxlPkJNSjwvc2Vjb25kYXJ5LXRpdGxlPjxhbHQt
dGl0bGU+Qm1qPC9hbHQtdGl0bGU+PC90aXRsZXM+PHBlcmlvZGljYWw+PGZ1bGwtdGl0bGU+Qk1K
PC9mdWxsLXRpdGxlPjwvcGVyaW9kaWNhbD48YWx0LXBlcmlvZGljYWw+PGZ1bGwtdGl0bGU+Qk1K
PC9mdWxsLXRpdGxlPjwvYWx0LXBlcmlvZGljYWw+PHBhZ2VzPmYyNTczPC9wYWdlcz48dm9sdW1l
PjM0Njwvdm9sdW1lPjxrZXl3b3Jkcz48a2V5d29yZD5BZ2UgRmFjdG9yczwva2V5d29yZD48a2V5
d29yZD5BZ2VkPC9rZXl3b3JkPjxrZXl3b3JkPkFnZWQsIDgwIGFuZCBvdmVyPC9rZXl3b3JkPjxr
ZXl3b3JkPkFsZ29yaXRobXM8L2tleXdvcmQ+PGtleXdvcmQ+QXJ0aHJpdGlzLCBSaGV1bWF0b2lk
L2VwaWRlbWlvbG9neTwva2V5d29yZD48a2V5d29yZD5BdHJpYWwgRmlicmlsbGF0aW9uL2VwaWRl
bWlvbG9neTwva2V5d29yZD48a2V5d29yZD5CbG9vZCBQcmVzc3VyZTwva2V5d29yZD48a2V5d29y
ZD5Cb2R5IE1hc3MgSW5kZXg8L2tleXdvcmQ+PGtleXdvcmQ+Q2hvbGVzdGVyb2wvYmxvb2Q8L2tl
eXdvcmQ+PGtleXdvcmQ+Q2hvbGVzdGVyb2wsIEhETC9ibG9vZDwva2V5d29yZD48a2V5d29yZD5D
b250aW5lbnRhbCBQb3B1bGF0aW9uIEdyb3Vwczwva2V5d29yZD48a2V5d29yZD5Db3JvbmFyeSBE
aXNlYXNlL2VwaWRlbWlvbG9neS9nZW5ldGljczwva2V5d29yZD48a2V5d29yZD5EaWFiZXRlcyBN
ZWxsaXR1cy9lcGlkZW1pb2xvZ3k8L2tleXdvcmQ+PGtleXdvcmQ+RmVtYWxlPC9rZXl3b3JkPjxr
ZXl3b3JkPkdyZWF0IEJyaXRhaW4vZXBpZGVtaW9sb2d5PC9rZXl3b3JkPjxrZXl3b3JkPkhlYXJ0
IEZhaWx1cmUvZXBpZGVtaW9sb2d5PC9rZXl3b3JkPjxrZXl3b3JkPkhlYXJ0IFZhbHZlIERpc2Vh
c2VzL2VwaWRlbWlvbG9neTwva2V5d29yZD48a2V5d29yZD5IdW1hbnM8L2tleXdvcmQ+PGtleXdv
cmQ+SHlwZXJ0ZW5zaW9uL2VwaWRlbWlvbG9neTwva2V5d29yZD48a2V5d29yZD5JbmNpZGVuY2U8
L2tleXdvcmQ+PGtleXdvcmQ+SXNjaGVtaWMgQXR0YWNrLCBUcmFuc2llbnQvKmVwaWRlbWlvbG9n
eTwva2V5d29yZD48a2V5d29yZD5LaWRuZXkgRGlzZWFzZXMvZXBpZGVtaW9sb2d5PC9rZXl3b3Jk
PjxrZXl3b3JkPk1hbGU8L2tleXdvcmQ+PGtleXdvcmQ+TWlkZGxlIEFnZWQ8L2tleXdvcmQ+PGtl
eXdvcmQ+UHJpbWFyeSBIZWFsdGggQ2FyZTwva2V5d29yZD48a2V5d29yZD5Qcm9zcGVjdGl2ZSBT
dHVkaWVzPC9rZXl3b3JkPjxrZXl3b3JkPlJlZ3Jlc3Npb24gQW5hbHlzaXM8L2tleXdvcmQ+PGtl
eXdvcmQ+UmlzayBBc3Nlc3NtZW50LyptZXRob2RzPC9rZXl3b3JkPjxrZXl3b3JkPlJpc2sgRmFj
dG9yczwva2V5d29yZD48a2V5d29yZD5TZXggRmFjdG9yczwva2V5d29yZD48a2V5d29yZD5TbW9r
aW5nL2VwaWRlbWlvbG9neTwva2V5d29yZD48a2V5d29yZD5TdHJva2UvKmVwaWRlbWlvbG9neTwv
a2V5d29yZD48L2tleXdvcmRzPjxkYXRlcz48eWVhcj4yMDEzPC95ZWFyPjwvZGF0ZXM+PGlzYm4+
MTc1Ni0xODMzIChFbGVjdHJvbmljKSYjeEQ7MDk1OS01MzVYIChMaW5raW5nKTwvaXNibj48YWNj
ZXNzaW9uLW51bT4yMzY0MTAzMzwvYWNjZXNzaW9uLW51bT48dXJscz48cmVsYXRlZC11cmxzPjx1
cmw+aHR0cDovL3d3dy5uY2JpLm5sbS5uaWguZ292L3B1Ym1lZC8yMzY0MTAzMzwvdXJsPjwvcmVs
YXRlZC11cmxzPjwvdXJscz48Y3VzdG9tMj4zNjQxODA5PC9jdXN0b20yPjxlbGVjdHJvbmljLXJl
c291cmNlLW51bT4xMC4xMTM2L2Jtai5mMjU3MzwvZWxlY3Ryb25pYy1yZXNvdXJjZS1udW0+PC9y
ZWNvcmQ+PC9DaXRlPjwvRW5kTm90ZT4A
</w:fldData>
        </w:fldChar>
      </w:r>
      <w:r w:rsidR="00155D54">
        <w:rPr>
          <w:rFonts w:ascii="Arial" w:hAnsi="Arial" w:cs="Arial"/>
          <w:color w:val="000000" w:themeColor="text1"/>
          <w:sz w:val="22"/>
          <w:szCs w:val="22"/>
        </w:rPr>
        <w:instrText xml:space="preserve"> ADDIN EN.CITE.DATA </w:instrText>
      </w:r>
      <w:r w:rsidR="00155D54">
        <w:rPr>
          <w:rFonts w:ascii="Arial" w:hAnsi="Arial" w:cs="Arial"/>
          <w:color w:val="000000" w:themeColor="text1"/>
          <w:sz w:val="22"/>
          <w:szCs w:val="22"/>
        </w:rPr>
      </w:r>
      <w:r w:rsidR="00155D54">
        <w:rPr>
          <w:rFonts w:ascii="Arial" w:hAnsi="Arial" w:cs="Arial"/>
          <w:color w:val="000000" w:themeColor="text1"/>
          <w:sz w:val="22"/>
          <w:szCs w:val="22"/>
        </w:rPr>
        <w:fldChar w:fldCharType="end"/>
      </w:r>
      <w:r w:rsidR="00155D54">
        <w:rPr>
          <w:rFonts w:ascii="Arial" w:hAnsi="Arial" w:cs="Arial"/>
          <w:color w:val="000000" w:themeColor="text1"/>
          <w:sz w:val="22"/>
          <w:szCs w:val="22"/>
        </w:rPr>
      </w:r>
      <w:r w:rsidR="00155D54">
        <w:rPr>
          <w:rFonts w:ascii="Arial" w:hAnsi="Arial" w:cs="Arial"/>
          <w:color w:val="000000" w:themeColor="text1"/>
          <w:sz w:val="22"/>
          <w:szCs w:val="22"/>
        </w:rPr>
        <w:fldChar w:fldCharType="separate"/>
      </w:r>
      <w:r w:rsidR="00155D54" w:rsidRPr="00155D54">
        <w:rPr>
          <w:rFonts w:ascii="Arial" w:hAnsi="Arial" w:cs="Arial"/>
          <w:noProof/>
          <w:color w:val="000000" w:themeColor="text1"/>
          <w:sz w:val="22"/>
          <w:szCs w:val="22"/>
          <w:vertAlign w:val="superscript"/>
        </w:rPr>
        <w:t>5</w:t>
      </w:r>
      <w:r w:rsidR="00155D54">
        <w:rPr>
          <w:rFonts w:ascii="Arial" w:hAnsi="Arial" w:cs="Arial"/>
          <w:color w:val="000000" w:themeColor="text1"/>
          <w:sz w:val="22"/>
          <w:szCs w:val="22"/>
        </w:rPr>
        <w:fldChar w:fldCharType="end"/>
      </w:r>
      <w:r w:rsidRPr="000917B8">
        <w:rPr>
          <w:rFonts w:ascii="Arial" w:hAnsi="Arial" w:cs="Arial"/>
          <w:color w:val="000000" w:themeColor="text1"/>
          <w:sz w:val="22"/>
          <w:szCs w:val="22"/>
        </w:rPr>
        <w:t xml:space="preserve"> The primary aim of the study was to compare the performance of QStroke with the Framingham stroke score in the full population free of stroke or transient ischemic attack. After deriving the Q stroke index in a derivation population, the authors validated it using 1.9 million patients aged 25-84 years with 12.7 million person years of follow-up who experienced 38,404 stroke events. </w:t>
      </w:r>
    </w:p>
    <w:p w14:paraId="3695E8EB" w14:textId="77777777" w:rsidR="0012507C" w:rsidRPr="000917B8" w:rsidRDefault="0012507C" w:rsidP="0012507C">
      <w:pPr>
        <w:rPr>
          <w:rFonts w:ascii="Arial" w:hAnsi="Arial" w:cs="Arial"/>
          <w:color w:val="000000" w:themeColor="text1"/>
          <w:sz w:val="22"/>
          <w:szCs w:val="22"/>
        </w:rPr>
      </w:pPr>
    </w:p>
    <w:p w14:paraId="30155012" w14:textId="070DF11A" w:rsidR="0012507C" w:rsidRPr="000917B8" w:rsidRDefault="0012507C" w:rsidP="0012507C">
      <w:pPr>
        <w:rPr>
          <w:rFonts w:ascii="Arial" w:hAnsi="Arial" w:cs="Arial"/>
          <w:color w:val="000000" w:themeColor="text1"/>
          <w:sz w:val="22"/>
          <w:szCs w:val="22"/>
        </w:rPr>
      </w:pPr>
      <w:r w:rsidRPr="000917B8">
        <w:rPr>
          <w:rFonts w:ascii="Arial" w:hAnsi="Arial" w:cs="Arial"/>
          <w:color w:val="000000" w:themeColor="text1"/>
          <w:sz w:val="22"/>
          <w:szCs w:val="22"/>
        </w:rPr>
        <w:t>The graph below shows observed and predicted 10-year risks of stroke or transient ischemic attack in the validation cohort as a function of decile of predicted risks from the QStroke (top) and Framingham (bottom) risk prediction scores</w:t>
      </w:r>
      <w:r w:rsidR="00617D44">
        <w:rPr>
          <w:rFonts w:ascii="Arial" w:hAnsi="Arial" w:cs="Arial"/>
          <w:color w:val="000000" w:themeColor="text1"/>
          <w:sz w:val="22"/>
          <w:szCs w:val="22"/>
        </w:rPr>
        <w:t>.</w:t>
      </w:r>
    </w:p>
    <w:p w14:paraId="3CAD8E11" w14:textId="77777777" w:rsidR="0012507C" w:rsidRPr="000917B8" w:rsidRDefault="0012507C" w:rsidP="0012507C">
      <w:pPr>
        <w:rPr>
          <w:rFonts w:ascii="Arial" w:hAnsi="Arial" w:cs="Arial"/>
          <w:color w:val="262626"/>
          <w:sz w:val="22"/>
          <w:szCs w:val="22"/>
        </w:rPr>
      </w:pPr>
    </w:p>
    <w:p w14:paraId="692FFF9C" w14:textId="77777777" w:rsidR="0012507C" w:rsidRPr="000917B8" w:rsidRDefault="0012507C" w:rsidP="0012507C">
      <w:pPr>
        <w:rPr>
          <w:rFonts w:ascii="Arial" w:hAnsi="Arial" w:cs="Arial"/>
          <w:sz w:val="22"/>
          <w:szCs w:val="22"/>
        </w:rPr>
      </w:pPr>
      <w:r w:rsidRPr="000917B8">
        <w:rPr>
          <w:rFonts w:ascii="Arial" w:hAnsi="Arial" w:cs="Arial"/>
          <w:noProof/>
          <w:sz w:val="22"/>
          <w:szCs w:val="22"/>
        </w:rPr>
        <w:drawing>
          <wp:inline distT="0" distB="0" distL="0" distR="0" wp14:anchorId="17F4F598" wp14:editId="60F23D1F">
            <wp:extent cx="6122797" cy="4142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473" cy="4143198"/>
                    </a:xfrm>
                    <a:prstGeom prst="rect">
                      <a:avLst/>
                    </a:prstGeom>
                    <a:noFill/>
                    <a:ln>
                      <a:noFill/>
                    </a:ln>
                  </pic:spPr>
                </pic:pic>
              </a:graphicData>
            </a:graphic>
          </wp:inline>
        </w:drawing>
      </w:r>
    </w:p>
    <w:p w14:paraId="716DF0EA" w14:textId="77777777" w:rsidR="0012507C" w:rsidRPr="000917B8" w:rsidRDefault="0012507C" w:rsidP="0012507C">
      <w:pPr>
        <w:rPr>
          <w:rFonts w:ascii="Arial" w:hAnsi="Arial" w:cs="Arial"/>
          <w:sz w:val="22"/>
          <w:szCs w:val="22"/>
        </w:rPr>
      </w:pPr>
    </w:p>
    <w:p w14:paraId="21C03AC5" w14:textId="2FD34A83" w:rsidR="00002AB6" w:rsidRDefault="0012507C" w:rsidP="0012507C">
      <w:pPr>
        <w:rPr>
          <w:rFonts w:ascii="Arial" w:hAnsi="Arial" w:cs="Arial"/>
          <w:sz w:val="22"/>
          <w:szCs w:val="22"/>
        </w:rPr>
      </w:pPr>
      <w:r w:rsidRPr="000917B8">
        <w:rPr>
          <w:rFonts w:ascii="Arial" w:hAnsi="Arial" w:cs="Arial"/>
          <w:sz w:val="22"/>
          <w:szCs w:val="22"/>
        </w:rPr>
        <w:t>a) What are (at least) four steps the investigators needed to create a graph like those above in their validation cohort?  [3]</w:t>
      </w:r>
      <w:r w:rsidRPr="000917B8">
        <w:rPr>
          <w:rFonts w:ascii="Arial" w:hAnsi="Arial" w:cs="Arial"/>
          <w:i/>
          <w:color w:val="0000FF"/>
          <w:sz w:val="22"/>
          <w:szCs w:val="22"/>
        </w:rPr>
        <w:br/>
      </w:r>
    </w:p>
    <w:p w14:paraId="4C062A1B" w14:textId="77777777" w:rsidR="00002AB6" w:rsidRDefault="00002AB6" w:rsidP="0012507C">
      <w:pPr>
        <w:rPr>
          <w:rFonts w:ascii="Arial" w:hAnsi="Arial" w:cs="Arial"/>
          <w:b/>
          <w:i/>
          <w:sz w:val="22"/>
          <w:szCs w:val="22"/>
        </w:rPr>
      </w:pPr>
    </w:p>
    <w:p w14:paraId="0EDD0E51" w14:textId="77777777" w:rsidR="004021C1" w:rsidRDefault="004021C1" w:rsidP="0012507C">
      <w:pPr>
        <w:rPr>
          <w:rFonts w:ascii="Arial" w:hAnsi="Arial" w:cs="Arial"/>
          <w:b/>
          <w:i/>
          <w:sz w:val="22"/>
          <w:szCs w:val="22"/>
        </w:rPr>
      </w:pPr>
    </w:p>
    <w:p w14:paraId="517AF7FD" w14:textId="77777777" w:rsidR="004021C1" w:rsidRDefault="004021C1" w:rsidP="0012507C">
      <w:pPr>
        <w:rPr>
          <w:rFonts w:ascii="Arial" w:hAnsi="Arial" w:cs="Arial"/>
          <w:sz w:val="22"/>
          <w:szCs w:val="22"/>
        </w:rPr>
      </w:pPr>
    </w:p>
    <w:p w14:paraId="238A3C54" w14:textId="77777777" w:rsidR="00002AB6" w:rsidRDefault="00002AB6" w:rsidP="0012507C">
      <w:pPr>
        <w:rPr>
          <w:rFonts w:ascii="Arial" w:hAnsi="Arial" w:cs="Arial"/>
          <w:sz w:val="22"/>
          <w:szCs w:val="22"/>
        </w:rPr>
      </w:pPr>
    </w:p>
    <w:p w14:paraId="09393949" w14:textId="77777777" w:rsidR="00002AB6" w:rsidRDefault="00002AB6" w:rsidP="0012507C">
      <w:pPr>
        <w:rPr>
          <w:rFonts w:ascii="Arial" w:hAnsi="Arial" w:cs="Arial"/>
          <w:sz w:val="22"/>
          <w:szCs w:val="22"/>
        </w:rPr>
      </w:pPr>
    </w:p>
    <w:p w14:paraId="73576608" w14:textId="77777777" w:rsidR="0012507C" w:rsidRPr="000917B8" w:rsidRDefault="0012507C" w:rsidP="0012507C">
      <w:pPr>
        <w:rPr>
          <w:rFonts w:ascii="Arial" w:hAnsi="Arial" w:cs="Arial"/>
          <w:sz w:val="22"/>
          <w:szCs w:val="22"/>
        </w:rPr>
      </w:pPr>
      <w:r w:rsidRPr="000917B8">
        <w:rPr>
          <w:rFonts w:ascii="Arial" w:hAnsi="Arial" w:cs="Arial"/>
          <w:sz w:val="22"/>
          <w:szCs w:val="22"/>
        </w:rPr>
        <w:br/>
        <w:t>b.)  Which index is better calibrated in women (if you can tell)?  Explain. [2]</w:t>
      </w:r>
    </w:p>
    <w:p w14:paraId="7AF229CD" w14:textId="77777777" w:rsidR="0012507C" w:rsidRPr="000917B8" w:rsidRDefault="0012507C" w:rsidP="0012507C">
      <w:pPr>
        <w:rPr>
          <w:rFonts w:ascii="Arial" w:hAnsi="Arial" w:cs="Arial"/>
          <w:sz w:val="22"/>
          <w:szCs w:val="22"/>
        </w:rPr>
      </w:pPr>
    </w:p>
    <w:p w14:paraId="6074B3EF" w14:textId="77777777" w:rsidR="00002AB6" w:rsidRDefault="00002AB6" w:rsidP="0012507C">
      <w:pPr>
        <w:rPr>
          <w:rFonts w:ascii="Arial" w:hAnsi="Arial" w:cs="Arial"/>
          <w:b/>
          <w:i/>
          <w:sz w:val="22"/>
          <w:szCs w:val="22"/>
        </w:rPr>
      </w:pPr>
    </w:p>
    <w:p w14:paraId="75889872" w14:textId="77777777" w:rsidR="004021C1" w:rsidRDefault="004021C1" w:rsidP="0012507C">
      <w:pPr>
        <w:rPr>
          <w:rFonts w:ascii="Arial" w:hAnsi="Arial" w:cs="Arial"/>
          <w:b/>
          <w:i/>
          <w:sz w:val="22"/>
          <w:szCs w:val="22"/>
        </w:rPr>
      </w:pPr>
    </w:p>
    <w:p w14:paraId="144D5111" w14:textId="77777777" w:rsidR="004021C1" w:rsidRDefault="004021C1" w:rsidP="0012507C">
      <w:pPr>
        <w:rPr>
          <w:rFonts w:ascii="Arial" w:hAnsi="Arial" w:cs="Arial"/>
          <w:b/>
          <w:i/>
          <w:sz w:val="22"/>
          <w:szCs w:val="22"/>
        </w:rPr>
      </w:pPr>
    </w:p>
    <w:p w14:paraId="752BB231" w14:textId="77777777" w:rsidR="004021C1" w:rsidRDefault="004021C1" w:rsidP="0012507C">
      <w:pPr>
        <w:rPr>
          <w:rFonts w:ascii="Arial" w:hAnsi="Arial" w:cs="Arial"/>
          <w:b/>
          <w:i/>
          <w:sz w:val="22"/>
          <w:szCs w:val="22"/>
        </w:rPr>
      </w:pPr>
    </w:p>
    <w:p w14:paraId="28600AC5" w14:textId="77777777" w:rsidR="004021C1" w:rsidRDefault="004021C1" w:rsidP="0012507C">
      <w:pPr>
        <w:rPr>
          <w:rFonts w:ascii="Arial" w:hAnsi="Arial" w:cs="Arial"/>
          <w:sz w:val="22"/>
          <w:szCs w:val="22"/>
        </w:rPr>
      </w:pPr>
    </w:p>
    <w:p w14:paraId="038BD44E" w14:textId="5651B558" w:rsidR="0012507C" w:rsidRPr="000917B8" w:rsidRDefault="0012507C" w:rsidP="0012507C">
      <w:pPr>
        <w:rPr>
          <w:rFonts w:ascii="Arial" w:hAnsi="Arial" w:cs="Arial"/>
          <w:sz w:val="22"/>
          <w:szCs w:val="22"/>
        </w:rPr>
      </w:pPr>
      <w:r w:rsidRPr="000917B8">
        <w:rPr>
          <w:rFonts w:ascii="Arial" w:hAnsi="Arial" w:cs="Arial"/>
          <w:sz w:val="22"/>
          <w:szCs w:val="22"/>
        </w:rPr>
        <w:t xml:space="preserve">c.) </w:t>
      </w:r>
      <w:r w:rsidR="004021C1">
        <w:rPr>
          <w:rFonts w:ascii="Arial" w:hAnsi="Arial" w:cs="Arial"/>
          <w:sz w:val="22"/>
          <w:szCs w:val="22"/>
        </w:rPr>
        <w:t xml:space="preserve"> </w:t>
      </w:r>
      <w:r w:rsidRPr="000917B8">
        <w:rPr>
          <w:rFonts w:ascii="Arial" w:hAnsi="Arial" w:cs="Arial"/>
          <w:sz w:val="22"/>
          <w:szCs w:val="22"/>
        </w:rPr>
        <w:t>Which index has better discrimination in women (if you can tell)?  Explain.  (Hint- note the scales of the 2 graphs are different</w:t>
      </w:r>
      <w:r w:rsidR="00617D44">
        <w:rPr>
          <w:rFonts w:ascii="Arial" w:hAnsi="Arial" w:cs="Arial"/>
          <w:sz w:val="22"/>
          <w:szCs w:val="22"/>
        </w:rPr>
        <w:t>, and a</w:t>
      </w:r>
      <w:r w:rsidR="00617D44">
        <w:rPr>
          <w:rFonts w:ascii="Arial" w:hAnsi="Arial" w:cs="Arial"/>
          <w:color w:val="000000" w:themeColor="text1"/>
          <w:sz w:val="22"/>
          <w:szCs w:val="22"/>
        </w:rPr>
        <w:t xml:space="preserve">ssume these are deciles of the POPULATION, i.e., 10% of the population is in each decile of predicted </w:t>
      </w:r>
      <w:commentRangeStart w:id="1"/>
      <w:r w:rsidR="00617D44">
        <w:rPr>
          <w:rFonts w:ascii="Arial" w:hAnsi="Arial" w:cs="Arial"/>
          <w:color w:val="000000" w:themeColor="text1"/>
          <w:sz w:val="22"/>
          <w:szCs w:val="22"/>
        </w:rPr>
        <w:t>risk</w:t>
      </w:r>
      <w:commentRangeEnd w:id="1"/>
      <w:r w:rsidR="005E6269">
        <w:rPr>
          <w:rStyle w:val="CommentReference"/>
        </w:rPr>
        <w:commentReference w:id="1"/>
      </w:r>
      <w:r w:rsidRPr="000917B8">
        <w:rPr>
          <w:rFonts w:ascii="Arial" w:hAnsi="Arial" w:cs="Arial"/>
          <w:sz w:val="22"/>
          <w:szCs w:val="22"/>
        </w:rPr>
        <w:t>.) [2]</w:t>
      </w:r>
    </w:p>
    <w:p w14:paraId="265C6B2F" w14:textId="77777777" w:rsidR="0012507C" w:rsidRPr="000917B8" w:rsidRDefault="0012507C" w:rsidP="0012507C">
      <w:pPr>
        <w:rPr>
          <w:rFonts w:ascii="Arial" w:hAnsi="Arial" w:cs="Arial"/>
          <w:i/>
          <w:color w:val="0000FF"/>
          <w:sz w:val="22"/>
          <w:szCs w:val="22"/>
        </w:rPr>
      </w:pPr>
    </w:p>
    <w:p w14:paraId="2BEFDBCA" w14:textId="77777777" w:rsidR="0012507C" w:rsidRDefault="0012507C" w:rsidP="0012507C">
      <w:pPr>
        <w:rPr>
          <w:rFonts w:ascii="Arial" w:hAnsi="Arial" w:cs="Arial"/>
          <w:b/>
          <w:i/>
          <w:sz w:val="22"/>
          <w:szCs w:val="22"/>
        </w:rPr>
      </w:pPr>
    </w:p>
    <w:p w14:paraId="17A6C6B1" w14:textId="77777777" w:rsidR="004021C1" w:rsidRDefault="004021C1" w:rsidP="0012507C">
      <w:pPr>
        <w:rPr>
          <w:rFonts w:ascii="Arial" w:hAnsi="Arial" w:cs="Arial"/>
          <w:b/>
          <w:i/>
          <w:sz w:val="22"/>
          <w:szCs w:val="22"/>
        </w:rPr>
      </w:pPr>
    </w:p>
    <w:p w14:paraId="74211FFB" w14:textId="77777777" w:rsidR="004021C1" w:rsidRDefault="004021C1" w:rsidP="0012507C">
      <w:pPr>
        <w:rPr>
          <w:rFonts w:ascii="Arial" w:hAnsi="Arial" w:cs="Arial"/>
          <w:b/>
          <w:i/>
          <w:sz w:val="22"/>
          <w:szCs w:val="22"/>
        </w:rPr>
      </w:pPr>
    </w:p>
    <w:p w14:paraId="35D4DC6A" w14:textId="77777777" w:rsidR="004021C1" w:rsidRDefault="004021C1" w:rsidP="0012507C">
      <w:pPr>
        <w:rPr>
          <w:rFonts w:ascii="Arial" w:hAnsi="Arial" w:cs="Arial"/>
          <w:b/>
          <w:i/>
          <w:sz w:val="22"/>
          <w:szCs w:val="22"/>
        </w:rPr>
      </w:pPr>
    </w:p>
    <w:p w14:paraId="4218AEA4" w14:textId="77777777" w:rsidR="004021C1" w:rsidRDefault="004021C1" w:rsidP="0012507C">
      <w:pPr>
        <w:rPr>
          <w:rFonts w:ascii="Arial" w:hAnsi="Arial" w:cs="Arial"/>
          <w:b/>
          <w:i/>
          <w:sz w:val="22"/>
          <w:szCs w:val="22"/>
        </w:rPr>
      </w:pPr>
    </w:p>
    <w:p w14:paraId="078A02E8" w14:textId="77777777" w:rsidR="004021C1" w:rsidRPr="000917B8" w:rsidRDefault="004021C1" w:rsidP="0012507C">
      <w:pPr>
        <w:rPr>
          <w:rFonts w:ascii="Arial" w:hAnsi="Arial" w:cs="Arial"/>
          <w:sz w:val="22"/>
          <w:szCs w:val="22"/>
        </w:rPr>
      </w:pPr>
    </w:p>
    <w:p w14:paraId="2BCF9B1E" w14:textId="77777777" w:rsidR="0012507C" w:rsidRPr="000917B8" w:rsidRDefault="0012507C" w:rsidP="0012507C">
      <w:pPr>
        <w:rPr>
          <w:rFonts w:ascii="Arial" w:hAnsi="Arial" w:cs="Arial"/>
          <w:b/>
          <w:sz w:val="22"/>
          <w:szCs w:val="22"/>
        </w:rPr>
      </w:pPr>
      <w:r w:rsidRPr="000917B8">
        <w:rPr>
          <w:rFonts w:ascii="Arial" w:hAnsi="Arial" w:cs="Arial"/>
          <w:sz w:val="22"/>
          <w:szCs w:val="22"/>
        </w:rPr>
        <w:t>6</w:t>
      </w:r>
      <w:r w:rsidRPr="00AE63C7">
        <w:rPr>
          <w:rFonts w:ascii="Arial" w:hAnsi="Arial" w:cs="Arial"/>
          <w:sz w:val="22"/>
          <w:szCs w:val="22"/>
        </w:rPr>
        <w:t>.   With thanks to Jenny Kaplan and Rachel Edlin</w:t>
      </w:r>
    </w:p>
    <w:p w14:paraId="567E935B" w14:textId="77777777" w:rsidR="0012507C" w:rsidRPr="000917B8" w:rsidRDefault="0012507C" w:rsidP="0012507C">
      <w:pPr>
        <w:rPr>
          <w:rFonts w:ascii="Arial" w:hAnsi="Arial" w:cs="Arial"/>
          <w:b/>
          <w:sz w:val="22"/>
          <w:szCs w:val="22"/>
        </w:rPr>
      </w:pPr>
      <w:r w:rsidRPr="000917B8">
        <w:rPr>
          <w:rFonts w:ascii="Arial" w:hAnsi="Arial" w:cs="Arial"/>
          <w:b/>
          <w:sz w:val="22"/>
          <w:szCs w:val="22"/>
        </w:rPr>
        <w:t>Diagnosing necrotizing fasciitis</w:t>
      </w:r>
    </w:p>
    <w:p w14:paraId="50E7F282" w14:textId="77777777" w:rsidR="0012507C" w:rsidRPr="000917B8" w:rsidRDefault="0012507C" w:rsidP="0012507C">
      <w:pPr>
        <w:shd w:val="clear" w:color="auto" w:fill="FFFFFF"/>
        <w:rPr>
          <w:rFonts w:ascii="Arial" w:eastAsia="Times New Roman" w:hAnsi="Arial" w:cs="Arial"/>
          <w:sz w:val="22"/>
          <w:szCs w:val="22"/>
        </w:rPr>
      </w:pPr>
      <w:r w:rsidRPr="000917B8">
        <w:rPr>
          <w:rFonts w:ascii="Arial" w:eastAsia="Times New Roman" w:hAnsi="Arial" w:cs="Arial"/>
          <w:sz w:val="22"/>
          <w:szCs w:val="22"/>
        </w:rPr>
        <w:t xml:space="preserve">Necrotizing fasciitis is a severe soft tissue infection requiring urgent operative debridement (removal) of infected tissue.  Time to debridement greatly affects mortality, therefore early diagnosis is critical.  However, diagnosis may be difficult and over-diagnosis of necrotizing fasciitis would lead to unnecessary surgery with potentially serious complications. </w:t>
      </w:r>
    </w:p>
    <w:p w14:paraId="6D4F4701" w14:textId="77777777" w:rsidR="0012507C" w:rsidRPr="000917B8" w:rsidRDefault="0012507C" w:rsidP="0012507C">
      <w:pPr>
        <w:shd w:val="clear" w:color="auto" w:fill="FFFFFF"/>
        <w:rPr>
          <w:rFonts w:ascii="Arial" w:eastAsia="Times New Roman" w:hAnsi="Arial" w:cs="Arial"/>
          <w:sz w:val="22"/>
          <w:szCs w:val="22"/>
        </w:rPr>
      </w:pPr>
    </w:p>
    <w:p w14:paraId="1563F324" w14:textId="5D1921E7" w:rsidR="0012507C" w:rsidRPr="000917B8" w:rsidRDefault="0012507C" w:rsidP="0012507C">
      <w:pPr>
        <w:shd w:val="clear" w:color="auto" w:fill="FFFFFF"/>
        <w:rPr>
          <w:rFonts w:ascii="Arial" w:eastAsia="Times New Roman" w:hAnsi="Arial" w:cs="Arial"/>
          <w:bCs/>
          <w:kern w:val="36"/>
          <w:sz w:val="22"/>
          <w:szCs w:val="22"/>
        </w:rPr>
      </w:pPr>
      <w:r w:rsidRPr="000917B8">
        <w:rPr>
          <w:rFonts w:ascii="Arial" w:eastAsia="Times New Roman" w:hAnsi="Arial" w:cs="Arial"/>
          <w:sz w:val="22"/>
          <w:szCs w:val="22"/>
        </w:rPr>
        <w:t xml:space="preserve">In 2004, the LIRNEC </w:t>
      </w:r>
      <w:r w:rsidRPr="000917B8">
        <w:rPr>
          <w:rFonts w:ascii="Arial" w:eastAsia="Times New Roman" w:hAnsi="Arial" w:cs="Arial"/>
          <w:bCs/>
          <w:kern w:val="36"/>
          <w:sz w:val="22"/>
          <w:szCs w:val="22"/>
        </w:rPr>
        <w:t>(Laboratory Risk Indicator for Necrotizing Fasciitis) score was introduced to predict necrotizing fasciitis in its early stages.</w:t>
      </w:r>
      <w:r w:rsidR="00155D54">
        <w:rPr>
          <w:rFonts w:ascii="Arial" w:eastAsia="Times New Roman" w:hAnsi="Arial" w:cs="Arial"/>
          <w:bCs/>
          <w:kern w:val="36"/>
          <w:sz w:val="22"/>
          <w:szCs w:val="22"/>
        </w:rPr>
        <w:fldChar w:fldCharType="begin"/>
      </w:r>
      <w:r w:rsidR="00155D54">
        <w:rPr>
          <w:rFonts w:ascii="Arial" w:eastAsia="Times New Roman" w:hAnsi="Arial" w:cs="Arial"/>
          <w:bCs/>
          <w:kern w:val="36"/>
          <w:sz w:val="22"/>
          <w:szCs w:val="22"/>
        </w:rPr>
        <w:instrText xml:space="preserve"> ADDIN EN.CITE &lt;EndNote&gt;&lt;Cite&gt;&lt;Author&gt;Wong&lt;/Author&gt;&lt;Year&gt;2004&lt;/Year&gt;&lt;RecNum&gt;2587&lt;/RecNum&gt;&lt;DisplayText&gt;&lt;style face="superscript"&gt;6&lt;/style&gt;&lt;/DisplayText&gt;&lt;record&gt;&lt;rec-number&gt;2587&lt;/rec-number&gt;&lt;foreign-keys&gt;&lt;key app="EN" db-id="s5wrswzpewzvvze9sxpxree4s0x5vdrwfapp" timestamp="1416429536"&gt;2587&lt;/key&gt;&lt;/foreign-keys&gt;&lt;ref-type name="Journal Article"&gt;17&lt;/ref-type&gt;&lt;contributors&gt;&lt;authors&gt;&lt;author&gt;Wong, C. H.&lt;/author&gt;&lt;author&gt;Khin, L. W.&lt;/author&gt;&lt;author&gt;Heng, K. S.&lt;/author&gt;&lt;author&gt;Tan, K. C.&lt;/author&gt;&lt;author&gt;Low, C. O.&lt;/author&gt;&lt;/authors&gt;&lt;/contributors&gt;&lt;auth-address&gt;Department of Plastic Surgery, Singapore General Hospital, Singapore.&lt;/auth-address&gt;&lt;titles&gt;&lt;title&gt;The LRINEC (Laboratory Risk Indicator for Necrotizing Fasciitis) score: a tool for distinguishing necrotizing fasciitis from other soft tissue infections&lt;/title&gt;&lt;secondary-title&gt;Crit Care Med&lt;/secondary-title&gt;&lt;alt-title&gt;Critical care medicine&lt;/alt-title&gt;&lt;/titles&gt;&lt;periodical&gt;&lt;full-title&gt;Crit Care Med&lt;/full-title&gt;&lt;/periodical&gt;&lt;alt-periodical&gt;&lt;full-title&gt;Critical Care Medicine&lt;/full-title&gt;&lt;abbr-1&gt;Crit Care Med&lt;/abbr-1&gt;&lt;/alt-periodical&gt;&lt;pages&gt;1535-41&lt;/pages&gt;&lt;volume&gt;32&lt;/volume&gt;&lt;number&gt;7&lt;/number&gt;&lt;keywords&gt;&lt;keyword&gt;Abscess/blood/*diagnosis&lt;/keyword&gt;&lt;keyword&gt;Adult&lt;/keyword&gt;&lt;keyword&gt;Aged&lt;/keyword&gt;&lt;keyword&gt;Cellulitis/blood/*diagnosis/therapy&lt;/keyword&gt;&lt;keyword&gt;Comorbidity&lt;/keyword&gt;&lt;keyword&gt;Diagnosis, Differential&lt;/keyword&gt;&lt;keyword&gt;Fasciitis, Necrotizing/blood/*diagnosis/mortality&lt;/keyword&gt;&lt;keyword&gt;Female&lt;/keyword&gt;&lt;keyword&gt;Humans&lt;/keyword&gt;&lt;keyword&gt;Logistic Models&lt;/keyword&gt;&lt;keyword&gt;Male&lt;/keyword&gt;&lt;keyword&gt;Middle Aged&lt;/keyword&gt;&lt;keyword&gt;ROC Curve&lt;/keyword&gt;&lt;keyword&gt;Retrospective Studies&lt;/keyword&gt;&lt;keyword&gt;Risk Factors&lt;/keyword&gt;&lt;keyword&gt;Soft Tissue Infections/blood/*diagnosis/therapy&lt;/keyword&gt;&lt;/keywords&gt;&lt;dates&gt;&lt;year&gt;2004&lt;/year&gt;&lt;pub-dates&gt;&lt;date&gt;Jul&lt;/date&gt;&lt;/pub-dates&gt;&lt;/dates&gt;&lt;isbn&gt;0090-3493 (Print)&amp;#xD;0090-3493 (Linking)&lt;/isbn&gt;&lt;accession-num&gt;15241098&lt;/accession-num&gt;&lt;urls&gt;&lt;related-urls&gt;&lt;url&gt;http://www.ncbi.nlm.nih.gov/pubmed/15241098&lt;/url&gt;&lt;/related-urls&gt;&lt;/urls&gt;&lt;/record&gt;&lt;/Cite&gt;&lt;/EndNote&gt;</w:instrText>
      </w:r>
      <w:r w:rsidR="00155D54">
        <w:rPr>
          <w:rFonts w:ascii="Arial" w:eastAsia="Times New Roman" w:hAnsi="Arial" w:cs="Arial"/>
          <w:bCs/>
          <w:kern w:val="36"/>
          <w:sz w:val="22"/>
          <w:szCs w:val="22"/>
        </w:rPr>
        <w:fldChar w:fldCharType="separate"/>
      </w:r>
      <w:r w:rsidR="00155D54" w:rsidRPr="00155D54">
        <w:rPr>
          <w:rFonts w:ascii="Arial" w:eastAsia="Times New Roman" w:hAnsi="Arial" w:cs="Arial"/>
          <w:bCs/>
          <w:noProof/>
          <w:kern w:val="36"/>
          <w:sz w:val="22"/>
          <w:szCs w:val="22"/>
          <w:vertAlign w:val="superscript"/>
        </w:rPr>
        <w:t>6</w:t>
      </w:r>
      <w:r w:rsidR="00155D54">
        <w:rPr>
          <w:rFonts w:ascii="Arial" w:eastAsia="Times New Roman" w:hAnsi="Arial" w:cs="Arial"/>
          <w:bCs/>
          <w:kern w:val="36"/>
          <w:sz w:val="22"/>
          <w:szCs w:val="22"/>
        </w:rPr>
        <w:fldChar w:fldCharType="end"/>
      </w:r>
      <w:r w:rsidRPr="000917B8">
        <w:rPr>
          <w:rFonts w:ascii="Arial" w:eastAsia="Times New Roman" w:hAnsi="Arial" w:cs="Arial"/>
          <w:bCs/>
          <w:kern w:val="36"/>
          <w:sz w:val="22"/>
          <w:szCs w:val="22"/>
        </w:rPr>
        <w:t xml:space="preserve"> To derive it, the authors identified 89 cases of necrotizing fasciitis (based on operative findings and pathology when available) and 225 randomly selected controls hospitalized for severe cellulitis or abscesses. </w:t>
      </w:r>
    </w:p>
    <w:p w14:paraId="367376A2" w14:textId="77777777" w:rsidR="0012507C" w:rsidRPr="000917B8" w:rsidRDefault="0012507C" w:rsidP="0012507C">
      <w:pPr>
        <w:widowControl w:val="0"/>
        <w:autoSpaceDE w:val="0"/>
        <w:autoSpaceDN w:val="0"/>
        <w:adjustRightInd w:val="0"/>
        <w:rPr>
          <w:rFonts w:ascii="Arial" w:hAnsi="Arial" w:cs="Arial"/>
          <w:bCs/>
          <w:sz w:val="22"/>
          <w:szCs w:val="22"/>
        </w:rPr>
      </w:pPr>
    </w:p>
    <w:p w14:paraId="069AF46E" w14:textId="28368432" w:rsidR="0012507C" w:rsidRPr="000917B8" w:rsidRDefault="0012507C" w:rsidP="0012507C">
      <w:pPr>
        <w:widowControl w:val="0"/>
        <w:autoSpaceDE w:val="0"/>
        <w:autoSpaceDN w:val="0"/>
        <w:adjustRightInd w:val="0"/>
        <w:rPr>
          <w:rFonts w:ascii="Arial" w:eastAsia="Times New Roman" w:hAnsi="Arial" w:cs="Arial"/>
          <w:bCs/>
          <w:kern w:val="36"/>
          <w:sz w:val="22"/>
          <w:szCs w:val="22"/>
        </w:rPr>
      </w:pPr>
      <w:r w:rsidRPr="000917B8">
        <w:rPr>
          <w:rFonts w:ascii="Arial" w:hAnsi="Arial" w:cs="Arial"/>
          <w:bCs/>
          <w:sz w:val="22"/>
          <w:szCs w:val="22"/>
        </w:rPr>
        <w:t xml:space="preserve">Laboratory tests done on admission (total white cell count, hemoglobin, sodium, glucose, serum creatinine, and C-reactive protein) were converted into categorical variables, assigned point values, and combined to form the LIRNEC score.  </w:t>
      </w:r>
      <w:r w:rsidRPr="000917B8">
        <w:rPr>
          <w:rFonts w:ascii="Arial" w:eastAsia="Times New Roman" w:hAnsi="Arial" w:cs="Arial"/>
          <w:bCs/>
          <w:kern w:val="36"/>
          <w:sz w:val="22"/>
          <w:szCs w:val="22"/>
        </w:rPr>
        <w:t xml:space="preserve">Scores of under 5 were considered low risk, 6-7 moderate, and 8 and above high. Of the cases, 9 had scores </w:t>
      </w:r>
      <w:r w:rsidRPr="000917B8">
        <w:rPr>
          <w:rFonts w:ascii="Arial" w:eastAsia="ＭＳ ゴシック" w:hAnsi="Arial" w:cs="Arial"/>
          <w:color w:val="000000"/>
          <w:sz w:val="22"/>
          <w:szCs w:val="22"/>
        </w:rPr>
        <w:t>≤</w:t>
      </w:r>
      <w:r w:rsidRPr="000917B8">
        <w:rPr>
          <w:rFonts w:ascii="Arial" w:eastAsia="Times New Roman" w:hAnsi="Arial" w:cs="Arial"/>
          <w:bCs/>
          <w:kern w:val="36"/>
          <w:sz w:val="22"/>
          <w:szCs w:val="22"/>
        </w:rPr>
        <w:t xml:space="preserve">5, 9 had 6-7, and 71 had </w:t>
      </w:r>
      <w:r w:rsidRPr="000917B8">
        <w:rPr>
          <w:rFonts w:ascii="Arial" w:eastAsia="ＭＳ ゴシック" w:hAnsi="Arial" w:cs="Arial"/>
          <w:color w:val="000000"/>
          <w:sz w:val="22"/>
          <w:szCs w:val="22"/>
        </w:rPr>
        <w:t>≥8</w:t>
      </w:r>
      <w:r w:rsidRPr="000917B8">
        <w:rPr>
          <w:rFonts w:ascii="Arial" w:eastAsia="Times New Roman" w:hAnsi="Arial" w:cs="Arial"/>
          <w:bCs/>
          <w:kern w:val="36"/>
          <w:sz w:val="22"/>
          <w:szCs w:val="22"/>
        </w:rPr>
        <w:t xml:space="preserve">. In the controls, 218 had scores </w:t>
      </w:r>
      <w:r w:rsidRPr="000917B8">
        <w:rPr>
          <w:rFonts w:ascii="Arial" w:eastAsia="ＭＳ ゴシック" w:hAnsi="Arial" w:cs="Arial"/>
          <w:color w:val="000000"/>
          <w:sz w:val="22"/>
          <w:szCs w:val="22"/>
        </w:rPr>
        <w:t>≤</w:t>
      </w:r>
      <w:r w:rsidRPr="000917B8">
        <w:rPr>
          <w:rFonts w:ascii="Arial" w:eastAsia="Times New Roman" w:hAnsi="Arial" w:cs="Arial"/>
          <w:bCs/>
          <w:kern w:val="36"/>
          <w:sz w:val="22"/>
          <w:szCs w:val="22"/>
        </w:rPr>
        <w:t xml:space="preserve">5, 5 had 6-7, and 2 </w:t>
      </w:r>
      <w:r w:rsidRPr="000917B8">
        <w:rPr>
          <w:rFonts w:ascii="Arial" w:eastAsia="ＭＳ ゴシック" w:hAnsi="Arial" w:cs="Arial"/>
          <w:color w:val="000000"/>
          <w:sz w:val="22"/>
          <w:szCs w:val="22"/>
        </w:rPr>
        <w:t>≥8</w:t>
      </w:r>
      <w:r w:rsidRPr="000917B8">
        <w:rPr>
          <w:rFonts w:ascii="Arial" w:eastAsia="Times New Roman" w:hAnsi="Arial" w:cs="Arial"/>
          <w:bCs/>
          <w:kern w:val="36"/>
          <w:sz w:val="22"/>
          <w:szCs w:val="22"/>
        </w:rPr>
        <w:t>.</w:t>
      </w:r>
    </w:p>
    <w:p w14:paraId="019FCFB2" w14:textId="77777777" w:rsidR="0012507C" w:rsidRPr="000917B8" w:rsidRDefault="0012507C" w:rsidP="0012507C">
      <w:pPr>
        <w:shd w:val="clear" w:color="auto" w:fill="FFFFFF"/>
        <w:rPr>
          <w:rFonts w:ascii="Arial" w:eastAsia="Times New Roman" w:hAnsi="Arial" w:cs="Arial"/>
          <w:bCs/>
          <w:kern w:val="36"/>
          <w:sz w:val="22"/>
          <w:szCs w:val="22"/>
        </w:rPr>
      </w:pPr>
    </w:p>
    <w:p w14:paraId="023A9149" w14:textId="7A0B82D7" w:rsidR="0012507C" w:rsidRPr="00ED755B" w:rsidRDefault="0012507C" w:rsidP="0012507C">
      <w:pPr>
        <w:pStyle w:val="ListParagraph"/>
        <w:numPr>
          <w:ilvl w:val="0"/>
          <w:numId w:val="18"/>
        </w:numPr>
        <w:shd w:val="clear" w:color="auto" w:fill="FFFFFF"/>
        <w:rPr>
          <w:rFonts w:ascii="Arial" w:eastAsia="Times New Roman" w:hAnsi="Arial" w:cs="Arial"/>
          <w:bCs/>
          <w:kern w:val="36"/>
          <w:sz w:val="22"/>
          <w:szCs w:val="22"/>
        </w:rPr>
      </w:pPr>
      <w:r w:rsidRPr="00ED755B">
        <w:rPr>
          <w:rFonts w:ascii="Arial" w:eastAsia="Times New Roman" w:hAnsi="Arial" w:cs="Arial"/>
          <w:bCs/>
          <w:kern w:val="36"/>
          <w:sz w:val="22"/>
          <w:szCs w:val="22"/>
        </w:rPr>
        <w:t>Construct a 2x2 table with a cutoff of 6 or more points and calculate sensitivity, specificity, and likelihood ratios. [2]</w:t>
      </w:r>
    </w:p>
    <w:p w14:paraId="1BE43E44" w14:textId="44E1B846" w:rsidR="0012507C" w:rsidRPr="000917B8" w:rsidRDefault="0012507C" w:rsidP="0012507C">
      <w:pPr>
        <w:shd w:val="clear" w:color="auto" w:fill="FFFFFF"/>
        <w:rPr>
          <w:rFonts w:ascii="Arial" w:eastAsia="Times New Roman" w:hAnsi="Arial" w:cs="Arial"/>
          <w:bCs/>
          <w:kern w:val="36"/>
          <w:sz w:val="22"/>
          <w:szCs w:val="22"/>
        </w:rPr>
      </w:pPr>
    </w:p>
    <w:p w14:paraId="1E3578A5" w14:textId="77777777" w:rsidR="0012507C" w:rsidRPr="000917B8" w:rsidRDefault="0012507C" w:rsidP="0012507C">
      <w:pPr>
        <w:shd w:val="clear" w:color="auto" w:fill="FFFFFF"/>
        <w:rPr>
          <w:rFonts w:ascii="Arial" w:eastAsia="Times New Roman" w:hAnsi="Arial" w:cs="Arial"/>
          <w:bCs/>
          <w:kern w:val="36"/>
          <w:sz w:val="22"/>
          <w:szCs w:val="22"/>
        </w:rPr>
      </w:pPr>
    </w:p>
    <w:p w14:paraId="0462166E" w14:textId="77777777" w:rsidR="0012507C" w:rsidRPr="000917B8" w:rsidRDefault="0012507C" w:rsidP="0012507C">
      <w:pPr>
        <w:pStyle w:val="ListParagraph"/>
        <w:shd w:val="clear" w:color="auto" w:fill="FFFFFF"/>
        <w:ind w:left="360"/>
        <w:rPr>
          <w:rFonts w:ascii="Arial" w:eastAsia="Times New Roman" w:hAnsi="Arial" w:cs="Arial"/>
          <w:sz w:val="22"/>
          <w:szCs w:val="22"/>
        </w:rPr>
      </w:pPr>
    </w:p>
    <w:p w14:paraId="42032E30" w14:textId="4E7A2D82" w:rsidR="0012507C" w:rsidRPr="000917B8" w:rsidRDefault="0012507C" w:rsidP="0012507C">
      <w:pPr>
        <w:pStyle w:val="ListParagraph"/>
        <w:numPr>
          <w:ilvl w:val="0"/>
          <w:numId w:val="18"/>
        </w:numPr>
        <w:shd w:val="clear" w:color="auto" w:fill="FFFFFF"/>
        <w:rPr>
          <w:rFonts w:ascii="Arial" w:eastAsia="Times New Roman" w:hAnsi="Arial" w:cs="Arial"/>
          <w:sz w:val="22"/>
          <w:szCs w:val="22"/>
        </w:rPr>
      </w:pPr>
      <w:r w:rsidRPr="000917B8">
        <w:rPr>
          <w:rFonts w:ascii="Arial" w:eastAsia="Times New Roman" w:hAnsi="Arial" w:cs="Arial"/>
          <w:sz w:val="22"/>
          <w:szCs w:val="22"/>
        </w:rPr>
        <w:t xml:space="preserve">The authors report that with a cutoff of </w:t>
      </w:r>
      <w:r w:rsidR="007C73F6">
        <w:rPr>
          <w:rFonts w:ascii="Arial" w:eastAsia="Times New Roman" w:hAnsi="Arial" w:cs="Arial"/>
          <w:sz w:val="22"/>
          <w:szCs w:val="22"/>
        </w:rPr>
        <w:t xml:space="preserve">≥ </w:t>
      </w:r>
      <w:r w:rsidRPr="000917B8">
        <w:rPr>
          <w:rFonts w:ascii="Arial" w:eastAsia="Times New Roman" w:hAnsi="Arial" w:cs="Arial"/>
          <w:sz w:val="22"/>
          <w:szCs w:val="22"/>
        </w:rPr>
        <w:t xml:space="preserve">6 points, positive predictive value of the LIRNIC score is 92% and negative predictive value is 96%. Do you agree with this </w:t>
      </w:r>
      <w:r w:rsidR="007C73F6">
        <w:rPr>
          <w:rFonts w:ascii="Arial" w:eastAsia="Times New Roman" w:hAnsi="Arial" w:cs="Arial"/>
          <w:sz w:val="22"/>
          <w:szCs w:val="22"/>
        </w:rPr>
        <w:t>estimate</w:t>
      </w:r>
      <w:r w:rsidRPr="000917B8">
        <w:rPr>
          <w:rFonts w:ascii="Arial" w:eastAsia="Times New Roman" w:hAnsi="Arial" w:cs="Arial"/>
          <w:sz w:val="22"/>
          <w:szCs w:val="22"/>
        </w:rPr>
        <w:t>? [2]</w:t>
      </w:r>
    </w:p>
    <w:p w14:paraId="0F0FB212" w14:textId="77777777" w:rsidR="0012507C" w:rsidRPr="000917B8" w:rsidRDefault="0012507C" w:rsidP="0012507C">
      <w:pPr>
        <w:shd w:val="clear" w:color="auto" w:fill="FFFFFF"/>
        <w:rPr>
          <w:rFonts w:ascii="Arial" w:eastAsia="Times New Roman" w:hAnsi="Arial" w:cs="Arial"/>
          <w:sz w:val="22"/>
          <w:szCs w:val="22"/>
        </w:rPr>
      </w:pPr>
    </w:p>
    <w:p w14:paraId="75C9E2D4" w14:textId="77777777" w:rsidR="0012507C" w:rsidRDefault="0012507C" w:rsidP="0012507C">
      <w:pPr>
        <w:shd w:val="clear" w:color="auto" w:fill="FFFFFF"/>
        <w:rPr>
          <w:rFonts w:ascii="Arial" w:eastAsia="Times New Roman" w:hAnsi="Arial" w:cs="Arial"/>
          <w:b/>
          <w:i/>
          <w:sz w:val="22"/>
          <w:szCs w:val="22"/>
        </w:rPr>
      </w:pPr>
    </w:p>
    <w:p w14:paraId="47F0A524" w14:textId="77777777" w:rsidR="004021C1" w:rsidRDefault="004021C1" w:rsidP="0012507C">
      <w:pPr>
        <w:shd w:val="clear" w:color="auto" w:fill="FFFFFF"/>
        <w:rPr>
          <w:rFonts w:ascii="Arial" w:eastAsia="Times New Roman" w:hAnsi="Arial" w:cs="Arial"/>
          <w:b/>
          <w:i/>
          <w:sz w:val="22"/>
          <w:szCs w:val="22"/>
        </w:rPr>
      </w:pPr>
    </w:p>
    <w:p w14:paraId="75FC2E91" w14:textId="77777777" w:rsidR="004021C1" w:rsidRDefault="004021C1" w:rsidP="0012507C">
      <w:pPr>
        <w:shd w:val="clear" w:color="auto" w:fill="FFFFFF"/>
        <w:rPr>
          <w:rFonts w:ascii="Arial" w:eastAsia="Times New Roman" w:hAnsi="Arial" w:cs="Arial"/>
          <w:b/>
          <w:i/>
          <w:sz w:val="22"/>
          <w:szCs w:val="22"/>
        </w:rPr>
      </w:pPr>
    </w:p>
    <w:p w14:paraId="66935E5E" w14:textId="77777777" w:rsidR="004021C1" w:rsidRPr="000917B8" w:rsidRDefault="004021C1" w:rsidP="0012507C">
      <w:pPr>
        <w:shd w:val="clear" w:color="auto" w:fill="FFFFFF"/>
        <w:rPr>
          <w:rFonts w:ascii="Arial" w:eastAsia="Times New Roman" w:hAnsi="Arial" w:cs="Arial"/>
          <w:sz w:val="22"/>
          <w:szCs w:val="22"/>
        </w:rPr>
      </w:pPr>
    </w:p>
    <w:p w14:paraId="5D0FD9AC" w14:textId="77777777" w:rsidR="0012507C" w:rsidRPr="000917B8" w:rsidRDefault="0012507C" w:rsidP="0012507C">
      <w:pPr>
        <w:pStyle w:val="ListParagraph"/>
        <w:numPr>
          <w:ilvl w:val="0"/>
          <w:numId w:val="18"/>
        </w:numPr>
        <w:rPr>
          <w:rFonts w:ascii="Arial" w:hAnsi="Arial" w:cs="Arial"/>
          <w:sz w:val="22"/>
          <w:szCs w:val="22"/>
        </w:rPr>
      </w:pPr>
      <w:r w:rsidRPr="000917B8">
        <w:rPr>
          <w:rFonts w:ascii="Arial" w:hAnsi="Arial" w:cs="Arial"/>
          <w:sz w:val="22"/>
          <w:szCs w:val="22"/>
        </w:rPr>
        <w:t xml:space="preserve">Assume that it is </w:t>
      </w:r>
      <w:r w:rsidRPr="000917B8">
        <w:rPr>
          <w:rFonts w:ascii="Arial" w:hAnsi="Arial" w:cs="Arial"/>
          <w:b/>
          <w:sz w:val="22"/>
          <w:szCs w:val="22"/>
        </w:rPr>
        <w:t>10 times as bad</w:t>
      </w:r>
      <w:r w:rsidRPr="000917B8">
        <w:rPr>
          <w:rFonts w:ascii="Arial" w:hAnsi="Arial" w:cs="Arial"/>
          <w:sz w:val="22"/>
          <w:szCs w:val="22"/>
        </w:rPr>
        <w:t xml:space="preserve"> to fail to operate on a patient with necrotizing fasciitis as it is to operate on a patient who does not have necrotizing fasciitis.  If that is the case, what should be the treatment threshold probability for performing an operative debridement?  [2]</w:t>
      </w:r>
    </w:p>
    <w:p w14:paraId="441E82A9" w14:textId="77777777" w:rsidR="0012507C" w:rsidRPr="000917B8" w:rsidRDefault="0012507C" w:rsidP="0012507C">
      <w:pPr>
        <w:pStyle w:val="ListParagraph"/>
        <w:ind w:left="360"/>
        <w:rPr>
          <w:rFonts w:ascii="Arial" w:hAnsi="Arial" w:cs="Arial"/>
          <w:sz w:val="22"/>
          <w:szCs w:val="22"/>
        </w:rPr>
      </w:pPr>
    </w:p>
    <w:p w14:paraId="233F9295" w14:textId="77777777" w:rsidR="0012507C" w:rsidRDefault="0012507C" w:rsidP="0012507C">
      <w:pPr>
        <w:pStyle w:val="ListParagraph"/>
        <w:ind w:left="360"/>
        <w:rPr>
          <w:rFonts w:ascii="Arial" w:hAnsi="Arial" w:cs="Arial"/>
          <w:b/>
          <w:i/>
          <w:sz w:val="22"/>
          <w:szCs w:val="22"/>
        </w:rPr>
      </w:pPr>
    </w:p>
    <w:p w14:paraId="58E72250" w14:textId="77777777" w:rsidR="0012507C" w:rsidRPr="000917B8" w:rsidRDefault="0012507C" w:rsidP="0012507C">
      <w:pPr>
        <w:pStyle w:val="ListParagraph"/>
        <w:ind w:left="360"/>
        <w:rPr>
          <w:rFonts w:ascii="Arial" w:hAnsi="Arial" w:cs="Arial"/>
          <w:sz w:val="22"/>
          <w:szCs w:val="22"/>
        </w:rPr>
      </w:pPr>
    </w:p>
    <w:p w14:paraId="361C3C24" w14:textId="77777777" w:rsidR="0012507C" w:rsidRPr="000917B8" w:rsidRDefault="0012507C" w:rsidP="0012507C">
      <w:pPr>
        <w:pStyle w:val="ListParagraph"/>
        <w:ind w:left="360"/>
        <w:rPr>
          <w:rFonts w:ascii="Arial" w:hAnsi="Arial" w:cs="Arial"/>
          <w:sz w:val="22"/>
          <w:szCs w:val="22"/>
        </w:rPr>
      </w:pPr>
    </w:p>
    <w:p w14:paraId="743C0C30" w14:textId="36D556F6" w:rsidR="0012507C" w:rsidRPr="000917B8" w:rsidRDefault="0012507C" w:rsidP="0012507C">
      <w:pPr>
        <w:pStyle w:val="ListParagraph"/>
        <w:numPr>
          <w:ilvl w:val="0"/>
          <w:numId w:val="18"/>
        </w:numPr>
        <w:rPr>
          <w:rFonts w:ascii="Arial" w:hAnsi="Arial" w:cs="Arial"/>
          <w:sz w:val="22"/>
          <w:szCs w:val="22"/>
        </w:rPr>
      </w:pPr>
      <w:r w:rsidRPr="000917B8">
        <w:rPr>
          <w:rFonts w:ascii="Arial" w:hAnsi="Arial" w:cs="Arial"/>
          <w:sz w:val="22"/>
          <w:szCs w:val="22"/>
        </w:rPr>
        <w:t>We now consider the “cost” of a tissue biopsy (a test) for diagnosis.   Assume that you would be willing to do 200 tissue biopsies to avoid missing a necrotizing fasciitis diagnosis</w:t>
      </w:r>
      <w:r w:rsidR="004F5E65">
        <w:rPr>
          <w:rFonts w:ascii="Arial" w:hAnsi="Arial" w:cs="Arial"/>
          <w:sz w:val="22"/>
          <w:szCs w:val="22"/>
        </w:rPr>
        <w:t xml:space="preserve"> and that the tissue biopsy is a perfect test</w:t>
      </w:r>
      <w:r w:rsidRPr="000917B8">
        <w:rPr>
          <w:rFonts w:ascii="Arial" w:hAnsi="Arial" w:cs="Arial"/>
          <w:sz w:val="22"/>
          <w:szCs w:val="22"/>
        </w:rPr>
        <w:t>. Incorporate this test cost into a calculation to determine the range of prior probabilities of necrotizing fasciitis at which you would do a biopsy.  (OK to use a spreadsheet, but write out inputs and explain results.) [2]</w:t>
      </w:r>
    </w:p>
    <w:p w14:paraId="7C0AA699" w14:textId="63BA35C1" w:rsidR="0012507C" w:rsidRDefault="0012507C" w:rsidP="0012507C">
      <w:pPr>
        <w:rPr>
          <w:rFonts w:ascii="Arial" w:hAnsi="Arial" w:cs="Arial"/>
          <w:sz w:val="22"/>
          <w:szCs w:val="22"/>
        </w:rPr>
      </w:pPr>
    </w:p>
    <w:p w14:paraId="6E0FD5E9" w14:textId="77777777" w:rsidR="004021C1" w:rsidRDefault="004021C1" w:rsidP="0012507C">
      <w:pPr>
        <w:rPr>
          <w:rFonts w:ascii="Arial" w:hAnsi="Arial" w:cs="Arial"/>
          <w:sz w:val="22"/>
          <w:szCs w:val="22"/>
        </w:rPr>
      </w:pPr>
    </w:p>
    <w:p w14:paraId="708E3152" w14:textId="77777777" w:rsidR="004021C1" w:rsidRDefault="004021C1" w:rsidP="0012507C">
      <w:pPr>
        <w:rPr>
          <w:rFonts w:ascii="Arial" w:hAnsi="Arial" w:cs="Arial"/>
          <w:sz w:val="22"/>
          <w:szCs w:val="22"/>
        </w:rPr>
      </w:pPr>
    </w:p>
    <w:p w14:paraId="1A07035D" w14:textId="77777777" w:rsidR="004021C1" w:rsidRDefault="004021C1" w:rsidP="0012507C">
      <w:pPr>
        <w:rPr>
          <w:rFonts w:ascii="Arial" w:hAnsi="Arial" w:cs="Arial"/>
          <w:sz w:val="22"/>
          <w:szCs w:val="22"/>
        </w:rPr>
      </w:pPr>
    </w:p>
    <w:p w14:paraId="1A18C1E8" w14:textId="77777777" w:rsidR="004021C1" w:rsidRDefault="004021C1" w:rsidP="0012507C">
      <w:pPr>
        <w:rPr>
          <w:rFonts w:ascii="Arial" w:hAnsi="Arial" w:cs="Arial"/>
          <w:sz w:val="22"/>
          <w:szCs w:val="22"/>
        </w:rPr>
      </w:pPr>
    </w:p>
    <w:p w14:paraId="42D3A0D2" w14:textId="77777777" w:rsidR="004021C1" w:rsidRDefault="004021C1" w:rsidP="0012507C">
      <w:pPr>
        <w:rPr>
          <w:rFonts w:ascii="Arial" w:hAnsi="Arial" w:cs="Arial"/>
          <w:sz w:val="22"/>
          <w:szCs w:val="22"/>
        </w:rPr>
      </w:pPr>
    </w:p>
    <w:p w14:paraId="4BCD7354" w14:textId="77777777" w:rsidR="004021C1" w:rsidRDefault="004021C1" w:rsidP="0012507C">
      <w:pPr>
        <w:rPr>
          <w:rFonts w:ascii="Arial" w:hAnsi="Arial" w:cs="Arial"/>
          <w:sz w:val="22"/>
          <w:szCs w:val="22"/>
        </w:rPr>
      </w:pPr>
    </w:p>
    <w:p w14:paraId="421CA116" w14:textId="77777777" w:rsidR="004F5E65" w:rsidRDefault="004F5E65" w:rsidP="00E8172F">
      <w:pPr>
        <w:pStyle w:val="ListParagraph"/>
        <w:shd w:val="clear" w:color="auto" w:fill="FFFFFF"/>
        <w:ind w:left="360"/>
        <w:rPr>
          <w:rFonts w:ascii="Arial" w:eastAsia="Times New Roman" w:hAnsi="Arial" w:cs="Arial"/>
          <w:sz w:val="22"/>
          <w:szCs w:val="22"/>
        </w:rPr>
      </w:pPr>
    </w:p>
    <w:p w14:paraId="3952F386" w14:textId="20125B9D" w:rsidR="0012507C" w:rsidRPr="000917B8" w:rsidRDefault="004F5E65" w:rsidP="003165C8">
      <w:pPr>
        <w:pStyle w:val="ListParagraph"/>
        <w:shd w:val="clear" w:color="auto" w:fill="FFFFFF"/>
        <w:ind w:left="-90" w:firstLine="90"/>
        <w:rPr>
          <w:rFonts w:ascii="Arial" w:eastAsia="Times New Roman" w:hAnsi="Arial" w:cs="Arial"/>
          <w:sz w:val="22"/>
          <w:szCs w:val="22"/>
        </w:rPr>
      </w:pPr>
      <w:r>
        <w:rPr>
          <w:rFonts w:ascii="Arial" w:eastAsia="Times New Roman" w:hAnsi="Arial" w:cs="Arial"/>
          <w:sz w:val="22"/>
          <w:szCs w:val="22"/>
        </w:rPr>
        <w:t xml:space="preserve">e.  Repeat part </w:t>
      </w:r>
      <w:r w:rsidR="00F21088">
        <w:rPr>
          <w:rFonts w:ascii="Arial" w:eastAsia="Times New Roman" w:hAnsi="Arial" w:cs="Arial"/>
          <w:sz w:val="22"/>
          <w:szCs w:val="22"/>
        </w:rPr>
        <w:t>d, but now assume that the tissue biopsy is only 50% specific</w:t>
      </w:r>
      <w:r w:rsidR="00FD182B">
        <w:rPr>
          <w:rFonts w:ascii="Arial" w:eastAsia="Times New Roman" w:hAnsi="Arial" w:cs="Arial"/>
          <w:sz w:val="22"/>
          <w:szCs w:val="22"/>
        </w:rPr>
        <w:t xml:space="preserve"> (but still 100% sensitive)</w:t>
      </w:r>
      <w:r w:rsidR="00F21088">
        <w:rPr>
          <w:rFonts w:ascii="Arial" w:eastAsia="Times New Roman" w:hAnsi="Arial" w:cs="Arial"/>
          <w:sz w:val="22"/>
          <w:szCs w:val="22"/>
        </w:rPr>
        <w:t>.</w:t>
      </w:r>
      <w:r w:rsidR="00B751AD">
        <w:rPr>
          <w:rFonts w:ascii="Arial" w:eastAsia="Times New Roman" w:hAnsi="Arial" w:cs="Arial"/>
          <w:sz w:val="22"/>
          <w:szCs w:val="22"/>
        </w:rPr>
        <w:t xml:space="preserve"> [2]</w:t>
      </w:r>
    </w:p>
    <w:p w14:paraId="3E553FA2" w14:textId="77777777" w:rsidR="0012507C" w:rsidRDefault="0012507C" w:rsidP="0012507C">
      <w:pPr>
        <w:pStyle w:val="ListParagraph"/>
        <w:shd w:val="clear" w:color="auto" w:fill="FFFFFF"/>
        <w:ind w:left="360"/>
        <w:rPr>
          <w:rFonts w:ascii="Arial" w:eastAsia="Times New Roman" w:hAnsi="Arial" w:cs="Arial"/>
          <w:sz w:val="22"/>
          <w:szCs w:val="22"/>
        </w:rPr>
      </w:pPr>
    </w:p>
    <w:p w14:paraId="4AA8911E" w14:textId="77777777" w:rsidR="003165C8" w:rsidRDefault="003165C8" w:rsidP="0012507C">
      <w:pPr>
        <w:pStyle w:val="ListParagraph"/>
        <w:shd w:val="clear" w:color="auto" w:fill="FFFFFF"/>
        <w:ind w:left="360"/>
        <w:rPr>
          <w:rFonts w:ascii="Arial" w:eastAsia="Times New Roman" w:hAnsi="Arial" w:cs="Arial"/>
          <w:sz w:val="22"/>
          <w:szCs w:val="22"/>
        </w:rPr>
      </w:pPr>
    </w:p>
    <w:p w14:paraId="23CE2B98" w14:textId="77777777" w:rsidR="004021C1" w:rsidRDefault="004021C1" w:rsidP="0012507C">
      <w:pPr>
        <w:pStyle w:val="ListParagraph"/>
        <w:shd w:val="clear" w:color="auto" w:fill="FFFFFF"/>
        <w:ind w:left="360"/>
        <w:rPr>
          <w:rFonts w:ascii="Arial" w:eastAsia="Times New Roman" w:hAnsi="Arial" w:cs="Arial"/>
          <w:sz w:val="22"/>
          <w:szCs w:val="22"/>
        </w:rPr>
      </w:pPr>
    </w:p>
    <w:p w14:paraId="376B2409" w14:textId="77777777" w:rsidR="004021C1" w:rsidRDefault="004021C1" w:rsidP="0012507C">
      <w:pPr>
        <w:pStyle w:val="ListParagraph"/>
        <w:shd w:val="clear" w:color="auto" w:fill="FFFFFF"/>
        <w:ind w:left="360"/>
        <w:rPr>
          <w:rFonts w:ascii="Arial" w:eastAsia="Times New Roman" w:hAnsi="Arial" w:cs="Arial"/>
          <w:sz w:val="22"/>
          <w:szCs w:val="22"/>
        </w:rPr>
      </w:pPr>
    </w:p>
    <w:p w14:paraId="2452417E" w14:textId="77777777" w:rsidR="004021C1" w:rsidRDefault="004021C1" w:rsidP="0012507C">
      <w:pPr>
        <w:pStyle w:val="ListParagraph"/>
        <w:shd w:val="clear" w:color="auto" w:fill="FFFFFF"/>
        <w:ind w:left="360"/>
        <w:rPr>
          <w:rFonts w:ascii="Arial" w:eastAsia="Times New Roman" w:hAnsi="Arial" w:cs="Arial"/>
          <w:sz w:val="22"/>
          <w:szCs w:val="22"/>
        </w:rPr>
      </w:pPr>
    </w:p>
    <w:p w14:paraId="02A7388C" w14:textId="77777777" w:rsidR="004021C1" w:rsidRPr="000917B8" w:rsidRDefault="004021C1" w:rsidP="0012507C">
      <w:pPr>
        <w:pStyle w:val="ListParagraph"/>
        <w:shd w:val="clear" w:color="auto" w:fill="FFFFFF"/>
        <w:ind w:left="360"/>
        <w:rPr>
          <w:rFonts w:ascii="Arial" w:eastAsia="Times New Roman" w:hAnsi="Arial" w:cs="Arial"/>
          <w:sz w:val="22"/>
          <w:szCs w:val="22"/>
        </w:rPr>
      </w:pPr>
    </w:p>
    <w:p w14:paraId="67770F87" w14:textId="77777777" w:rsidR="0012507C" w:rsidRPr="000917B8" w:rsidRDefault="0012507C" w:rsidP="0012507C">
      <w:pPr>
        <w:pStyle w:val="ListParagraph"/>
        <w:shd w:val="clear" w:color="auto" w:fill="FFFFFF"/>
        <w:ind w:left="360"/>
        <w:rPr>
          <w:rFonts w:ascii="Arial" w:eastAsia="Times New Roman" w:hAnsi="Arial" w:cs="Arial"/>
          <w:sz w:val="22"/>
          <w:szCs w:val="22"/>
        </w:rPr>
      </w:pPr>
    </w:p>
    <w:p w14:paraId="5D9B9A8A" w14:textId="77777777" w:rsidR="0012507C" w:rsidRPr="000917B8" w:rsidRDefault="0012507C" w:rsidP="0012507C">
      <w:pPr>
        <w:pStyle w:val="ListParagraph"/>
        <w:shd w:val="clear" w:color="auto" w:fill="FFFFFF"/>
        <w:ind w:left="360"/>
        <w:rPr>
          <w:rFonts w:ascii="Arial" w:eastAsia="Times New Roman" w:hAnsi="Arial" w:cs="Arial"/>
          <w:sz w:val="22"/>
          <w:szCs w:val="22"/>
        </w:rPr>
      </w:pPr>
    </w:p>
    <w:p w14:paraId="35847A92" w14:textId="77777777" w:rsidR="0012507C" w:rsidRPr="000917B8" w:rsidRDefault="0012507C" w:rsidP="0012507C">
      <w:pPr>
        <w:rPr>
          <w:rFonts w:ascii="Arial" w:hAnsi="Arial" w:cs="Arial"/>
          <w:sz w:val="22"/>
          <w:szCs w:val="22"/>
        </w:rPr>
      </w:pPr>
      <w:r w:rsidRPr="000917B8">
        <w:rPr>
          <w:rFonts w:ascii="Arial" w:hAnsi="Arial" w:cs="Arial"/>
          <w:sz w:val="22"/>
          <w:szCs w:val="22"/>
        </w:rPr>
        <w:t>f.</w:t>
      </w:r>
      <w:r w:rsidRPr="000917B8">
        <w:rPr>
          <w:rFonts w:ascii="Arial" w:hAnsi="Arial" w:cs="Arial"/>
          <w:sz w:val="22"/>
          <w:szCs w:val="22"/>
        </w:rPr>
        <w:tab/>
        <w:t>The area under the Receiver Operating Characteristic curve (AUROC) was 0.980 in the derivation cohort and 0.976 in the validation cohort. Based on the AUROC results, can we conclude that overfitting was not a major problem in the derivation of the LIRNEC score? Explain. [2].</w:t>
      </w:r>
    </w:p>
    <w:p w14:paraId="365F1618" w14:textId="77777777" w:rsidR="0012507C" w:rsidRPr="000917B8" w:rsidRDefault="0012507C" w:rsidP="0012507C">
      <w:pPr>
        <w:rPr>
          <w:rFonts w:ascii="Arial" w:hAnsi="Arial" w:cs="Arial"/>
          <w:sz w:val="22"/>
          <w:szCs w:val="22"/>
        </w:rPr>
      </w:pPr>
    </w:p>
    <w:p w14:paraId="1603D3C7" w14:textId="77777777" w:rsidR="0012507C" w:rsidRDefault="0012507C" w:rsidP="0012507C">
      <w:pPr>
        <w:rPr>
          <w:rFonts w:ascii="Arial" w:hAnsi="Arial" w:cs="Arial"/>
          <w:b/>
          <w:i/>
          <w:sz w:val="22"/>
          <w:szCs w:val="22"/>
        </w:rPr>
      </w:pPr>
    </w:p>
    <w:p w14:paraId="6431080E" w14:textId="77777777" w:rsidR="004021C1" w:rsidRDefault="004021C1" w:rsidP="0012507C">
      <w:pPr>
        <w:rPr>
          <w:rFonts w:ascii="Arial" w:hAnsi="Arial" w:cs="Arial"/>
          <w:b/>
          <w:i/>
          <w:sz w:val="22"/>
          <w:szCs w:val="22"/>
        </w:rPr>
      </w:pPr>
    </w:p>
    <w:p w14:paraId="480EFFF1" w14:textId="77777777" w:rsidR="004021C1" w:rsidRDefault="004021C1" w:rsidP="0012507C">
      <w:pPr>
        <w:rPr>
          <w:rFonts w:ascii="Arial" w:hAnsi="Arial" w:cs="Arial"/>
          <w:b/>
          <w:i/>
          <w:sz w:val="22"/>
          <w:szCs w:val="22"/>
        </w:rPr>
      </w:pPr>
    </w:p>
    <w:p w14:paraId="027D9EE4" w14:textId="77777777" w:rsidR="004021C1" w:rsidRDefault="004021C1" w:rsidP="0012507C">
      <w:pPr>
        <w:rPr>
          <w:rFonts w:ascii="Arial" w:hAnsi="Arial" w:cs="Arial"/>
          <w:b/>
          <w:i/>
          <w:sz w:val="22"/>
          <w:szCs w:val="22"/>
        </w:rPr>
      </w:pPr>
    </w:p>
    <w:p w14:paraId="2845383E" w14:textId="77777777" w:rsidR="004021C1" w:rsidRPr="000917B8" w:rsidRDefault="004021C1" w:rsidP="0012507C">
      <w:pPr>
        <w:rPr>
          <w:rFonts w:ascii="Arial" w:hAnsi="Arial" w:cs="Arial"/>
          <w:sz w:val="22"/>
          <w:szCs w:val="22"/>
        </w:rPr>
      </w:pPr>
    </w:p>
    <w:p w14:paraId="2BE042CD" w14:textId="497DFC59" w:rsidR="0012507C" w:rsidRPr="000917B8" w:rsidRDefault="00893692" w:rsidP="0012507C">
      <w:pPr>
        <w:rPr>
          <w:rFonts w:ascii="Arial" w:hAnsi="Arial" w:cs="Arial"/>
          <w:sz w:val="22"/>
          <w:szCs w:val="22"/>
        </w:rPr>
      </w:pPr>
      <w:r w:rsidRPr="0010280E">
        <w:rPr>
          <w:rFonts w:ascii="Arial" w:hAnsi="Arial" w:cs="Arial"/>
          <w:noProof/>
          <w:sz w:val="22"/>
          <w:szCs w:val="22"/>
        </w:rPr>
        <w:drawing>
          <wp:anchor distT="0" distB="0" distL="114300" distR="114300" simplePos="0" relativeHeight="251658240" behindDoc="0" locked="0" layoutInCell="1" allowOverlap="1" wp14:anchorId="6471FDF1" wp14:editId="0146B74E">
            <wp:simplePos x="0" y="0"/>
            <wp:positionH relativeFrom="column">
              <wp:posOffset>4006215</wp:posOffset>
            </wp:positionH>
            <wp:positionV relativeFrom="paragraph">
              <wp:posOffset>-1905</wp:posOffset>
            </wp:positionV>
            <wp:extent cx="2199005" cy="1382395"/>
            <wp:effectExtent l="0" t="0" r="1079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9005" cy="13823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2507C" w:rsidRPr="000917B8">
        <w:rPr>
          <w:rFonts w:ascii="Arial" w:hAnsi="Arial" w:cs="Arial"/>
          <w:sz w:val="22"/>
          <w:szCs w:val="22"/>
        </w:rPr>
        <w:t xml:space="preserve">7.  </w:t>
      </w:r>
      <w:r w:rsidR="0012507C">
        <w:rPr>
          <w:rFonts w:ascii="Arial" w:hAnsi="Arial" w:cs="Arial"/>
          <w:sz w:val="22"/>
          <w:szCs w:val="22"/>
        </w:rPr>
        <w:t>With t</w:t>
      </w:r>
      <w:r w:rsidR="0012507C" w:rsidRPr="000917B8">
        <w:rPr>
          <w:rFonts w:ascii="Arial" w:hAnsi="Arial" w:cs="Arial"/>
          <w:sz w:val="22"/>
          <w:szCs w:val="22"/>
        </w:rPr>
        <w:t>hanks to Elizabeth Wahl, who thanks Meera Sheffrin for showing her the article.</w:t>
      </w:r>
    </w:p>
    <w:p w14:paraId="556F6D37" w14:textId="2287A97E" w:rsidR="0012507C" w:rsidRPr="000917B8" w:rsidRDefault="0012507C" w:rsidP="0012507C">
      <w:pPr>
        <w:rPr>
          <w:rFonts w:ascii="Arial" w:hAnsi="Arial" w:cs="Arial"/>
          <w:b/>
          <w:sz w:val="22"/>
          <w:szCs w:val="22"/>
        </w:rPr>
      </w:pPr>
      <w:r w:rsidRPr="000917B8">
        <w:rPr>
          <w:rFonts w:ascii="Arial" w:hAnsi="Arial" w:cs="Arial"/>
          <w:b/>
          <w:sz w:val="22"/>
          <w:szCs w:val="22"/>
        </w:rPr>
        <w:t xml:space="preserve"> Smartphones and childhood injuries.</w:t>
      </w:r>
    </w:p>
    <w:p w14:paraId="2EBDC068" w14:textId="4030A8AC" w:rsidR="0012507C" w:rsidRPr="000917B8" w:rsidRDefault="0012507C" w:rsidP="0012507C">
      <w:pPr>
        <w:rPr>
          <w:rFonts w:ascii="Arial" w:hAnsi="Arial" w:cs="Arial"/>
          <w:sz w:val="22"/>
          <w:szCs w:val="22"/>
        </w:rPr>
      </w:pPr>
      <w:r w:rsidRPr="000917B8">
        <w:rPr>
          <w:rFonts w:ascii="Arial" w:hAnsi="Arial" w:cs="Arial"/>
          <w:sz w:val="22"/>
          <w:szCs w:val="22"/>
        </w:rPr>
        <w:t xml:space="preserve">An article entitled “How an iPhone Can Lead to Broken Bones for Young Children” recently appeared in the New York Times (11 November 2014). The article cited the work of a Yale economics graduate student who was interested in the causal relationship between the CDC-reported increase in </w:t>
      </w:r>
      <w:r w:rsidRPr="000917B8">
        <w:rPr>
          <w:rFonts w:ascii="Arial" w:hAnsi="Arial" w:cs="Arial"/>
          <w:sz w:val="22"/>
          <w:szCs w:val="22"/>
        </w:rPr>
        <w:lastRenderedPageBreak/>
        <w:t>unintentional injuries in young children</w:t>
      </w:r>
      <w:r w:rsidR="0033293A">
        <w:rPr>
          <w:rFonts w:ascii="Arial" w:hAnsi="Arial" w:cs="Arial"/>
          <w:sz w:val="22"/>
          <w:szCs w:val="22"/>
        </w:rPr>
        <w:t xml:space="preserve"> identified in the </w:t>
      </w:r>
      <w:r w:rsidR="0033293A" w:rsidRPr="000917B8">
        <w:rPr>
          <w:rFonts w:ascii="Arial" w:hAnsi="Arial" w:cs="Arial"/>
          <w:sz w:val="22"/>
          <w:szCs w:val="22"/>
        </w:rPr>
        <w:t>National Electronic Injury Surveillance System</w:t>
      </w:r>
      <w:r w:rsidRPr="000917B8">
        <w:rPr>
          <w:rFonts w:ascii="Arial" w:hAnsi="Arial" w:cs="Arial"/>
          <w:sz w:val="22"/>
          <w:szCs w:val="22"/>
        </w:rPr>
        <w:t xml:space="preserve">, and the increase in smartphone usage that occurred during the same time period (2006-2012). </w:t>
      </w:r>
    </w:p>
    <w:p w14:paraId="34337504" w14:textId="77777777" w:rsidR="0012507C" w:rsidRPr="000917B8" w:rsidRDefault="0012507C" w:rsidP="0012507C">
      <w:pPr>
        <w:rPr>
          <w:rFonts w:ascii="Arial" w:hAnsi="Arial" w:cs="Arial"/>
          <w:sz w:val="22"/>
          <w:szCs w:val="22"/>
        </w:rPr>
      </w:pPr>
    </w:p>
    <w:p w14:paraId="351CE9E1" w14:textId="22F51520" w:rsidR="0012507C" w:rsidRPr="000917B8" w:rsidRDefault="0012507C" w:rsidP="0012507C">
      <w:pPr>
        <w:rPr>
          <w:rFonts w:ascii="Arial" w:hAnsi="Arial" w:cs="Arial"/>
          <w:sz w:val="22"/>
          <w:szCs w:val="22"/>
        </w:rPr>
      </w:pPr>
      <w:r w:rsidRPr="000917B8">
        <w:rPr>
          <w:rFonts w:ascii="Arial" w:hAnsi="Arial" w:cs="Arial"/>
          <w:sz w:val="22"/>
          <w:szCs w:val="22"/>
        </w:rPr>
        <w:t xml:space="preserve">Because a large, randomized trial investigating the effect of iPhone usage on </w:t>
      </w:r>
      <w:r w:rsidR="00E449F4">
        <w:rPr>
          <w:rFonts w:ascii="Arial" w:hAnsi="Arial" w:cs="Arial"/>
          <w:sz w:val="22"/>
          <w:szCs w:val="22"/>
        </w:rPr>
        <w:t>unintentional injuries</w:t>
      </w:r>
      <w:r w:rsidRPr="000917B8">
        <w:rPr>
          <w:rFonts w:ascii="Arial" w:hAnsi="Arial" w:cs="Arial"/>
          <w:sz w:val="22"/>
          <w:szCs w:val="22"/>
        </w:rPr>
        <w:t xml:space="preserve"> in children under 5 is not feasible, the author took another approach and made use of a natural experiment:</w:t>
      </w:r>
    </w:p>
    <w:p w14:paraId="314524E5" w14:textId="77777777" w:rsidR="0012507C" w:rsidRPr="000917B8" w:rsidRDefault="0012507C" w:rsidP="0012507C">
      <w:pPr>
        <w:rPr>
          <w:rFonts w:ascii="Arial" w:hAnsi="Arial" w:cs="Arial"/>
          <w:sz w:val="22"/>
          <w:szCs w:val="22"/>
        </w:rPr>
      </w:pPr>
    </w:p>
    <w:p w14:paraId="44A53BF5" w14:textId="77777777" w:rsidR="0012507C" w:rsidRDefault="0012507C" w:rsidP="0012507C">
      <w:pPr>
        <w:widowControl w:val="0"/>
        <w:autoSpaceDE w:val="0"/>
        <w:autoSpaceDN w:val="0"/>
        <w:adjustRightInd w:val="0"/>
        <w:rPr>
          <w:rFonts w:ascii="Arial" w:hAnsi="Arial" w:cs="Arial"/>
          <w:sz w:val="22"/>
          <w:szCs w:val="22"/>
        </w:rPr>
      </w:pPr>
      <w:r w:rsidRPr="000917B8">
        <w:rPr>
          <w:rFonts w:ascii="Arial" w:hAnsi="Arial" w:cs="Arial"/>
          <w:sz w:val="22"/>
          <w:szCs w:val="22"/>
        </w:rPr>
        <w:t xml:space="preserve"> “...to circumvent these problems, I use the advent of Apple’s iPhone 3G combined with the rollout of AT&amp;T’s 3G network…I match the rollout data to hospitals tracked by the National Electronic Injury Surveillance System. I am able to determine for all cases in the data from 2003 to 2012 whether the hospital was located in an area with access to 3G at the time of the injury.</w:t>
      </w:r>
      <w:r w:rsidRPr="000917B8">
        <w:rPr>
          <w:rFonts w:ascii="Arial" w:hAnsi="Arial" w:cs="Arial"/>
          <w:b/>
          <w:bCs/>
          <w:sz w:val="22"/>
          <w:szCs w:val="22"/>
        </w:rPr>
        <w:t xml:space="preserve"> </w:t>
      </w:r>
      <w:r w:rsidRPr="000917B8">
        <w:rPr>
          <w:rFonts w:ascii="Arial" w:hAnsi="Arial" w:cs="Arial"/>
          <w:bCs/>
          <w:sz w:val="22"/>
          <w:szCs w:val="22"/>
        </w:rPr>
        <w:t>Using the hospital-level variation in 3G access, I find that smartphones increase injuries to children, particularly those younger than five, a group more at risk of injury in the absence of parental supervision.</w:t>
      </w:r>
      <w:r w:rsidRPr="000917B8">
        <w:rPr>
          <w:rFonts w:ascii="Arial" w:hAnsi="Arial" w:cs="Arial"/>
          <w:sz w:val="22"/>
          <w:szCs w:val="22"/>
        </w:rPr>
        <w:t>”</w:t>
      </w:r>
    </w:p>
    <w:p w14:paraId="11FA0CE2" w14:textId="77777777" w:rsidR="0012507C" w:rsidRPr="000917B8" w:rsidRDefault="0012507C" w:rsidP="0012507C">
      <w:pPr>
        <w:rPr>
          <w:rFonts w:ascii="Arial" w:hAnsi="Arial" w:cs="Arial"/>
          <w:sz w:val="22"/>
          <w:szCs w:val="22"/>
        </w:rPr>
      </w:pPr>
    </w:p>
    <w:p w14:paraId="40CCFCA3" w14:textId="77777777" w:rsidR="0012507C" w:rsidRPr="000917B8" w:rsidRDefault="0012507C" w:rsidP="0012507C">
      <w:pPr>
        <w:pStyle w:val="ListParagraph"/>
        <w:numPr>
          <w:ilvl w:val="0"/>
          <w:numId w:val="19"/>
        </w:numPr>
        <w:rPr>
          <w:rFonts w:ascii="Arial" w:hAnsi="Arial" w:cs="Arial"/>
          <w:b/>
          <w:sz w:val="22"/>
          <w:szCs w:val="22"/>
        </w:rPr>
      </w:pPr>
      <w:r w:rsidRPr="000917B8">
        <w:rPr>
          <w:rFonts w:ascii="Arial" w:hAnsi="Arial" w:cs="Arial"/>
          <w:sz w:val="22"/>
          <w:szCs w:val="22"/>
        </w:rPr>
        <w:t>What were the predictor (of interest) and the outcome variables in this study? [2]</w:t>
      </w:r>
    </w:p>
    <w:p w14:paraId="21A288C8" w14:textId="25C39D29" w:rsidR="004021C1" w:rsidRDefault="004021C1" w:rsidP="004021C1">
      <w:pPr>
        <w:pStyle w:val="ListParagraph"/>
        <w:ind w:left="360"/>
        <w:rPr>
          <w:rFonts w:ascii="Arial" w:hAnsi="Arial" w:cs="Arial"/>
          <w:sz w:val="22"/>
          <w:szCs w:val="22"/>
        </w:rPr>
      </w:pPr>
      <w:r>
        <w:rPr>
          <w:rFonts w:ascii="Arial" w:hAnsi="Arial" w:cs="Arial"/>
          <w:sz w:val="22"/>
          <w:szCs w:val="22"/>
        </w:rPr>
        <w:br/>
      </w:r>
      <w:r>
        <w:rPr>
          <w:rFonts w:ascii="Arial" w:hAnsi="Arial" w:cs="Arial"/>
          <w:sz w:val="22"/>
          <w:szCs w:val="22"/>
        </w:rPr>
        <w:br/>
      </w:r>
    </w:p>
    <w:p w14:paraId="0C01E9B3" w14:textId="77777777" w:rsidR="0012507C" w:rsidRPr="000917B8" w:rsidRDefault="0012507C" w:rsidP="0012507C">
      <w:pPr>
        <w:pStyle w:val="ListParagraph"/>
        <w:numPr>
          <w:ilvl w:val="0"/>
          <w:numId w:val="19"/>
        </w:numPr>
        <w:rPr>
          <w:rFonts w:ascii="Arial" w:hAnsi="Arial" w:cs="Arial"/>
          <w:sz w:val="22"/>
          <w:szCs w:val="22"/>
        </w:rPr>
      </w:pPr>
      <w:r w:rsidRPr="000917B8">
        <w:rPr>
          <w:rFonts w:ascii="Arial" w:hAnsi="Arial" w:cs="Arial"/>
          <w:sz w:val="22"/>
          <w:szCs w:val="22"/>
        </w:rPr>
        <w:t>No data on actual smartphone usage was collected in this study. What was the instrumental variable that was used instead?  [1]</w:t>
      </w:r>
      <w:r w:rsidRPr="000917B8">
        <w:rPr>
          <w:rFonts w:ascii="Arial" w:hAnsi="Arial" w:cs="Arial"/>
          <w:sz w:val="22"/>
          <w:szCs w:val="22"/>
        </w:rPr>
        <w:br/>
      </w:r>
    </w:p>
    <w:p w14:paraId="555F1C17" w14:textId="77777777" w:rsidR="0012507C" w:rsidRPr="000917B8" w:rsidRDefault="0012507C" w:rsidP="0012507C">
      <w:pPr>
        <w:pStyle w:val="ListParagraph"/>
        <w:ind w:left="90"/>
        <w:rPr>
          <w:rFonts w:ascii="Arial" w:hAnsi="Arial" w:cs="Arial"/>
          <w:sz w:val="22"/>
          <w:szCs w:val="22"/>
        </w:rPr>
      </w:pPr>
      <w:r w:rsidRPr="000917B8">
        <w:rPr>
          <w:rFonts w:ascii="Arial" w:hAnsi="Arial" w:cs="Arial"/>
          <w:sz w:val="22"/>
          <w:szCs w:val="22"/>
        </w:rPr>
        <w:br/>
        <w:t>c.   What assumptions are needed to use this variable to establish causation? [3]</w:t>
      </w:r>
    </w:p>
    <w:p w14:paraId="3CC57BDE" w14:textId="77777777" w:rsidR="0012507C" w:rsidRDefault="0012507C" w:rsidP="0012507C">
      <w:pPr>
        <w:rPr>
          <w:rFonts w:ascii="Arial" w:hAnsi="Arial" w:cs="Arial"/>
          <w:i/>
          <w:color w:val="0000FF"/>
          <w:sz w:val="22"/>
          <w:szCs w:val="22"/>
        </w:rPr>
      </w:pPr>
    </w:p>
    <w:p w14:paraId="3F81C952" w14:textId="77777777" w:rsidR="00582E3B" w:rsidRDefault="00582E3B" w:rsidP="0012507C">
      <w:pPr>
        <w:rPr>
          <w:rFonts w:ascii="Arial" w:hAnsi="Arial" w:cs="Arial"/>
          <w:i/>
          <w:color w:val="0000FF"/>
          <w:sz w:val="22"/>
          <w:szCs w:val="22"/>
        </w:rPr>
      </w:pPr>
    </w:p>
    <w:p w14:paraId="71153716" w14:textId="77777777" w:rsidR="00582E3B" w:rsidRDefault="00582E3B" w:rsidP="0012507C">
      <w:pPr>
        <w:rPr>
          <w:rFonts w:ascii="Arial" w:hAnsi="Arial" w:cs="Arial"/>
          <w:i/>
          <w:color w:val="0000FF"/>
          <w:sz w:val="22"/>
          <w:szCs w:val="22"/>
        </w:rPr>
      </w:pPr>
    </w:p>
    <w:p w14:paraId="55EF4133" w14:textId="77777777" w:rsidR="00582E3B" w:rsidRPr="000917B8" w:rsidRDefault="00582E3B" w:rsidP="0012507C">
      <w:pPr>
        <w:rPr>
          <w:rFonts w:ascii="Arial" w:hAnsi="Arial" w:cs="Arial"/>
          <w:i/>
          <w:color w:val="0000FF"/>
          <w:sz w:val="22"/>
          <w:szCs w:val="22"/>
        </w:rPr>
      </w:pPr>
    </w:p>
    <w:p w14:paraId="3977D4B8" w14:textId="77777777" w:rsidR="0012507C" w:rsidRPr="000917B8" w:rsidRDefault="0012507C" w:rsidP="0012507C">
      <w:pPr>
        <w:rPr>
          <w:rFonts w:ascii="Arial" w:hAnsi="Arial" w:cs="Arial"/>
          <w:i/>
          <w:color w:val="0000FF"/>
          <w:sz w:val="22"/>
          <w:szCs w:val="22"/>
        </w:rPr>
      </w:pPr>
    </w:p>
    <w:p w14:paraId="452871E2" w14:textId="77777777" w:rsidR="0012507C" w:rsidRPr="000917B8" w:rsidRDefault="0012507C" w:rsidP="0012507C">
      <w:pPr>
        <w:rPr>
          <w:rFonts w:ascii="Arial" w:hAnsi="Arial" w:cs="Arial"/>
          <w:i/>
          <w:color w:val="0000FF"/>
          <w:sz w:val="22"/>
          <w:szCs w:val="22"/>
        </w:rPr>
      </w:pPr>
    </w:p>
    <w:p w14:paraId="1B1C2C7A" w14:textId="269D4D6F" w:rsidR="0012507C" w:rsidRPr="000917B8" w:rsidRDefault="0012507C" w:rsidP="0012507C">
      <w:pPr>
        <w:rPr>
          <w:rFonts w:ascii="Arial" w:hAnsi="Arial" w:cs="Arial"/>
          <w:sz w:val="22"/>
          <w:szCs w:val="22"/>
        </w:rPr>
      </w:pPr>
      <w:r w:rsidRPr="000917B8">
        <w:rPr>
          <w:rFonts w:ascii="Arial" w:hAnsi="Arial" w:cs="Arial"/>
          <w:sz w:val="22"/>
          <w:szCs w:val="22"/>
        </w:rPr>
        <w:t>d.</w:t>
      </w:r>
      <w:r w:rsidRPr="000917B8">
        <w:rPr>
          <w:rFonts w:ascii="Arial" w:hAnsi="Arial" w:cs="Arial"/>
          <w:sz w:val="22"/>
          <w:szCs w:val="22"/>
        </w:rPr>
        <w:tab/>
        <w:t>If parents who were browsing on their iPhone at the time of their child's injury were</w:t>
      </w:r>
      <w:r w:rsidR="00475E3A">
        <w:rPr>
          <w:rFonts w:ascii="Arial" w:hAnsi="Arial" w:cs="Arial"/>
          <w:sz w:val="22"/>
          <w:szCs w:val="22"/>
        </w:rPr>
        <w:t xml:space="preserve"> generally</w:t>
      </w:r>
      <w:r w:rsidRPr="000917B8">
        <w:rPr>
          <w:rFonts w:ascii="Arial" w:hAnsi="Arial" w:cs="Arial"/>
          <w:sz w:val="22"/>
          <w:szCs w:val="22"/>
        </w:rPr>
        <w:t xml:space="preserve"> too embarrassed to report this to the staff in the ER</w:t>
      </w:r>
      <w:r w:rsidR="00475E3A">
        <w:rPr>
          <w:rFonts w:ascii="Arial" w:hAnsi="Arial" w:cs="Arial"/>
          <w:sz w:val="22"/>
          <w:szCs w:val="22"/>
        </w:rPr>
        <w:t xml:space="preserve">, </w:t>
      </w:r>
      <w:r w:rsidRPr="000917B8">
        <w:rPr>
          <w:rFonts w:ascii="Arial" w:hAnsi="Arial" w:cs="Arial"/>
          <w:sz w:val="22"/>
          <w:szCs w:val="22"/>
        </w:rPr>
        <w:t>how would this affect the results of the study?  [2]</w:t>
      </w:r>
      <w:r w:rsidRPr="000917B8">
        <w:rPr>
          <w:rFonts w:ascii="Arial" w:hAnsi="Arial" w:cs="Arial"/>
          <w:sz w:val="22"/>
          <w:szCs w:val="22"/>
        </w:rPr>
        <w:br/>
      </w:r>
    </w:p>
    <w:p w14:paraId="3F006395" w14:textId="77777777" w:rsidR="004021C1" w:rsidRDefault="004021C1" w:rsidP="0012507C">
      <w:pPr>
        <w:rPr>
          <w:rFonts w:ascii="Arial" w:hAnsi="Arial" w:cs="Arial"/>
          <w:sz w:val="22"/>
          <w:szCs w:val="22"/>
        </w:rPr>
      </w:pPr>
    </w:p>
    <w:p w14:paraId="0CF9239F" w14:textId="77777777" w:rsidR="004021C1" w:rsidRDefault="004021C1" w:rsidP="0012507C">
      <w:pPr>
        <w:rPr>
          <w:rFonts w:ascii="Arial" w:hAnsi="Arial" w:cs="Arial"/>
          <w:sz w:val="22"/>
          <w:szCs w:val="22"/>
        </w:rPr>
      </w:pPr>
    </w:p>
    <w:p w14:paraId="4CD85218" w14:textId="77777777" w:rsidR="004021C1" w:rsidRDefault="004021C1" w:rsidP="0012507C">
      <w:pPr>
        <w:rPr>
          <w:rFonts w:ascii="Arial" w:hAnsi="Arial" w:cs="Arial"/>
          <w:sz w:val="22"/>
          <w:szCs w:val="22"/>
        </w:rPr>
      </w:pPr>
    </w:p>
    <w:p w14:paraId="10823B89" w14:textId="1F10540A" w:rsidR="0012507C" w:rsidRPr="000917B8" w:rsidRDefault="0012507C" w:rsidP="0012507C">
      <w:pPr>
        <w:rPr>
          <w:rFonts w:ascii="Arial" w:hAnsi="Arial" w:cs="Arial"/>
          <w:sz w:val="22"/>
          <w:szCs w:val="22"/>
        </w:rPr>
      </w:pPr>
      <w:r w:rsidRPr="000917B8">
        <w:rPr>
          <w:rFonts w:ascii="Arial" w:hAnsi="Arial" w:cs="Arial"/>
          <w:sz w:val="22"/>
          <w:szCs w:val="22"/>
        </w:rPr>
        <w:br/>
        <w:t>e.</w:t>
      </w:r>
      <w:r w:rsidRPr="000917B8">
        <w:rPr>
          <w:rFonts w:ascii="Arial" w:hAnsi="Arial" w:cs="Arial"/>
          <w:sz w:val="22"/>
          <w:szCs w:val="22"/>
        </w:rPr>
        <w:tab/>
        <w:t>Whether or not a 3G network service existed at the time and approximate location of the child's injury is obviously a weak surrogate for the risk factor of interest, which was actual iPhone usage at the time of the injury.  How did this study get around that large degree of misclassification of exposure? [2]</w:t>
      </w:r>
    </w:p>
    <w:p w14:paraId="18F710CC" w14:textId="77777777" w:rsidR="004021C1" w:rsidRDefault="0012507C" w:rsidP="004021C1">
      <w:pPr>
        <w:rPr>
          <w:rFonts w:ascii="Arial" w:hAnsi="Arial" w:cs="Arial"/>
          <w:sz w:val="22"/>
          <w:szCs w:val="22"/>
        </w:rPr>
      </w:pPr>
      <w:r w:rsidRPr="000917B8">
        <w:rPr>
          <w:rFonts w:ascii="Arial" w:hAnsi="Arial" w:cs="Arial"/>
          <w:b/>
          <w:sz w:val="22"/>
          <w:szCs w:val="22"/>
        </w:rPr>
        <w:br/>
      </w:r>
    </w:p>
    <w:p w14:paraId="58889A48" w14:textId="77777777" w:rsidR="004021C1" w:rsidRDefault="004021C1" w:rsidP="004021C1">
      <w:pPr>
        <w:rPr>
          <w:rFonts w:ascii="Arial" w:hAnsi="Arial" w:cs="Arial"/>
          <w:sz w:val="22"/>
          <w:szCs w:val="22"/>
        </w:rPr>
      </w:pPr>
    </w:p>
    <w:p w14:paraId="6F32A73F" w14:textId="594C2086" w:rsidR="0012507C" w:rsidRPr="000917B8" w:rsidRDefault="0012507C" w:rsidP="004021C1">
      <w:pPr>
        <w:rPr>
          <w:rFonts w:ascii="Arial" w:hAnsi="Arial" w:cs="Arial"/>
          <w:b/>
          <w:sz w:val="22"/>
          <w:szCs w:val="22"/>
        </w:rPr>
      </w:pPr>
      <w:r w:rsidRPr="000917B8">
        <w:rPr>
          <w:rFonts w:ascii="Arial" w:hAnsi="Arial" w:cs="Arial"/>
          <w:b/>
          <w:sz w:val="22"/>
          <w:szCs w:val="22"/>
        </w:rPr>
        <w:br/>
      </w:r>
    </w:p>
    <w:p w14:paraId="054709BC" w14:textId="5C70FD18" w:rsidR="0012507C" w:rsidRPr="000917B8" w:rsidRDefault="0012507C" w:rsidP="0012507C">
      <w:pPr>
        <w:rPr>
          <w:rFonts w:ascii="Arial" w:hAnsi="Arial" w:cs="Arial"/>
          <w:b/>
          <w:sz w:val="22"/>
          <w:szCs w:val="22"/>
        </w:rPr>
      </w:pPr>
      <w:r w:rsidRPr="000917B8">
        <w:rPr>
          <w:rFonts w:ascii="Arial" w:hAnsi="Arial" w:cs="Arial"/>
          <w:b/>
          <w:sz w:val="22"/>
          <w:szCs w:val="22"/>
        </w:rPr>
        <w:t>f.</w:t>
      </w:r>
      <w:r w:rsidRPr="000917B8">
        <w:rPr>
          <w:rFonts w:ascii="Arial" w:hAnsi="Arial" w:cs="Arial"/>
          <w:b/>
          <w:sz w:val="22"/>
          <w:szCs w:val="22"/>
        </w:rPr>
        <w:tab/>
      </w:r>
      <w:r w:rsidRPr="000917B8">
        <w:rPr>
          <w:rFonts w:ascii="Arial" w:hAnsi="Arial" w:cs="Arial"/>
          <w:sz w:val="22"/>
          <w:szCs w:val="22"/>
        </w:rPr>
        <w:t>The National Electronic Injury Surveillance System used by the investigator has data items for age of the child</w:t>
      </w:r>
      <w:r w:rsidR="001B7087">
        <w:rPr>
          <w:rFonts w:ascii="Arial" w:hAnsi="Arial" w:cs="Arial"/>
          <w:sz w:val="22"/>
          <w:szCs w:val="22"/>
        </w:rPr>
        <w:t xml:space="preserve"> and</w:t>
      </w:r>
      <w:r w:rsidR="001B7087" w:rsidRPr="000917B8">
        <w:rPr>
          <w:rFonts w:ascii="Arial" w:hAnsi="Arial" w:cs="Arial"/>
          <w:sz w:val="22"/>
          <w:szCs w:val="22"/>
        </w:rPr>
        <w:t xml:space="preserve"> </w:t>
      </w:r>
      <w:r w:rsidRPr="000917B8">
        <w:rPr>
          <w:rFonts w:ascii="Arial" w:hAnsi="Arial" w:cs="Arial"/>
          <w:sz w:val="22"/>
          <w:szCs w:val="22"/>
        </w:rPr>
        <w:t>location of the injury.  If the hypothesis is that children under 5 playing in public playgrounds (as opposed to a school, where smartphone use by supervisors was felt to be less likely) are particularly susceptible to parental inattention, how could the author use these other data items to bolster his hypothesis? [2]</w:t>
      </w:r>
    </w:p>
    <w:p w14:paraId="69A3B88F" w14:textId="77777777" w:rsidR="007429F4" w:rsidRDefault="00635BE2" w:rsidP="007429F4">
      <w:pPr>
        <w:rPr>
          <w:rFonts w:ascii="Helvetica" w:hAnsi="Helvetica"/>
          <w:b/>
          <w:sz w:val="22"/>
          <w:szCs w:val="22"/>
        </w:rPr>
      </w:pPr>
      <w:r>
        <w:rPr>
          <w:rFonts w:ascii="Arial" w:hAnsi="Arial" w:cs="Arial"/>
          <w:b/>
          <w:i/>
          <w:sz w:val="22"/>
          <w:szCs w:val="22"/>
        </w:rPr>
        <w:t xml:space="preserve"> </w:t>
      </w:r>
    </w:p>
    <w:p w14:paraId="7D27BDAA" w14:textId="77777777" w:rsidR="00F14B92" w:rsidRDefault="00F14B92" w:rsidP="0012507C">
      <w:pPr>
        <w:rPr>
          <w:rFonts w:ascii="Arial" w:hAnsi="Arial" w:cs="Arial"/>
          <w:b/>
          <w:i/>
          <w:sz w:val="22"/>
          <w:szCs w:val="22"/>
        </w:rPr>
      </w:pPr>
    </w:p>
    <w:p w14:paraId="0B93A1B0" w14:textId="77777777" w:rsidR="004021C1" w:rsidRDefault="004021C1" w:rsidP="0012507C">
      <w:pPr>
        <w:rPr>
          <w:rFonts w:ascii="Arial" w:hAnsi="Arial" w:cs="Arial"/>
          <w:b/>
          <w:i/>
          <w:sz w:val="22"/>
          <w:szCs w:val="22"/>
        </w:rPr>
      </w:pPr>
    </w:p>
    <w:p w14:paraId="39AE9522" w14:textId="77777777" w:rsidR="004021C1" w:rsidRDefault="004021C1" w:rsidP="0012507C">
      <w:pPr>
        <w:rPr>
          <w:rFonts w:ascii="Arial" w:hAnsi="Arial" w:cs="Arial"/>
          <w:sz w:val="22"/>
          <w:szCs w:val="22"/>
        </w:rPr>
      </w:pPr>
    </w:p>
    <w:p w14:paraId="56A52541" w14:textId="77777777" w:rsidR="00582E3B" w:rsidRDefault="00582E3B" w:rsidP="00DD2010">
      <w:pPr>
        <w:rPr>
          <w:rFonts w:ascii="Arial" w:hAnsi="Arial" w:cs="Arial"/>
          <w:sz w:val="22"/>
          <w:szCs w:val="22"/>
        </w:rPr>
      </w:pPr>
    </w:p>
    <w:p w14:paraId="189325C1" w14:textId="77777777" w:rsidR="00582E3B" w:rsidRDefault="00582E3B" w:rsidP="00DD2010">
      <w:pPr>
        <w:rPr>
          <w:rFonts w:ascii="Arial" w:hAnsi="Arial" w:cs="Arial"/>
          <w:sz w:val="22"/>
          <w:szCs w:val="22"/>
        </w:rPr>
      </w:pPr>
    </w:p>
    <w:p w14:paraId="601C093F" w14:textId="77777777" w:rsidR="00582E3B" w:rsidRDefault="00582E3B" w:rsidP="00DD2010">
      <w:pPr>
        <w:rPr>
          <w:rFonts w:ascii="Arial" w:hAnsi="Arial" w:cs="Arial"/>
          <w:sz w:val="22"/>
          <w:szCs w:val="22"/>
        </w:rPr>
      </w:pPr>
    </w:p>
    <w:p w14:paraId="2E9B8F34" w14:textId="77777777" w:rsidR="00582E3B" w:rsidRDefault="00582E3B" w:rsidP="00DD2010">
      <w:pPr>
        <w:rPr>
          <w:rFonts w:ascii="Arial" w:hAnsi="Arial" w:cs="Arial"/>
          <w:sz w:val="22"/>
          <w:szCs w:val="22"/>
        </w:rPr>
      </w:pPr>
    </w:p>
    <w:p w14:paraId="20D18526" w14:textId="77777777" w:rsidR="00582E3B" w:rsidRDefault="00582E3B" w:rsidP="00DD2010">
      <w:pPr>
        <w:rPr>
          <w:rFonts w:ascii="Arial" w:hAnsi="Arial" w:cs="Arial"/>
          <w:sz w:val="22"/>
          <w:szCs w:val="22"/>
        </w:rPr>
      </w:pPr>
    </w:p>
    <w:p w14:paraId="20EDD2AE" w14:textId="77777777" w:rsidR="00582E3B" w:rsidRDefault="00582E3B" w:rsidP="00DD2010">
      <w:pPr>
        <w:rPr>
          <w:rFonts w:ascii="Arial" w:hAnsi="Arial" w:cs="Arial"/>
          <w:sz w:val="22"/>
          <w:szCs w:val="22"/>
        </w:rPr>
      </w:pPr>
    </w:p>
    <w:p w14:paraId="33BD642B" w14:textId="77777777" w:rsidR="00DD2010" w:rsidRPr="000917B8" w:rsidRDefault="00DD2010" w:rsidP="00DD2010">
      <w:pPr>
        <w:rPr>
          <w:rFonts w:ascii="Arial" w:hAnsi="Arial" w:cs="Arial"/>
          <w:sz w:val="22"/>
          <w:szCs w:val="22"/>
        </w:rPr>
      </w:pPr>
      <w:r w:rsidRPr="000917B8">
        <w:rPr>
          <w:rFonts w:ascii="Arial" w:hAnsi="Arial" w:cs="Arial"/>
          <w:sz w:val="22"/>
          <w:szCs w:val="22"/>
        </w:rPr>
        <w:t>8.   With thanks to Sachin Garg and Veeral Ajmera</w:t>
      </w:r>
    </w:p>
    <w:p w14:paraId="03B88DA2" w14:textId="77777777" w:rsidR="00DD2010" w:rsidRPr="000917B8" w:rsidRDefault="00DD2010" w:rsidP="00DD2010">
      <w:pPr>
        <w:rPr>
          <w:rFonts w:ascii="Arial" w:hAnsi="Arial" w:cs="Arial"/>
          <w:b/>
          <w:sz w:val="22"/>
          <w:szCs w:val="22"/>
        </w:rPr>
      </w:pPr>
      <w:r w:rsidRPr="000917B8">
        <w:rPr>
          <w:rFonts w:ascii="Arial" w:hAnsi="Arial" w:cs="Arial"/>
          <w:b/>
          <w:sz w:val="22"/>
          <w:szCs w:val="22"/>
        </w:rPr>
        <w:t>Predicting fibrosis in nonalcoholic fatty liver disease</w:t>
      </w:r>
    </w:p>
    <w:p w14:paraId="5A1E2251" w14:textId="7CCABF55" w:rsidR="00DD2010" w:rsidRPr="000917B8" w:rsidRDefault="00DD2010" w:rsidP="00DD2010">
      <w:pPr>
        <w:rPr>
          <w:rFonts w:ascii="Arial" w:hAnsi="Arial" w:cs="Arial"/>
          <w:sz w:val="22"/>
          <w:szCs w:val="22"/>
        </w:rPr>
      </w:pPr>
      <w:r w:rsidRPr="000917B8">
        <w:rPr>
          <w:rFonts w:ascii="Arial" w:hAnsi="Arial" w:cs="Arial"/>
          <w:sz w:val="22"/>
          <w:szCs w:val="22"/>
        </w:rPr>
        <w:t>Nonalcoholic fatty liver disease (NAFLD) is an emerging epidemic</w:t>
      </w:r>
      <w:r w:rsidR="00792E5E">
        <w:rPr>
          <w:rFonts w:ascii="Arial" w:hAnsi="Arial" w:cs="Arial"/>
          <w:sz w:val="22"/>
          <w:szCs w:val="22"/>
        </w:rPr>
        <w:t xml:space="preserve">. </w:t>
      </w:r>
      <w:r w:rsidR="0092582D" w:rsidRPr="0092582D">
        <w:rPr>
          <w:rFonts w:ascii="Arial" w:hAnsi="Arial" w:cs="Arial"/>
          <w:sz w:val="22"/>
          <w:szCs w:val="22"/>
        </w:rPr>
        <w:t xml:space="preserve"> </w:t>
      </w:r>
      <w:r w:rsidR="0092582D">
        <w:rPr>
          <w:rFonts w:ascii="Arial" w:hAnsi="Arial" w:cs="Arial"/>
          <w:sz w:val="22"/>
          <w:szCs w:val="22"/>
        </w:rPr>
        <w:t>Likely because of the chronic liver inflammation associated with NAFLD, s</w:t>
      </w:r>
      <w:r w:rsidR="0092582D" w:rsidRPr="000917B8">
        <w:rPr>
          <w:rFonts w:ascii="Arial" w:hAnsi="Arial" w:cs="Arial"/>
          <w:sz w:val="22"/>
          <w:szCs w:val="22"/>
        </w:rPr>
        <w:t>ome patients develop</w:t>
      </w:r>
      <w:r w:rsidR="0092582D">
        <w:rPr>
          <w:rFonts w:ascii="Arial" w:hAnsi="Arial" w:cs="Arial"/>
          <w:sz w:val="22"/>
          <w:szCs w:val="22"/>
        </w:rPr>
        <w:t xml:space="preserve"> progressive</w:t>
      </w:r>
      <w:r w:rsidR="0092582D" w:rsidRPr="000917B8">
        <w:rPr>
          <w:rFonts w:ascii="Arial" w:hAnsi="Arial" w:cs="Arial"/>
          <w:sz w:val="22"/>
          <w:szCs w:val="22"/>
        </w:rPr>
        <w:t xml:space="preserve"> scarring in the liver (termed fibrosis) over time. </w:t>
      </w:r>
      <w:r w:rsidRPr="000917B8">
        <w:rPr>
          <w:rFonts w:ascii="Arial" w:hAnsi="Arial" w:cs="Arial"/>
          <w:sz w:val="22"/>
          <w:szCs w:val="22"/>
        </w:rPr>
        <w:t xml:space="preserve"> The diagnosis and staging of the disease are done by liver biopsy, which involves placing a needle into the liver to obtain a piece of tissue for analysis under a microscope. Liver biopsy is invasive and can cause discomfort, bleeding or (rarely) death. </w:t>
      </w:r>
    </w:p>
    <w:p w14:paraId="51176C8B" w14:textId="77777777" w:rsidR="00DD2010" w:rsidRPr="000917B8" w:rsidRDefault="00DD2010" w:rsidP="00DD2010">
      <w:pPr>
        <w:rPr>
          <w:rFonts w:ascii="Arial" w:hAnsi="Arial" w:cs="Arial"/>
          <w:sz w:val="22"/>
          <w:szCs w:val="22"/>
        </w:rPr>
      </w:pPr>
    </w:p>
    <w:p w14:paraId="0AABF8A6" w14:textId="102A39BD" w:rsidR="00DD2010" w:rsidRPr="000917B8" w:rsidRDefault="00DD2010" w:rsidP="00DD2010">
      <w:pPr>
        <w:rPr>
          <w:rFonts w:ascii="Arial" w:hAnsi="Arial" w:cs="Arial"/>
          <w:sz w:val="22"/>
          <w:szCs w:val="22"/>
        </w:rPr>
      </w:pPr>
      <w:r w:rsidRPr="000917B8">
        <w:rPr>
          <w:rFonts w:ascii="Arial" w:hAnsi="Arial" w:cs="Arial"/>
          <w:sz w:val="22"/>
          <w:szCs w:val="22"/>
        </w:rPr>
        <w:t>To find a non-invasive measure to predict the degree of fibrosis, Angulo et al</w:t>
      </w:r>
      <w:r>
        <w:rPr>
          <w:rFonts w:ascii="Arial" w:hAnsi="Arial" w:cs="Arial"/>
          <w:sz w:val="22"/>
          <w:szCs w:val="22"/>
        </w:rPr>
        <w:fldChar w:fldCharType="begin">
          <w:fldData xml:space="preserve">PEVuZE5vdGU+PENpdGU+PEF1dGhvcj5Bbmd1bG88L0F1dGhvcj48WWVhcj4yMDA3PC9ZZWFyPjxS
ZWNOdW0+MjU4ODwvUmVjTnVtPjxEaXNwbGF5VGV4dD48c3R5bGUgZmFjZT0ic3VwZXJzY3JpcHQi
Pjc8L3N0eWxlPjwvRGlzcGxheVRleHQ+PHJlY29yZD48cmVjLW51bWJlcj4yNTg4PC9yZWMtbnVt
YmVyPjxmb3JlaWduLWtleXM+PGtleSBhcHA9IkVOIiBkYi1pZD0iczV3cnN3enBld3p2dnplOXN4
cHhyZWU0czB4NXZkcndmYXBwIiB0aW1lc3RhbXA9IjE0MTY0Mjk1MzYiPjI1ODg8L2tleT48L2Zv
cmVpZ24ta2V5cz48cmVmLXR5cGUgbmFtZT0iSm91cm5hbCBBcnRpY2xlIj4xNzwvcmVmLXR5cGU+
PGNvbnRyaWJ1dG9ycz48YXV0aG9ycz48YXV0aG9yPkFuZ3VsbywgUC48L2F1dGhvcj48YXV0aG9y
Pkh1aSwgSi4gTS48L2F1dGhvcj48YXV0aG9yPk1hcmNoZXNpbmksIEcuPC9hdXRob3I+PGF1dGhv
cj5CdWdpYW5lc2ksIEUuPC9hdXRob3I+PGF1dGhvcj5HZW9yZ2UsIEouPC9hdXRob3I+PGF1dGhv
cj5GYXJyZWxsLCBHLiBDLjwvYXV0aG9yPjxhdXRob3I+RW5kZXJzLCBGLjwvYXV0aG9yPjxhdXRo
b3I+U2Frc2VuYSwgUy48L2F1dGhvcj48YXV0aG9yPkJ1cnQsIEEuIEQuPC9hdXRob3I+PGF1dGhv
cj5CaWRhLCBKLiBQLjwvYXV0aG9yPjxhdXRob3I+TGluZG9yLCBLLjwvYXV0aG9yPjxhdXRob3I+
U2FuZGVyc29uLCBTLiBPLjwvYXV0aG9yPjxhdXRob3I+TGVuemksIE0uPC9hdXRob3I+PGF1dGhv
cj5BZGFtcywgTC4gQS48L2F1dGhvcj48YXV0aG9yPktlbmNoLCBKLjwvYXV0aG9yPjxhdXRob3I+
VGhlcm5lYXUsIFQuIE0uPC9hdXRob3I+PGF1dGhvcj5EYXksIEMuIFAuPC9hdXRob3I+PC9hdXRo
b3JzPjwvY29udHJpYnV0b3JzPjxhdXRoLWFkZHJlc3M+RGl2aXNpb24gb2YgR2FzdHJvZW50ZXJv
bG9neSBhbmQgSGVwYXRvbG9neSwgTWF5byBDbGluaWMgQ29sbGVnZSBvZiBNZWRpY2luZSwgUm9j
aGVzdGVyLCBNTiA1NTkwNSwgVVNBLiBhbmd1bG9oZXJuYW5kZXoucGF1bEBtYXlvLmVkdTwvYXV0
aC1hZGRyZXNzPjx0aXRsZXM+PHRpdGxlPlRoZSBOQUZMRCBmaWJyb3NpcyBzY29yZTogYSBub25p
bnZhc2l2ZSBzeXN0ZW0gdGhhdCBpZGVudGlmaWVzIGxpdmVyIGZpYnJvc2lzIGluIHBhdGllbnRz
IHdpdGggTkFGTEQ8L3RpdGxlPjxzZWNvbmRhcnktdGl0bGU+SGVwYXRvbG9neTwvc2Vjb25kYXJ5
LXRpdGxlPjxhbHQtdGl0bGU+SGVwYXRvbG9neTwvYWx0LXRpdGxlPjwvdGl0bGVzPjxwZXJpb2Rp
Y2FsPjxmdWxsLXRpdGxlPkhlcGF0b2xvZ3k8L2Z1bGwtdGl0bGU+PC9wZXJpb2RpY2FsPjxhbHQt
cGVyaW9kaWNhbD48ZnVsbC10aXRsZT5IZXBhdG9sb2d5PC9mdWxsLXRpdGxlPjwvYWx0LXBlcmlv
ZGljYWw+PHBhZ2VzPjg0Ni01NDwvcGFnZXM+PHZvbHVtZT40NTwvdm9sdW1lPjxudW1iZXI+NDwv
bnVtYmVyPjxrZXl3b3Jkcz48a2V5d29yZD5BZG9sZXNjZW50PC9rZXl3b3JkPjxrZXl3b3JkPkFk
dWx0PC9rZXl3b3JkPjxrZXl3b3JkPkFnZWQ8L2tleXdvcmQ+PGtleXdvcmQ+QWdlZCwgODAgYW5k
IG92ZXI8L2tleXdvcmQ+PGtleXdvcmQ+QmlvcHN5PC9rZXl3b3JkPjxrZXl3b3JkPkNoaWxkPC9r
ZXl3b3JkPjxrZXl3b3JkPkZhdHR5IExpdmVyLypwYXRob2xvZ3k8L2tleXdvcmQ+PGtleXdvcmQ+
RmVtYWxlPC9rZXl3b3JkPjxrZXl3b3JkPkh1bWFuczwva2V5d29yZD48a2V5d29yZD5MaXZlci8q
cGF0aG9sb2d5PC9rZXl3b3JkPjxrZXl3b3JkPkxpdmVyIENpcnJob3Npcy8qZGlhZ25vc2lzL2Vw
aWRlbWlvbG9neTwva2V5d29yZD48a2V5d29yZD5NYWxlPC9rZXl3b3JkPjxrZXl3b3JkPk1pZGRs
ZSBBZ2VkPC9rZXl3b3JkPjxrZXl3b3JkPk1vZGVscywgQmlvbG9naWNhbDwva2V5d29yZD48a2V5
d29yZD5QcmVkaWN0aXZlIFZhbHVlIG9mIFRlc3RzPC9rZXl3b3JkPjxrZXl3b3JkPlByZXZhbGVu
Y2U8L2tleXdvcmQ+PC9rZXl3b3Jkcz48ZGF0ZXM+PHllYXI+MjAwNzwveWVhcj48cHViLWRhdGVz
PjxkYXRlPkFwcjwvZGF0ZT48L3B1Yi1kYXRlcz48L2RhdGVzPjxpc2JuPjAyNzAtOTEzOSAoUHJp
bnQpJiN4RDswMjcwLTkxMzkgKExpbmtpbmcpPC9pc2JuPjxhY2Nlc3Npb24tbnVtPjE3MzkzNTA5
PC9hY2Nlc3Npb24tbnVtPjx1cmxzPjxyZWxhdGVkLXVybHM+PHVybD5odHRwOi8vd3d3Lm5jYmku
bmxtLm5paC5nb3YvcHVibWVkLzE3MzkzNTA5PC91cmw+PC9yZWxhdGVkLXVybHM+PC91cmxzPjxl
bGVjdHJvbmljLXJlc291cmNlLW51bT4xMC4xMDAyL2hlcC4yMTQ5NjwvZWxlY3Ryb25pYy1yZXNv
dXJjZS1udW0+PC9yZWNvcmQ+PC9DaXRlPjwvRW5kTm90ZT4A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PEVuZE5vdGU+PENpdGU+PEF1dGhvcj5Bbmd1bG88L0F1dGhvcj48WWVhcj4yMDA3PC9ZZWFyPjxS
ZWNOdW0+MjU4ODwvUmVjTnVtPjxEaXNwbGF5VGV4dD48c3R5bGUgZmFjZT0ic3VwZXJzY3JpcHQi
Pjc8L3N0eWxlPjwvRGlzcGxheVRleHQ+PHJlY29yZD48cmVjLW51bWJlcj4yNTg4PC9yZWMtbnVt
YmVyPjxmb3JlaWduLWtleXM+PGtleSBhcHA9IkVOIiBkYi1pZD0iczV3cnN3enBld3p2dnplOXN4
cHhyZWU0czB4NXZkcndmYXBwIiB0aW1lc3RhbXA9IjE0MTY0Mjk1MzYiPjI1ODg8L2tleT48L2Zv
cmVpZ24ta2V5cz48cmVmLXR5cGUgbmFtZT0iSm91cm5hbCBBcnRpY2xlIj4xNzwvcmVmLXR5cGU+
PGNvbnRyaWJ1dG9ycz48YXV0aG9ycz48YXV0aG9yPkFuZ3VsbywgUC48L2F1dGhvcj48YXV0aG9y
Pkh1aSwgSi4gTS48L2F1dGhvcj48YXV0aG9yPk1hcmNoZXNpbmksIEcuPC9hdXRob3I+PGF1dGhv
cj5CdWdpYW5lc2ksIEUuPC9hdXRob3I+PGF1dGhvcj5HZW9yZ2UsIEouPC9hdXRob3I+PGF1dGhv
cj5GYXJyZWxsLCBHLiBDLjwvYXV0aG9yPjxhdXRob3I+RW5kZXJzLCBGLjwvYXV0aG9yPjxhdXRo
b3I+U2Frc2VuYSwgUy48L2F1dGhvcj48YXV0aG9yPkJ1cnQsIEEuIEQuPC9hdXRob3I+PGF1dGhv
cj5CaWRhLCBKLiBQLjwvYXV0aG9yPjxhdXRob3I+TGluZG9yLCBLLjwvYXV0aG9yPjxhdXRob3I+
U2FuZGVyc29uLCBTLiBPLjwvYXV0aG9yPjxhdXRob3I+TGVuemksIE0uPC9hdXRob3I+PGF1dGhv
cj5BZGFtcywgTC4gQS48L2F1dGhvcj48YXV0aG9yPktlbmNoLCBKLjwvYXV0aG9yPjxhdXRob3I+
VGhlcm5lYXUsIFQuIE0uPC9hdXRob3I+PGF1dGhvcj5EYXksIEMuIFAuPC9hdXRob3I+PC9hdXRo
b3JzPjwvY29udHJpYnV0b3JzPjxhdXRoLWFkZHJlc3M+RGl2aXNpb24gb2YgR2FzdHJvZW50ZXJv
bG9neSBhbmQgSGVwYXRvbG9neSwgTWF5byBDbGluaWMgQ29sbGVnZSBvZiBNZWRpY2luZSwgUm9j
aGVzdGVyLCBNTiA1NTkwNSwgVVNBLiBhbmd1bG9oZXJuYW5kZXoucGF1bEBtYXlvLmVkdTwvYXV0
aC1hZGRyZXNzPjx0aXRsZXM+PHRpdGxlPlRoZSBOQUZMRCBmaWJyb3NpcyBzY29yZTogYSBub25p
bnZhc2l2ZSBzeXN0ZW0gdGhhdCBpZGVudGlmaWVzIGxpdmVyIGZpYnJvc2lzIGluIHBhdGllbnRz
IHdpdGggTkFGTEQ8L3RpdGxlPjxzZWNvbmRhcnktdGl0bGU+SGVwYXRvbG9neTwvc2Vjb25kYXJ5
LXRpdGxlPjxhbHQtdGl0bGU+SGVwYXRvbG9neTwvYWx0LXRpdGxlPjwvdGl0bGVzPjxwZXJpb2Rp
Y2FsPjxmdWxsLXRpdGxlPkhlcGF0b2xvZ3k8L2Z1bGwtdGl0bGU+PC9wZXJpb2RpY2FsPjxhbHQt
cGVyaW9kaWNhbD48ZnVsbC10aXRsZT5IZXBhdG9sb2d5PC9mdWxsLXRpdGxlPjwvYWx0LXBlcmlv
ZGljYWw+PHBhZ2VzPjg0Ni01NDwvcGFnZXM+PHZvbHVtZT40NTwvdm9sdW1lPjxudW1iZXI+NDwv
bnVtYmVyPjxrZXl3b3Jkcz48a2V5d29yZD5BZG9sZXNjZW50PC9rZXl3b3JkPjxrZXl3b3JkPkFk
dWx0PC9rZXl3b3JkPjxrZXl3b3JkPkFnZWQ8L2tleXdvcmQ+PGtleXdvcmQ+QWdlZCwgODAgYW5k
IG92ZXI8L2tleXdvcmQ+PGtleXdvcmQ+QmlvcHN5PC9rZXl3b3JkPjxrZXl3b3JkPkNoaWxkPC9r
ZXl3b3JkPjxrZXl3b3JkPkZhdHR5IExpdmVyLypwYXRob2xvZ3k8L2tleXdvcmQ+PGtleXdvcmQ+
RmVtYWxlPC9rZXl3b3JkPjxrZXl3b3JkPkh1bWFuczwva2V5d29yZD48a2V5d29yZD5MaXZlci8q
cGF0aG9sb2d5PC9rZXl3b3JkPjxrZXl3b3JkPkxpdmVyIENpcnJob3Npcy8qZGlhZ25vc2lzL2Vw
aWRlbWlvbG9neTwva2V5d29yZD48a2V5d29yZD5NYWxlPC9rZXl3b3JkPjxrZXl3b3JkPk1pZGRs
ZSBBZ2VkPC9rZXl3b3JkPjxrZXl3b3JkPk1vZGVscywgQmlvbG9naWNhbDwva2V5d29yZD48a2V5
d29yZD5QcmVkaWN0aXZlIFZhbHVlIG9mIFRlc3RzPC9rZXl3b3JkPjxrZXl3b3JkPlByZXZhbGVu
Y2U8L2tleXdvcmQ+PC9rZXl3b3Jkcz48ZGF0ZXM+PHllYXI+MjAwNzwveWVhcj48cHViLWRhdGVz
PjxkYXRlPkFwcjwvZGF0ZT48L3B1Yi1kYXRlcz48L2RhdGVzPjxpc2JuPjAyNzAtOTEzOSAoUHJp
bnQpJiN4RDswMjcwLTkxMzkgKExpbmtpbmcpPC9pc2JuPjxhY2Nlc3Npb24tbnVtPjE3MzkzNTA5
PC9hY2Nlc3Npb24tbnVtPjx1cmxzPjxyZWxhdGVkLXVybHM+PHVybD5odHRwOi8vd3d3Lm5jYmku
bmxtLm5paC5nb3YvcHVibWVkLzE3MzkzNTA5PC91cmw+PC9yZWxhdGVkLXVybHM+PC91cmxzPjxl
bGVjdHJvbmljLXJlc291cmNlLW51bT4xMC4xMDAyL2hlcC4yMTQ5NjwvZWxlY3Ryb25pYy1yZXNv
dXJjZS1udW0+PC9yZWNvcmQ+PC9DaXRlPjwvRW5kTm90ZT4A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155D54">
        <w:rPr>
          <w:rFonts w:ascii="Arial" w:hAnsi="Arial" w:cs="Arial"/>
          <w:noProof/>
          <w:sz w:val="22"/>
          <w:szCs w:val="22"/>
          <w:vertAlign w:val="superscript"/>
        </w:rPr>
        <w:t>7</w:t>
      </w:r>
      <w:r>
        <w:rPr>
          <w:rFonts w:ascii="Arial" w:hAnsi="Arial" w:cs="Arial"/>
          <w:sz w:val="22"/>
          <w:szCs w:val="22"/>
        </w:rPr>
        <w:fldChar w:fldCharType="end"/>
      </w:r>
      <w:r w:rsidRPr="000917B8">
        <w:rPr>
          <w:rFonts w:ascii="Arial" w:hAnsi="Arial" w:cs="Arial"/>
          <w:sz w:val="22"/>
          <w:szCs w:val="22"/>
        </w:rPr>
        <w:t xml:space="preserve"> constructed and validated a scoring system consisting of readily available clinical and laboratory data.  The data were obtained on the date of a diagnostic liver biopsy in 480 consecutively sampled subjects undergoing liver biopsy</w:t>
      </w:r>
      <w:r>
        <w:rPr>
          <w:rFonts w:ascii="Arial" w:hAnsi="Arial" w:cs="Arial"/>
          <w:sz w:val="22"/>
          <w:szCs w:val="22"/>
        </w:rPr>
        <w:t xml:space="preserve"> </w:t>
      </w:r>
      <w:r w:rsidRPr="000917B8">
        <w:rPr>
          <w:rFonts w:ascii="Arial" w:hAnsi="Arial" w:cs="Arial"/>
          <w:sz w:val="22"/>
          <w:szCs w:val="22"/>
        </w:rPr>
        <w:t>at four centers.</w:t>
      </w:r>
    </w:p>
    <w:p w14:paraId="026EBE38" w14:textId="77777777" w:rsidR="00DD2010" w:rsidRPr="000917B8" w:rsidRDefault="00DD2010" w:rsidP="00DD2010">
      <w:pPr>
        <w:rPr>
          <w:rFonts w:ascii="Arial" w:hAnsi="Arial" w:cs="Arial"/>
          <w:sz w:val="22"/>
          <w:szCs w:val="22"/>
        </w:rPr>
      </w:pPr>
      <w:r w:rsidRPr="000917B8">
        <w:rPr>
          <w:rFonts w:ascii="Arial" w:hAnsi="Arial" w:cs="Arial"/>
          <w:sz w:val="22"/>
          <w:szCs w:val="22"/>
        </w:rPr>
        <w:t xml:space="preserve"> </w:t>
      </w:r>
    </w:p>
    <w:p w14:paraId="6D840983" w14:textId="77777777" w:rsidR="00DD2010" w:rsidRPr="000917B8" w:rsidRDefault="00DD2010" w:rsidP="00DD2010">
      <w:pPr>
        <w:rPr>
          <w:rFonts w:ascii="Arial" w:hAnsi="Arial" w:cs="Arial"/>
          <w:sz w:val="22"/>
          <w:szCs w:val="22"/>
        </w:rPr>
      </w:pPr>
      <w:r w:rsidRPr="000917B8">
        <w:rPr>
          <w:rFonts w:ascii="Arial" w:hAnsi="Arial" w:cs="Arial"/>
          <w:sz w:val="22"/>
          <w:szCs w:val="22"/>
        </w:rPr>
        <w:t>Results from their study are show</w:t>
      </w:r>
      <w:r>
        <w:rPr>
          <w:rFonts w:ascii="Arial" w:hAnsi="Arial" w:cs="Arial"/>
          <w:sz w:val="22"/>
          <w:szCs w:val="22"/>
        </w:rPr>
        <w:t>n</w:t>
      </w:r>
      <w:r w:rsidRPr="000917B8">
        <w:rPr>
          <w:rFonts w:ascii="Arial" w:hAnsi="Arial" w:cs="Arial"/>
          <w:sz w:val="22"/>
          <w:szCs w:val="22"/>
        </w:rPr>
        <w:t xml:space="preserve"> </w:t>
      </w:r>
      <w:r>
        <w:rPr>
          <w:rFonts w:ascii="Arial" w:hAnsi="Arial" w:cs="Arial"/>
          <w:sz w:val="22"/>
          <w:szCs w:val="22"/>
        </w:rPr>
        <w:t>in their Table 3</w:t>
      </w:r>
      <w:r w:rsidRPr="000917B8">
        <w:rPr>
          <w:rFonts w:ascii="Arial" w:hAnsi="Arial" w:cs="Arial"/>
          <w:sz w:val="22"/>
          <w:szCs w:val="22"/>
        </w:rPr>
        <w:t>:</w:t>
      </w:r>
    </w:p>
    <w:p w14:paraId="7D6DD602" w14:textId="77777777" w:rsidR="00DD2010" w:rsidRDefault="00DD2010" w:rsidP="00DD2010">
      <w:pPr>
        <w:rPr>
          <w:rFonts w:ascii="Arial" w:hAnsi="Arial" w:cs="Arial"/>
          <w:sz w:val="22"/>
          <w:szCs w:val="22"/>
        </w:rPr>
      </w:pPr>
    </w:p>
    <w:p w14:paraId="5D668C65" w14:textId="77777777" w:rsidR="00DD2010" w:rsidRPr="000917B8" w:rsidRDefault="00DD2010" w:rsidP="00DD2010">
      <w:pPr>
        <w:rPr>
          <w:rFonts w:ascii="Arial" w:eastAsia="Times New Roman" w:hAnsi="Arial" w:cs="Arial"/>
          <w:sz w:val="22"/>
          <w:szCs w:val="22"/>
        </w:rPr>
      </w:pPr>
      <w:r w:rsidRPr="000917B8">
        <w:rPr>
          <w:rFonts w:ascii="Arial" w:eastAsia="Times New Roman" w:hAnsi="Arial" w:cs="Arial"/>
          <w:sz w:val="22"/>
          <w:szCs w:val="22"/>
        </w:rPr>
        <w:t>Table 3. Predictive Value of the Scoring System Obtained from the Estimation Group (n = 480)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7"/>
        <w:gridCol w:w="2481"/>
        <w:gridCol w:w="2153"/>
        <w:gridCol w:w="2512"/>
        <w:gridCol w:w="693"/>
      </w:tblGrid>
      <w:tr w:rsidR="00DD2010" w:rsidRPr="000917B8" w14:paraId="5291FEF6" w14:textId="77777777" w:rsidTr="00B750E0">
        <w:trPr>
          <w:tblHeader/>
          <w:tblCellSpacing w:w="15" w:type="dxa"/>
        </w:trPr>
        <w:tc>
          <w:tcPr>
            <w:tcW w:w="0" w:type="auto"/>
            <w:vAlign w:val="center"/>
            <w:hideMark/>
          </w:tcPr>
          <w:p w14:paraId="4224D7C8" w14:textId="77777777" w:rsidR="00DD2010" w:rsidRPr="000917B8" w:rsidRDefault="00DD2010" w:rsidP="00B750E0">
            <w:pPr>
              <w:jc w:val="center"/>
              <w:rPr>
                <w:rFonts w:ascii="Arial" w:eastAsia="Times New Roman" w:hAnsi="Arial" w:cs="Arial"/>
                <w:b/>
                <w:bCs/>
                <w:sz w:val="22"/>
                <w:szCs w:val="22"/>
              </w:rPr>
            </w:pPr>
            <w:r w:rsidRPr="000917B8">
              <w:rPr>
                <w:rFonts w:ascii="Arial" w:eastAsia="Times New Roman" w:hAnsi="Arial" w:cs="Arial"/>
                <w:b/>
                <w:bCs/>
                <w:sz w:val="22"/>
                <w:szCs w:val="22"/>
              </w:rPr>
              <w:t> </w:t>
            </w:r>
          </w:p>
        </w:tc>
        <w:tc>
          <w:tcPr>
            <w:tcW w:w="0" w:type="auto"/>
            <w:vAlign w:val="center"/>
            <w:hideMark/>
          </w:tcPr>
          <w:p w14:paraId="1A76F7D7" w14:textId="77777777" w:rsidR="00DD2010" w:rsidRPr="000917B8" w:rsidRDefault="00DD2010" w:rsidP="00B750E0">
            <w:pPr>
              <w:rPr>
                <w:rFonts w:ascii="Arial" w:eastAsia="Times New Roman" w:hAnsi="Arial" w:cs="Arial"/>
                <w:b/>
                <w:bCs/>
                <w:sz w:val="22"/>
                <w:szCs w:val="22"/>
              </w:rPr>
            </w:pPr>
            <w:r w:rsidRPr="000917B8">
              <w:rPr>
                <w:rFonts w:ascii="Arial" w:eastAsia="Times New Roman" w:hAnsi="Arial" w:cs="Arial"/>
                <w:b/>
                <w:bCs/>
                <w:sz w:val="22"/>
                <w:szCs w:val="22"/>
              </w:rPr>
              <w:t xml:space="preserve">Low cutoff point </w:t>
            </w:r>
          </w:p>
          <w:p w14:paraId="610EA0F6" w14:textId="77777777" w:rsidR="00DD2010" w:rsidRPr="000917B8" w:rsidRDefault="00DD2010" w:rsidP="00B750E0">
            <w:pPr>
              <w:rPr>
                <w:rFonts w:ascii="Arial" w:eastAsia="Times New Roman" w:hAnsi="Arial" w:cs="Arial"/>
                <w:b/>
                <w:bCs/>
                <w:sz w:val="22"/>
                <w:szCs w:val="22"/>
              </w:rPr>
            </w:pPr>
            <w:r w:rsidRPr="000917B8">
              <w:rPr>
                <w:rFonts w:ascii="Arial" w:eastAsia="Times New Roman" w:hAnsi="Arial" w:cs="Arial"/>
                <w:b/>
                <w:bCs/>
                <w:sz w:val="22"/>
                <w:szCs w:val="22"/>
              </w:rPr>
              <w:t>(&lt; −1.455)</w:t>
            </w:r>
          </w:p>
        </w:tc>
        <w:tc>
          <w:tcPr>
            <w:tcW w:w="0" w:type="auto"/>
            <w:vAlign w:val="center"/>
            <w:hideMark/>
          </w:tcPr>
          <w:p w14:paraId="0941DD81" w14:textId="77777777" w:rsidR="00DD2010" w:rsidRPr="000917B8" w:rsidRDefault="00DD2010" w:rsidP="00B750E0">
            <w:pPr>
              <w:rPr>
                <w:rFonts w:ascii="Arial" w:eastAsia="Times New Roman" w:hAnsi="Arial" w:cs="Arial"/>
                <w:b/>
                <w:bCs/>
                <w:sz w:val="22"/>
                <w:szCs w:val="22"/>
              </w:rPr>
            </w:pPr>
            <w:r w:rsidRPr="000917B8">
              <w:rPr>
                <w:rFonts w:ascii="Arial" w:eastAsia="Times New Roman" w:hAnsi="Arial" w:cs="Arial"/>
                <w:b/>
                <w:bCs/>
                <w:sz w:val="22"/>
                <w:szCs w:val="22"/>
              </w:rPr>
              <w:t>Indeterminate (−1.455–0.676)</w:t>
            </w:r>
          </w:p>
        </w:tc>
        <w:tc>
          <w:tcPr>
            <w:tcW w:w="0" w:type="auto"/>
            <w:vAlign w:val="center"/>
            <w:hideMark/>
          </w:tcPr>
          <w:p w14:paraId="3EDB5310" w14:textId="77777777" w:rsidR="00DD2010" w:rsidRPr="000917B8" w:rsidRDefault="00DD2010" w:rsidP="00B750E0">
            <w:pPr>
              <w:rPr>
                <w:rFonts w:ascii="Arial" w:eastAsia="Times New Roman" w:hAnsi="Arial" w:cs="Arial"/>
                <w:b/>
                <w:bCs/>
                <w:sz w:val="22"/>
                <w:szCs w:val="22"/>
              </w:rPr>
            </w:pPr>
            <w:r w:rsidRPr="000917B8">
              <w:rPr>
                <w:rFonts w:ascii="Arial" w:eastAsia="Times New Roman" w:hAnsi="Arial" w:cs="Arial"/>
                <w:b/>
                <w:bCs/>
                <w:sz w:val="22"/>
                <w:szCs w:val="22"/>
              </w:rPr>
              <w:t xml:space="preserve">High cutoff point </w:t>
            </w:r>
          </w:p>
          <w:p w14:paraId="7F0E654D" w14:textId="77777777" w:rsidR="00DD2010" w:rsidRPr="000917B8" w:rsidRDefault="00DD2010" w:rsidP="00B750E0">
            <w:pPr>
              <w:rPr>
                <w:rFonts w:ascii="Arial" w:eastAsia="Times New Roman" w:hAnsi="Arial" w:cs="Arial"/>
                <w:b/>
                <w:bCs/>
                <w:sz w:val="22"/>
                <w:szCs w:val="22"/>
              </w:rPr>
            </w:pPr>
            <w:r w:rsidRPr="000917B8">
              <w:rPr>
                <w:rFonts w:ascii="Arial" w:eastAsia="Times New Roman" w:hAnsi="Arial" w:cs="Arial"/>
                <w:b/>
                <w:bCs/>
                <w:sz w:val="22"/>
                <w:szCs w:val="22"/>
              </w:rPr>
              <w:t>(&gt; 0.676)</w:t>
            </w:r>
          </w:p>
        </w:tc>
        <w:tc>
          <w:tcPr>
            <w:tcW w:w="0" w:type="auto"/>
            <w:vAlign w:val="center"/>
            <w:hideMark/>
          </w:tcPr>
          <w:p w14:paraId="665128AA" w14:textId="77777777" w:rsidR="00DD2010" w:rsidRPr="000917B8" w:rsidRDefault="00DD2010" w:rsidP="00B750E0">
            <w:pPr>
              <w:jc w:val="center"/>
              <w:rPr>
                <w:rFonts w:ascii="Arial" w:eastAsia="Times New Roman" w:hAnsi="Arial" w:cs="Arial"/>
                <w:b/>
                <w:bCs/>
                <w:sz w:val="22"/>
                <w:szCs w:val="22"/>
              </w:rPr>
            </w:pPr>
            <w:r w:rsidRPr="000917B8">
              <w:rPr>
                <w:rFonts w:ascii="Arial" w:eastAsia="Times New Roman" w:hAnsi="Arial" w:cs="Arial"/>
                <w:b/>
                <w:bCs/>
                <w:sz w:val="22"/>
                <w:szCs w:val="22"/>
              </w:rPr>
              <w:t>Total N</w:t>
            </w:r>
          </w:p>
        </w:tc>
      </w:tr>
      <w:tr w:rsidR="00DD2010" w:rsidRPr="000917B8" w14:paraId="7F742964" w14:textId="77777777" w:rsidTr="00B750E0">
        <w:trPr>
          <w:tblCellSpacing w:w="15" w:type="dxa"/>
        </w:trPr>
        <w:tc>
          <w:tcPr>
            <w:tcW w:w="0" w:type="auto"/>
            <w:gridSpan w:val="5"/>
            <w:vAlign w:val="center"/>
            <w:hideMark/>
          </w:tcPr>
          <w:p w14:paraId="45EF1136" w14:textId="77777777" w:rsidR="00DD2010" w:rsidRPr="000917B8" w:rsidRDefault="00DD2010" w:rsidP="00B750E0">
            <w:pPr>
              <w:spacing w:before="100" w:beforeAutospacing="1" w:after="100" w:afterAutospacing="1"/>
              <w:ind w:left="720"/>
              <w:rPr>
                <w:rFonts w:ascii="Arial" w:hAnsi="Arial" w:cs="Arial"/>
                <w:sz w:val="22"/>
                <w:szCs w:val="22"/>
              </w:rPr>
            </w:pPr>
          </w:p>
        </w:tc>
      </w:tr>
      <w:tr w:rsidR="00DD2010" w:rsidRPr="000917B8" w14:paraId="3787BF3A" w14:textId="77777777" w:rsidTr="00B750E0">
        <w:trPr>
          <w:tblCellSpacing w:w="15" w:type="dxa"/>
        </w:trPr>
        <w:tc>
          <w:tcPr>
            <w:tcW w:w="0" w:type="auto"/>
            <w:vAlign w:val="center"/>
            <w:hideMark/>
          </w:tcPr>
          <w:p w14:paraId="2664ED4C"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Total</w:t>
            </w:r>
          </w:p>
        </w:tc>
        <w:tc>
          <w:tcPr>
            <w:tcW w:w="0" w:type="auto"/>
            <w:vAlign w:val="center"/>
            <w:hideMark/>
          </w:tcPr>
          <w:p w14:paraId="08F03BC7"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295</w:t>
            </w:r>
          </w:p>
        </w:tc>
        <w:tc>
          <w:tcPr>
            <w:tcW w:w="0" w:type="auto"/>
            <w:vAlign w:val="center"/>
            <w:hideMark/>
          </w:tcPr>
          <w:p w14:paraId="0331F97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114</w:t>
            </w:r>
          </w:p>
        </w:tc>
        <w:tc>
          <w:tcPr>
            <w:tcW w:w="0" w:type="auto"/>
            <w:vAlign w:val="center"/>
            <w:hideMark/>
          </w:tcPr>
          <w:p w14:paraId="2F3D1318"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71</w:t>
            </w:r>
          </w:p>
        </w:tc>
        <w:tc>
          <w:tcPr>
            <w:tcW w:w="0" w:type="auto"/>
            <w:vAlign w:val="center"/>
            <w:hideMark/>
          </w:tcPr>
          <w:p w14:paraId="55123BAA"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480</w:t>
            </w:r>
          </w:p>
        </w:tc>
      </w:tr>
      <w:tr w:rsidR="00DD2010" w:rsidRPr="000917B8" w14:paraId="3751DC00" w14:textId="77777777" w:rsidTr="00B750E0">
        <w:trPr>
          <w:tblCellSpacing w:w="15" w:type="dxa"/>
        </w:trPr>
        <w:tc>
          <w:tcPr>
            <w:tcW w:w="0" w:type="auto"/>
            <w:vAlign w:val="center"/>
            <w:hideMark/>
          </w:tcPr>
          <w:p w14:paraId="6DBFDF12"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No significant fibrosis (stage 0–2)</w:t>
            </w:r>
          </w:p>
        </w:tc>
        <w:tc>
          <w:tcPr>
            <w:tcW w:w="0" w:type="auto"/>
            <w:vAlign w:val="center"/>
            <w:hideMark/>
          </w:tcPr>
          <w:p w14:paraId="74DDAEEC"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273</w:t>
            </w:r>
          </w:p>
        </w:tc>
        <w:tc>
          <w:tcPr>
            <w:tcW w:w="0" w:type="auto"/>
            <w:vAlign w:val="center"/>
            <w:hideMark/>
          </w:tcPr>
          <w:p w14:paraId="778C7776"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75</w:t>
            </w:r>
          </w:p>
        </w:tc>
        <w:tc>
          <w:tcPr>
            <w:tcW w:w="0" w:type="auto"/>
            <w:vAlign w:val="center"/>
            <w:hideMark/>
          </w:tcPr>
          <w:p w14:paraId="62CFE11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7</w:t>
            </w:r>
          </w:p>
        </w:tc>
        <w:tc>
          <w:tcPr>
            <w:tcW w:w="0" w:type="auto"/>
            <w:vAlign w:val="center"/>
            <w:hideMark/>
          </w:tcPr>
          <w:p w14:paraId="5BFA95C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355</w:t>
            </w:r>
          </w:p>
        </w:tc>
      </w:tr>
      <w:tr w:rsidR="00DD2010" w:rsidRPr="000917B8" w14:paraId="6E121EED" w14:textId="77777777" w:rsidTr="00B750E0">
        <w:trPr>
          <w:tblCellSpacing w:w="15" w:type="dxa"/>
        </w:trPr>
        <w:tc>
          <w:tcPr>
            <w:tcW w:w="0" w:type="auto"/>
            <w:vAlign w:val="center"/>
            <w:hideMark/>
          </w:tcPr>
          <w:p w14:paraId="5A71AF82"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Significant fibrosis (stage 3–4)</w:t>
            </w:r>
          </w:p>
        </w:tc>
        <w:tc>
          <w:tcPr>
            <w:tcW w:w="0" w:type="auto"/>
            <w:vAlign w:val="center"/>
            <w:hideMark/>
          </w:tcPr>
          <w:p w14:paraId="56670151"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22</w:t>
            </w:r>
          </w:p>
        </w:tc>
        <w:tc>
          <w:tcPr>
            <w:tcW w:w="0" w:type="auto"/>
            <w:vAlign w:val="center"/>
            <w:hideMark/>
          </w:tcPr>
          <w:p w14:paraId="48AA5A4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39</w:t>
            </w:r>
          </w:p>
        </w:tc>
        <w:tc>
          <w:tcPr>
            <w:tcW w:w="0" w:type="auto"/>
            <w:vAlign w:val="center"/>
            <w:hideMark/>
          </w:tcPr>
          <w:p w14:paraId="4A55B460"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64</w:t>
            </w:r>
          </w:p>
        </w:tc>
        <w:tc>
          <w:tcPr>
            <w:tcW w:w="0" w:type="auto"/>
            <w:vAlign w:val="center"/>
            <w:hideMark/>
          </w:tcPr>
          <w:p w14:paraId="54F5A043"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125</w:t>
            </w:r>
          </w:p>
        </w:tc>
      </w:tr>
      <w:tr w:rsidR="00DD2010" w:rsidRPr="000917B8" w14:paraId="0D719F40" w14:textId="77777777" w:rsidTr="00B750E0">
        <w:trPr>
          <w:tblCellSpacing w:w="15" w:type="dxa"/>
        </w:trPr>
        <w:tc>
          <w:tcPr>
            <w:tcW w:w="0" w:type="auto"/>
            <w:vAlign w:val="center"/>
            <w:hideMark/>
          </w:tcPr>
          <w:p w14:paraId="48395C37"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Sensitivity</w:t>
            </w:r>
          </w:p>
        </w:tc>
        <w:tc>
          <w:tcPr>
            <w:tcW w:w="0" w:type="auto"/>
            <w:vAlign w:val="center"/>
            <w:hideMark/>
          </w:tcPr>
          <w:p w14:paraId="5B937608"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82%</w:t>
            </w:r>
          </w:p>
        </w:tc>
        <w:tc>
          <w:tcPr>
            <w:tcW w:w="0" w:type="auto"/>
            <w:vAlign w:val="center"/>
            <w:hideMark/>
          </w:tcPr>
          <w:p w14:paraId="4323F8C2"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560AFAE0"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51%</w:t>
            </w:r>
          </w:p>
        </w:tc>
        <w:tc>
          <w:tcPr>
            <w:tcW w:w="0" w:type="auto"/>
            <w:vAlign w:val="center"/>
            <w:hideMark/>
          </w:tcPr>
          <w:p w14:paraId="7E47396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7072FBBE" w14:textId="77777777" w:rsidTr="00B750E0">
        <w:trPr>
          <w:tblCellSpacing w:w="15" w:type="dxa"/>
        </w:trPr>
        <w:tc>
          <w:tcPr>
            <w:tcW w:w="0" w:type="auto"/>
            <w:vAlign w:val="center"/>
            <w:hideMark/>
          </w:tcPr>
          <w:p w14:paraId="5AF71FB5"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Specificity</w:t>
            </w:r>
          </w:p>
        </w:tc>
        <w:tc>
          <w:tcPr>
            <w:tcW w:w="0" w:type="auto"/>
            <w:vAlign w:val="center"/>
            <w:hideMark/>
          </w:tcPr>
          <w:p w14:paraId="55884B3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77%</w:t>
            </w:r>
          </w:p>
        </w:tc>
        <w:tc>
          <w:tcPr>
            <w:tcW w:w="0" w:type="auto"/>
            <w:vAlign w:val="center"/>
            <w:hideMark/>
          </w:tcPr>
          <w:p w14:paraId="68B9EBAB"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3F9300E6"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98%</w:t>
            </w:r>
          </w:p>
        </w:tc>
        <w:tc>
          <w:tcPr>
            <w:tcW w:w="0" w:type="auto"/>
            <w:vAlign w:val="center"/>
            <w:hideMark/>
          </w:tcPr>
          <w:p w14:paraId="0596421D"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480610BF" w14:textId="77777777" w:rsidTr="00B750E0">
        <w:trPr>
          <w:tblCellSpacing w:w="15" w:type="dxa"/>
        </w:trPr>
        <w:tc>
          <w:tcPr>
            <w:tcW w:w="0" w:type="auto"/>
            <w:vAlign w:val="center"/>
            <w:hideMark/>
          </w:tcPr>
          <w:p w14:paraId="0630A47C"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Positive predictive value</w:t>
            </w:r>
          </w:p>
        </w:tc>
        <w:tc>
          <w:tcPr>
            <w:tcW w:w="0" w:type="auto"/>
            <w:vAlign w:val="center"/>
            <w:hideMark/>
          </w:tcPr>
          <w:p w14:paraId="1322D149"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56%</w:t>
            </w:r>
          </w:p>
        </w:tc>
        <w:tc>
          <w:tcPr>
            <w:tcW w:w="0" w:type="auto"/>
            <w:vAlign w:val="center"/>
            <w:hideMark/>
          </w:tcPr>
          <w:p w14:paraId="39C3A5C0"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21BA947D"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90%</w:t>
            </w:r>
          </w:p>
        </w:tc>
        <w:tc>
          <w:tcPr>
            <w:tcW w:w="0" w:type="auto"/>
            <w:vAlign w:val="center"/>
            <w:hideMark/>
          </w:tcPr>
          <w:p w14:paraId="0DDF3BC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0EBFA8D3" w14:textId="77777777" w:rsidTr="00B750E0">
        <w:trPr>
          <w:tblCellSpacing w:w="15" w:type="dxa"/>
        </w:trPr>
        <w:tc>
          <w:tcPr>
            <w:tcW w:w="0" w:type="auto"/>
            <w:vAlign w:val="center"/>
            <w:hideMark/>
          </w:tcPr>
          <w:p w14:paraId="2BBD5118"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Negative predictive value</w:t>
            </w:r>
          </w:p>
        </w:tc>
        <w:tc>
          <w:tcPr>
            <w:tcW w:w="0" w:type="auto"/>
            <w:vAlign w:val="center"/>
            <w:hideMark/>
          </w:tcPr>
          <w:p w14:paraId="18DCDA2A"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93%</w:t>
            </w:r>
          </w:p>
        </w:tc>
        <w:tc>
          <w:tcPr>
            <w:tcW w:w="0" w:type="auto"/>
            <w:vAlign w:val="center"/>
            <w:hideMark/>
          </w:tcPr>
          <w:p w14:paraId="6BAA4BE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7F2FDF05"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85%</w:t>
            </w:r>
          </w:p>
        </w:tc>
        <w:tc>
          <w:tcPr>
            <w:tcW w:w="0" w:type="auto"/>
            <w:vAlign w:val="center"/>
            <w:hideMark/>
          </w:tcPr>
          <w:p w14:paraId="6A8BC2D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4997F20E" w14:textId="77777777" w:rsidTr="00B750E0">
        <w:trPr>
          <w:tblCellSpacing w:w="15" w:type="dxa"/>
        </w:trPr>
        <w:tc>
          <w:tcPr>
            <w:tcW w:w="0" w:type="auto"/>
            <w:vAlign w:val="center"/>
            <w:hideMark/>
          </w:tcPr>
          <w:p w14:paraId="69BC68E3"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Likelihood ratio (+)</w:t>
            </w:r>
          </w:p>
        </w:tc>
        <w:tc>
          <w:tcPr>
            <w:tcW w:w="0" w:type="auto"/>
            <w:vAlign w:val="center"/>
            <w:hideMark/>
          </w:tcPr>
          <w:p w14:paraId="7C10BC2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3.567</w:t>
            </w:r>
          </w:p>
        </w:tc>
        <w:tc>
          <w:tcPr>
            <w:tcW w:w="0" w:type="auto"/>
            <w:vAlign w:val="center"/>
            <w:hideMark/>
          </w:tcPr>
          <w:p w14:paraId="29102A3F"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6C317E56"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25.966</w:t>
            </w:r>
          </w:p>
        </w:tc>
        <w:tc>
          <w:tcPr>
            <w:tcW w:w="0" w:type="auto"/>
            <w:vAlign w:val="center"/>
            <w:hideMark/>
          </w:tcPr>
          <w:p w14:paraId="41C8A613"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6B185C86" w14:textId="77777777" w:rsidTr="00B750E0">
        <w:trPr>
          <w:tblCellSpacing w:w="15" w:type="dxa"/>
        </w:trPr>
        <w:tc>
          <w:tcPr>
            <w:tcW w:w="0" w:type="auto"/>
            <w:vAlign w:val="center"/>
            <w:hideMark/>
          </w:tcPr>
          <w:p w14:paraId="652DE40B"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Likelihood ratio (−)</w:t>
            </w:r>
          </w:p>
        </w:tc>
        <w:tc>
          <w:tcPr>
            <w:tcW w:w="0" w:type="auto"/>
            <w:vAlign w:val="center"/>
            <w:hideMark/>
          </w:tcPr>
          <w:p w14:paraId="2C92557C"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0.229</w:t>
            </w:r>
          </w:p>
        </w:tc>
        <w:tc>
          <w:tcPr>
            <w:tcW w:w="0" w:type="auto"/>
            <w:vAlign w:val="center"/>
            <w:hideMark/>
          </w:tcPr>
          <w:p w14:paraId="04E64793"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1154777F"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0.498</w:t>
            </w:r>
          </w:p>
        </w:tc>
        <w:tc>
          <w:tcPr>
            <w:tcW w:w="0" w:type="auto"/>
            <w:vAlign w:val="center"/>
            <w:hideMark/>
          </w:tcPr>
          <w:p w14:paraId="7078F33D"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r w:rsidR="00DD2010" w:rsidRPr="000917B8" w14:paraId="78BC9004" w14:textId="77777777" w:rsidTr="00B750E0">
        <w:trPr>
          <w:tblCellSpacing w:w="15" w:type="dxa"/>
        </w:trPr>
        <w:tc>
          <w:tcPr>
            <w:tcW w:w="0" w:type="auto"/>
            <w:vAlign w:val="center"/>
            <w:hideMark/>
          </w:tcPr>
          <w:p w14:paraId="20A27A2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Interpretation</w:t>
            </w:r>
          </w:p>
        </w:tc>
        <w:tc>
          <w:tcPr>
            <w:tcW w:w="0" w:type="auto"/>
            <w:vAlign w:val="center"/>
            <w:hideMark/>
          </w:tcPr>
          <w:p w14:paraId="14347B7E"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Absence of significant fibrosis (93% certainty)</w:t>
            </w:r>
          </w:p>
        </w:tc>
        <w:tc>
          <w:tcPr>
            <w:tcW w:w="0" w:type="auto"/>
            <w:vAlign w:val="center"/>
            <w:hideMark/>
          </w:tcPr>
          <w:p w14:paraId="3C723E08"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c>
          <w:tcPr>
            <w:tcW w:w="0" w:type="auto"/>
            <w:vAlign w:val="center"/>
            <w:hideMark/>
          </w:tcPr>
          <w:p w14:paraId="05C287A9"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Presence of significant fibrosis (90% certainty)</w:t>
            </w:r>
          </w:p>
        </w:tc>
        <w:tc>
          <w:tcPr>
            <w:tcW w:w="0" w:type="auto"/>
            <w:vAlign w:val="center"/>
            <w:hideMark/>
          </w:tcPr>
          <w:p w14:paraId="12DB0E34" w14:textId="77777777" w:rsidR="00DD2010" w:rsidRPr="000917B8" w:rsidRDefault="00DD2010" w:rsidP="00B750E0">
            <w:pPr>
              <w:rPr>
                <w:rFonts w:ascii="Arial" w:eastAsia="Times New Roman" w:hAnsi="Arial" w:cs="Arial"/>
                <w:sz w:val="22"/>
                <w:szCs w:val="22"/>
              </w:rPr>
            </w:pPr>
            <w:r w:rsidRPr="000917B8">
              <w:rPr>
                <w:rFonts w:ascii="Arial" w:eastAsia="Times New Roman" w:hAnsi="Arial" w:cs="Arial"/>
                <w:sz w:val="22"/>
                <w:szCs w:val="22"/>
              </w:rPr>
              <w:t> </w:t>
            </w:r>
          </w:p>
        </w:tc>
      </w:tr>
    </w:tbl>
    <w:p w14:paraId="7306B0C1" w14:textId="2C14C2EB" w:rsidR="00DD2010" w:rsidRPr="000917B8" w:rsidRDefault="00DD2010" w:rsidP="00FA0F04">
      <w:pPr>
        <w:pStyle w:val="NormalWeb"/>
        <w:rPr>
          <w:rFonts w:ascii="Arial" w:hAnsi="Arial" w:cs="Arial"/>
          <w:color w:val="000000" w:themeColor="text1"/>
          <w:sz w:val="22"/>
          <w:szCs w:val="22"/>
        </w:rPr>
      </w:pPr>
      <w:r w:rsidRPr="000917B8">
        <w:rPr>
          <w:rFonts w:ascii="Arial" w:hAnsi="Arial" w:cs="Arial"/>
          <w:sz w:val="22"/>
          <w:szCs w:val="22"/>
        </w:rPr>
        <w:t xml:space="preserve">a. </w:t>
      </w:r>
      <w:r w:rsidRPr="000917B8">
        <w:rPr>
          <w:rFonts w:ascii="Arial" w:hAnsi="Arial" w:cs="Arial"/>
          <w:i/>
          <w:sz w:val="22"/>
          <w:szCs w:val="22"/>
        </w:rPr>
        <w:t>“Using the area under the ROC curve, 2 cutoff points were selected to identify the presence (greater than 0.676) and absence (</w:t>
      </w:r>
      <w:r>
        <w:rPr>
          <w:rFonts w:ascii="Arial" w:hAnsi="Arial" w:cs="Arial"/>
          <w:i/>
          <w:sz w:val="22"/>
          <w:szCs w:val="22"/>
        </w:rPr>
        <w:t>less than</w:t>
      </w:r>
      <w:r w:rsidRPr="000917B8">
        <w:rPr>
          <w:rFonts w:ascii="Arial" w:hAnsi="Arial" w:cs="Arial"/>
          <w:i/>
          <w:sz w:val="22"/>
          <w:szCs w:val="22"/>
        </w:rPr>
        <w:t xml:space="preserve"> −1.455) of significant fibrosis." </w:t>
      </w:r>
      <w:r w:rsidRPr="000917B8">
        <w:rPr>
          <w:rFonts w:ascii="Arial" w:hAnsi="Arial" w:cs="Arial"/>
          <w:sz w:val="22"/>
          <w:szCs w:val="22"/>
        </w:rPr>
        <w:t xml:space="preserve"> (Excerpted from the article.)  </w:t>
      </w:r>
      <w:r w:rsidRPr="000917B8">
        <w:rPr>
          <w:rFonts w:ascii="Arial" w:hAnsi="Arial" w:cs="Arial"/>
          <w:sz w:val="22"/>
          <w:szCs w:val="22"/>
        </w:rPr>
        <w:br/>
        <w:t>Create a 2x2 table for each cutoff point (low and high) to predict patients with significant fibrosis.  Clearly define what test values constitute a positive and negative test. [2]</w:t>
      </w:r>
      <w:r w:rsidR="00FA0F04">
        <w:rPr>
          <w:rFonts w:ascii="Arial" w:hAnsi="Arial" w:cs="Arial"/>
          <w:sz w:val="22"/>
          <w:szCs w:val="22"/>
        </w:rPr>
        <w:br/>
      </w:r>
      <w:r w:rsidR="00FA0F04">
        <w:rPr>
          <w:rFonts w:ascii="Arial" w:hAnsi="Arial" w:cs="Arial"/>
          <w:sz w:val="22"/>
          <w:szCs w:val="22"/>
        </w:rPr>
        <w:lastRenderedPageBreak/>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Pr>
          <w:rFonts w:ascii="Arial" w:hAnsi="Arial" w:cs="Arial"/>
          <w:sz w:val="22"/>
          <w:szCs w:val="22"/>
        </w:rPr>
        <w:br/>
      </w:r>
      <w:r w:rsidR="00FA0F04" w:rsidRPr="000917B8">
        <w:rPr>
          <w:rFonts w:ascii="Arial" w:hAnsi="Arial" w:cs="Arial"/>
          <w:sz w:val="22"/>
          <w:szCs w:val="22"/>
        </w:rPr>
        <w:t xml:space="preserve"> </w:t>
      </w:r>
      <w:r w:rsidRPr="000917B8">
        <w:rPr>
          <w:rFonts w:ascii="Arial" w:hAnsi="Arial" w:cs="Arial"/>
          <w:sz w:val="22"/>
          <w:szCs w:val="22"/>
        </w:rPr>
        <w:t>b.</w:t>
      </w:r>
      <w:r w:rsidRPr="000917B8">
        <w:rPr>
          <w:rFonts w:ascii="Arial" w:hAnsi="Arial" w:cs="Arial"/>
          <w:sz w:val="22"/>
          <w:szCs w:val="22"/>
        </w:rPr>
        <w:tab/>
        <w:t xml:space="preserve">Draw and label the axes and line segments </w:t>
      </w:r>
      <w:r w:rsidR="00C27283">
        <w:rPr>
          <w:rFonts w:ascii="Arial" w:hAnsi="Arial" w:cs="Arial"/>
          <w:sz w:val="22"/>
          <w:szCs w:val="22"/>
        </w:rPr>
        <w:t xml:space="preserve">(or inflection points) </w:t>
      </w:r>
      <w:r w:rsidRPr="000917B8">
        <w:rPr>
          <w:rFonts w:ascii="Arial" w:hAnsi="Arial" w:cs="Arial"/>
          <w:sz w:val="22"/>
          <w:szCs w:val="22"/>
        </w:rPr>
        <w:t>of an ROC curve that summarizes the discrimination of this scoring system using these 2 cut-points</w:t>
      </w:r>
      <w:r w:rsidRPr="000917B8">
        <w:rPr>
          <w:rFonts w:ascii="Arial" w:hAnsi="Arial" w:cs="Arial"/>
          <w:color w:val="000000" w:themeColor="text1"/>
          <w:sz w:val="22"/>
          <w:szCs w:val="22"/>
        </w:rPr>
        <w:t>. [</w:t>
      </w:r>
      <w:r>
        <w:rPr>
          <w:rFonts w:ascii="Arial" w:hAnsi="Arial" w:cs="Arial"/>
          <w:color w:val="000000" w:themeColor="text1"/>
          <w:sz w:val="22"/>
          <w:szCs w:val="22"/>
        </w:rPr>
        <w:t>3</w:t>
      </w:r>
      <w:r w:rsidRPr="000917B8">
        <w:rPr>
          <w:rFonts w:ascii="Arial" w:hAnsi="Arial" w:cs="Arial"/>
          <w:color w:val="000000" w:themeColor="text1"/>
          <w:sz w:val="22"/>
          <w:szCs w:val="22"/>
        </w:rPr>
        <w:t xml:space="preserve">]  (You can draw it </w:t>
      </w:r>
      <w:r w:rsidR="00582E3B" w:rsidRPr="00E51AA2">
        <w:rPr>
          <w:rFonts w:ascii="Arial" w:hAnsi="Arial" w:cs="Arial"/>
          <w:noProof/>
          <w:sz w:val="22"/>
          <w:szCs w:val="22"/>
        </w:rPr>
        <w:drawing>
          <wp:anchor distT="0" distB="0" distL="114300" distR="114300" simplePos="0" relativeHeight="251660288" behindDoc="0" locked="0" layoutInCell="1" allowOverlap="1" wp14:anchorId="2509E7D4" wp14:editId="33867B2D">
            <wp:simplePos x="0" y="0"/>
            <wp:positionH relativeFrom="column">
              <wp:posOffset>3320415</wp:posOffset>
            </wp:positionH>
            <wp:positionV relativeFrom="paragraph">
              <wp:posOffset>1808480</wp:posOffset>
            </wp:positionV>
            <wp:extent cx="2743200" cy="2743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pic:spPr>
                </pic:pic>
              </a:graphicData>
            </a:graphic>
            <wp14:sizeRelH relativeFrom="page">
              <wp14:pctWidth>0</wp14:pctWidth>
            </wp14:sizeRelH>
            <wp14:sizeRelV relativeFrom="page">
              <wp14:pctHeight>0</wp14:pctHeight>
            </wp14:sizeRelV>
          </wp:anchor>
        </w:drawing>
      </w:r>
      <w:r w:rsidRPr="000917B8">
        <w:rPr>
          <w:rFonts w:ascii="Arial" w:hAnsi="Arial" w:cs="Arial"/>
          <w:color w:val="000000" w:themeColor="text1"/>
          <w:sz w:val="22"/>
          <w:szCs w:val="22"/>
        </w:rPr>
        <w:t>and paste a photo here if you want.)</w:t>
      </w:r>
    </w:p>
    <w:p w14:paraId="5197B925" w14:textId="0B288220" w:rsidR="00893692" w:rsidRDefault="00893692" w:rsidP="00DD2010">
      <w:pPr>
        <w:jc w:val="center"/>
        <w:rPr>
          <w:rFonts w:ascii="Arial" w:hAnsi="Arial" w:cs="Arial"/>
          <w:sz w:val="22"/>
          <w:szCs w:val="22"/>
        </w:rPr>
      </w:pPr>
    </w:p>
    <w:p w14:paraId="44A6A4B2" w14:textId="77777777" w:rsidR="00893692" w:rsidRDefault="00893692" w:rsidP="00DD2010">
      <w:pPr>
        <w:jc w:val="center"/>
        <w:rPr>
          <w:rFonts w:ascii="Arial" w:hAnsi="Arial" w:cs="Arial"/>
          <w:sz w:val="22"/>
          <w:szCs w:val="22"/>
        </w:rPr>
      </w:pPr>
    </w:p>
    <w:p w14:paraId="48091BDA" w14:textId="77777777" w:rsidR="00893692" w:rsidRDefault="00893692" w:rsidP="00DD2010">
      <w:pPr>
        <w:jc w:val="center"/>
        <w:rPr>
          <w:rFonts w:ascii="Arial" w:hAnsi="Arial" w:cs="Arial"/>
          <w:sz w:val="22"/>
          <w:szCs w:val="22"/>
        </w:rPr>
      </w:pPr>
    </w:p>
    <w:p w14:paraId="191EEED3" w14:textId="77777777" w:rsidR="00893692" w:rsidRDefault="00893692" w:rsidP="00DD2010">
      <w:pPr>
        <w:jc w:val="center"/>
        <w:rPr>
          <w:rFonts w:ascii="Arial" w:hAnsi="Arial" w:cs="Arial"/>
          <w:sz w:val="22"/>
          <w:szCs w:val="22"/>
        </w:rPr>
      </w:pPr>
    </w:p>
    <w:p w14:paraId="3425382E" w14:textId="77777777" w:rsidR="00DD2010" w:rsidRPr="000917B8" w:rsidRDefault="00DD2010" w:rsidP="00DD2010">
      <w:pPr>
        <w:rPr>
          <w:rFonts w:ascii="Arial" w:hAnsi="Arial" w:cs="Arial"/>
          <w:sz w:val="22"/>
          <w:szCs w:val="22"/>
        </w:rPr>
      </w:pPr>
      <w:r w:rsidRPr="000917B8">
        <w:rPr>
          <w:rFonts w:ascii="Arial" w:hAnsi="Arial" w:cs="Arial"/>
          <w:sz w:val="22"/>
          <w:szCs w:val="22"/>
        </w:rPr>
        <w:t>c.</w:t>
      </w:r>
      <w:r w:rsidRPr="000917B8">
        <w:rPr>
          <w:rFonts w:ascii="Arial" w:hAnsi="Arial" w:cs="Arial"/>
          <w:sz w:val="22"/>
          <w:szCs w:val="22"/>
        </w:rPr>
        <w:tab/>
        <w:t>What was the overall pre-test probability of significant fibrosis in the study population? [1]</w:t>
      </w:r>
    </w:p>
    <w:p w14:paraId="12E90578" w14:textId="77777777" w:rsidR="00DD2010" w:rsidRPr="000917B8" w:rsidRDefault="00DD2010" w:rsidP="00DD2010">
      <w:pPr>
        <w:pStyle w:val="ListParagraph"/>
        <w:ind w:left="420"/>
        <w:rPr>
          <w:rFonts w:ascii="Arial" w:hAnsi="Arial" w:cs="Arial"/>
          <w:sz w:val="22"/>
          <w:szCs w:val="22"/>
        </w:rPr>
      </w:pPr>
    </w:p>
    <w:p w14:paraId="10838E62" w14:textId="77777777" w:rsidR="00DD2010" w:rsidRPr="000917B8" w:rsidRDefault="00DD2010" w:rsidP="00DD2010">
      <w:pPr>
        <w:pStyle w:val="ListParagraph"/>
        <w:ind w:left="420"/>
        <w:rPr>
          <w:rFonts w:ascii="Arial" w:hAnsi="Arial" w:cs="Arial"/>
          <w:sz w:val="22"/>
          <w:szCs w:val="22"/>
        </w:rPr>
      </w:pPr>
    </w:p>
    <w:p w14:paraId="10986620" w14:textId="19C43BA9" w:rsidR="00DD2010" w:rsidRPr="000917B8" w:rsidRDefault="00243F23" w:rsidP="00DD2010">
      <w:pPr>
        <w:pStyle w:val="ListParagraph"/>
        <w:ind w:left="420"/>
        <w:rPr>
          <w:rFonts w:ascii="Arial" w:hAnsi="Arial" w:cs="Arial"/>
          <w:sz w:val="22"/>
          <w:szCs w:val="22"/>
        </w:rPr>
      </w:pPr>
      <w:r>
        <w:rPr>
          <w:rFonts w:ascii="Arial" w:hAnsi="Arial" w:cs="Arial"/>
          <w:sz w:val="22"/>
          <w:szCs w:val="22"/>
        </w:rPr>
        <w:br/>
      </w:r>
      <w:r>
        <w:rPr>
          <w:rFonts w:ascii="Arial" w:hAnsi="Arial" w:cs="Arial"/>
          <w:sz w:val="22"/>
          <w:szCs w:val="22"/>
        </w:rPr>
        <w:br/>
      </w:r>
    </w:p>
    <w:p w14:paraId="4192A2AE" w14:textId="77777777" w:rsidR="00DD2010" w:rsidRPr="000917B8" w:rsidRDefault="00DD2010" w:rsidP="00DD2010">
      <w:pPr>
        <w:pStyle w:val="ListParagraph"/>
        <w:ind w:left="0"/>
        <w:rPr>
          <w:rFonts w:ascii="Arial" w:hAnsi="Arial" w:cs="Arial"/>
          <w:sz w:val="22"/>
          <w:szCs w:val="22"/>
        </w:rPr>
      </w:pPr>
      <w:r w:rsidRPr="000917B8">
        <w:rPr>
          <w:rFonts w:ascii="Arial" w:hAnsi="Arial" w:cs="Arial"/>
          <w:sz w:val="22"/>
          <w:szCs w:val="22"/>
        </w:rPr>
        <w:t>d.    The prevalence of significant fibrosis actually varied across the 4 centers that provided patients for this study, from 12.5% in Italy to 31% in Sydney.  You are seeing a patient in Italy with a score of −0.4 on the scoring system described above.  What is your best estimate of his post-test probability of significant fibrosis? [</w:t>
      </w:r>
      <w:r>
        <w:rPr>
          <w:rFonts w:ascii="Arial" w:hAnsi="Arial" w:cs="Arial"/>
          <w:sz w:val="22"/>
          <w:szCs w:val="22"/>
        </w:rPr>
        <w:t>2</w:t>
      </w:r>
      <w:r w:rsidRPr="000917B8">
        <w:rPr>
          <w:rFonts w:ascii="Arial" w:hAnsi="Arial" w:cs="Arial"/>
          <w:sz w:val="22"/>
          <w:szCs w:val="22"/>
        </w:rPr>
        <w:t>]</w:t>
      </w:r>
    </w:p>
    <w:p w14:paraId="3177CADF" w14:textId="77777777" w:rsidR="00DD2010" w:rsidRDefault="00DD2010" w:rsidP="00DD2010">
      <w:pPr>
        <w:rPr>
          <w:rFonts w:ascii="Arial" w:hAnsi="Arial" w:cs="Arial"/>
          <w:sz w:val="22"/>
          <w:szCs w:val="22"/>
        </w:rPr>
      </w:pPr>
    </w:p>
    <w:p w14:paraId="34F14132" w14:textId="77777777" w:rsidR="00DD2010" w:rsidRDefault="00DD2010" w:rsidP="00DD2010">
      <w:pPr>
        <w:rPr>
          <w:rFonts w:ascii="Arial" w:hAnsi="Arial" w:cs="Arial"/>
          <w:sz w:val="22"/>
          <w:szCs w:val="22"/>
        </w:rPr>
      </w:pPr>
    </w:p>
    <w:p w14:paraId="23A21C45" w14:textId="77777777" w:rsidR="00DD2010" w:rsidRDefault="00DD2010" w:rsidP="00DD2010">
      <w:pPr>
        <w:rPr>
          <w:rFonts w:ascii="Arial" w:hAnsi="Arial" w:cs="Arial"/>
          <w:sz w:val="22"/>
          <w:szCs w:val="22"/>
        </w:rPr>
      </w:pPr>
    </w:p>
    <w:p w14:paraId="1D235065" w14:textId="77777777" w:rsidR="00DD2010" w:rsidRDefault="00DD2010" w:rsidP="00DD2010">
      <w:pPr>
        <w:rPr>
          <w:rFonts w:ascii="Arial" w:hAnsi="Arial" w:cs="Arial"/>
          <w:sz w:val="22"/>
          <w:szCs w:val="22"/>
        </w:rPr>
      </w:pPr>
      <w:r>
        <w:rPr>
          <w:rFonts w:ascii="Arial" w:hAnsi="Arial" w:cs="Arial"/>
          <w:sz w:val="22"/>
          <w:szCs w:val="22"/>
        </w:rPr>
        <w:t>e.  Everyone in this study had a liver biopsy (the "gold standard"), and presumably some of the items in the scoring system were used to decide who got a biopsy.  What bias would this cause and how would it be expected to affect the sensitivity and specificity of the predictive index? [2]</w:t>
      </w:r>
    </w:p>
    <w:p w14:paraId="6ECFF78C" w14:textId="77777777" w:rsidR="00DD2010" w:rsidRDefault="00DD2010" w:rsidP="00DD2010">
      <w:pPr>
        <w:rPr>
          <w:rFonts w:ascii="Arial" w:hAnsi="Arial" w:cs="Arial"/>
          <w:sz w:val="22"/>
          <w:szCs w:val="22"/>
        </w:rPr>
      </w:pPr>
    </w:p>
    <w:p w14:paraId="21FA4A0E" w14:textId="2B602175" w:rsidR="0012507C" w:rsidRPr="000917B8" w:rsidRDefault="00243F23" w:rsidP="0012507C">
      <w:pPr>
        <w:rPr>
          <w:rFonts w:ascii="Arial" w:hAnsi="Arial" w:cs="Arial"/>
          <w:b/>
          <w:sz w:val="22"/>
          <w:szCs w:val="22"/>
        </w:rPr>
      </w:pPr>
      <w:r>
        <w:rPr>
          <w:rFonts w:ascii="Arial" w:hAnsi="Arial" w:cs="Arial"/>
          <w:b/>
          <w:i/>
          <w:sz w:val="22"/>
          <w:szCs w:val="22"/>
        </w:rPr>
        <w:br/>
      </w:r>
      <w:r>
        <w:rPr>
          <w:rFonts w:ascii="Arial" w:hAnsi="Arial" w:cs="Arial"/>
          <w:b/>
          <w:i/>
          <w:sz w:val="22"/>
          <w:szCs w:val="22"/>
        </w:rPr>
        <w:br/>
      </w:r>
      <w:r>
        <w:rPr>
          <w:rFonts w:ascii="Arial" w:hAnsi="Arial" w:cs="Arial"/>
          <w:b/>
          <w:i/>
          <w:sz w:val="22"/>
          <w:szCs w:val="22"/>
        </w:rPr>
        <w:br/>
      </w:r>
      <w:r>
        <w:rPr>
          <w:rFonts w:ascii="Arial" w:hAnsi="Arial" w:cs="Arial"/>
          <w:b/>
          <w:i/>
          <w:sz w:val="22"/>
          <w:szCs w:val="22"/>
        </w:rPr>
        <w:br/>
      </w:r>
      <w:r w:rsidR="0012507C" w:rsidRPr="000917B8">
        <w:rPr>
          <w:rFonts w:ascii="Arial" w:hAnsi="Arial" w:cs="Arial"/>
          <w:sz w:val="22"/>
          <w:szCs w:val="22"/>
        </w:rPr>
        <w:t xml:space="preserve">9.  </w:t>
      </w:r>
      <w:r w:rsidR="0012507C" w:rsidRPr="000917B8">
        <w:rPr>
          <w:rFonts w:ascii="Arial" w:hAnsi="Arial" w:cs="Arial"/>
          <w:b/>
          <w:sz w:val="22"/>
          <w:szCs w:val="22"/>
        </w:rPr>
        <w:t xml:space="preserve">Adverse Events and Negligence in the Harvard Medical Practice Study </w:t>
      </w:r>
    </w:p>
    <w:p w14:paraId="19F7BAC7" w14:textId="77777777" w:rsidR="0012507C" w:rsidRPr="000917B8" w:rsidRDefault="0012507C" w:rsidP="0012507C">
      <w:pPr>
        <w:rPr>
          <w:rFonts w:ascii="Arial" w:hAnsi="Arial" w:cs="Arial"/>
          <w:sz w:val="22"/>
          <w:szCs w:val="22"/>
        </w:rPr>
      </w:pPr>
      <w:r w:rsidRPr="000917B8">
        <w:rPr>
          <w:rFonts w:ascii="Arial" w:hAnsi="Arial" w:cs="Arial"/>
          <w:sz w:val="22"/>
          <w:szCs w:val="22"/>
        </w:rPr>
        <w:t>In the Harvard Medical Practice Study</w:t>
      </w:r>
      <w:r w:rsidR="00155D54">
        <w:rPr>
          <w:rFonts w:ascii="Arial" w:hAnsi="Arial" w:cs="Arial"/>
          <w:sz w:val="22"/>
          <w:szCs w:val="22"/>
        </w:rPr>
        <w:fldChar w:fldCharType="begin">
          <w:fldData xml:space="preserve">PEVuZE5vdGU+PENpdGU+PEF1dGhvcj5CcmVubmFuPC9BdXRob3I+PFllYXI+MTk5MTwvWWVhcj48
UmVjTnVtPjI1ODk8L1JlY051bT48RGlzcGxheVRleHQ+PHN0eWxlIGZhY2U9InN1cGVyc2NyaXB0
Ij44PC9zdHlsZT48L0Rpc3BsYXlUZXh0PjxyZWNvcmQ+PHJlYy1udW1iZXI+MjU4OTwvcmVjLW51
bWJlcj48Zm9yZWlnbi1rZXlzPjxrZXkgYXBwPSJFTiIgZGItaWQ9InM1d3Jzd3pwZXd6dnZ6ZTlz
eHB4cmVlNHMweDV2ZHJ3ZmFwcCIgdGltZXN0YW1wPSIxNDE2NDMwNDYwIj4yNTg5PC9rZXk+PC9m
b3JlaWduLWtleXM+PHJlZi10eXBlIG5hbWU9IkpvdXJuYWwgQXJ0aWNsZSI+MTc8L3JlZi10eXBl
Pjxjb250cmlidXRvcnM+PGF1dGhvcnM+PGF1dGhvcj5CcmVubmFuLCBULiBBLjwvYXV0aG9yPjxh
dXRob3I+TGVhcGUsIEwuIEwuPC9hdXRob3I+PGF1dGhvcj5MYWlyZCwgTi4gTS48L2F1dGhvcj48
YXV0aG9yPkhlYmVydCwgTC48L2F1dGhvcj48YXV0aG9yPkxvY2FsaW8sIEEuIFIuPC9hdXRob3I+
PGF1dGhvcj5MYXd0aGVycywgQS4gRy48L2F1dGhvcj48YXV0aG9yPk5ld2hvdXNlLCBKLiBQLjwv
YXV0aG9yPjxhdXRob3I+V2VpbGVyLCBQLiBDLjwvYXV0aG9yPjxhdXRob3I+SGlhdHQsIEguIEgu
PC9hdXRob3I+PC9hdXRob3JzPjwvY29udHJpYnV0b3JzPjxhdXRoLWFkZHJlc3M+RGl2aXNpb24g
b2YgR2VuZXJhbCBNZWRpY2luZSwgQnJpZ2hhbSBhbmQgV29tZW4mYXBvcztzIEhvc3BpdGFsLCBC
b3N0b24sIE1BIDAyMTE1LjwvYXV0aC1hZGRyZXNzPjx0aXRsZXM+PHRpdGxlPkluY2lkZW5jZSBv
ZiBhZHZlcnNlIGV2ZW50cyBhbmQgbmVnbGlnZW5jZSBpbiBob3NwaXRhbGl6ZWQgcGF0aWVudHMu
IFJlc3VsdHMgb2YgdGhlIEhhcnZhcmQgTWVkaWNhbCBQcmFjdGljZSBTdHVkeSBJPC90aXRsZT48
c2Vjb25kYXJ5LXRpdGxlPk4gRW5nbCBKIE1lZDwvc2Vjb25kYXJ5LXRpdGxlPjxhbHQtdGl0bGU+
VGhlIE5ldyBFbmdsYW5kIGpvdXJuYWwgb2YgbWVkaWNpbmU8L2FsdC10aXRsZT48L3RpdGxlcz48
cGVyaW9kaWNhbD48ZnVsbC10aXRsZT5OIEVuZ2wgSiBNZWQ8L2Z1bGwtdGl0bGU+PC9wZXJpb2Rp
Y2FsPjxwYWdlcz4zNzAtNjwvcGFnZXM+PHZvbHVtZT4zMjQ8L3ZvbHVtZT48bnVtYmVyPjY8L251
bWJlcj48a2V5d29yZHM+PGtleXdvcmQ+QWRvbGVzY2VudDwva2V5d29yZD48a2V5d29yZD5BZHVs
dDwva2V5d29yZD48a2V5d29yZD5BZ2VkPC9rZXl3b3JkPjxrZXl3b3JkPkNoaWxkPC9rZXl3b3Jk
PjxrZXl3b3JkPkNoaWxkLCBQcmVzY2hvb2w8L2tleXdvcmQ+PGtleXdvcmQ+RGlzYWJpbGl0eSBF
dmFsdWF0aW9uPC9rZXl3b3JkPjxrZXl3b3JkPkhvc3BpdGFsIFJlY29yZHM8L2tleXdvcmQ+PGtl
eXdvcmQ+SG9zcGl0YWxzL3N0YW5kYXJkcy8qc3RhdGlzdGljcyAmYW1wOyBudW1lcmljYWwgZGF0
YTwva2V5d29yZD48a2V5d29yZD5IdW1hbnM8L2tleXdvcmQ+PGtleXdvcmQ+SWF0cm9nZW5pYyBE
aXNlYXNlLyplcGlkZW1pb2xvZ3k8L2tleXdvcmQ+PGtleXdvcmQ+SW5mYW50PC9rZXl3b3JkPjxr
ZXl3b3JkPkluZmFudCwgTmV3Ym9ybjwva2V5d29yZD48a2V5d29yZD5JbnBhdGllbnRzLypzdGF0
aXN0aWNzICZhbXA7IG51bWVyaWNhbCBkYXRhPC9rZXl3b3JkPjxrZXl3b3JkPk1hbHByYWN0aWNl
LypzdGF0aXN0aWNzICZhbXA7IG51bWVyaWNhbCBkYXRhPC9rZXl3b3JkPjxrZXl3b3JkPk1pZGRs
ZSBBZ2VkPC9rZXl3b3JkPjxrZXl3b3JkPipNb3JiaWRpdHk8L2tleXdvcmQ+PGtleXdvcmQ+TmV3
IFlvcmsvZXBpZGVtaW9sb2d5PC9rZXl3b3JkPjxrZXl3b3JkPlJhbmRvbSBBbGxvY2F0aW9uPC9r
ZXl3b3JkPjxrZXl3b3JkPlNhbXBsaW5nIFN0dWRpZXM8L2tleXdvcmQ+PC9rZXl3b3Jkcz48ZGF0
ZXM+PHllYXI+MTk5MTwveWVhcj48cHViLWRhdGVzPjxkYXRlPkZlYiA3PC9kYXRlPjwvcHViLWRh
dGVzPjwvZGF0ZXM+PGlzYm4+MDAyOC00NzkzIChQcmludCkmI3hEOzAwMjgtNDc5MyAoTGlua2lu
Zyk8L2lzYm4+PGFjY2Vzc2lvbi1udW0+MTk4NzQ2MDwvYWNjZXNzaW9uLW51bT48dXJscz48cmVs
YXRlZC11cmxzPjx1cmw+aHR0cDovL3d3dy5uY2JpLm5sbS5uaWguZ292L3B1Ym1lZC8xOTg3NDYw
PC91cmw+PC9yZWxhdGVkLXVybHM+PC91cmxzPjxlbGVjdHJvbmljLXJlc291cmNlLW51bT4xMC4x
MDU2L05FSk0xOTkxMDIwNzMyNDA2MDQ8L2VsZWN0cm9uaWMtcmVzb3VyY2UtbnVtPjwvcmVjb3Jk
PjwvQ2l0ZT48L0VuZE5vdGU+AG==
</w:fldData>
        </w:fldChar>
      </w:r>
      <w:r w:rsidR="00155D54">
        <w:rPr>
          <w:rFonts w:ascii="Arial" w:hAnsi="Arial" w:cs="Arial"/>
          <w:sz w:val="22"/>
          <w:szCs w:val="22"/>
        </w:rPr>
        <w:instrText xml:space="preserve"> ADDIN EN.CITE </w:instrText>
      </w:r>
      <w:r w:rsidR="00155D54">
        <w:rPr>
          <w:rFonts w:ascii="Arial" w:hAnsi="Arial" w:cs="Arial"/>
          <w:sz w:val="22"/>
          <w:szCs w:val="22"/>
        </w:rPr>
        <w:fldChar w:fldCharType="begin">
          <w:fldData xml:space="preserve">PEVuZE5vdGU+PENpdGU+PEF1dGhvcj5CcmVubmFuPC9BdXRob3I+PFllYXI+MTk5MTwvWWVhcj48
UmVjTnVtPjI1ODk8L1JlY051bT48RGlzcGxheVRleHQ+PHN0eWxlIGZhY2U9InN1cGVyc2NyaXB0
Ij44PC9zdHlsZT48L0Rpc3BsYXlUZXh0PjxyZWNvcmQ+PHJlYy1udW1iZXI+MjU4OTwvcmVjLW51
bWJlcj48Zm9yZWlnbi1rZXlzPjxrZXkgYXBwPSJFTiIgZGItaWQ9InM1d3Jzd3pwZXd6dnZ6ZTlz
eHB4cmVlNHMweDV2ZHJ3ZmFwcCIgdGltZXN0YW1wPSIxNDE2NDMwNDYwIj4yNTg5PC9rZXk+PC9m
b3JlaWduLWtleXM+PHJlZi10eXBlIG5hbWU9IkpvdXJuYWwgQXJ0aWNsZSI+MTc8L3JlZi10eXBl
Pjxjb250cmlidXRvcnM+PGF1dGhvcnM+PGF1dGhvcj5CcmVubmFuLCBULiBBLjwvYXV0aG9yPjxh
dXRob3I+TGVhcGUsIEwuIEwuPC9hdXRob3I+PGF1dGhvcj5MYWlyZCwgTi4gTS48L2F1dGhvcj48
YXV0aG9yPkhlYmVydCwgTC48L2F1dGhvcj48YXV0aG9yPkxvY2FsaW8sIEEuIFIuPC9hdXRob3I+
PGF1dGhvcj5MYXd0aGVycywgQS4gRy48L2F1dGhvcj48YXV0aG9yPk5ld2hvdXNlLCBKLiBQLjwv
YXV0aG9yPjxhdXRob3I+V2VpbGVyLCBQLiBDLjwvYXV0aG9yPjxhdXRob3I+SGlhdHQsIEguIEgu
PC9hdXRob3I+PC9hdXRob3JzPjwvY29udHJpYnV0b3JzPjxhdXRoLWFkZHJlc3M+RGl2aXNpb24g
b2YgR2VuZXJhbCBNZWRpY2luZSwgQnJpZ2hhbSBhbmQgV29tZW4mYXBvcztzIEhvc3BpdGFsLCBC
b3N0b24sIE1BIDAyMTE1LjwvYXV0aC1hZGRyZXNzPjx0aXRsZXM+PHRpdGxlPkluY2lkZW5jZSBv
ZiBhZHZlcnNlIGV2ZW50cyBhbmQgbmVnbGlnZW5jZSBpbiBob3NwaXRhbGl6ZWQgcGF0aWVudHMu
IFJlc3VsdHMgb2YgdGhlIEhhcnZhcmQgTWVkaWNhbCBQcmFjdGljZSBTdHVkeSBJPC90aXRsZT48
c2Vjb25kYXJ5LXRpdGxlPk4gRW5nbCBKIE1lZDwvc2Vjb25kYXJ5LXRpdGxlPjxhbHQtdGl0bGU+
VGhlIE5ldyBFbmdsYW5kIGpvdXJuYWwgb2YgbWVkaWNpbmU8L2FsdC10aXRsZT48L3RpdGxlcz48
cGVyaW9kaWNhbD48ZnVsbC10aXRsZT5OIEVuZ2wgSiBNZWQ8L2Z1bGwtdGl0bGU+PC9wZXJpb2Rp
Y2FsPjxwYWdlcz4zNzAtNjwvcGFnZXM+PHZvbHVtZT4zMjQ8L3ZvbHVtZT48bnVtYmVyPjY8L251
bWJlcj48a2V5d29yZHM+PGtleXdvcmQ+QWRvbGVzY2VudDwva2V5d29yZD48a2V5d29yZD5BZHVs
dDwva2V5d29yZD48a2V5d29yZD5BZ2VkPC9rZXl3b3JkPjxrZXl3b3JkPkNoaWxkPC9rZXl3b3Jk
PjxrZXl3b3JkPkNoaWxkLCBQcmVzY2hvb2w8L2tleXdvcmQ+PGtleXdvcmQ+RGlzYWJpbGl0eSBF
dmFsdWF0aW9uPC9rZXl3b3JkPjxrZXl3b3JkPkhvc3BpdGFsIFJlY29yZHM8L2tleXdvcmQ+PGtl
eXdvcmQ+SG9zcGl0YWxzL3N0YW5kYXJkcy8qc3RhdGlzdGljcyAmYW1wOyBudW1lcmljYWwgZGF0
YTwva2V5d29yZD48a2V5d29yZD5IdW1hbnM8L2tleXdvcmQ+PGtleXdvcmQ+SWF0cm9nZW5pYyBE
aXNlYXNlLyplcGlkZW1pb2xvZ3k8L2tleXdvcmQ+PGtleXdvcmQ+SW5mYW50PC9rZXl3b3JkPjxr
ZXl3b3JkPkluZmFudCwgTmV3Ym9ybjwva2V5d29yZD48a2V5d29yZD5JbnBhdGllbnRzLypzdGF0
aXN0aWNzICZhbXA7IG51bWVyaWNhbCBkYXRhPC9rZXl3b3JkPjxrZXl3b3JkPk1hbHByYWN0aWNl
LypzdGF0aXN0aWNzICZhbXA7IG51bWVyaWNhbCBkYXRhPC9rZXl3b3JkPjxrZXl3b3JkPk1pZGRs
ZSBBZ2VkPC9rZXl3b3JkPjxrZXl3b3JkPipNb3JiaWRpdHk8L2tleXdvcmQ+PGtleXdvcmQ+TmV3
IFlvcmsvZXBpZGVtaW9sb2d5PC9rZXl3b3JkPjxrZXl3b3JkPlJhbmRvbSBBbGxvY2F0aW9uPC9r
ZXl3b3JkPjxrZXl3b3JkPlNhbXBsaW5nIFN0dWRpZXM8L2tleXdvcmQ+PC9rZXl3b3Jkcz48ZGF0
ZXM+PHllYXI+MTk5MTwveWVhcj48cHViLWRhdGVzPjxkYXRlPkZlYiA3PC9kYXRlPjwvcHViLWRh
dGVzPjwvZGF0ZXM+PGlzYm4+MDAyOC00NzkzIChQcmludCkmI3hEOzAwMjgtNDc5MyAoTGlua2lu
Zyk8L2lzYm4+PGFjY2Vzc2lvbi1udW0+MTk4NzQ2MDwvYWNjZXNzaW9uLW51bT48dXJscz48cmVs
YXRlZC11cmxzPjx1cmw+aHR0cDovL3d3dy5uY2JpLm5sbS5uaWguZ292L3B1Ym1lZC8xOTg3NDYw
PC91cmw+PC9yZWxhdGVkLXVybHM+PC91cmxzPjxlbGVjdHJvbmljLXJlc291cmNlLW51bT4xMC4x
MDU2L05FSk0xOTkxMDIwNzMyNDA2MDQ8L2VsZWN0cm9uaWMtcmVzb3VyY2UtbnVtPjwvcmVjb3Jk
PjwvQ2l0ZT48L0VuZE5vdGU+AG==
</w:fldData>
        </w:fldChar>
      </w:r>
      <w:r w:rsidR="00155D54">
        <w:rPr>
          <w:rFonts w:ascii="Arial" w:hAnsi="Arial" w:cs="Arial"/>
          <w:sz w:val="22"/>
          <w:szCs w:val="22"/>
        </w:rPr>
        <w:instrText xml:space="preserve"> ADDIN EN.CITE.DATA </w:instrText>
      </w:r>
      <w:r w:rsidR="00155D54">
        <w:rPr>
          <w:rFonts w:ascii="Arial" w:hAnsi="Arial" w:cs="Arial"/>
          <w:sz w:val="22"/>
          <w:szCs w:val="22"/>
        </w:rPr>
      </w:r>
      <w:r w:rsidR="00155D54">
        <w:rPr>
          <w:rFonts w:ascii="Arial" w:hAnsi="Arial" w:cs="Arial"/>
          <w:sz w:val="22"/>
          <w:szCs w:val="22"/>
        </w:rPr>
        <w:fldChar w:fldCharType="end"/>
      </w:r>
      <w:r w:rsidR="00155D54">
        <w:rPr>
          <w:rFonts w:ascii="Arial" w:hAnsi="Arial" w:cs="Arial"/>
          <w:sz w:val="22"/>
          <w:szCs w:val="22"/>
        </w:rPr>
      </w:r>
      <w:r w:rsidR="00155D54">
        <w:rPr>
          <w:rFonts w:ascii="Arial" w:hAnsi="Arial" w:cs="Arial"/>
          <w:sz w:val="22"/>
          <w:szCs w:val="22"/>
        </w:rPr>
        <w:fldChar w:fldCharType="separate"/>
      </w:r>
      <w:r w:rsidR="00155D54" w:rsidRPr="00155D54">
        <w:rPr>
          <w:rFonts w:ascii="Arial" w:hAnsi="Arial" w:cs="Arial"/>
          <w:noProof/>
          <w:sz w:val="22"/>
          <w:szCs w:val="22"/>
          <w:vertAlign w:val="superscript"/>
        </w:rPr>
        <w:t>8</w:t>
      </w:r>
      <w:r w:rsidR="00155D54">
        <w:rPr>
          <w:rFonts w:ascii="Arial" w:hAnsi="Arial" w:cs="Arial"/>
          <w:sz w:val="22"/>
          <w:szCs w:val="22"/>
        </w:rPr>
        <w:fldChar w:fldCharType="end"/>
      </w:r>
      <w:r w:rsidRPr="000917B8">
        <w:rPr>
          <w:rFonts w:ascii="Arial" w:hAnsi="Arial" w:cs="Arial"/>
          <w:sz w:val="22"/>
          <w:szCs w:val="22"/>
        </w:rPr>
        <w:t xml:space="preserve"> a stratified random sample of 31,429 hospital charts of patients hospitalized in New York (not Massachusetts) in 1984 were reviewed to assess the frequency of medical malpractice.  An </w:t>
      </w:r>
      <w:r w:rsidRPr="000917B8">
        <w:rPr>
          <w:rFonts w:ascii="Arial" w:hAnsi="Arial" w:cs="Arial"/>
          <w:i/>
          <w:sz w:val="22"/>
          <w:szCs w:val="22"/>
        </w:rPr>
        <w:t>adverse event</w:t>
      </w:r>
      <w:r w:rsidRPr="000917B8">
        <w:rPr>
          <w:rFonts w:ascii="Arial" w:hAnsi="Arial" w:cs="Arial"/>
          <w:sz w:val="22"/>
          <w:szCs w:val="22"/>
        </w:rPr>
        <w:t xml:space="preserve"> was defined as an injury caused by medical management rather than by the underlying disease.  </w:t>
      </w:r>
      <w:r w:rsidRPr="000917B8">
        <w:rPr>
          <w:rFonts w:ascii="Arial" w:hAnsi="Arial" w:cs="Arial"/>
          <w:i/>
          <w:sz w:val="22"/>
          <w:szCs w:val="22"/>
        </w:rPr>
        <w:t xml:space="preserve">Negligence </w:t>
      </w:r>
      <w:r w:rsidRPr="000917B8">
        <w:rPr>
          <w:rFonts w:ascii="Arial" w:hAnsi="Arial" w:cs="Arial"/>
          <w:sz w:val="22"/>
          <w:szCs w:val="22"/>
        </w:rPr>
        <w:t>was defined as care that fell below the standard expected of physicians in the community.</w:t>
      </w:r>
    </w:p>
    <w:p w14:paraId="4FC526E7" w14:textId="77777777" w:rsidR="0012507C" w:rsidRPr="000917B8" w:rsidRDefault="0012507C" w:rsidP="0012507C">
      <w:pPr>
        <w:rPr>
          <w:rFonts w:ascii="Arial" w:hAnsi="Arial" w:cs="Arial"/>
          <w:sz w:val="22"/>
          <w:szCs w:val="22"/>
        </w:rPr>
      </w:pPr>
    </w:p>
    <w:p w14:paraId="5972581D" w14:textId="77777777" w:rsidR="0012507C" w:rsidRPr="000917B8" w:rsidRDefault="0012507C" w:rsidP="0012507C">
      <w:pPr>
        <w:rPr>
          <w:rFonts w:ascii="Arial" w:hAnsi="Arial" w:cs="Arial"/>
          <w:sz w:val="22"/>
          <w:szCs w:val="22"/>
        </w:rPr>
      </w:pPr>
      <w:r w:rsidRPr="000917B8">
        <w:rPr>
          <w:rFonts w:ascii="Arial" w:hAnsi="Arial" w:cs="Arial"/>
          <w:sz w:val="22"/>
          <w:szCs w:val="22"/>
        </w:rPr>
        <w:t xml:space="preserve">The ultimate assessment of an </w:t>
      </w:r>
      <w:r w:rsidRPr="000917B8">
        <w:rPr>
          <w:rFonts w:ascii="Arial" w:hAnsi="Arial" w:cs="Arial"/>
          <w:i/>
          <w:sz w:val="22"/>
          <w:szCs w:val="22"/>
        </w:rPr>
        <w:t>adverse event</w:t>
      </w:r>
      <w:r w:rsidRPr="000917B8">
        <w:rPr>
          <w:rFonts w:ascii="Arial" w:hAnsi="Arial" w:cs="Arial"/>
          <w:sz w:val="22"/>
          <w:szCs w:val="22"/>
        </w:rPr>
        <w:t xml:space="preserve"> or </w:t>
      </w:r>
      <w:r w:rsidRPr="000917B8">
        <w:rPr>
          <w:rFonts w:ascii="Arial" w:hAnsi="Arial" w:cs="Arial"/>
          <w:i/>
          <w:sz w:val="22"/>
          <w:szCs w:val="22"/>
        </w:rPr>
        <w:t>negligence</w:t>
      </w:r>
      <w:r w:rsidRPr="000917B8">
        <w:rPr>
          <w:rFonts w:ascii="Arial" w:hAnsi="Arial" w:cs="Arial"/>
          <w:sz w:val="22"/>
          <w:szCs w:val="22"/>
        </w:rPr>
        <w:t xml:space="preserve"> was based on review by trained physician reviewers (Review Process A).  To evaluate the reliability of these assessments, 318 charts from 2 hospitals were re-reviewed “by a team consisting of a medical-records-analysis supervisor, several physician-reviewers, and a physician-supervisor” (Review Process B).  Table 5 from the paper follows:</w:t>
      </w:r>
    </w:p>
    <w:p w14:paraId="12AB3577" w14:textId="77777777" w:rsidR="0012507C" w:rsidRPr="000917B8" w:rsidRDefault="0012507C" w:rsidP="0012507C">
      <w:pPr>
        <w:rPr>
          <w:rFonts w:ascii="Arial" w:hAnsi="Arial" w:cs="Arial"/>
          <w:sz w:val="22"/>
          <w:szCs w:val="22"/>
        </w:rPr>
      </w:pPr>
    </w:p>
    <w:p w14:paraId="4D2EE368" w14:textId="77777777" w:rsidR="0012507C" w:rsidRPr="000917B8" w:rsidRDefault="0012507C" w:rsidP="0012507C">
      <w:pPr>
        <w:rPr>
          <w:rFonts w:ascii="Arial" w:hAnsi="Arial" w:cs="Arial"/>
          <w:sz w:val="22"/>
          <w:szCs w:val="22"/>
        </w:rPr>
      </w:pPr>
      <w:r w:rsidRPr="000917B8">
        <w:rPr>
          <w:rFonts w:ascii="Arial" w:hAnsi="Arial" w:cs="Arial"/>
          <w:noProof/>
          <w:sz w:val="22"/>
          <w:szCs w:val="22"/>
        </w:rPr>
        <w:drawing>
          <wp:inline distT="0" distB="0" distL="0" distR="0" wp14:anchorId="2C32880C" wp14:editId="299A0A9B">
            <wp:extent cx="5596255" cy="2082800"/>
            <wp:effectExtent l="0" t="0" r="0" b="0"/>
            <wp:docPr id="13" name="Picture 5" descr="HarvardMalpracticeStudyTabl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vardMalpracticeStudyTable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6255" cy="2082800"/>
                    </a:xfrm>
                    <a:prstGeom prst="rect">
                      <a:avLst/>
                    </a:prstGeom>
                    <a:noFill/>
                    <a:ln>
                      <a:noFill/>
                    </a:ln>
                  </pic:spPr>
                </pic:pic>
              </a:graphicData>
            </a:graphic>
          </wp:inline>
        </w:drawing>
      </w:r>
    </w:p>
    <w:p w14:paraId="1AD6EA12" w14:textId="77777777" w:rsidR="0012507C" w:rsidRPr="000917B8" w:rsidRDefault="0012507C" w:rsidP="0012507C">
      <w:pPr>
        <w:rPr>
          <w:rFonts w:ascii="Arial" w:hAnsi="Arial" w:cs="Arial"/>
          <w:sz w:val="22"/>
          <w:szCs w:val="22"/>
        </w:rPr>
      </w:pPr>
    </w:p>
    <w:p w14:paraId="7CC4CBDA" w14:textId="77777777" w:rsidR="00DC1A82" w:rsidRPr="000917B8" w:rsidRDefault="00DC1A82" w:rsidP="00DC1A82">
      <w:pPr>
        <w:numPr>
          <w:ilvl w:val="0"/>
          <w:numId w:val="21"/>
        </w:numPr>
        <w:rPr>
          <w:rFonts w:ascii="Arial" w:hAnsi="Arial" w:cs="Arial"/>
          <w:sz w:val="22"/>
          <w:szCs w:val="22"/>
        </w:rPr>
      </w:pPr>
      <w:r w:rsidRPr="000917B8">
        <w:rPr>
          <w:rFonts w:ascii="Arial" w:hAnsi="Arial" w:cs="Arial"/>
          <w:sz w:val="22"/>
          <w:szCs w:val="22"/>
        </w:rPr>
        <w:t xml:space="preserve">What were observed agreement, expected agreement and kappa for </w:t>
      </w:r>
      <w:r w:rsidRPr="000917B8">
        <w:rPr>
          <w:rFonts w:ascii="Arial" w:hAnsi="Arial" w:cs="Arial"/>
          <w:b/>
          <w:sz w:val="22"/>
          <w:szCs w:val="22"/>
        </w:rPr>
        <w:t>adverse events</w:t>
      </w:r>
      <w:r w:rsidRPr="000917B8">
        <w:rPr>
          <w:rFonts w:ascii="Arial" w:hAnsi="Arial" w:cs="Arial"/>
          <w:sz w:val="22"/>
          <w:szCs w:val="22"/>
        </w:rPr>
        <w:t>?  [3]</w:t>
      </w:r>
    </w:p>
    <w:p w14:paraId="1B9B43E1" w14:textId="77777777" w:rsidR="00023703" w:rsidRDefault="00243F23" w:rsidP="0012507C">
      <w:pPr>
        <w:ind w:left="360"/>
        <w:rPr>
          <w:rFonts w:ascii="Arial" w:hAnsi="Arial" w:cs="Arial"/>
          <w:sz w:val="22"/>
          <w:szCs w:val="22"/>
        </w:rPr>
      </w:pPr>
      <w:r>
        <w:rPr>
          <w:rFonts w:ascii="Arial" w:hAnsi="Arial" w:cs="Arial"/>
          <w:sz w:val="22"/>
          <w:szCs w:val="22"/>
        </w:rPr>
        <w:br/>
      </w:r>
    </w:p>
    <w:p w14:paraId="28E20D46" w14:textId="77777777" w:rsidR="00023703" w:rsidRDefault="00023703" w:rsidP="0012507C">
      <w:pPr>
        <w:ind w:left="360"/>
        <w:rPr>
          <w:rFonts w:ascii="Arial" w:hAnsi="Arial" w:cs="Arial"/>
          <w:sz w:val="22"/>
          <w:szCs w:val="22"/>
        </w:rPr>
      </w:pPr>
    </w:p>
    <w:p w14:paraId="0324101F" w14:textId="77777777" w:rsidR="00023703" w:rsidRDefault="00023703" w:rsidP="0012507C">
      <w:pPr>
        <w:ind w:left="360"/>
        <w:rPr>
          <w:rFonts w:ascii="Arial" w:hAnsi="Arial" w:cs="Arial"/>
          <w:sz w:val="22"/>
          <w:szCs w:val="22"/>
        </w:rPr>
      </w:pPr>
    </w:p>
    <w:p w14:paraId="198B3900" w14:textId="77777777" w:rsidR="00023703" w:rsidRDefault="00023703" w:rsidP="0012507C">
      <w:pPr>
        <w:ind w:left="360"/>
        <w:rPr>
          <w:rFonts w:ascii="Arial" w:hAnsi="Arial" w:cs="Arial"/>
          <w:sz w:val="22"/>
          <w:szCs w:val="22"/>
        </w:rPr>
      </w:pPr>
    </w:p>
    <w:p w14:paraId="614F5E08" w14:textId="2E87C01E" w:rsidR="0012507C" w:rsidRPr="000917B8" w:rsidRDefault="00243F23" w:rsidP="0012507C">
      <w:pPr>
        <w:ind w:left="360"/>
        <w:rPr>
          <w:rFonts w:ascii="Arial" w:hAnsi="Arial" w:cs="Arial"/>
          <w:sz w:val="22"/>
          <w:szCs w:val="22"/>
        </w:rPr>
      </w:pPr>
      <w:r>
        <w:rPr>
          <w:rFonts w:ascii="Arial" w:hAnsi="Arial" w:cs="Arial"/>
          <w:sz w:val="22"/>
          <w:szCs w:val="22"/>
        </w:rPr>
        <w:br/>
      </w:r>
    </w:p>
    <w:p w14:paraId="220D3BEA" w14:textId="75AA5B54" w:rsidR="0012507C" w:rsidRPr="000917B8" w:rsidRDefault="009122F4" w:rsidP="00243F23">
      <w:pPr>
        <w:ind w:left="360"/>
        <w:rPr>
          <w:rFonts w:ascii="Arial" w:hAnsi="Arial" w:cs="Arial"/>
          <w:sz w:val="22"/>
          <w:szCs w:val="22"/>
        </w:rPr>
      </w:pPr>
      <w:r>
        <w:rPr>
          <w:rFonts w:ascii="Arial" w:hAnsi="Arial" w:cs="Arial"/>
          <w:sz w:val="22"/>
          <w:szCs w:val="22"/>
        </w:rPr>
        <w:t>b.)</w:t>
      </w:r>
      <w:r>
        <w:rPr>
          <w:rFonts w:ascii="Arial" w:hAnsi="Arial" w:cs="Arial"/>
          <w:sz w:val="22"/>
          <w:szCs w:val="22"/>
        </w:rPr>
        <w:tab/>
      </w:r>
      <w:r w:rsidR="0012507C" w:rsidRPr="000917B8">
        <w:rPr>
          <w:rFonts w:ascii="Arial" w:hAnsi="Arial" w:cs="Arial"/>
          <w:sz w:val="22"/>
          <w:szCs w:val="22"/>
        </w:rPr>
        <w:t xml:space="preserve">Was there evidence of </w:t>
      </w:r>
      <w:r w:rsidR="00DC1A82">
        <w:rPr>
          <w:rFonts w:ascii="Arial" w:hAnsi="Arial" w:cs="Arial"/>
          <w:sz w:val="22"/>
          <w:szCs w:val="22"/>
        </w:rPr>
        <w:t xml:space="preserve">significant </w:t>
      </w:r>
      <w:r w:rsidR="0012507C" w:rsidRPr="000917B8">
        <w:rPr>
          <w:rFonts w:ascii="Arial" w:hAnsi="Arial" w:cs="Arial"/>
          <w:sz w:val="22"/>
          <w:szCs w:val="22"/>
        </w:rPr>
        <w:t xml:space="preserve">systematic (unbalanced) disagreement on </w:t>
      </w:r>
      <w:r w:rsidR="0012507C" w:rsidRPr="000917B8">
        <w:rPr>
          <w:rFonts w:ascii="Arial" w:hAnsi="Arial" w:cs="Arial"/>
          <w:b/>
          <w:sz w:val="22"/>
          <w:szCs w:val="22"/>
        </w:rPr>
        <w:t>negligence</w:t>
      </w:r>
      <w:r w:rsidR="0012507C" w:rsidRPr="000917B8">
        <w:rPr>
          <w:rFonts w:ascii="Arial" w:hAnsi="Arial" w:cs="Arial"/>
          <w:sz w:val="22"/>
          <w:szCs w:val="22"/>
        </w:rPr>
        <w:t xml:space="preserve"> between Review Process A and Review Process B?  Explain.   [3]</w:t>
      </w:r>
      <w:r w:rsidR="0012507C" w:rsidRPr="000917B8">
        <w:rPr>
          <w:rFonts w:ascii="Arial" w:hAnsi="Arial" w:cs="Arial"/>
          <w:sz w:val="22"/>
          <w:szCs w:val="22"/>
        </w:rPr>
        <w:br/>
      </w:r>
      <w:r w:rsidR="00DC1A82">
        <w:rPr>
          <w:rFonts w:ascii="Arial" w:hAnsi="Arial" w:cs="Arial"/>
          <w:sz w:val="22"/>
          <w:szCs w:val="22"/>
        </w:rPr>
        <w:br/>
      </w:r>
      <w:r w:rsidR="00243F23">
        <w:rPr>
          <w:b/>
        </w:rPr>
        <w:br/>
      </w:r>
      <w:r w:rsidR="00243F23">
        <w:rPr>
          <w:b/>
        </w:rPr>
        <w:br/>
      </w:r>
      <w:r w:rsidR="00243F23">
        <w:rPr>
          <w:b/>
        </w:rPr>
        <w:br/>
      </w:r>
      <w:r w:rsidR="00243F23">
        <w:rPr>
          <w:b/>
        </w:rPr>
        <w:br/>
      </w:r>
      <w:r w:rsidR="0012507C" w:rsidRPr="000917B8">
        <w:rPr>
          <w:rFonts w:ascii="Arial" w:hAnsi="Arial" w:cs="Arial"/>
          <w:sz w:val="22"/>
          <w:szCs w:val="22"/>
        </w:rPr>
        <w:t>c)</w:t>
      </w:r>
      <w:r w:rsidR="0012507C" w:rsidRPr="000917B8">
        <w:rPr>
          <w:rFonts w:ascii="Arial" w:hAnsi="Arial" w:cs="Arial"/>
          <w:sz w:val="22"/>
          <w:szCs w:val="22"/>
        </w:rPr>
        <w:tab/>
        <w:t>The reviewers did not actually rate the cases as adverse event “present” or “absent;” they assigned a confidence score from 0-6 as to whether an adverse event had occurred.  Ratings of 0-1 were treated as adverse event “absent,” and ratings 2-6 were treated as adverse event “present.”   How could the authors have included th</w:t>
      </w:r>
      <w:r w:rsidR="008C7D98">
        <w:rPr>
          <w:rFonts w:ascii="Arial" w:hAnsi="Arial" w:cs="Arial"/>
          <w:sz w:val="22"/>
          <w:szCs w:val="22"/>
        </w:rPr>
        <w:t>e information from the confidence score</w:t>
      </w:r>
      <w:r w:rsidR="0012507C" w:rsidRPr="000917B8">
        <w:rPr>
          <w:rFonts w:ascii="Arial" w:hAnsi="Arial" w:cs="Arial"/>
          <w:sz w:val="22"/>
          <w:szCs w:val="22"/>
        </w:rPr>
        <w:t xml:space="preserve"> to </w:t>
      </w:r>
      <w:r w:rsidR="00A77D36">
        <w:rPr>
          <w:rFonts w:ascii="Arial" w:hAnsi="Arial" w:cs="Arial"/>
          <w:sz w:val="22"/>
          <w:szCs w:val="22"/>
        </w:rPr>
        <w:t xml:space="preserve">(probably) </w:t>
      </w:r>
      <w:r w:rsidR="0012507C" w:rsidRPr="000917B8">
        <w:rPr>
          <w:rFonts w:ascii="Arial" w:hAnsi="Arial" w:cs="Arial"/>
          <w:sz w:val="22"/>
          <w:szCs w:val="22"/>
        </w:rPr>
        <w:t>raise their Kappa value?  [3]</w:t>
      </w:r>
    </w:p>
    <w:p w14:paraId="70C0411E" w14:textId="77777777" w:rsidR="0012507C" w:rsidRPr="00801114" w:rsidRDefault="0012507C" w:rsidP="0012507C">
      <w:pPr>
        <w:rPr>
          <w:rFonts w:ascii="Arial" w:hAnsi="Arial" w:cs="Arial"/>
          <w:b/>
          <w:sz w:val="22"/>
          <w:szCs w:val="22"/>
        </w:rPr>
      </w:pPr>
    </w:p>
    <w:p w14:paraId="05CE583E" w14:textId="77777777" w:rsidR="0012507C" w:rsidRDefault="0012507C" w:rsidP="0012507C">
      <w:pPr>
        <w:rPr>
          <w:rFonts w:ascii="Arial" w:hAnsi="Arial" w:cs="Arial"/>
          <w:b/>
          <w:i/>
          <w:sz w:val="22"/>
          <w:szCs w:val="22"/>
        </w:rPr>
      </w:pPr>
    </w:p>
    <w:p w14:paraId="581BFF84" w14:textId="77777777" w:rsidR="00BB2457" w:rsidRDefault="00BB2457" w:rsidP="008520D7">
      <w:pPr>
        <w:rPr>
          <w:rFonts w:ascii="Arial" w:hAnsi="Arial" w:cs="Arial"/>
          <w:sz w:val="22"/>
          <w:szCs w:val="22"/>
        </w:rPr>
      </w:pPr>
    </w:p>
    <w:p w14:paraId="18E8151A" w14:textId="77777777" w:rsidR="008C7D98" w:rsidRDefault="008C7D98" w:rsidP="008520D7">
      <w:pPr>
        <w:rPr>
          <w:rFonts w:ascii="Arial" w:hAnsi="Arial" w:cs="Arial"/>
          <w:sz w:val="22"/>
          <w:szCs w:val="22"/>
        </w:rPr>
      </w:pPr>
    </w:p>
    <w:p w14:paraId="0D167046" w14:textId="77777777" w:rsidR="00023703" w:rsidRDefault="00023703" w:rsidP="008520D7">
      <w:pPr>
        <w:rPr>
          <w:rFonts w:ascii="Arial" w:hAnsi="Arial" w:cs="Arial"/>
          <w:sz w:val="22"/>
          <w:szCs w:val="22"/>
        </w:rPr>
      </w:pPr>
    </w:p>
    <w:p w14:paraId="1A7E40AB" w14:textId="77777777" w:rsidR="008C7D98" w:rsidRDefault="008C7D98" w:rsidP="008520D7">
      <w:pPr>
        <w:rPr>
          <w:rFonts w:ascii="Arial" w:hAnsi="Arial" w:cs="Arial"/>
          <w:sz w:val="22"/>
          <w:szCs w:val="22"/>
        </w:rPr>
      </w:pPr>
    </w:p>
    <w:p w14:paraId="788398C4" w14:textId="77777777" w:rsidR="008C7D98" w:rsidRDefault="008C7D98" w:rsidP="008520D7">
      <w:pPr>
        <w:rPr>
          <w:rFonts w:ascii="Arial" w:hAnsi="Arial" w:cs="Arial"/>
          <w:sz w:val="22"/>
          <w:szCs w:val="22"/>
        </w:rPr>
      </w:pPr>
    </w:p>
    <w:p w14:paraId="6B887D54" w14:textId="77777777" w:rsidR="008C7D98" w:rsidRDefault="008C7D98" w:rsidP="008520D7">
      <w:pPr>
        <w:rPr>
          <w:rFonts w:ascii="Arial" w:hAnsi="Arial" w:cs="Arial"/>
          <w:sz w:val="22"/>
          <w:szCs w:val="22"/>
        </w:rPr>
      </w:pPr>
    </w:p>
    <w:p w14:paraId="6E3CEF88" w14:textId="77777777" w:rsidR="008C7D98" w:rsidRDefault="008C7D98" w:rsidP="008520D7">
      <w:pPr>
        <w:rPr>
          <w:rFonts w:ascii="Arial" w:hAnsi="Arial" w:cs="Arial"/>
          <w:sz w:val="22"/>
          <w:szCs w:val="22"/>
        </w:rPr>
      </w:pPr>
    </w:p>
    <w:p w14:paraId="32BE2387" w14:textId="77777777" w:rsidR="008C7D98" w:rsidRDefault="008C7D98" w:rsidP="008520D7">
      <w:pPr>
        <w:rPr>
          <w:rFonts w:ascii="Arial" w:hAnsi="Arial" w:cs="Arial"/>
          <w:sz w:val="22"/>
          <w:szCs w:val="22"/>
        </w:rPr>
      </w:pPr>
    </w:p>
    <w:p w14:paraId="4365B3E8" w14:textId="77777777" w:rsidR="008C7D98" w:rsidRDefault="008C7D98" w:rsidP="008520D7">
      <w:pPr>
        <w:rPr>
          <w:rFonts w:ascii="Arial" w:hAnsi="Arial" w:cs="Arial"/>
          <w:sz w:val="22"/>
          <w:szCs w:val="22"/>
        </w:rPr>
      </w:pPr>
    </w:p>
    <w:p w14:paraId="7A1C0B2B" w14:textId="77777777" w:rsidR="008C7D98" w:rsidRDefault="008C7D98" w:rsidP="008520D7">
      <w:pPr>
        <w:rPr>
          <w:rFonts w:ascii="Arial" w:hAnsi="Arial" w:cs="Arial"/>
          <w:sz w:val="22"/>
          <w:szCs w:val="22"/>
        </w:rPr>
      </w:pPr>
    </w:p>
    <w:p w14:paraId="2FB39829" w14:textId="6FAA7A20" w:rsidR="008C7D98" w:rsidRPr="008C7D98" w:rsidRDefault="008C7D98" w:rsidP="008520D7">
      <w:pPr>
        <w:rPr>
          <w:rFonts w:ascii="Arial" w:hAnsi="Arial" w:cs="Arial"/>
          <w:b/>
          <w:sz w:val="22"/>
          <w:szCs w:val="22"/>
        </w:rPr>
      </w:pPr>
      <w:r w:rsidRPr="008C7D98">
        <w:rPr>
          <w:rFonts w:ascii="Arial" w:hAnsi="Arial" w:cs="Arial"/>
          <w:b/>
          <w:sz w:val="22"/>
          <w:szCs w:val="22"/>
        </w:rPr>
        <w:t>CONGRATULATIONS!  YOU'VE REACHED THE END OF THE EXAM‼</w:t>
      </w:r>
    </w:p>
    <w:p w14:paraId="31E05119" w14:textId="4CA22397" w:rsidR="008C7D98" w:rsidRPr="00947ECB" w:rsidRDefault="008C7D98" w:rsidP="008520D7">
      <w:pPr>
        <w:rPr>
          <w:rFonts w:ascii="Arial" w:hAnsi="Arial" w:cs="Arial"/>
          <w:sz w:val="22"/>
          <w:szCs w:val="22"/>
        </w:rPr>
      </w:pPr>
    </w:p>
    <w:p w14:paraId="58ECFC8F" w14:textId="77777777" w:rsidR="00155D54" w:rsidRPr="00947ECB" w:rsidRDefault="00155D54" w:rsidP="00155D54">
      <w:pPr>
        <w:pStyle w:val="EndNoteBibliographyTitle"/>
        <w:rPr>
          <w:noProof/>
          <w:sz w:val="22"/>
          <w:szCs w:val="22"/>
        </w:rPr>
      </w:pPr>
      <w:r w:rsidRPr="00947ECB">
        <w:rPr>
          <w:sz w:val="22"/>
          <w:szCs w:val="22"/>
        </w:rPr>
        <w:fldChar w:fldCharType="begin"/>
      </w:r>
      <w:r w:rsidRPr="00947ECB">
        <w:rPr>
          <w:sz w:val="22"/>
          <w:szCs w:val="22"/>
        </w:rPr>
        <w:instrText xml:space="preserve"> ADDIN EN.REFLIST </w:instrText>
      </w:r>
      <w:r w:rsidRPr="00947ECB">
        <w:rPr>
          <w:sz w:val="22"/>
          <w:szCs w:val="22"/>
        </w:rPr>
        <w:fldChar w:fldCharType="separate"/>
      </w:r>
      <w:r w:rsidRPr="00947ECB">
        <w:rPr>
          <w:noProof/>
          <w:sz w:val="22"/>
          <w:szCs w:val="22"/>
        </w:rPr>
        <w:t>REFERENCES</w:t>
      </w:r>
    </w:p>
    <w:p w14:paraId="16A1E420" w14:textId="77777777" w:rsidR="00155D54" w:rsidRPr="00947ECB" w:rsidRDefault="00155D54" w:rsidP="00155D54">
      <w:pPr>
        <w:pStyle w:val="EndNoteBibliographyTitle"/>
        <w:rPr>
          <w:noProof/>
          <w:sz w:val="22"/>
          <w:szCs w:val="22"/>
        </w:rPr>
      </w:pPr>
    </w:p>
    <w:p w14:paraId="5BB961DC" w14:textId="77777777" w:rsidR="00155D54" w:rsidRPr="00947ECB" w:rsidRDefault="00155D54" w:rsidP="00155D54">
      <w:pPr>
        <w:pStyle w:val="EndNoteBibliography"/>
        <w:ind w:left="720" w:hanging="720"/>
        <w:rPr>
          <w:noProof/>
          <w:sz w:val="22"/>
          <w:szCs w:val="22"/>
        </w:rPr>
      </w:pPr>
      <w:r w:rsidRPr="00947ECB">
        <w:rPr>
          <w:noProof/>
          <w:sz w:val="22"/>
          <w:szCs w:val="22"/>
        </w:rPr>
        <w:t>1.</w:t>
      </w:r>
      <w:r w:rsidRPr="00947ECB">
        <w:rPr>
          <w:noProof/>
          <w:sz w:val="22"/>
          <w:szCs w:val="22"/>
        </w:rPr>
        <w:tab/>
        <w:t xml:space="preserve">Wingerchuk DM, Lennon VA, Pittock SJ, Lucchinetti CF, Weinshenker BG. Revised diagnostic criteria for neuromyelitis optica. </w:t>
      </w:r>
      <w:r w:rsidRPr="00947ECB">
        <w:rPr>
          <w:i/>
          <w:noProof/>
          <w:sz w:val="22"/>
          <w:szCs w:val="22"/>
        </w:rPr>
        <w:t xml:space="preserve">Neurology. </w:t>
      </w:r>
      <w:r w:rsidRPr="00947ECB">
        <w:rPr>
          <w:noProof/>
          <w:sz w:val="22"/>
          <w:szCs w:val="22"/>
        </w:rPr>
        <w:t>May 23 2006;66(10):1485-1489.</w:t>
      </w:r>
    </w:p>
    <w:p w14:paraId="71EC24A3" w14:textId="77777777" w:rsidR="00155D54" w:rsidRPr="00947ECB" w:rsidRDefault="00155D54" w:rsidP="00155D54">
      <w:pPr>
        <w:pStyle w:val="EndNoteBibliography"/>
        <w:ind w:left="720" w:hanging="720"/>
        <w:rPr>
          <w:noProof/>
          <w:sz w:val="22"/>
          <w:szCs w:val="22"/>
        </w:rPr>
      </w:pPr>
      <w:r w:rsidRPr="00947ECB">
        <w:rPr>
          <w:noProof/>
          <w:sz w:val="22"/>
          <w:szCs w:val="22"/>
        </w:rPr>
        <w:t>2.</w:t>
      </w:r>
      <w:r w:rsidRPr="00947ECB">
        <w:rPr>
          <w:noProof/>
          <w:sz w:val="22"/>
          <w:szCs w:val="22"/>
        </w:rPr>
        <w:tab/>
        <w:t xml:space="preserve">Halling KC, King W, Sokolova IA, et al. A comparison of BTA stat, hemoglobin dipstick, telomerase and Vysis UroVysion assays for the detection of urothelial carcinoma in urine. </w:t>
      </w:r>
      <w:r w:rsidRPr="00947ECB">
        <w:rPr>
          <w:i/>
          <w:noProof/>
          <w:sz w:val="22"/>
          <w:szCs w:val="22"/>
        </w:rPr>
        <w:t xml:space="preserve">J Urol. </w:t>
      </w:r>
      <w:r w:rsidRPr="00947ECB">
        <w:rPr>
          <w:noProof/>
          <w:sz w:val="22"/>
          <w:szCs w:val="22"/>
        </w:rPr>
        <w:t>May 2002;167(5):2001-2006.</w:t>
      </w:r>
    </w:p>
    <w:p w14:paraId="0B467AC1" w14:textId="77777777" w:rsidR="00155D54" w:rsidRPr="00947ECB" w:rsidRDefault="00155D54" w:rsidP="00155D54">
      <w:pPr>
        <w:pStyle w:val="EndNoteBibliography"/>
        <w:ind w:left="720" w:hanging="720"/>
        <w:rPr>
          <w:noProof/>
          <w:sz w:val="22"/>
          <w:szCs w:val="22"/>
        </w:rPr>
      </w:pPr>
      <w:r w:rsidRPr="00947ECB">
        <w:rPr>
          <w:noProof/>
          <w:sz w:val="22"/>
          <w:szCs w:val="22"/>
        </w:rPr>
        <w:t>3.</w:t>
      </w:r>
      <w:r w:rsidRPr="00947ECB">
        <w:rPr>
          <w:noProof/>
          <w:sz w:val="22"/>
          <w:szCs w:val="22"/>
        </w:rPr>
        <w:tab/>
        <w:t xml:space="preserve">Lindenauer PK, Stefan MS, Shieh MS, Pekow PS, Rothberg MB, Hill NS. Outcomes Associated With Invasive and Noninvasive Ventilation Among Patients Hospitalized With Exacerbations of Chronic Obstructive Pulmonary Disease. </w:t>
      </w:r>
      <w:r w:rsidRPr="00947ECB">
        <w:rPr>
          <w:i/>
          <w:noProof/>
          <w:sz w:val="22"/>
          <w:szCs w:val="22"/>
        </w:rPr>
        <w:t xml:space="preserve">JAMA internal medicine. </w:t>
      </w:r>
      <w:r w:rsidRPr="00947ECB">
        <w:rPr>
          <w:noProof/>
          <w:sz w:val="22"/>
          <w:szCs w:val="22"/>
        </w:rPr>
        <w:t>Oct 27 2014.</w:t>
      </w:r>
    </w:p>
    <w:p w14:paraId="29DFE334" w14:textId="77777777" w:rsidR="00155D54" w:rsidRPr="00947ECB" w:rsidRDefault="00155D54" w:rsidP="00155D54">
      <w:pPr>
        <w:pStyle w:val="EndNoteBibliography"/>
        <w:ind w:left="720" w:hanging="720"/>
        <w:rPr>
          <w:noProof/>
          <w:sz w:val="22"/>
          <w:szCs w:val="22"/>
        </w:rPr>
      </w:pPr>
      <w:r w:rsidRPr="00947ECB">
        <w:rPr>
          <w:noProof/>
          <w:sz w:val="22"/>
          <w:szCs w:val="22"/>
        </w:rPr>
        <w:t>4.</w:t>
      </w:r>
      <w:r w:rsidRPr="00947ECB">
        <w:rPr>
          <w:noProof/>
          <w:sz w:val="22"/>
          <w:szCs w:val="22"/>
        </w:rPr>
        <w:tab/>
        <w:t xml:space="preserve">Hannah ME, Whyte H, Hannah WJ, et al. Maternal outcomes at 2 years after planned cesarean section versus planned vaginal birth for breech presentation at term: the international randomized Term Breech Trial. </w:t>
      </w:r>
      <w:r w:rsidRPr="00947ECB">
        <w:rPr>
          <w:i/>
          <w:noProof/>
          <w:sz w:val="22"/>
          <w:szCs w:val="22"/>
        </w:rPr>
        <w:t xml:space="preserve">Am J Obstet Gynecol. </w:t>
      </w:r>
      <w:r w:rsidRPr="00947ECB">
        <w:rPr>
          <w:noProof/>
          <w:sz w:val="22"/>
          <w:szCs w:val="22"/>
        </w:rPr>
        <w:t>Sep 2004;191(3):917-927.</w:t>
      </w:r>
    </w:p>
    <w:p w14:paraId="0D1C185C" w14:textId="77777777" w:rsidR="00155D54" w:rsidRPr="00947ECB" w:rsidRDefault="00155D54" w:rsidP="00155D54">
      <w:pPr>
        <w:pStyle w:val="EndNoteBibliography"/>
        <w:ind w:left="720" w:hanging="720"/>
        <w:rPr>
          <w:noProof/>
          <w:sz w:val="22"/>
          <w:szCs w:val="22"/>
        </w:rPr>
      </w:pPr>
      <w:r w:rsidRPr="00947ECB">
        <w:rPr>
          <w:noProof/>
          <w:sz w:val="22"/>
          <w:szCs w:val="22"/>
        </w:rPr>
        <w:t>5.</w:t>
      </w:r>
      <w:r w:rsidRPr="00947ECB">
        <w:rPr>
          <w:noProof/>
          <w:sz w:val="22"/>
          <w:szCs w:val="22"/>
        </w:rPr>
        <w:tab/>
        <w:t xml:space="preserve">Hippisley-Cox J, Coupland C, Brindle P. Derivation and validation of QStroke score for predicting risk of ischaemic stroke in primary care and comparison with other risk scores: a prospective open cohort study. </w:t>
      </w:r>
      <w:r w:rsidRPr="00947ECB">
        <w:rPr>
          <w:i/>
          <w:noProof/>
          <w:sz w:val="22"/>
          <w:szCs w:val="22"/>
        </w:rPr>
        <w:t xml:space="preserve">BMJ. </w:t>
      </w:r>
      <w:r w:rsidRPr="00947ECB">
        <w:rPr>
          <w:noProof/>
          <w:sz w:val="22"/>
          <w:szCs w:val="22"/>
        </w:rPr>
        <w:t>2013;346:f2573.</w:t>
      </w:r>
    </w:p>
    <w:p w14:paraId="09DF4C6E" w14:textId="77777777" w:rsidR="00155D54" w:rsidRPr="00947ECB" w:rsidRDefault="00155D54" w:rsidP="00155D54">
      <w:pPr>
        <w:pStyle w:val="EndNoteBibliography"/>
        <w:ind w:left="720" w:hanging="720"/>
        <w:rPr>
          <w:noProof/>
          <w:sz w:val="22"/>
          <w:szCs w:val="22"/>
        </w:rPr>
      </w:pPr>
      <w:r w:rsidRPr="00947ECB">
        <w:rPr>
          <w:noProof/>
          <w:sz w:val="22"/>
          <w:szCs w:val="22"/>
        </w:rPr>
        <w:t>6.</w:t>
      </w:r>
      <w:r w:rsidRPr="00947ECB">
        <w:rPr>
          <w:noProof/>
          <w:sz w:val="22"/>
          <w:szCs w:val="22"/>
        </w:rPr>
        <w:tab/>
        <w:t xml:space="preserve">Wong CH, Khin LW, Heng KS, Tan KC, Low CO. The LRINEC (Laboratory Risk Indicator for Necrotizing Fasciitis) score: a tool for distinguishing necrotizing fasciitis from other soft tissue infections. </w:t>
      </w:r>
      <w:r w:rsidRPr="00947ECB">
        <w:rPr>
          <w:i/>
          <w:noProof/>
          <w:sz w:val="22"/>
          <w:szCs w:val="22"/>
        </w:rPr>
        <w:t xml:space="preserve">Crit Care Med. </w:t>
      </w:r>
      <w:r w:rsidRPr="00947ECB">
        <w:rPr>
          <w:noProof/>
          <w:sz w:val="22"/>
          <w:szCs w:val="22"/>
        </w:rPr>
        <w:t>Jul 2004;32(7):1535-1541.</w:t>
      </w:r>
    </w:p>
    <w:p w14:paraId="5683C49E" w14:textId="77777777" w:rsidR="00155D54" w:rsidRPr="00947ECB" w:rsidRDefault="00155D54" w:rsidP="00155D54">
      <w:pPr>
        <w:pStyle w:val="EndNoteBibliography"/>
        <w:ind w:left="720" w:hanging="720"/>
        <w:rPr>
          <w:noProof/>
          <w:sz w:val="22"/>
          <w:szCs w:val="22"/>
        </w:rPr>
      </w:pPr>
      <w:r w:rsidRPr="00947ECB">
        <w:rPr>
          <w:noProof/>
          <w:sz w:val="22"/>
          <w:szCs w:val="22"/>
        </w:rPr>
        <w:t>7.</w:t>
      </w:r>
      <w:r w:rsidRPr="00947ECB">
        <w:rPr>
          <w:noProof/>
          <w:sz w:val="22"/>
          <w:szCs w:val="22"/>
        </w:rPr>
        <w:tab/>
        <w:t xml:space="preserve">Angulo P, Hui JM, Marchesini G, et al. The NAFLD fibrosis score: a noninvasive system that identifies liver fibrosis in patients with NAFLD. </w:t>
      </w:r>
      <w:r w:rsidRPr="00947ECB">
        <w:rPr>
          <w:i/>
          <w:noProof/>
          <w:sz w:val="22"/>
          <w:szCs w:val="22"/>
        </w:rPr>
        <w:t xml:space="preserve">Hepatology. </w:t>
      </w:r>
      <w:r w:rsidRPr="00947ECB">
        <w:rPr>
          <w:noProof/>
          <w:sz w:val="22"/>
          <w:szCs w:val="22"/>
        </w:rPr>
        <w:t>Apr 2007;45(4):846-854.</w:t>
      </w:r>
    </w:p>
    <w:p w14:paraId="181AC521" w14:textId="77777777" w:rsidR="00155D54" w:rsidRPr="00947ECB" w:rsidRDefault="00155D54" w:rsidP="00155D54">
      <w:pPr>
        <w:pStyle w:val="EndNoteBibliography"/>
        <w:ind w:left="720" w:hanging="720"/>
        <w:rPr>
          <w:noProof/>
          <w:sz w:val="22"/>
          <w:szCs w:val="22"/>
        </w:rPr>
      </w:pPr>
      <w:r w:rsidRPr="00947ECB">
        <w:rPr>
          <w:noProof/>
          <w:sz w:val="22"/>
          <w:szCs w:val="22"/>
        </w:rPr>
        <w:t>8.</w:t>
      </w:r>
      <w:r w:rsidRPr="00947ECB">
        <w:rPr>
          <w:noProof/>
          <w:sz w:val="22"/>
          <w:szCs w:val="22"/>
        </w:rPr>
        <w:tab/>
        <w:t xml:space="preserve">Brennan TA, Leape LL, Laird NM, et al. Incidence of adverse events and negligence in hospitalized patients. Results of the Harvard Medical Practice Study I. </w:t>
      </w:r>
      <w:r w:rsidRPr="00947ECB">
        <w:rPr>
          <w:i/>
          <w:noProof/>
          <w:sz w:val="22"/>
          <w:szCs w:val="22"/>
        </w:rPr>
        <w:t xml:space="preserve">N Engl J Med. </w:t>
      </w:r>
      <w:r w:rsidRPr="00947ECB">
        <w:rPr>
          <w:noProof/>
          <w:sz w:val="22"/>
          <w:szCs w:val="22"/>
        </w:rPr>
        <w:t>Feb 7 1991;324(6):370-376.</w:t>
      </w:r>
    </w:p>
    <w:p w14:paraId="560953C3" w14:textId="77777777" w:rsidR="008520D7" w:rsidRPr="00947ECB" w:rsidRDefault="00155D54" w:rsidP="008520D7">
      <w:pPr>
        <w:rPr>
          <w:rFonts w:ascii="Arial" w:hAnsi="Arial" w:cs="Arial"/>
          <w:sz w:val="22"/>
          <w:szCs w:val="22"/>
        </w:rPr>
      </w:pPr>
      <w:r w:rsidRPr="00947ECB">
        <w:rPr>
          <w:rFonts w:ascii="Arial" w:hAnsi="Arial" w:cs="Arial"/>
          <w:sz w:val="22"/>
          <w:szCs w:val="22"/>
        </w:rPr>
        <w:fldChar w:fldCharType="end"/>
      </w:r>
    </w:p>
    <w:sectPr w:rsidR="008520D7" w:rsidRPr="00947ECB" w:rsidSect="003051B3">
      <w:headerReference w:type="default" r:id="rId15"/>
      <w:footerReference w:type="default" r:id="rId16"/>
      <w:pgSz w:w="12240" w:h="15840"/>
      <w:pgMar w:top="1296" w:right="1152" w:bottom="1296" w:left="1152" w:header="720" w:footer="259"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m Newman" w:date="2014-11-22T14:30:00Z" w:initials="TBN">
    <w:p w14:paraId="33C4D0B9" w14:textId="1E205E4A" w:rsidR="007674F4" w:rsidRDefault="007674F4">
      <w:pPr>
        <w:pStyle w:val="CommentText"/>
      </w:pPr>
      <w:r>
        <w:rPr>
          <w:rStyle w:val="CommentReference"/>
        </w:rPr>
        <w:annotationRef/>
      </w:r>
      <w:r>
        <w:t>Addressing Eric's concern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602CA" w14:textId="77777777" w:rsidR="007674F4" w:rsidRDefault="007674F4" w:rsidP="00AD63A4">
      <w:r>
        <w:separator/>
      </w:r>
    </w:p>
  </w:endnote>
  <w:endnote w:type="continuationSeparator" w:id="0">
    <w:p w14:paraId="6DCDF20A" w14:textId="77777777" w:rsidR="007674F4" w:rsidRDefault="007674F4" w:rsidP="00A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BB5E" w14:textId="77777777" w:rsidR="007674F4" w:rsidRDefault="007674F4" w:rsidP="00AE50A1">
    <w:pPr>
      <w:pStyle w:val="Footer"/>
      <w:jc w:val="center"/>
    </w:pPr>
  </w:p>
  <w:p w14:paraId="597EB57A" w14:textId="77777777" w:rsidR="007674F4" w:rsidRDefault="007674F4" w:rsidP="00AE50A1">
    <w:pPr>
      <w:pStyle w:val="Footer"/>
      <w:jc w:val="center"/>
    </w:pPr>
  </w:p>
  <w:p w14:paraId="6D04E93A" w14:textId="77777777" w:rsidR="007674F4" w:rsidRDefault="007674F4" w:rsidP="00AE50A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34B1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34B1F">
      <w:rPr>
        <w:rStyle w:val="PageNumber"/>
        <w:noProof/>
      </w:rPr>
      <w:t>2</w:t>
    </w:r>
    <w:r>
      <w:rPr>
        <w:rStyle w:val="PageNumber"/>
      </w:rPr>
      <w:fldChar w:fldCharType="end"/>
    </w:r>
  </w:p>
  <w:p w14:paraId="70744317" w14:textId="77777777" w:rsidR="007674F4" w:rsidRDefault="007674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59269" w14:textId="77777777" w:rsidR="007674F4" w:rsidRDefault="007674F4" w:rsidP="00AD63A4">
      <w:r>
        <w:separator/>
      </w:r>
    </w:p>
  </w:footnote>
  <w:footnote w:type="continuationSeparator" w:id="0">
    <w:p w14:paraId="7B0150DC" w14:textId="77777777" w:rsidR="007674F4" w:rsidRDefault="007674F4" w:rsidP="00AD63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5C67" w14:textId="77777777" w:rsidR="007674F4" w:rsidRPr="00077F1A" w:rsidRDefault="007674F4" w:rsidP="00AE50A1">
    <w:pPr>
      <w:ind w:right="357"/>
      <w:rPr>
        <w:b/>
        <w:sz w:val="28"/>
        <w:szCs w:val="28"/>
      </w:rPr>
    </w:pPr>
    <w:r w:rsidRPr="0046686A">
      <w:rPr>
        <w:sz w:val="28"/>
        <w:szCs w:val="28"/>
      </w:rPr>
      <w:t>Clinical Epidemiology Final Examination, Fall 201</w:t>
    </w:r>
    <w:r>
      <w:rPr>
        <w:sz w:val="28"/>
        <w:szCs w:val="28"/>
      </w:rPr>
      <w:t>4</w:t>
    </w:r>
    <w:r w:rsidRPr="00077F1A">
      <w:rPr>
        <w:b/>
        <w:sz w:val="28"/>
        <w:szCs w:val="28"/>
      </w:rPr>
      <w:t xml:space="preserve"> </w:t>
    </w:r>
  </w:p>
  <w:p w14:paraId="00FED09C" w14:textId="77777777" w:rsidR="007674F4" w:rsidRDefault="007674F4" w:rsidP="00AE50A1">
    <w:pPr>
      <w:ind w:right="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37D"/>
    <w:multiLevelType w:val="hybridMultilevel"/>
    <w:tmpl w:val="02664000"/>
    <w:lvl w:ilvl="0" w:tplc="04090019">
      <w:start w:val="1"/>
      <w:numFmt w:val="lowerLetter"/>
      <w:lvlText w:val="%1."/>
      <w:lvlJc w:val="left"/>
      <w:pPr>
        <w:ind w:left="360" w:hanging="360"/>
      </w:pPr>
      <w:rPr>
        <w:rFonts w:cs="Times New Roman"/>
      </w:r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7712BB"/>
    <w:multiLevelType w:val="hybridMultilevel"/>
    <w:tmpl w:val="975E72C0"/>
    <w:lvl w:ilvl="0" w:tplc="385C9AB2">
      <w:start w:val="1"/>
      <w:numFmt w:val="lowerLetter"/>
      <w:lvlText w:val="%1.)"/>
      <w:lvlJc w:val="left"/>
      <w:pPr>
        <w:ind w:left="360" w:hanging="360"/>
      </w:pPr>
      <w:rPr>
        <w:rFonts w:cs="Times New Roman" w:hint="default"/>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C221DD8"/>
    <w:multiLevelType w:val="hybridMultilevel"/>
    <w:tmpl w:val="517EB5AC"/>
    <w:lvl w:ilvl="0" w:tplc="90BABF16">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916F7B"/>
    <w:multiLevelType w:val="hybridMultilevel"/>
    <w:tmpl w:val="ECB22E30"/>
    <w:lvl w:ilvl="0" w:tplc="C81C8612">
      <w:start w:val="1"/>
      <w:numFmt w:val="lowerRoman"/>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A02770"/>
    <w:multiLevelType w:val="hybridMultilevel"/>
    <w:tmpl w:val="1CDA509C"/>
    <w:lvl w:ilvl="0" w:tplc="2978696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935DDD"/>
    <w:multiLevelType w:val="hybridMultilevel"/>
    <w:tmpl w:val="19181066"/>
    <w:lvl w:ilvl="0" w:tplc="116EF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690891"/>
    <w:multiLevelType w:val="hybridMultilevel"/>
    <w:tmpl w:val="81B69B12"/>
    <w:lvl w:ilvl="0" w:tplc="908854C8">
      <w:start w:val="1"/>
      <w:numFmt w:val="lowerLetter"/>
      <w:lvlText w:val="%1."/>
      <w:lvlJc w:val="left"/>
      <w:pPr>
        <w:ind w:left="360" w:hanging="360"/>
      </w:pPr>
      <w:rPr>
        <w:rFonts w:cs="Times New Roman" w:hint="default"/>
        <w:b w:val="0"/>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F39797D"/>
    <w:multiLevelType w:val="hybridMultilevel"/>
    <w:tmpl w:val="5DD87E60"/>
    <w:lvl w:ilvl="0" w:tplc="04090019">
      <w:start w:val="1"/>
      <w:numFmt w:val="lowerLetter"/>
      <w:lvlText w:val="%1."/>
      <w:lvlJc w:val="left"/>
      <w:pPr>
        <w:ind w:left="720" w:hanging="360"/>
      </w:pPr>
      <w:rPr>
        <w:rFonts w:cs="Times New Roman"/>
      </w:rPr>
    </w:lvl>
    <w:lvl w:ilvl="1" w:tplc="B7C21CAA">
      <w:start w:val="1"/>
      <w:numFmt w:val="lowerLetter"/>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33D1A1E"/>
    <w:multiLevelType w:val="hybridMultilevel"/>
    <w:tmpl w:val="6A0251B0"/>
    <w:lvl w:ilvl="0" w:tplc="F64443C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954CAC"/>
    <w:multiLevelType w:val="hybridMultilevel"/>
    <w:tmpl w:val="39D4C18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8591B62"/>
    <w:multiLevelType w:val="hybridMultilevel"/>
    <w:tmpl w:val="18745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06409E"/>
    <w:multiLevelType w:val="hybridMultilevel"/>
    <w:tmpl w:val="D222F3F6"/>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32B74"/>
    <w:multiLevelType w:val="hybridMultilevel"/>
    <w:tmpl w:val="B6F0CC4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EE36EA6"/>
    <w:multiLevelType w:val="hybridMultilevel"/>
    <w:tmpl w:val="2550CDA6"/>
    <w:lvl w:ilvl="0" w:tplc="A7A888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A50D3E"/>
    <w:multiLevelType w:val="hybridMultilevel"/>
    <w:tmpl w:val="51D23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BB599F"/>
    <w:multiLevelType w:val="hybridMultilevel"/>
    <w:tmpl w:val="39086E0A"/>
    <w:lvl w:ilvl="0" w:tplc="CDEE9E1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4E26EC"/>
    <w:multiLevelType w:val="hybridMultilevel"/>
    <w:tmpl w:val="A8402962"/>
    <w:lvl w:ilvl="0" w:tplc="60309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8"/>
  </w:num>
  <w:num w:numId="5">
    <w:abstractNumId w:val="0"/>
  </w:num>
  <w:num w:numId="6">
    <w:abstractNumId w:val="16"/>
  </w:num>
  <w:num w:numId="7">
    <w:abstractNumId w:val="7"/>
  </w:num>
  <w:num w:numId="8">
    <w:abstractNumId w:val="10"/>
  </w:num>
  <w:num w:numId="9">
    <w:abstractNumId w:val="19"/>
  </w:num>
  <w:num w:numId="10">
    <w:abstractNumId w:val="4"/>
  </w:num>
  <w:num w:numId="11">
    <w:abstractNumId w:val="14"/>
  </w:num>
  <w:num w:numId="12">
    <w:abstractNumId w:val="9"/>
  </w:num>
  <w:num w:numId="13">
    <w:abstractNumId w:val="18"/>
  </w:num>
  <w:num w:numId="14">
    <w:abstractNumId w:val="6"/>
  </w:num>
  <w:num w:numId="15">
    <w:abstractNumId w:val="5"/>
  </w:num>
  <w:num w:numId="16">
    <w:abstractNumId w:val="3"/>
  </w:num>
  <w:num w:numId="17">
    <w:abstractNumId w:val="12"/>
  </w:num>
  <w:num w:numId="18">
    <w:abstractNumId w:val="11"/>
  </w:num>
  <w:num w:numId="19">
    <w:abstractNumId w:val="2"/>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revisionView w:markup="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lt;record-ids&gt;&lt;item&gt;2579&lt;/item&gt;&lt;item&gt;2580&lt;/item&gt;&lt;item&gt;2581&lt;/item&gt;&lt;item&gt;2585&lt;/item&gt;&lt;item&gt;2586&lt;/item&gt;&lt;item&gt;2587&lt;/item&gt;&lt;item&gt;2588&lt;/item&gt;&lt;item&gt;2589&lt;/item&gt;&lt;/record-ids&gt;&lt;/item&gt;&lt;/Libraries&gt;"/>
  </w:docVars>
  <w:rsids>
    <w:rsidRoot w:val="00AD63A4"/>
    <w:rsid w:val="00002AB6"/>
    <w:rsid w:val="00003270"/>
    <w:rsid w:val="00004B5E"/>
    <w:rsid w:val="00017190"/>
    <w:rsid w:val="000212FD"/>
    <w:rsid w:val="000219EA"/>
    <w:rsid w:val="00022E92"/>
    <w:rsid w:val="00023703"/>
    <w:rsid w:val="00025537"/>
    <w:rsid w:val="00033992"/>
    <w:rsid w:val="000347E1"/>
    <w:rsid w:val="00035F63"/>
    <w:rsid w:val="00036847"/>
    <w:rsid w:val="00037030"/>
    <w:rsid w:val="00041A09"/>
    <w:rsid w:val="00041DB0"/>
    <w:rsid w:val="000526A3"/>
    <w:rsid w:val="000532E5"/>
    <w:rsid w:val="00060A13"/>
    <w:rsid w:val="0006205F"/>
    <w:rsid w:val="00067D89"/>
    <w:rsid w:val="00077F1A"/>
    <w:rsid w:val="00083D39"/>
    <w:rsid w:val="0008412A"/>
    <w:rsid w:val="00084959"/>
    <w:rsid w:val="000917B8"/>
    <w:rsid w:val="0009187E"/>
    <w:rsid w:val="00093D46"/>
    <w:rsid w:val="00095730"/>
    <w:rsid w:val="000A3500"/>
    <w:rsid w:val="000A41B3"/>
    <w:rsid w:val="000A769D"/>
    <w:rsid w:val="000B0659"/>
    <w:rsid w:val="000B0906"/>
    <w:rsid w:val="000B097D"/>
    <w:rsid w:val="000B5AB5"/>
    <w:rsid w:val="000C1AF3"/>
    <w:rsid w:val="000C3FB3"/>
    <w:rsid w:val="000C533F"/>
    <w:rsid w:val="000C5DA4"/>
    <w:rsid w:val="000C6F06"/>
    <w:rsid w:val="000D2685"/>
    <w:rsid w:val="000D61B5"/>
    <w:rsid w:val="000E232B"/>
    <w:rsid w:val="000E365B"/>
    <w:rsid w:val="000E39EF"/>
    <w:rsid w:val="000E527F"/>
    <w:rsid w:val="000E7026"/>
    <w:rsid w:val="000F298A"/>
    <w:rsid w:val="0010280E"/>
    <w:rsid w:val="00103779"/>
    <w:rsid w:val="00105285"/>
    <w:rsid w:val="00112026"/>
    <w:rsid w:val="001135F6"/>
    <w:rsid w:val="001143C8"/>
    <w:rsid w:val="00117BB3"/>
    <w:rsid w:val="001220FB"/>
    <w:rsid w:val="001225A7"/>
    <w:rsid w:val="0012507C"/>
    <w:rsid w:val="00125ADC"/>
    <w:rsid w:val="00126910"/>
    <w:rsid w:val="001269A4"/>
    <w:rsid w:val="00127421"/>
    <w:rsid w:val="00131BCC"/>
    <w:rsid w:val="00133D87"/>
    <w:rsid w:val="00134B1F"/>
    <w:rsid w:val="0013510A"/>
    <w:rsid w:val="00143AE3"/>
    <w:rsid w:val="001463C8"/>
    <w:rsid w:val="001502A6"/>
    <w:rsid w:val="00153102"/>
    <w:rsid w:val="001553C9"/>
    <w:rsid w:val="00155D54"/>
    <w:rsid w:val="00156636"/>
    <w:rsid w:val="00163A58"/>
    <w:rsid w:val="0016595D"/>
    <w:rsid w:val="0016703D"/>
    <w:rsid w:val="001710F4"/>
    <w:rsid w:val="001714DA"/>
    <w:rsid w:val="001765B0"/>
    <w:rsid w:val="00181B11"/>
    <w:rsid w:val="00181E78"/>
    <w:rsid w:val="00187118"/>
    <w:rsid w:val="001876CD"/>
    <w:rsid w:val="001931A8"/>
    <w:rsid w:val="001946DC"/>
    <w:rsid w:val="0019585A"/>
    <w:rsid w:val="001962B9"/>
    <w:rsid w:val="00196E50"/>
    <w:rsid w:val="001A083B"/>
    <w:rsid w:val="001A18FD"/>
    <w:rsid w:val="001A1936"/>
    <w:rsid w:val="001A3440"/>
    <w:rsid w:val="001B5232"/>
    <w:rsid w:val="001B58CC"/>
    <w:rsid w:val="001B7087"/>
    <w:rsid w:val="001C7028"/>
    <w:rsid w:val="001C7BF1"/>
    <w:rsid w:val="001D4106"/>
    <w:rsid w:val="001D6CD3"/>
    <w:rsid w:val="001E5B63"/>
    <w:rsid w:val="001E7D0D"/>
    <w:rsid w:val="001F3B2B"/>
    <w:rsid w:val="0020132F"/>
    <w:rsid w:val="00205C0B"/>
    <w:rsid w:val="002115FB"/>
    <w:rsid w:val="002138B9"/>
    <w:rsid w:val="00221447"/>
    <w:rsid w:val="00227783"/>
    <w:rsid w:val="00237948"/>
    <w:rsid w:val="00240C03"/>
    <w:rsid w:val="00243F23"/>
    <w:rsid w:val="00246E39"/>
    <w:rsid w:val="00247F0C"/>
    <w:rsid w:val="0025663D"/>
    <w:rsid w:val="00260EA9"/>
    <w:rsid w:val="0026235A"/>
    <w:rsid w:val="00262701"/>
    <w:rsid w:val="002638F1"/>
    <w:rsid w:val="002656FF"/>
    <w:rsid w:val="00272636"/>
    <w:rsid w:val="002735CF"/>
    <w:rsid w:val="00275557"/>
    <w:rsid w:val="00277571"/>
    <w:rsid w:val="002873B8"/>
    <w:rsid w:val="0029043E"/>
    <w:rsid w:val="00294EDD"/>
    <w:rsid w:val="00296B72"/>
    <w:rsid w:val="00297E28"/>
    <w:rsid w:val="002A2979"/>
    <w:rsid w:val="002A4C52"/>
    <w:rsid w:val="002A5C33"/>
    <w:rsid w:val="002B1CA1"/>
    <w:rsid w:val="002B206F"/>
    <w:rsid w:val="002B54BD"/>
    <w:rsid w:val="002B785F"/>
    <w:rsid w:val="002C2BC6"/>
    <w:rsid w:val="002C2CEA"/>
    <w:rsid w:val="002C3679"/>
    <w:rsid w:val="002D134D"/>
    <w:rsid w:val="002D1797"/>
    <w:rsid w:val="002D2FDB"/>
    <w:rsid w:val="002D3AB1"/>
    <w:rsid w:val="002D7588"/>
    <w:rsid w:val="002D7A57"/>
    <w:rsid w:val="002E56BE"/>
    <w:rsid w:val="002E5949"/>
    <w:rsid w:val="002E6392"/>
    <w:rsid w:val="002E71BD"/>
    <w:rsid w:val="002F257F"/>
    <w:rsid w:val="002F579D"/>
    <w:rsid w:val="002F731A"/>
    <w:rsid w:val="00300CFE"/>
    <w:rsid w:val="003051B3"/>
    <w:rsid w:val="00311EDF"/>
    <w:rsid w:val="00312BEC"/>
    <w:rsid w:val="00314E1C"/>
    <w:rsid w:val="003165C8"/>
    <w:rsid w:val="00317815"/>
    <w:rsid w:val="00322679"/>
    <w:rsid w:val="00324AEB"/>
    <w:rsid w:val="00324BD3"/>
    <w:rsid w:val="00330028"/>
    <w:rsid w:val="0033293A"/>
    <w:rsid w:val="003462FC"/>
    <w:rsid w:val="0034673F"/>
    <w:rsid w:val="00350539"/>
    <w:rsid w:val="003527EA"/>
    <w:rsid w:val="00353D19"/>
    <w:rsid w:val="00355C20"/>
    <w:rsid w:val="00355DB2"/>
    <w:rsid w:val="003645A6"/>
    <w:rsid w:val="0036603D"/>
    <w:rsid w:val="00366BF9"/>
    <w:rsid w:val="00367DB7"/>
    <w:rsid w:val="00370392"/>
    <w:rsid w:val="00371502"/>
    <w:rsid w:val="00373494"/>
    <w:rsid w:val="00382E36"/>
    <w:rsid w:val="00386C50"/>
    <w:rsid w:val="003B1806"/>
    <w:rsid w:val="003B5F29"/>
    <w:rsid w:val="003B6923"/>
    <w:rsid w:val="003C4E5B"/>
    <w:rsid w:val="003D0011"/>
    <w:rsid w:val="003D2CD5"/>
    <w:rsid w:val="003D2D47"/>
    <w:rsid w:val="003E26D3"/>
    <w:rsid w:val="003E3949"/>
    <w:rsid w:val="003E61FE"/>
    <w:rsid w:val="003F15D7"/>
    <w:rsid w:val="003F5DF9"/>
    <w:rsid w:val="00400C1F"/>
    <w:rsid w:val="004021C1"/>
    <w:rsid w:val="0040592D"/>
    <w:rsid w:val="00411C6A"/>
    <w:rsid w:val="0041574B"/>
    <w:rsid w:val="0042290F"/>
    <w:rsid w:val="0042760D"/>
    <w:rsid w:val="00427BDB"/>
    <w:rsid w:val="0043476C"/>
    <w:rsid w:val="00443E60"/>
    <w:rsid w:val="00464DCC"/>
    <w:rsid w:val="0046686A"/>
    <w:rsid w:val="00467996"/>
    <w:rsid w:val="00470331"/>
    <w:rsid w:val="00472B8E"/>
    <w:rsid w:val="00472F45"/>
    <w:rsid w:val="00475E3A"/>
    <w:rsid w:val="00481803"/>
    <w:rsid w:val="00482C1F"/>
    <w:rsid w:val="00483929"/>
    <w:rsid w:val="004842AA"/>
    <w:rsid w:val="00486B74"/>
    <w:rsid w:val="00493EBA"/>
    <w:rsid w:val="00495908"/>
    <w:rsid w:val="00495AD3"/>
    <w:rsid w:val="004A4293"/>
    <w:rsid w:val="004B12E7"/>
    <w:rsid w:val="004B2C8A"/>
    <w:rsid w:val="004B3470"/>
    <w:rsid w:val="004B5C4C"/>
    <w:rsid w:val="004C2629"/>
    <w:rsid w:val="004C2EF5"/>
    <w:rsid w:val="004C6E84"/>
    <w:rsid w:val="004D2393"/>
    <w:rsid w:val="004D27DC"/>
    <w:rsid w:val="004D6FDD"/>
    <w:rsid w:val="004D72A9"/>
    <w:rsid w:val="004F06DD"/>
    <w:rsid w:val="004F0EDC"/>
    <w:rsid w:val="004F33A3"/>
    <w:rsid w:val="004F5763"/>
    <w:rsid w:val="004F5E65"/>
    <w:rsid w:val="00505056"/>
    <w:rsid w:val="00507D96"/>
    <w:rsid w:val="00510EB3"/>
    <w:rsid w:val="00512A48"/>
    <w:rsid w:val="00517E13"/>
    <w:rsid w:val="00521BCD"/>
    <w:rsid w:val="0052544D"/>
    <w:rsid w:val="005322D7"/>
    <w:rsid w:val="00533503"/>
    <w:rsid w:val="00536349"/>
    <w:rsid w:val="00537985"/>
    <w:rsid w:val="005412CE"/>
    <w:rsid w:val="0054245D"/>
    <w:rsid w:val="005509B2"/>
    <w:rsid w:val="00551F5A"/>
    <w:rsid w:val="00552861"/>
    <w:rsid w:val="00553A70"/>
    <w:rsid w:val="005558CC"/>
    <w:rsid w:val="00570587"/>
    <w:rsid w:val="005718D5"/>
    <w:rsid w:val="00571C4F"/>
    <w:rsid w:val="00573E4A"/>
    <w:rsid w:val="00574CCB"/>
    <w:rsid w:val="00574E27"/>
    <w:rsid w:val="00575BEF"/>
    <w:rsid w:val="00577CF6"/>
    <w:rsid w:val="00582E3B"/>
    <w:rsid w:val="00586502"/>
    <w:rsid w:val="0058708B"/>
    <w:rsid w:val="00587A0D"/>
    <w:rsid w:val="00597374"/>
    <w:rsid w:val="005973CF"/>
    <w:rsid w:val="005A1C3D"/>
    <w:rsid w:val="005A3E68"/>
    <w:rsid w:val="005A7D44"/>
    <w:rsid w:val="005B60A3"/>
    <w:rsid w:val="005C1DB0"/>
    <w:rsid w:val="005C6224"/>
    <w:rsid w:val="005D32EB"/>
    <w:rsid w:val="005D759F"/>
    <w:rsid w:val="005E6269"/>
    <w:rsid w:val="005F096C"/>
    <w:rsid w:val="005F1CAA"/>
    <w:rsid w:val="005F291C"/>
    <w:rsid w:val="005F3387"/>
    <w:rsid w:val="005F4561"/>
    <w:rsid w:val="005F46CD"/>
    <w:rsid w:val="005F5A54"/>
    <w:rsid w:val="00600EEB"/>
    <w:rsid w:val="006032C1"/>
    <w:rsid w:val="00607CCA"/>
    <w:rsid w:val="006109A2"/>
    <w:rsid w:val="006109FC"/>
    <w:rsid w:val="00610D7D"/>
    <w:rsid w:val="00613D49"/>
    <w:rsid w:val="00617D44"/>
    <w:rsid w:val="00620238"/>
    <w:rsid w:val="0063096E"/>
    <w:rsid w:val="00630ED8"/>
    <w:rsid w:val="00633061"/>
    <w:rsid w:val="00635BE2"/>
    <w:rsid w:val="006360B8"/>
    <w:rsid w:val="0064485D"/>
    <w:rsid w:val="00651915"/>
    <w:rsid w:val="006522AD"/>
    <w:rsid w:val="00652739"/>
    <w:rsid w:val="00654809"/>
    <w:rsid w:val="00655374"/>
    <w:rsid w:val="0065607C"/>
    <w:rsid w:val="00662077"/>
    <w:rsid w:val="00663E54"/>
    <w:rsid w:val="00671843"/>
    <w:rsid w:val="00674B03"/>
    <w:rsid w:val="00676B97"/>
    <w:rsid w:val="00682B1B"/>
    <w:rsid w:val="006854A4"/>
    <w:rsid w:val="0068731D"/>
    <w:rsid w:val="00687DE1"/>
    <w:rsid w:val="00693905"/>
    <w:rsid w:val="00693BBD"/>
    <w:rsid w:val="006946E4"/>
    <w:rsid w:val="00694CCF"/>
    <w:rsid w:val="00694DF9"/>
    <w:rsid w:val="00697C6D"/>
    <w:rsid w:val="006A3A99"/>
    <w:rsid w:val="006A4CD5"/>
    <w:rsid w:val="006A5DE1"/>
    <w:rsid w:val="006B07B1"/>
    <w:rsid w:val="006B67EF"/>
    <w:rsid w:val="006C3984"/>
    <w:rsid w:val="006C461F"/>
    <w:rsid w:val="006C5026"/>
    <w:rsid w:val="006D0492"/>
    <w:rsid w:val="006D0A3D"/>
    <w:rsid w:val="006D64CC"/>
    <w:rsid w:val="006E0D3C"/>
    <w:rsid w:val="006E47C4"/>
    <w:rsid w:val="006E5F56"/>
    <w:rsid w:val="006E7DEC"/>
    <w:rsid w:val="006F3B7C"/>
    <w:rsid w:val="006F6599"/>
    <w:rsid w:val="006F7BAC"/>
    <w:rsid w:val="006F7C4C"/>
    <w:rsid w:val="00705DF1"/>
    <w:rsid w:val="00706525"/>
    <w:rsid w:val="00713D80"/>
    <w:rsid w:val="007143A4"/>
    <w:rsid w:val="00714568"/>
    <w:rsid w:val="007145BB"/>
    <w:rsid w:val="007266D0"/>
    <w:rsid w:val="007312F9"/>
    <w:rsid w:val="007343D1"/>
    <w:rsid w:val="00741AE0"/>
    <w:rsid w:val="007429F4"/>
    <w:rsid w:val="007516E3"/>
    <w:rsid w:val="007522D1"/>
    <w:rsid w:val="007628F4"/>
    <w:rsid w:val="007674F4"/>
    <w:rsid w:val="0077232D"/>
    <w:rsid w:val="0077280B"/>
    <w:rsid w:val="007733B6"/>
    <w:rsid w:val="0077585B"/>
    <w:rsid w:val="007767DF"/>
    <w:rsid w:val="00777808"/>
    <w:rsid w:val="00782668"/>
    <w:rsid w:val="00784B3E"/>
    <w:rsid w:val="00786B05"/>
    <w:rsid w:val="00790812"/>
    <w:rsid w:val="007923ED"/>
    <w:rsid w:val="00792E5E"/>
    <w:rsid w:val="00793989"/>
    <w:rsid w:val="0079436C"/>
    <w:rsid w:val="00796329"/>
    <w:rsid w:val="00796339"/>
    <w:rsid w:val="0079688E"/>
    <w:rsid w:val="007A6CF8"/>
    <w:rsid w:val="007B5961"/>
    <w:rsid w:val="007B5EE5"/>
    <w:rsid w:val="007C2B61"/>
    <w:rsid w:val="007C3F7E"/>
    <w:rsid w:val="007C73F6"/>
    <w:rsid w:val="007D0F8A"/>
    <w:rsid w:val="007D1BDF"/>
    <w:rsid w:val="007D2187"/>
    <w:rsid w:val="007E2B8D"/>
    <w:rsid w:val="007F1338"/>
    <w:rsid w:val="007F3D23"/>
    <w:rsid w:val="007F6934"/>
    <w:rsid w:val="00801114"/>
    <w:rsid w:val="00810960"/>
    <w:rsid w:val="00812A08"/>
    <w:rsid w:val="00812BBD"/>
    <w:rsid w:val="008156D6"/>
    <w:rsid w:val="00820C61"/>
    <w:rsid w:val="00821BA8"/>
    <w:rsid w:val="00823105"/>
    <w:rsid w:val="008243E0"/>
    <w:rsid w:val="0082442A"/>
    <w:rsid w:val="0083219D"/>
    <w:rsid w:val="00837C9B"/>
    <w:rsid w:val="008458FA"/>
    <w:rsid w:val="008472B9"/>
    <w:rsid w:val="008520D7"/>
    <w:rsid w:val="00852274"/>
    <w:rsid w:val="008560C2"/>
    <w:rsid w:val="00860D99"/>
    <w:rsid w:val="00863A8A"/>
    <w:rsid w:val="00864964"/>
    <w:rsid w:val="008731BB"/>
    <w:rsid w:val="00874453"/>
    <w:rsid w:val="00876EF0"/>
    <w:rsid w:val="00893692"/>
    <w:rsid w:val="00893EA4"/>
    <w:rsid w:val="00894E90"/>
    <w:rsid w:val="00895586"/>
    <w:rsid w:val="008A3343"/>
    <w:rsid w:val="008A4230"/>
    <w:rsid w:val="008A6402"/>
    <w:rsid w:val="008B6B25"/>
    <w:rsid w:val="008C1B75"/>
    <w:rsid w:val="008C4CB4"/>
    <w:rsid w:val="008C6A0A"/>
    <w:rsid w:val="008C7D98"/>
    <w:rsid w:val="008D38DA"/>
    <w:rsid w:val="008D7A57"/>
    <w:rsid w:val="008E71DD"/>
    <w:rsid w:val="008F1476"/>
    <w:rsid w:val="008F21CA"/>
    <w:rsid w:val="009013EA"/>
    <w:rsid w:val="0090312B"/>
    <w:rsid w:val="0091016D"/>
    <w:rsid w:val="009122F4"/>
    <w:rsid w:val="00916098"/>
    <w:rsid w:val="00917184"/>
    <w:rsid w:val="009179F5"/>
    <w:rsid w:val="0092582D"/>
    <w:rsid w:val="00927A89"/>
    <w:rsid w:val="009350B1"/>
    <w:rsid w:val="0093610B"/>
    <w:rsid w:val="00937A9B"/>
    <w:rsid w:val="009404B3"/>
    <w:rsid w:val="00940715"/>
    <w:rsid w:val="00943A10"/>
    <w:rsid w:val="00943F87"/>
    <w:rsid w:val="00946D26"/>
    <w:rsid w:val="00947ECB"/>
    <w:rsid w:val="009547C1"/>
    <w:rsid w:val="0095516D"/>
    <w:rsid w:val="00955C7E"/>
    <w:rsid w:val="00973641"/>
    <w:rsid w:val="00984630"/>
    <w:rsid w:val="00984D2C"/>
    <w:rsid w:val="009906BF"/>
    <w:rsid w:val="009A0C94"/>
    <w:rsid w:val="009A14FB"/>
    <w:rsid w:val="009A4937"/>
    <w:rsid w:val="009A7E01"/>
    <w:rsid w:val="009B1383"/>
    <w:rsid w:val="009B4D8C"/>
    <w:rsid w:val="009B6660"/>
    <w:rsid w:val="009C2310"/>
    <w:rsid w:val="009C3BBA"/>
    <w:rsid w:val="009C49CA"/>
    <w:rsid w:val="009D0BA5"/>
    <w:rsid w:val="009D3750"/>
    <w:rsid w:val="009D496B"/>
    <w:rsid w:val="009D5A9C"/>
    <w:rsid w:val="009E2C86"/>
    <w:rsid w:val="009E59D4"/>
    <w:rsid w:val="009F0510"/>
    <w:rsid w:val="009F3A56"/>
    <w:rsid w:val="009F3C9E"/>
    <w:rsid w:val="009F6542"/>
    <w:rsid w:val="009F6BC1"/>
    <w:rsid w:val="00A01BC8"/>
    <w:rsid w:val="00A04B28"/>
    <w:rsid w:val="00A05FDD"/>
    <w:rsid w:val="00A11504"/>
    <w:rsid w:val="00A11F2A"/>
    <w:rsid w:val="00A16459"/>
    <w:rsid w:val="00A1651A"/>
    <w:rsid w:val="00A23D6C"/>
    <w:rsid w:val="00A23F3B"/>
    <w:rsid w:val="00A2464A"/>
    <w:rsid w:val="00A24BB7"/>
    <w:rsid w:val="00A2560C"/>
    <w:rsid w:val="00A26848"/>
    <w:rsid w:val="00A3458A"/>
    <w:rsid w:val="00A418CB"/>
    <w:rsid w:val="00A43C1A"/>
    <w:rsid w:val="00A44ED9"/>
    <w:rsid w:val="00A45188"/>
    <w:rsid w:val="00A53CBC"/>
    <w:rsid w:val="00A56653"/>
    <w:rsid w:val="00A6451D"/>
    <w:rsid w:val="00A76283"/>
    <w:rsid w:val="00A7638A"/>
    <w:rsid w:val="00A76613"/>
    <w:rsid w:val="00A77D36"/>
    <w:rsid w:val="00A83896"/>
    <w:rsid w:val="00A83978"/>
    <w:rsid w:val="00A86034"/>
    <w:rsid w:val="00A8654E"/>
    <w:rsid w:val="00A90565"/>
    <w:rsid w:val="00A9222E"/>
    <w:rsid w:val="00A92684"/>
    <w:rsid w:val="00AA2BE2"/>
    <w:rsid w:val="00AA6376"/>
    <w:rsid w:val="00AA6FAE"/>
    <w:rsid w:val="00AB0D91"/>
    <w:rsid w:val="00AB36B1"/>
    <w:rsid w:val="00AB5846"/>
    <w:rsid w:val="00AB70DF"/>
    <w:rsid w:val="00AC0A22"/>
    <w:rsid w:val="00AC4D18"/>
    <w:rsid w:val="00AC58C6"/>
    <w:rsid w:val="00AC59DD"/>
    <w:rsid w:val="00AD1147"/>
    <w:rsid w:val="00AD1908"/>
    <w:rsid w:val="00AD2CDE"/>
    <w:rsid w:val="00AD398E"/>
    <w:rsid w:val="00AD5FFC"/>
    <w:rsid w:val="00AD6115"/>
    <w:rsid w:val="00AD63A4"/>
    <w:rsid w:val="00AD654D"/>
    <w:rsid w:val="00AE0928"/>
    <w:rsid w:val="00AE4EAB"/>
    <w:rsid w:val="00AE50A1"/>
    <w:rsid w:val="00AE63C7"/>
    <w:rsid w:val="00AE6AB4"/>
    <w:rsid w:val="00AE719A"/>
    <w:rsid w:val="00AF2A0B"/>
    <w:rsid w:val="00AF3055"/>
    <w:rsid w:val="00AF3A07"/>
    <w:rsid w:val="00AF4EE7"/>
    <w:rsid w:val="00B01E1C"/>
    <w:rsid w:val="00B0210A"/>
    <w:rsid w:val="00B0585C"/>
    <w:rsid w:val="00B0686F"/>
    <w:rsid w:val="00B07013"/>
    <w:rsid w:val="00B07B20"/>
    <w:rsid w:val="00B07E14"/>
    <w:rsid w:val="00B11862"/>
    <w:rsid w:val="00B133BF"/>
    <w:rsid w:val="00B148F9"/>
    <w:rsid w:val="00B17CCD"/>
    <w:rsid w:val="00B20E91"/>
    <w:rsid w:val="00B22206"/>
    <w:rsid w:val="00B2227F"/>
    <w:rsid w:val="00B22E30"/>
    <w:rsid w:val="00B25035"/>
    <w:rsid w:val="00B26D88"/>
    <w:rsid w:val="00B3135E"/>
    <w:rsid w:val="00B31573"/>
    <w:rsid w:val="00B341F5"/>
    <w:rsid w:val="00B47F22"/>
    <w:rsid w:val="00B53304"/>
    <w:rsid w:val="00B54C1B"/>
    <w:rsid w:val="00B57665"/>
    <w:rsid w:val="00B57A3C"/>
    <w:rsid w:val="00B57CF4"/>
    <w:rsid w:val="00B63973"/>
    <w:rsid w:val="00B64C94"/>
    <w:rsid w:val="00B72D81"/>
    <w:rsid w:val="00B74E26"/>
    <w:rsid w:val="00B750E0"/>
    <w:rsid w:val="00B751AD"/>
    <w:rsid w:val="00B84E26"/>
    <w:rsid w:val="00B85CE3"/>
    <w:rsid w:val="00B8626F"/>
    <w:rsid w:val="00B940BF"/>
    <w:rsid w:val="00B95E35"/>
    <w:rsid w:val="00B95F47"/>
    <w:rsid w:val="00BB151C"/>
    <w:rsid w:val="00BB2457"/>
    <w:rsid w:val="00BB5CAE"/>
    <w:rsid w:val="00BC1166"/>
    <w:rsid w:val="00BC1A47"/>
    <w:rsid w:val="00BC1C14"/>
    <w:rsid w:val="00BC5CB0"/>
    <w:rsid w:val="00BC5E91"/>
    <w:rsid w:val="00BC7315"/>
    <w:rsid w:val="00BD5136"/>
    <w:rsid w:val="00BE49D0"/>
    <w:rsid w:val="00BE643F"/>
    <w:rsid w:val="00BF204F"/>
    <w:rsid w:val="00BF688B"/>
    <w:rsid w:val="00C02000"/>
    <w:rsid w:val="00C02AA2"/>
    <w:rsid w:val="00C05A69"/>
    <w:rsid w:val="00C06E6F"/>
    <w:rsid w:val="00C13654"/>
    <w:rsid w:val="00C17067"/>
    <w:rsid w:val="00C205C3"/>
    <w:rsid w:val="00C217C4"/>
    <w:rsid w:val="00C22594"/>
    <w:rsid w:val="00C2413A"/>
    <w:rsid w:val="00C24337"/>
    <w:rsid w:val="00C244DC"/>
    <w:rsid w:val="00C27283"/>
    <w:rsid w:val="00C36A8A"/>
    <w:rsid w:val="00C37C6B"/>
    <w:rsid w:val="00C40DF7"/>
    <w:rsid w:val="00C45618"/>
    <w:rsid w:val="00C46B39"/>
    <w:rsid w:val="00C508C7"/>
    <w:rsid w:val="00C51C6E"/>
    <w:rsid w:val="00C53924"/>
    <w:rsid w:val="00C601F9"/>
    <w:rsid w:val="00C60959"/>
    <w:rsid w:val="00C632CF"/>
    <w:rsid w:val="00C6482E"/>
    <w:rsid w:val="00C65DCC"/>
    <w:rsid w:val="00C66F3A"/>
    <w:rsid w:val="00C74227"/>
    <w:rsid w:val="00C76B4C"/>
    <w:rsid w:val="00C77F1B"/>
    <w:rsid w:val="00C80E7F"/>
    <w:rsid w:val="00C82A22"/>
    <w:rsid w:val="00C85547"/>
    <w:rsid w:val="00C87C3E"/>
    <w:rsid w:val="00C91041"/>
    <w:rsid w:val="00C91C92"/>
    <w:rsid w:val="00C95653"/>
    <w:rsid w:val="00CA21A8"/>
    <w:rsid w:val="00CA2AD4"/>
    <w:rsid w:val="00CA3106"/>
    <w:rsid w:val="00CB1A10"/>
    <w:rsid w:val="00CB392A"/>
    <w:rsid w:val="00CB4C56"/>
    <w:rsid w:val="00CB6C6B"/>
    <w:rsid w:val="00CC0180"/>
    <w:rsid w:val="00CC11DD"/>
    <w:rsid w:val="00CC653B"/>
    <w:rsid w:val="00CD0E88"/>
    <w:rsid w:val="00CD2546"/>
    <w:rsid w:val="00CD32AB"/>
    <w:rsid w:val="00CD333A"/>
    <w:rsid w:val="00CE01EF"/>
    <w:rsid w:val="00CE2956"/>
    <w:rsid w:val="00CE2B09"/>
    <w:rsid w:val="00CE3033"/>
    <w:rsid w:val="00CE3FFB"/>
    <w:rsid w:val="00CE41E9"/>
    <w:rsid w:val="00CF357B"/>
    <w:rsid w:val="00CF37DE"/>
    <w:rsid w:val="00CF3C0D"/>
    <w:rsid w:val="00CF7027"/>
    <w:rsid w:val="00CF7137"/>
    <w:rsid w:val="00D0142A"/>
    <w:rsid w:val="00D047D1"/>
    <w:rsid w:val="00D15237"/>
    <w:rsid w:val="00D27C7D"/>
    <w:rsid w:val="00D36452"/>
    <w:rsid w:val="00D406E2"/>
    <w:rsid w:val="00D417D1"/>
    <w:rsid w:val="00D438B3"/>
    <w:rsid w:val="00D46ECF"/>
    <w:rsid w:val="00D474EB"/>
    <w:rsid w:val="00D536AF"/>
    <w:rsid w:val="00D570E5"/>
    <w:rsid w:val="00D6062C"/>
    <w:rsid w:val="00D60B43"/>
    <w:rsid w:val="00D62796"/>
    <w:rsid w:val="00D636E8"/>
    <w:rsid w:val="00D66226"/>
    <w:rsid w:val="00D702CF"/>
    <w:rsid w:val="00D84F51"/>
    <w:rsid w:val="00D859EC"/>
    <w:rsid w:val="00D85AEE"/>
    <w:rsid w:val="00D92516"/>
    <w:rsid w:val="00D928CE"/>
    <w:rsid w:val="00D92E05"/>
    <w:rsid w:val="00DA38C5"/>
    <w:rsid w:val="00DA4455"/>
    <w:rsid w:val="00DA5411"/>
    <w:rsid w:val="00DA6AF6"/>
    <w:rsid w:val="00DB00F5"/>
    <w:rsid w:val="00DB1D58"/>
    <w:rsid w:val="00DB2564"/>
    <w:rsid w:val="00DB3339"/>
    <w:rsid w:val="00DB3D59"/>
    <w:rsid w:val="00DB5026"/>
    <w:rsid w:val="00DC1A82"/>
    <w:rsid w:val="00DC1CA6"/>
    <w:rsid w:val="00DD2010"/>
    <w:rsid w:val="00DD3B10"/>
    <w:rsid w:val="00DD3C84"/>
    <w:rsid w:val="00DD42C2"/>
    <w:rsid w:val="00DE0FCB"/>
    <w:rsid w:val="00DE2006"/>
    <w:rsid w:val="00DE3A90"/>
    <w:rsid w:val="00DE55BF"/>
    <w:rsid w:val="00DE59D4"/>
    <w:rsid w:val="00DF0299"/>
    <w:rsid w:val="00DF70DC"/>
    <w:rsid w:val="00E009A6"/>
    <w:rsid w:val="00E04F6F"/>
    <w:rsid w:val="00E052D2"/>
    <w:rsid w:val="00E12ECA"/>
    <w:rsid w:val="00E13BB6"/>
    <w:rsid w:val="00E13DDC"/>
    <w:rsid w:val="00E21C91"/>
    <w:rsid w:val="00E24FE3"/>
    <w:rsid w:val="00E2761E"/>
    <w:rsid w:val="00E2789D"/>
    <w:rsid w:val="00E32877"/>
    <w:rsid w:val="00E33FCE"/>
    <w:rsid w:val="00E36E6B"/>
    <w:rsid w:val="00E37C0C"/>
    <w:rsid w:val="00E41893"/>
    <w:rsid w:val="00E44139"/>
    <w:rsid w:val="00E449F4"/>
    <w:rsid w:val="00E4631B"/>
    <w:rsid w:val="00E46C60"/>
    <w:rsid w:val="00E51AA2"/>
    <w:rsid w:val="00E527F7"/>
    <w:rsid w:val="00E55CE3"/>
    <w:rsid w:val="00E61C4B"/>
    <w:rsid w:val="00E624F0"/>
    <w:rsid w:val="00E63CF8"/>
    <w:rsid w:val="00E669AB"/>
    <w:rsid w:val="00E674E7"/>
    <w:rsid w:val="00E725B8"/>
    <w:rsid w:val="00E7441C"/>
    <w:rsid w:val="00E76527"/>
    <w:rsid w:val="00E8172F"/>
    <w:rsid w:val="00E833D7"/>
    <w:rsid w:val="00E841D3"/>
    <w:rsid w:val="00E870EB"/>
    <w:rsid w:val="00E95FEB"/>
    <w:rsid w:val="00E97B6B"/>
    <w:rsid w:val="00EB4CD7"/>
    <w:rsid w:val="00EB7498"/>
    <w:rsid w:val="00EB7603"/>
    <w:rsid w:val="00EC5E3D"/>
    <w:rsid w:val="00EC62A9"/>
    <w:rsid w:val="00ED046B"/>
    <w:rsid w:val="00ED4903"/>
    <w:rsid w:val="00ED755B"/>
    <w:rsid w:val="00EE3723"/>
    <w:rsid w:val="00EE6A7D"/>
    <w:rsid w:val="00EF10A9"/>
    <w:rsid w:val="00EF5DF1"/>
    <w:rsid w:val="00EF6541"/>
    <w:rsid w:val="00EF7476"/>
    <w:rsid w:val="00F015F4"/>
    <w:rsid w:val="00F02579"/>
    <w:rsid w:val="00F06D6C"/>
    <w:rsid w:val="00F1100A"/>
    <w:rsid w:val="00F11AA7"/>
    <w:rsid w:val="00F14B92"/>
    <w:rsid w:val="00F17DD8"/>
    <w:rsid w:val="00F2083F"/>
    <w:rsid w:val="00F21088"/>
    <w:rsid w:val="00F22294"/>
    <w:rsid w:val="00F22518"/>
    <w:rsid w:val="00F3072D"/>
    <w:rsid w:val="00F34336"/>
    <w:rsid w:val="00F3577F"/>
    <w:rsid w:val="00F364C6"/>
    <w:rsid w:val="00F452A7"/>
    <w:rsid w:val="00F45EA0"/>
    <w:rsid w:val="00F5552E"/>
    <w:rsid w:val="00F57AE4"/>
    <w:rsid w:val="00F6119E"/>
    <w:rsid w:val="00F64E0A"/>
    <w:rsid w:val="00F669BD"/>
    <w:rsid w:val="00F66B43"/>
    <w:rsid w:val="00F700D6"/>
    <w:rsid w:val="00F7173D"/>
    <w:rsid w:val="00F72622"/>
    <w:rsid w:val="00F72845"/>
    <w:rsid w:val="00F73D60"/>
    <w:rsid w:val="00F74C5D"/>
    <w:rsid w:val="00F76545"/>
    <w:rsid w:val="00F82595"/>
    <w:rsid w:val="00F86C75"/>
    <w:rsid w:val="00F948C0"/>
    <w:rsid w:val="00FA0F04"/>
    <w:rsid w:val="00FA337E"/>
    <w:rsid w:val="00FA7791"/>
    <w:rsid w:val="00FB0962"/>
    <w:rsid w:val="00FB5362"/>
    <w:rsid w:val="00FB549E"/>
    <w:rsid w:val="00FC4010"/>
    <w:rsid w:val="00FC60DC"/>
    <w:rsid w:val="00FC73E7"/>
    <w:rsid w:val="00FD0319"/>
    <w:rsid w:val="00FD08C6"/>
    <w:rsid w:val="00FD182B"/>
    <w:rsid w:val="00FD1AAD"/>
    <w:rsid w:val="00FD6C46"/>
    <w:rsid w:val="00FE0300"/>
    <w:rsid w:val="00FE2621"/>
    <w:rsid w:val="00FE5D2D"/>
    <w:rsid w:val="00FE65B4"/>
    <w:rsid w:val="00FE71CA"/>
    <w:rsid w:val="00FE7777"/>
    <w:rsid w:val="00FF0A8C"/>
    <w:rsid w:val="00FF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8043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rsid w:val="00AF2A0B"/>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rsid w:val="00AF2A0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070">
      <w:bodyDiv w:val="1"/>
      <w:marLeft w:val="0"/>
      <w:marRight w:val="0"/>
      <w:marTop w:val="0"/>
      <w:marBottom w:val="0"/>
      <w:divBdr>
        <w:top w:val="none" w:sz="0" w:space="0" w:color="auto"/>
        <w:left w:val="none" w:sz="0" w:space="0" w:color="auto"/>
        <w:bottom w:val="none" w:sz="0" w:space="0" w:color="auto"/>
        <w:right w:val="none" w:sz="0" w:space="0" w:color="auto"/>
      </w:divBdr>
    </w:div>
    <w:div w:id="660154582">
      <w:bodyDiv w:val="1"/>
      <w:marLeft w:val="0"/>
      <w:marRight w:val="0"/>
      <w:marTop w:val="0"/>
      <w:marBottom w:val="0"/>
      <w:divBdr>
        <w:top w:val="none" w:sz="0" w:space="0" w:color="auto"/>
        <w:left w:val="none" w:sz="0" w:space="0" w:color="auto"/>
        <w:bottom w:val="none" w:sz="0" w:space="0" w:color="auto"/>
        <w:right w:val="none" w:sz="0" w:space="0" w:color="auto"/>
      </w:divBdr>
    </w:div>
    <w:div w:id="796486479">
      <w:bodyDiv w:val="1"/>
      <w:marLeft w:val="0"/>
      <w:marRight w:val="0"/>
      <w:marTop w:val="0"/>
      <w:marBottom w:val="0"/>
      <w:divBdr>
        <w:top w:val="none" w:sz="0" w:space="0" w:color="auto"/>
        <w:left w:val="none" w:sz="0" w:space="0" w:color="auto"/>
        <w:bottom w:val="none" w:sz="0" w:space="0" w:color="auto"/>
        <w:right w:val="none" w:sz="0" w:space="0" w:color="auto"/>
      </w:divBdr>
    </w:div>
    <w:div w:id="916551212">
      <w:bodyDiv w:val="1"/>
      <w:marLeft w:val="0"/>
      <w:marRight w:val="0"/>
      <w:marTop w:val="0"/>
      <w:marBottom w:val="0"/>
      <w:divBdr>
        <w:top w:val="none" w:sz="0" w:space="0" w:color="auto"/>
        <w:left w:val="none" w:sz="0" w:space="0" w:color="auto"/>
        <w:bottom w:val="none" w:sz="0" w:space="0" w:color="auto"/>
        <w:right w:val="none" w:sz="0" w:space="0" w:color="auto"/>
      </w:divBdr>
    </w:div>
    <w:div w:id="1204444353">
      <w:marLeft w:val="0"/>
      <w:marRight w:val="0"/>
      <w:marTop w:val="0"/>
      <w:marBottom w:val="0"/>
      <w:divBdr>
        <w:top w:val="none" w:sz="0" w:space="0" w:color="auto"/>
        <w:left w:val="none" w:sz="0" w:space="0" w:color="auto"/>
        <w:bottom w:val="none" w:sz="0" w:space="0" w:color="auto"/>
        <w:right w:val="none" w:sz="0" w:space="0" w:color="auto"/>
      </w:divBdr>
    </w:div>
    <w:div w:id="1204444354">
      <w:marLeft w:val="0"/>
      <w:marRight w:val="0"/>
      <w:marTop w:val="0"/>
      <w:marBottom w:val="0"/>
      <w:divBdr>
        <w:top w:val="none" w:sz="0" w:space="0" w:color="auto"/>
        <w:left w:val="none" w:sz="0" w:space="0" w:color="auto"/>
        <w:bottom w:val="none" w:sz="0" w:space="0" w:color="auto"/>
        <w:right w:val="none" w:sz="0" w:space="0" w:color="auto"/>
      </w:divBdr>
    </w:div>
    <w:div w:id="1204444355">
      <w:marLeft w:val="0"/>
      <w:marRight w:val="0"/>
      <w:marTop w:val="0"/>
      <w:marBottom w:val="0"/>
      <w:divBdr>
        <w:top w:val="none" w:sz="0" w:space="0" w:color="auto"/>
        <w:left w:val="none" w:sz="0" w:space="0" w:color="auto"/>
        <w:bottom w:val="none" w:sz="0" w:space="0" w:color="auto"/>
        <w:right w:val="none" w:sz="0" w:space="0" w:color="auto"/>
      </w:divBdr>
    </w:div>
    <w:div w:id="1325665950">
      <w:bodyDiv w:val="1"/>
      <w:marLeft w:val="0"/>
      <w:marRight w:val="0"/>
      <w:marTop w:val="0"/>
      <w:marBottom w:val="0"/>
      <w:divBdr>
        <w:top w:val="none" w:sz="0" w:space="0" w:color="auto"/>
        <w:left w:val="none" w:sz="0" w:space="0" w:color="auto"/>
        <w:bottom w:val="none" w:sz="0" w:space="0" w:color="auto"/>
        <w:right w:val="none" w:sz="0" w:space="0" w:color="auto"/>
      </w:divBdr>
    </w:div>
    <w:div w:id="1497113047">
      <w:bodyDiv w:val="1"/>
      <w:marLeft w:val="0"/>
      <w:marRight w:val="0"/>
      <w:marTop w:val="0"/>
      <w:marBottom w:val="0"/>
      <w:divBdr>
        <w:top w:val="none" w:sz="0" w:space="0" w:color="auto"/>
        <w:left w:val="none" w:sz="0" w:space="0" w:color="auto"/>
        <w:bottom w:val="none" w:sz="0" w:space="0" w:color="auto"/>
        <w:right w:val="none" w:sz="0" w:space="0" w:color="auto"/>
      </w:divBdr>
    </w:div>
    <w:div w:id="1521360486">
      <w:bodyDiv w:val="1"/>
      <w:marLeft w:val="0"/>
      <w:marRight w:val="0"/>
      <w:marTop w:val="0"/>
      <w:marBottom w:val="0"/>
      <w:divBdr>
        <w:top w:val="none" w:sz="0" w:space="0" w:color="auto"/>
        <w:left w:val="none" w:sz="0" w:space="0" w:color="auto"/>
        <w:bottom w:val="none" w:sz="0" w:space="0" w:color="auto"/>
        <w:right w:val="none" w:sz="0" w:space="0" w:color="auto"/>
      </w:divBdr>
    </w:div>
    <w:div w:id="16015988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image" Target="media/image4.png"/><Relationship Id="rId13" Type="http://schemas.openxmlformats.org/officeDocument/2006/relationships/image" Target="media/image5.wmf"/><Relationship Id="rId14" Type="http://schemas.openxmlformats.org/officeDocument/2006/relationships/image" Target="media/image6.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4241</Words>
  <Characters>24174</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t:lpstr>
    </vt:vector>
  </TitlesOfParts>
  <Company>UCSF, Dept of Epidemiology</Company>
  <LinksUpToDate>false</LinksUpToDate>
  <CharactersWithSpaces>28359</CharactersWithSpaces>
  <SharedDoc>false</SharedDoc>
  <HLinks>
    <vt:vector size="12" baseType="variant">
      <vt:variant>
        <vt:i4>5242933</vt:i4>
      </vt:variant>
      <vt:variant>
        <vt:i4>3</vt:i4>
      </vt:variant>
      <vt:variant>
        <vt:i4>0</vt:i4>
      </vt:variant>
      <vt:variant>
        <vt:i4>5</vt:i4>
      </vt:variant>
      <vt:variant>
        <vt:lpwstr>http://my.americanheart.org/professional/StatementsGuidelines/PreventionGuidelines/Prevention-Guidelines_UCM_457698_SubHomePage.jsp</vt:lpwstr>
      </vt:variant>
      <vt:variant>
        <vt:lpwstr/>
      </vt:variant>
      <vt:variant>
        <vt:i4>851991</vt:i4>
      </vt:variant>
      <vt:variant>
        <vt:i4>0</vt:i4>
      </vt:variant>
      <vt:variant>
        <vt:i4>0</vt:i4>
      </vt:variant>
      <vt:variant>
        <vt:i4>5</vt:i4>
      </vt:variant>
      <vt:variant>
        <vt:lpwstr>http://health.nytimes.com/health/guides/nutrition/cholesterol/overview.html?inline=nyt-classifier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 Newman</dc:creator>
  <cp:keywords/>
  <dc:description/>
  <cp:lastModifiedBy>Tom Newman</cp:lastModifiedBy>
  <cp:revision>12</cp:revision>
  <cp:lastPrinted>2014-11-24T20:45:00Z</cp:lastPrinted>
  <dcterms:created xsi:type="dcterms:W3CDTF">2014-11-24T21:00:00Z</dcterms:created>
  <dcterms:modified xsi:type="dcterms:W3CDTF">2014-11-24T22:41:00Z</dcterms:modified>
</cp:coreProperties>
</file>