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50" w:rsidRDefault="00CF23BF">
      <w:pPr>
        <w:pStyle w:val="Title"/>
      </w:pPr>
      <w:r>
        <w:rPr>
          <w:b w:val="0"/>
          <w:sz w:val="36"/>
        </w:rPr>
        <w:t>ATCR Lab, 5/14</w:t>
      </w:r>
      <w:r w:rsidR="004C3250">
        <w:rPr>
          <w:b w:val="0"/>
          <w:sz w:val="36"/>
        </w:rPr>
        <w:t>/</w:t>
      </w:r>
      <w:r w:rsidR="00F647E2">
        <w:rPr>
          <w:b w:val="0"/>
          <w:sz w:val="36"/>
        </w:rPr>
        <w:t>1</w:t>
      </w:r>
      <w:r>
        <w:rPr>
          <w:b w:val="0"/>
          <w:sz w:val="36"/>
        </w:rPr>
        <w:t>5</w:t>
      </w:r>
      <w:bookmarkStart w:id="0" w:name="_GoBack"/>
      <w:bookmarkEnd w:id="0"/>
    </w:p>
    <w:p w:rsidR="004C3250" w:rsidRDefault="00460B64">
      <w:pPr>
        <w:pStyle w:val="Title"/>
      </w:pPr>
      <w:r>
        <w:t>Repeated Measures 3</w:t>
      </w:r>
    </w:p>
    <w:p w:rsidR="004C3250" w:rsidRDefault="004C3250">
      <w:pPr>
        <w:pStyle w:val="H2"/>
        <w:spacing w:after="120"/>
        <w:rPr>
          <w:color w:val="000000"/>
          <w:sz w:val="24"/>
        </w:rPr>
      </w:pPr>
      <w:r>
        <w:rPr>
          <w:color w:val="000000"/>
          <w:sz w:val="24"/>
        </w:rPr>
        <w:t>Lab Summary</w:t>
      </w:r>
    </w:p>
    <w:p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proofErr w:type="spellStart"/>
      <w:r>
        <w:rPr>
          <w:rFonts w:ascii="Courier New" w:hAnsi="Courier New"/>
          <w:color w:val="000000"/>
        </w:rPr>
        <w:t>xtgee</w:t>
      </w:r>
      <w:proofErr w:type="spellEnd"/>
      <w:r>
        <w:rPr>
          <w:rFonts w:ascii="Courier New" w:hAnsi="Courier New"/>
          <w:color w:val="000000"/>
        </w:rPr>
        <w:t xml:space="preserve">.  </w:t>
      </w:r>
      <w:r w:rsidR="006B2904">
        <w:t>D</w:t>
      </w:r>
      <w:r>
        <w:t xml:space="preserve">ownload the </w:t>
      </w:r>
      <w:proofErr w:type="spellStart"/>
      <w:r>
        <w:t>GAbabies.dta</w:t>
      </w:r>
      <w:proofErr w:type="spellEnd"/>
      <w:r>
        <w:t xml:space="preserve"> dataset from the course web site </w:t>
      </w:r>
      <w:r w:rsidR="006B2904">
        <w:t>and start a log file</w:t>
      </w:r>
      <w:r>
        <w:t xml:space="preserve">.  Recall that this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the mothers’ age.  The variables in the dataset are:</w:t>
      </w:r>
    </w:p>
    <w:p w:rsidR="004C3250" w:rsidRDefault="004C3250">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4C3250" w:rsidRDefault="004C3250">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4C3250" w:rsidRDefault="004C3250">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4C3250" w:rsidRDefault="004C3250">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4C3250" w:rsidRDefault="004C3250">
      <w:pPr>
        <w:numPr>
          <w:ilvl w:val="0"/>
          <w:numId w:val="2"/>
        </w:numPr>
        <w:tabs>
          <w:tab w:val="left" w:pos="90"/>
        </w:tabs>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4C3250" w:rsidRPr="00BF3F3C" w:rsidRDefault="004C3250">
      <w:pPr>
        <w:numPr>
          <w:ilvl w:val="0"/>
          <w:numId w:val="2"/>
        </w:numPr>
        <w:tabs>
          <w:tab w:val="left" w:pos="90"/>
        </w:tabs>
        <w:jc w:val="both"/>
        <w:rPr>
          <w:sz w:val="24"/>
          <w:szCs w:val="24"/>
        </w:rPr>
      </w:pPr>
      <w:r w:rsidRPr="00BF3F3C">
        <w:rPr>
          <w:sz w:val="24"/>
          <w:szCs w:val="24"/>
        </w:rPr>
        <w:t>Birthweight of infant (</w:t>
      </w:r>
      <w:proofErr w:type="spellStart"/>
      <w:r w:rsidRPr="00BF3F3C">
        <w:rPr>
          <w:sz w:val="24"/>
          <w:szCs w:val="24"/>
        </w:rPr>
        <w:t>bweight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Change in birthweight of infant from first infant to current infant (</w:t>
      </w:r>
      <w:proofErr w:type="spellStart"/>
      <w:r w:rsidRPr="00BF3F3C">
        <w:rPr>
          <w:sz w:val="24"/>
          <w:szCs w:val="24"/>
        </w:rPr>
        <w:t>delwght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Whether the birthweight is under 3000g or not (</w:t>
      </w:r>
      <w:proofErr w:type="spellStart"/>
      <w:r w:rsidRPr="00BF3F3C">
        <w:rPr>
          <w:sz w:val="24"/>
          <w:szCs w:val="24"/>
        </w:rPr>
        <w:t>lowbirth</w:t>
      </w:r>
      <w:proofErr w:type="spellEnd"/>
      <w:r w:rsidRPr="00BF3F3C">
        <w:rPr>
          <w:sz w:val="24"/>
          <w:szCs w:val="24"/>
        </w:rPr>
        <w:t>)</w:t>
      </w:r>
      <w:r>
        <w:rPr>
          <w:sz w:val="24"/>
          <w:szCs w:val="24"/>
        </w:rPr>
        <w:t>.</w:t>
      </w:r>
    </w:p>
    <w:p w:rsidR="004C3250" w:rsidRDefault="004C3250">
      <w:pPr>
        <w:tabs>
          <w:tab w:val="left" w:pos="90"/>
        </w:tabs>
        <w:jc w:val="both"/>
      </w:pPr>
    </w:p>
    <w:p w:rsidR="004C3250" w:rsidRDefault="004C3250">
      <w:pPr>
        <w:pStyle w:val="Heading5"/>
        <w:tabs>
          <w:tab w:val="left" w:pos="90"/>
        </w:tabs>
      </w:pPr>
      <w:r>
        <w:t>Linear regression with clustered data</w:t>
      </w:r>
    </w:p>
    <w:p w:rsidR="004C3250" w:rsidRDefault="004C3250"/>
    <w:p w:rsidR="004C3250" w:rsidRDefault="004C3250">
      <w:pPr>
        <w:spacing w:after="120"/>
        <w:jc w:val="both"/>
        <w:rPr>
          <w:sz w:val="24"/>
        </w:rPr>
      </w:pPr>
      <w:r>
        <w:rPr>
          <w:sz w:val="24"/>
        </w:rPr>
        <w:t xml:space="preserve">Let’s start with a simple regression analysis using the predictors birth order and age at first birth.  </w:t>
      </w:r>
    </w:p>
    <w:p w:rsidR="004C3250" w:rsidRDefault="004C3250" w:rsidP="00EC55DD">
      <w:pPr>
        <w:spacing w:after="120"/>
        <w:ind w:firstLine="720"/>
        <w:jc w:val="both"/>
        <w:rPr>
          <w:rFonts w:ascii="Courier New" w:hAnsi="Courier New"/>
          <w:sz w:val="24"/>
        </w:rPr>
      </w:pPr>
      <w:r>
        <w:rPr>
          <w:rFonts w:ascii="Courier New" w:hAnsi="Courier New"/>
          <w:sz w:val="24"/>
        </w:rPr>
        <w:t xml:space="preserve">regress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p>
    <w:p w:rsidR="008E3921" w:rsidRDefault="004C3250">
      <w:pPr>
        <w:pStyle w:val="BodyText2"/>
        <w:spacing w:after="120"/>
      </w:pPr>
      <w:r>
        <w:t xml:space="preserve">As we noted previously, this is incorrect because we have not accounted for the clustering by mom.  Next, let’s see how the </w:t>
      </w:r>
      <w:proofErr w:type="spellStart"/>
      <w:r>
        <w:rPr>
          <w:rFonts w:ascii="Courier New" w:hAnsi="Courier New"/>
        </w:rPr>
        <w:t>xtgee</w:t>
      </w:r>
      <w:proofErr w:type="spellEnd"/>
      <w:r>
        <w:t xml:space="preserve"> command can mimic the regression command.  </w:t>
      </w:r>
    </w:p>
    <w:p w:rsidR="008E3921" w:rsidRDefault="008E3921">
      <w:pPr>
        <w:pStyle w:val="BodyText2"/>
        <w:spacing w:after="120"/>
      </w:pPr>
      <w:r>
        <w:t>First we need to tell Stata how the repeated measures are organized, namely as repeated measurements over birth order.  Go through the menus:</w:t>
      </w:r>
    </w:p>
    <w:p w:rsidR="008E3921" w:rsidRDefault="008E3921" w:rsidP="008E3921">
      <w:pPr>
        <w:spacing w:after="120"/>
        <w:jc w:val="both"/>
        <w:rPr>
          <w:b/>
          <w:i/>
          <w:sz w:val="24"/>
        </w:rPr>
      </w:pPr>
      <w:r>
        <w:rPr>
          <w:b/>
          <w:i/>
          <w:sz w:val="24"/>
        </w:rPr>
        <w:t>Statistics &gt; Longitudinal/Panel Data &gt;Setup and Utilities &gt; Declare dataset to be panel data</w:t>
      </w:r>
    </w:p>
    <w:p w:rsidR="008E3921" w:rsidRDefault="008E3921">
      <w:pPr>
        <w:pStyle w:val="BodyText2"/>
        <w:spacing w:after="120"/>
      </w:pPr>
      <w:r>
        <w:t>and fill in the Panel ID and Time variables as follows:</w:t>
      </w:r>
    </w:p>
    <w:p w:rsidR="008E3921" w:rsidRDefault="00E367DF">
      <w:pPr>
        <w:pStyle w:val="BodyText2"/>
        <w:spacing w:after="120"/>
      </w:pPr>
      <w:r>
        <w:rPr>
          <w:noProof/>
        </w:rPr>
        <w:lastRenderedPageBreak/>
        <w:drawing>
          <wp:inline distT="0" distB="0" distL="0" distR="0" wp14:anchorId="5B44D6AF" wp14:editId="7AECE26B">
            <wp:extent cx="4572000" cy="274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000" cy="2743200"/>
                    </a:xfrm>
                    <a:prstGeom prst="rect">
                      <a:avLst/>
                    </a:prstGeom>
                  </pic:spPr>
                </pic:pic>
              </a:graphicData>
            </a:graphic>
          </wp:inline>
        </w:drawing>
      </w:r>
    </w:p>
    <w:p w:rsidR="008E3921" w:rsidRDefault="008E3921">
      <w:pPr>
        <w:pStyle w:val="BodyText2"/>
        <w:spacing w:after="120"/>
      </w:pPr>
    </w:p>
    <w:p w:rsidR="004C3250" w:rsidRDefault="004C3250">
      <w:pPr>
        <w:pStyle w:val="BodyText2"/>
        <w:spacing w:after="120"/>
      </w:pPr>
      <w:r>
        <w:t>The</w:t>
      </w:r>
      <w:r w:rsidR="008E3921">
        <w:t xml:space="preserve"> </w:t>
      </w:r>
      <w:proofErr w:type="spellStart"/>
      <w:r w:rsidR="008E3921">
        <w:rPr>
          <w:rFonts w:ascii="Courier New" w:hAnsi="Courier New"/>
        </w:rPr>
        <w:t>xtgee</w:t>
      </w:r>
      <w:proofErr w:type="spellEnd"/>
      <w:r>
        <w:t xml:space="preserve"> </w:t>
      </w:r>
      <w:r w:rsidR="008E3921">
        <w:t xml:space="preserve">command is given </w:t>
      </w:r>
      <w:r w:rsidR="00F647E2">
        <w:t>below, and</w:t>
      </w:r>
      <w:r w:rsidR="008E3921">
        <w:t xml:space="preserv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 xml:space="preserve">) </w:t>
      </w:r>
      <w:r>
        <w:t>portion of the command tells STATA to pretend the data are independent even though they are clustered by mom.</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indep</w:t>
      </w:r>
      <w:proofErr w:type="spellEnd"/>
      <w:r>
        <w:rPr>
          <w:rFonts w:ascii="Courier New" w:hAnsi="Courier New"/>
          <w:sz w:val="24"/>
        </w:rPr>
        <w:t>)</w:t>
      </w:r>
    </w:p>
    <w:p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rsidR="004C3250" w:rsidRDefault="00EC55DD">
      <w:pPr>
        <w:pStyle w:val="BodyText2"/>
        <w:spacing w:after="120"/>
        <w:rPr>
          <w:rFonts w:ascii="Courier New" w:hAnsi="Courier New"/>
        </w:rPr>
      </w:pPr>
      <w:r>
        <w:rPr>
          <w:rFonts w:ascii="Courier New" w:hAnsi="Courier New"/>
        </w:rPr>
        <w:tab/>
      </w:r>
      <w:proofErr w:type="spellStart"/>
      <w:r w:rsidR="004C3250">
        <w:rPr>
          <w:rFonts w:ascii="Courier New" w:hAnsi="Courier New"/>
        </w:rPr>
        <w:t>xtcorr</w:t>
      </w:r>
      <w:proofErr w:type="spellEnd"/>
    </w:p>
    <w:p w:rsidR="008E3921" w:rsidRDefault="008E3921">
      <w:pPr>
        <w:pStyle w:val="BodyText2"/>
        <w:spacing w:after="120"/>
        <w:rPr>
          <w:rFonts w:ascii="Courier New" w:hAnsi="Courier New"/>
        </w:rPr>
      </w:pPr>
      <w:r>
        <w:t>or use the menu:</w:t>
      </w:r>
    </w:p>
    <w:p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rsidR="004C3250" w:rsidRDefault="004C3250">
      <w:pPr>
        <w:pStyle w:val="BodyText2"/>
        <w:spacing w:after="120"/>
      </w:pPr>
      <w:r>
        <w:t xml:space="preserve">to view the correlation structure STATA was using.  Now let’s change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w:t>
      </w:r>
      <w:r>
        <w:t xml:space="preserve"> portion of the command to the (default) of exchangeable to see the impact.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proofErr w:type="spellStart"/>
      <w:r>
        <w:rPr>
          <w:rFonts w:ascii="Courier New" w:hAnsi="Courier New"/>
        </w:rPr>
        <w:t>corr</w:t>
      </w:r>
      <w:proofErr w:type="spellEnd"/>
      <w:r>
        <w:rPr>
          <w:rFonts w:ascii="Courier New" w:hAnsi="Courier New"/>
        </w:rPr>
        <w:t>(</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lastRenderedPageBreak/>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 robust</w:t>
      </w:r>
    </w:p>
    <w:p w:rsidR="009412DA" w:rsidRDefault="009412DA"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7156EC" w:rsidRPr="007156EC" w:rsidRDefault="007156EC">
      <w:pPr>
        <w:spacing w:after="120"/>
        <w:jc w:val="both"/>
        <w:rPr>
          <w:sz w:val="24"/>
        </w:rPr>
      </w:pPr>
      <w:r>
        <w:rPr>
          <w:sz w:val="24"/>
        </w:rPr>
        <w:t>Or by using the SE/Robust tab in the GEE menu:</w:t>
      </w:r>
    </w:p>
    <w:p w:rsidR="004C3250" w:rsidRDefault="009D0B3C">
      <w:pPr>
        <w:spacing w:after="120"/>
        <w:jc w:val="both"/>
        <w:rPr>
          <w:rFonts w:ascii="Courier New" w:hAnsi="Courier New"/>
          <w:sz w:val="24"/>
        </w:rPr>
      </w:pPr>
      <w:r>
        <w:rPr>
          <w:noProof/>
        </w:rPr>
        <w:drawing>
          <wp:inline distT="0" distB="0" distL="0" distR="0">
            <wp:extent cx="4701540" cy="2221230"/>
            <wp:effectExtent l="0" t="0" r="3810" b="762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1540" cy="2221230"/>
                    </a:xfrm>
                    <a:prstGeom prst="rect">
                      <a:avLst/>
                    </a:prstGeom>
                    <a:noFill/>
                    <a:ln>
                      <a:noFill/>
                    </a:ln>
                  </pic:spPr>
                </pic:pic>
              </a:graphicData>
            </a:graphic>
          </wp:inline>
        </w:drawing>
      </w:r>
    </w:p>
    <w:p w:rsidR="009412DA" w:rsidRPr="009412DA" w:rsidRDefault="009412DA">
      <w:pPr>
        <w:spacing w:after="120"/>
        <w:jc w:val="both"/>
        <w:rPr>
          <w:sz w:val="24"/>
        </w:rPr>
      </w:pPr>
      <w:r>
        <w:rPr>
          <w:sz w:val="24"/>
        </w:rPr>
        <w:t>In the above menu I have also checked the “</w:t>
      </w:r>
      <w:proofErr w:type="spellStart"/>
      <w:r>
        <w:rPr>
          <w:sz w:val="24"/>
        </w:rPr>
        <w:t>rgf</w:t>
      </w:r>
      <w:proofErr w:type="spellEnd"/>
      <w:r>
        <w:rPr>
          <w:sz w:val="24"/>
        </w:rPr>
        <w:t xml:space="preserve">” option under scale factors, which provides a small sample adjustment like the t-test instead of a z-test, which makes a difference if the number of clusters is small. </w:t>
      </w:r>
    </w:p>
    <w:p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rsidR="004C3250" w:rsidRPr="00EC55DD" w:rsidRDefault="004C3250" w:rsidP="00EC55DD">
      <w:pPr>
        <w:spacing w:after="120"/>
        <w:ind w:firstLine="720"/>
        <w:jc w:val="both"/>
        <w:rPr>
          <w:rFonts w:ascii="Courier New" w:hAnsi="Courier New"/>
          <w:sz w:val="22"/>
          <w:szCs w:val="22"/>
        </w:rPr>
      </w:pPr>
      <w:proofErr w:type="spellStart"/>
      <w:r w:rsidRPr="00EC55DD">
        <w:rPr>
          <w:rFonts w:ascii="Courier New" w:hAnsi="Courier New"/>
          <w:sz w:val="22"/>
          <w:szCs w:val="22"/>
        </w:rPr>
        <w:t>xtgee</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bweight</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initage</w:t>
      </w:r>
      <w:proofErr w:type="spellEnd"/>
      <w:r w:rsidRPr="00EC55DD">
        <w:rPr>
          <w:rFonts w:ascii="Courier New" w:hAnsi="Courier New"/>
          <w:sz w:val="22"/>
          <w:szCs w:val="22"/>
        </w:rPr>
        <w:t>, i(</w:t>
      </w:r>
      <w:proofErr w:type="spellStart"/>
      <w:r w:rsidRPr="00EC55DD">
        <w:rPr>
          <w:rFonts w:ascii="Courier New" w:hAnsi="Courier New"/>
          <w:sz w:val="22"/>
          <w:szCs w:val="22"/>
        </w:rPr>
        <w:t>momid</w:t>
      </w:r>
      <w:proofErr w:type="spellEnd"/>
      <w:r w:rsidRPr="00EC55DD">
        <w:rPr>
          <w:rFonts w:ascii="Courier New" w:hAnsi="Courier New"/>
          <w:sz w:val="22"/>
          <w:szCs w:val="22"/>
        </w:rPr>
        <w:t>) t(</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corr</w:t>
      </w:r>
      <w:proofErr w:type="spellEnd"/>
      <w:r w:rsidRPr="00EC55DD">
        <w:rPr>
          <w:rFonts w:ascii="Courier New" w:hAnsi="Courier New"/>
          <w:sz w:val="22"/>
          <w:szCs w:val="22"/>
        </w:rPr>
        <w:t>(</w:t>
      </w:r>
      <w:proofErr w:type="spellStart"/>
      <w:r w:rsidRPr="00EC55DD">
        <w:rPr>
          <w:rFonts w:ascii="Courier New" w:hAnsi="Courier New"/>
          <w:sz w:val="22"/>
          <w:szCs w:val="22"/>
        </w:rPr>
        <w:t>uns</w:t>
      </w:r>
      <w:proofErr w:type="spellEnd"/>
      <w:r w:rsidRPr="00EC55DD">
        <w:rPr>
          <w:rFonts w:ascii="Courier New" w:hAnsi="Courier New"/>
          <w:sz w:val="22"/>
          <w:szCs w:val="22"/>
        </w:rPr>
        <w:t>)</w:t>
      </w:r>
    </w:p>
    <w:p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w:t>
      </w:r>
      <w:proofErr w:type="spellStart"/>
      <w:r>
        <w:t>birthorder</w:t>
      </w:r>
      <w:proofErr w:type="spellEnd"/>
      <w:r>
        <w:t>.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rsidR="004C3250" w:rsidRDefault="004C3250">
      <w:pPr>
        <w:pStyle w:val="Heading5"/>
        <w:spacing w:after="120"/>
      </w:pPr>
      <w:r>
        <w:t>Logistic regression with clustered data</w:t>
      </w:r>
    </w:p>
    <w:p w:rsidR="004C3250" w:rsidRDefault="004C3250">
      <w:pPr>
        <w:spacing w:after="120"/>
        <w:jc w:val="both"/>
        <w:rPr>
          <w:sz w:val="24"/>
        </w:rPr>
      </w:pPr>
      <w:r>
        <w:rPr>
          <w:sz w:val="24"/>
        </w:rPr>
        <w:t xml:space="preserve">Now let’s try using </w:t>
      </w:r>
      <w:proofErr w:type="spellStart"/>
      <w:r>
        <w:rPr>
          <w:rFonts w:ascii="Courier New" w:hAnsi="Courier New"/>
          <w:sz w:val="24"/>
        </w:rPr>
        <w:t>xtgee</w:t>
      </w:r>
      <w:proofErr w:type="spellEnd"/>
      <w:r>
        <w:rPr>
          <w:sz w:val="24"/>
        </w:rPr>
        <w:t xml:space="preserve"> to do a logistic regression.</w:t>
      </w:r>
    </w:p>
    <w:p w:rsidR="004C3250" w:rsidRDefault="004C3250">
      <w:pPr>
        <w:spacing w:after="120"/>
        <w:jc w:val="both"/>
        <w:rPr>
          <w:sz w:val="24"/>
        </w:rPr>
      </w:pPr>
      <w:r>
        <w:rPr>
          <w:sz w:val="24"/>
        </w:rPr>
        <w:t xml:space="preserve">Load the </w:t>
      </w:r>
      <w:proofErr w:type="spellStart"/>
      <w:r>
        <w:rPr>
          <w:sz w:val="24"/>
        </w:rPr>
        <w:t>backpain</w:t>
      </w:r>
      <w:proofErr w:type="spellEnd"/>
      <w:r>
        <w:rPr>
          <w:sz w:val="24"/>
        </w:rPr>
        <w:t xml:space="preserve"> data from the web site.  It is a hypothetical version of the data from the </w:t>
      </w:r>
      <w:proofErr w:type="spellStart"/>
      <w:r>
        <w:rPr>
          <w:sz w:val="24"/>
        </w:rPr>
        <w:t>Korff</w:t>
      </w:r>
      <w:proofErr w:type="spellEnd"/>
      <w:r>
        <w:rPr>
          <w:sz w:val="24"/>
        </w:rPr>
        <w:t>, et al article handed out in class.  The variables we will be interested in are:</w:t>
      </w:r>
    </w:p>
    <w:p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rsidR="004C3250" w:rsidRDefault="004C3250">
      <w:pPr>
        <w:numPr>
          <w:ilvl w:val="0"/>
          <w:numId w:val="3"/>
        </w:numPr>
        <w:jc w:val="both"/>
        <w:rPr>
          <w:sz w:val="24"/>
        </w:rPr>
      </w:pPr>
      <w:r>
        <w:rPr>
          <w:sz w:val="24"/>
        </w:rPr>
        <w:t>Whether or not the patient understood the treatment (</w:t>
      </w:r>
      <w:proofErr w:type="spellStart"/>
      <w:r>
        <w:rPr>
          <w:rFonts w:ascii="Courier New" w:hAnsi="Courier New"/>
          <w:sz w:val="24"/>
        </w:rPr>
        <w:t>undrstnd</w:t>
      </w:r>
      <w:proofErr w:type="spellEnd"/>
      <w:r>
        <w:rPr>
          <w:sz w:val="24"/>
        </w:rPr>
        <w:t>).</w:t>
      </w:r>
    </w:p>
    <w:p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rsidR="004C3250" w:rsidRDefault="004C3250">
      <w:pPr>
        <w:numPr>
          <w:ilvl w:val="0"/>
          <w:numId w:val="3"/>
        </w:numPr>
        <w:spacing w:after="120"/>
        <w:jc w:val="both"/>
        <w:rPr>
          <w:sz w:val="24"/>
        </w:rPr>
      </w:pPr>
      <w:r>
        <w:rPr>
          <w:sz w:val="24"/>
        </w:rPr>
        <w:lastRenderedPageBreak/>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proofErr w:type="spellStart"/>
      <w:r>
        <w:rPr>
          <w:rFonts w:ascii="Courier New" w:hAnsi="Courier New"/>
          <w:sz w:val="24"/>
        </w:rPr>
        <w:t>educ</w:t>
      </w:r>
      <w:proofErr w:type="spellEnd"/>
      <w:r>
        <w:rPr>
          <w:sz w:val="24"/>
        </w:rPr>
        <w:t xml:space="preserve">).  </w:t>
      </w:r>
    </w:p>
    <w:p w:rsidR="004C3250" w:rsidRDefault="004C3250">
      <w:pPr>
        <w:pStyle w:val="BodyText2"/>
        <w:spacing w:after="120"/>
      </w:pPr>
      <w:r>
        <w:t xml:space="preserve">Using </w:t>
      </w:r>
      <w:proofErr w:type="spellStart"/>
      <w:r>
        <w:rPr>
          <w:rFonts w:ascii="Courier New" w:hAnsi="Courier New"/>
        </w:rPr>
        <w:t>undrstnd</w:t>
      </w:r>
      <w:proofErr w:type="spellEnd"/>
      <w:r>
        <w:t xml:space="preserve"> as the dependent variable, fit a logistic regression model with predictors age (as a continuous variable) and education (as categorical):</w:t>
      </w:r>
    </w:p>
    <w:p w:rsidR="004C3250" w:rsidRDefault="004C3250" w:rsidP="00EC55DD">
      <w:pPr>
        <w:spacing w:after="120"/>
        <w:ind w:firstLine="720"/>
        <w:jc w:val="both"/>
        <w:rPr>
          <w:rFonts w:ascii="Courier New" w:hAnsi="Courier New"/>
          <w:sz w:val="24"/>
        </w:rPr>
      </w:pPr>
      <w:r>
        <w:rPr>
          <w:rFonts w:ascii="Courier New" w:hAnsi="Courier New"/>
          <w:sz w:val="24"/>
        </w:rPr>
        <w:t xml:space="preserve">logit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p>
    <w:p w:rsidR="004C3250" w:rsidRDefault="004C3250">
      <w:pPr>
        <w:spacing w:after="120"/>
        <w:jc w:val="both"/>
        <w:rPr>
          <w:sz w:val="24"/>
        </w:rPr>
      </w:pPr>
      <w:r>
        <w:rPr>
          <w:sz w:val="24"/>
        </w:rPr>
        <w:t xml:space="preserve">Now let’s take account of the clustering using the </w:t>
      </w:r>
      <w:proofErr w:type="spellStart"/>
      <w:r>
        <w:rPr>
          <w:rFonts w:ascii="Courier New" w:hAnsi="Courier New"/>
          <w:sz w:val="24"/>
        </w:rPr>
        <w:t>xtgee</w:t>
      </w:r>
      <w:proofErr w:type="spellEnd"/>
      <w:r w:rsidR="00F647E2">
        <w:rPr>
          <w:sz w:val="24"/>
        </w:rPr>
        <w:t xml:space="preserve"> command.  First </w:t>
      </w:r>
      <w:proofErr w:type="spellStart"/>
      <w:r w:rsidR="00F647E2">
        <w:rPr>
          <w:rFonts w:ascii="Courier" w:hAnsi="Courier"/>
          <w:sz w:val="24"/>
        </w:rPr>
        <w:t>xtset</w:t>
      </w:r>
      <w:proofErr w:type="spellEnd"/>
      <w:r w:rsidR="00F647E2">
        <w:rPr>
          <w:sz w:val="24"/>
        </w:rPr>
        <w:t xml:space="preserve"> your data:</w:t>
      </w:r>
    </w:p>
    <w:p w:rsidR="00117233" w:rsidRPr="003A6348" w:rsidRDefault="00117233">
      <w:pPr>
        <w:spacing w:after="120"/>
        <w:jc w:val="both"/>
        <w:rPr>
          <w:b/>
          <w:i/>
          <w:sz w:val="24"/>
        </w:rPr>
      </w:pPr>
    </w:p>
    <w:p w:rsidR="00F647E2" w:rsidRDefault="00F647E2">
      <w:pPr>
        <w:spacing w:after="120"/>
        <w:jc w:val="both"/>
        <w:rPr>
          <w:sz w:val="24"/>
        </w:rPr>
      </w:pPr>
    </w:p>
    <w:p w:rsidR="00117233" w:rsidRDefault="009D0B3C">
      <w:pPr>
        <w:spacing w:after="120"/>
        <w:jc w:val="both"/>
        <w:rPr>
          <w:sz w:val="24"/>
        </w:rPr>
      </w:pPr>
      <w:r>
        <w:rPr>
          <w:noProof/>
        </w:rPr>
        <w:drawing>
          <wp:inline distT="0" distB="0" distL="0" distR="0">
            <wp:extent cx="4261485" cy="2488565"/>
            <wp:effectExtent l="0" t="0" r="5715"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485" cy="2488565"/>
                    </a:xfrm>
                    <a:prstGeom prst="rect">
                      <a:avLst/>
                    </a:prstGeom>
                    <a:noFill/>
                    <a:ln>
                      <a:noFill/>
                    </a:ln>
                  </pic:spPr>
                </pic:pic>
              </a:graphicData>
            </a:graphic>
          </wp:inline>
        </w:drawing>
      </w:r>
    </w:p>
    <w:p w:rsidR="00F647E2" w:rsidRPr="00F647E2" w:rsidRDefault="00F647E2">
      <w:pPr>
        <w:spacing w:after="120"/>
        <w:jc w:val="both"/>
        <w:rPr>
          <w:sz w:val="24"/>
        </w:rPr>
      </w:pPr>
      <w:r>
        <w:rPr>
          <w:sz w:val="24"/>
        </w:rPr>
        <w:t>Then run the GEE command:</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i(doctor) family(binomial)</w:t>
      </w:r>
    </w:p>
    <w:p w:rsidR="007156EC" w:rsidRDefault="004C3250">
      <w:pPr>
        <w:spacing w:after="120"/>
        <w:jc w:val="both"/>
        <w:rPr>
          <w:b/>
          <w:i/>
          <w:sz w:val="24"/>
        </w:rPr>
      </w:pPr>
      <w:r>
        <w:rPr>
          <w:b/>
          <w:i/>
          <w:sz w:val="24"/>
        </w:rPr>
        <w:t>Use the “M</w:t>
      </w:r>
      <w:r w:rsidR="009412DA">
        <w:rPr>
          <w:b/>
          <w:i/>
          <w:sz w:val="24"/>
        </w:rPr>
        <w:t>odel</w:t>
      </w:r>
      <w:r>
        <w:rPr>
          <w:b/>
          <w:i/>
          <w:sz w:val="24"/>
        </w:rPr>
        <w:t>” tab to specify logi</w:t>
      </w:r>
      <w:r w:rsidR="00F41192">
        <w:rPr>
          <w:b/>
          <w:i/>
          <w:sz w:val="24"/>
        </w:rPr>
        <w:t>t</w:t>
      </w:r>
      <w:r w:rsidR="00F647E2">
        <w:rPr>
          <w:b/>
          <w:i/>
          <w:sz w:val="24"/>
        </w:rPr>
        <w:t>.</w:t>
      </w:r>
      <w:r w:rsidR="00F41192">
        <w:rPr>
          <w:b/>
          <w:i/>
          <w:sz w:val="24"/>
        </w:rPr>
        <w:t>:</w:t>
      </w:r>
    </w:p>
    <w:p w:rsidR="00F41192" w:rsidRDefault="009D0B3C">
      <w:pPr>
        <w:spacing w:after="120"/>
        <w:jc w:val="both"/>
        <w:rPr>
          <w:sz w:val="24"/>
        </w:rPr>
      </w:pPr>
      <w:r>
        <w:rPr>
          <w:noProof/>
        </w:rPr>
        <w:drawing>
          <wp:inline distT="0" distB="0" distL="0" distR="0">
            <wp:extent cx="4261485" cy="2018665"/>
            <wp:effectExtent l="0" t="0" r="5715"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2018665"/>
                    </a:xfrm>
                    <a:prstGeom prst="rect">
                      <a:avLst/>
                    </a:prstGeom>
                    <a:noFill/>
                    <a:ln>
                      <a:noFill/>
                    </a:ln>
                  </pic:spPr>
                </pic:pic>
              </a:graphicData>
            </a:graphic>
          </wp:inline>
        </w:drawing>
      </w:r>
    </w:p>
    <w:p w:rsidR="004C3250" w:rsidRDefault="000C5091">
      <w:pPr>
        <w:pStyle w:val="Heading6"/>
        <w:spacing w:after="120"/>
      </w:pPr>
      <w:r>
        <w:lastRenderedPageBreak/>
        <w:t>W</w:t>
      </w:r>
      <w:r w:rsidR="004C3250">
        <w:t xml:space="preserve">e do see a couple of important differences from the previous use of </w:t>
      </w:r>
      <w:proofErr w:type="spellStart"/>
      <w:r w:rsidR="004C3250">
        <w:rPr>
          <w:rFonts w:ascii="Courier New" w:hAnsi="Courier New"/>
        </w:rPr>
        <w:t>xtgee</w:t>
      </w:r>
      <w:proofErr w:type="spellEnd"/>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proofErr w:type="spellStart"/>
      <w:r w:rsidR="004C3250">
        <w:rPr>
          <w:rFonts w:ascii="Courier New" w:hAnsi="Courier New"/>
        </w:rPr>
        <w:t>xtgee</w:t>
      </w:r>
      <w:proofErr w:type="spellEnd"/>
      <w:r w:rsidR="004C3250">
        <w:t xml:space="preserve"> and </w:t>
      </w:r>
      <w:r w:rsidR="004C3250">
        <w:rPr>
          <w:rFonts w:ascii="Courier New" w:hAnsi="Courier New"/>
        </w:rPr>
        <w:t>logit</w:t>
      </w:r>
      <w:r w:rsidR="004C3250">
        <w:t xml:space="preserve"> commands?</w:t>
      </w:r>
    </w:p>
    <w:p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proofErr w:type="spellStart"/>
      <w:r>
        <w:rPr>
          <w:rFonts w:ascii="Courier New" w:hAnsi="Courier New"/>
          <w:sz w:val="24"/>
        </w:rPr>
        <w:t>actlim</w:t>
      </w:r>
      <w:proofErr w:type="spellEnd"/>
      <w:r>
        <w:rPr>
          <w:sz w:val="24"/>
        </w:rPr>
        <w:t xml:space="preserve">, and </w:t>
      </w:r>
      <w:proofErr w:type="spellStart"/>
      <w:r>
        <w:rPr>
          <w:rFonts w:ascii="Courier New" w:hAnsi="Courier New"/>
          <w:sz w:val="24"/>
        </w:rPr>
        <w:t>undrstnd</w:t>
      </w:r>
      <w:proofErr w:type="spellEnd"/>
      <w:r>
        <w:rPr>
          <w:sz w:val="24"/>
        </w:rPr>
        <w:t xml:space="preserve">).  The other variables are variables we may wish to adjust for to equalize case mix among the doctors.  Let’s continue with the response </w:t>
      </w:r>
      <w:proofErr w:type="spellStart"/>
      <w:r>
        <w:rPr>
          <w:rFonts w:ascii="Courier New" w:hAnsi="Courier New"/>
          <w:sz w:val="24"/>
        </w:rPr>
        <w:t>undrstnd</w:t>
      </w:r>
      <w:proofErr w:type="spellEnd"/>
      <w:r>
        <w:rPr>
          <w:sz w:val="24"/>
        </w:rPr>
        <w:t xml:space="preserve">.  Recall the basic form of the </w:t>
      </w:r>
      <w:proofErr w:type="spellStart"/>
      <w:r>
        <w:rPr>
          <w:rFonts w:ascii="Courier New" w:hAnsi="Courier New"/>
          <w:sz w:val="24"/>
        </w:rPr>
        <w:t>xtgee</w:t>
      </w:r>
      <w:proofErr w:type="spellEnd"/>
      <w:r>
        <w:rPr>
          <w:sz w:val="24"/>
        </w:rPr>
        <w:t xml:space="preserve"> command for logistic regression (where </w:t>
      </w:r>
      <w:proofErr w:type="spellStart"/>
      <w:r>
        <w:rPr>
          <w:rFonts w:ascii="Courier New" w:hAnsi="Courier New"/>
          <w:sz w:val="24"/>
        </w:rPr>
        <w:t>ef</w:t>
      </w:r>
      <w:proofErr w:type="spellEnd"/>
      <w:r>
        <w:rPr>
          <w:sz w:val="24"/>
        </w:rPr>
        <w:t xml:space="preserve"> causes the odds ratios to be printed):</w:t>
      </w:r>
    </w:p>
    <w:p w:rsidR="005A64EC" w:rsidRDefault="005A64EC" w:rsidP="005A64EC">
      <w:pPr>
        <w:spacing w:after="120"/>
        <w:jc w:val="both"/>
        <w:rPr>
          <w:rFonts w:ascii="Courier New" w:hAnsi="Courier New"/>
          <w:sz w:val="22"/>
        </w:rPr>
      </w:pPr>
      <w:r>
        <w:rPr>
          <w:rFonts w:ascii="Courier New" w:hAnsi="Courier New"/>
          <w:sz w:val="22"/>
        </w:rPr>
        <w:t xml:space="preserve"> </w:t>
      </w:r>
      <w:proofErr w:type="spellStart"/>
      <w:r>
        <w:rPr>
          <w:rFonts w:ascii="Courier New" w:hAnsi="Courier New"/>
          <w:sz w:val="22"/>
        </w:rPr>
        <w:t>xtgee</w:t>
      </w:r>
      <w:proofErr w:type="spellEnd"/>
      <w:r>
        <w:rPr>
          <w:rFonts w:ascii="Courier New" w:hAnsi="Courier New"/>
          <w:sz w:val="22"/>
        </w:rPr>
        <w:t xml:space="preserve"> </w:t>
      </w:r>
      <w:proofErr w:type="spellStart"/>
      <w:r>
        <w:rPr>
          <w:rFonts w:ascii="Courier New" w:hAnsi="Courier New"/>
          <w:sz w:val="22"/>
        </w:rPr>
        <w:t>undrstnd</w:t>
      </w:r>
      <w:proofErr w:type="spellEnd"/>
      <w:r>
        <w:rPr>
          <w:rFonts w:ascii="Courier New" w:hAnsi="Courier New"/>
          <w:sz w:val="22"/>
        </w:rPr>
        <w:t xml:space="preserve"> </w:t>
      </w:r>
      <w:proofErr w:type="spellStart"/>
      <w:r>
        <w:rPr>
          <w:rFonts w:ascii="Courier New" w:hAnsi="Courier New"/>
          <w:i/>
          <w:sz w:val="22"/>
        </w:rPr>
        <w:t>pred</w:t>
      </w:r>
      <w:proofErr w:type="spellEnd"/>
      <w:r>
        <w:rPr>
          <w:rFonts w:ascii="Courier New" w:hAnsi="Courier New"/>
          <w:i/>
          <w:sz w:val="22"/>
        </w:rPr>
        <w:t xml:space="preserve"> </w:t>
      </w:r>
      <w:proofErr w:type="spellStart"/>
      <w:r>
        <w:rPr>
          <w:rFonts w:ascii="Courier New" w:hAnsi="Courier New"/>
          <w:i/>
          <w:sz w:val="22"/>
        </w:rPr>
        <w:t>vars</w:t>
      </w:r>
      <w:proofErr w:type="spellEnd"/>
      <w:r>
        <w:rPr>
          <w:rFonts w:ascii="Courier New" w:hAnsi="Courier New"/>
          <w:sz w:val="22"/>
        </w:rPr>
        <w:t xml:space="preserve">, i(doctor) </w:t>
      </w:r>
      <w:proofErr w:type="spellStart"/>
      <w:r>
        <w:rPr>
          <w:rFonts w:ascii="Courier New" w:hAnsi="Courier New"/>
          <w:sz w:val="22"/>
        </w:rPr>
        <w:t>corr</w:t>
      </w:r>
      <w:proofErr w:type="spellEnd"/>
      <w:r>
        <w:rPr>
          <w:rFonts w:ascii="Courier New" w:hAnsi="Courier New"/>
          <w:sz w:val="22"/>
        </w:rPr>
        <w:t>(</w:t>
      </w:r>
      <w:r>
        <w:rPr>
          <w:rFonts w:ascii="Courier New" w:hAnsi="Courier New"/>
          <w:i/>
          <w:sz w:val="22"/>
        </w:rPr>
        <w:t xml:space="preserve">work </w:t>
      </w:r>
      <w:proofErr w:type="spellStart"/>
      <w:r>
        <w:rPr>
          <w:rFonts w:ascii="Courier New" w:hAnsi="Courier New"/>
          <w:i/>
          <w:sz w:val="22"/>
        </w:rPr>
        <w:t>corr</w:t>
      </w:r>
      <w:proofErr w:type="spellEnd"/>
      <w:r>
        <w:rPr>
          <w:rFonts w:ascii="Courier New" w:hAnsi="Courier New"/>
          <w:sz w:val="22"/>
        </w:rPr>
        <w:t xml:space="preserve">) family(bi) </w:t>
      </w:r>
      <w:proofErr w:type="spellStart"/>
      <w:r>
        <w:rPr>
          <w:rFonts w:ascii="Courier New" w:hAnsi="Courier New"/>
          <w:sz w:val="22"/>
        </w:rPr>
        <w:t>ef</w:t>
      </w:r>
      <w:proofErr w:type="spellEnd"/>
    </w:p>
    <w:p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proofErr w:type="spellStart"/>
      <w:r w:rsidRPr="005A64EC">
        <w:rPr>
          <w:rFonts w:ascii="Courier New" w:hAnsi="Courier New"/>
          <w:b w:val="0"/>
          <w:sz w:val="24"/>
          <w:szCs w:val="24"/>
        </w:rPr>
        <w:t>xtgee</w:t>
      </w:r>
      <w:proofErr w:type="spellEnd"/>
      <w:r w:rsidRPr="005A64EC">
        <w:rPr>
          <w:b w:val="0"/>
          <w:sz w:val="24"/>
          <w:szCs w:val="24"/>
        </w:rPr>
        <w:t xml:space="preserve"> command to decide which predictor variables to include in your final model (You don’t have to consider interaction terms).  Is practice style statistically significant (use the </w:t>
      </w:r>
      <w:proofErr w:type="spellStart"/>
      <w:r w:rsidRPr="005A64EC">
        <w:rPr>
          <w:rFonts w:ascii="Courier New" w:hAnsi="Courier New"/>
          <w:b w:val="0"/>
          <w:sz w:val="24"/>
          <w:szCs w:val="24"/>
        </w:rPr>
        <w:t>testparm</w:t>
      </w:r>
      <w:proofErr w:type="spellEnd"/>
      <w:r w:rsidRPr="005A64EC">
        <w:rPr>
          <w:b w:val="0"/>
          <w:sz w:val="24"/>
          <w:szCs w:val="24"/>
        </w:rPr>
        <w:t xml:space="preserve"> command)?  Provide an interpretation of the effect of practice style.</w:t>
      </w:r>
    </w:p>
    <w:p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 xml:space="preserve">make sure to use a robust variance estimate.  What is the interpretation of the practice style coefficients?  How do the p-values compare to the </w:t>
      </w:r>
      <w:proofErr w:type="spellStart"/>
      <w:r>
        <w:rPr>
          <w:sz w:val="24"/>
          <w:szCs w:val="24"/>
        </w:rPr>
        <w:t>xtgee</w:t>
      </w:r>
      <w:proofErr w:type="spellEnd"/>
      <w:r>
        <w:rPr>
          <w:sz w:val="24"/>
          <w:szCs w:val="24"/>
        </w:rPr>
        <w:t>-logistic?  Why are the estimates so different?</w:t>
      </w:r>
    </w:p>
    <w:p w:rsidR="00F53C65" w:rsidRDefault="00F53C65" w:rsidP="00F53C65">
      <w:pPr>
        <w:rPr>
          <w:sz w:val="24"/>
          <w:szCs w:val="24"/>
        </w:rPr>
      </w:pPr>
    </w:p>
    <w:p w:rsidR="005A64EC" w:rsidRDefault="005A64EC" w:rsidP="005A64EC">
      <w:pPr>
        <w:pStyle w:val="Heading2"/>
        <w:spacing w:after="120"/>
        <w:rPr>
          <w:b w:val="0"/>
        </w:rPr>
      </w:pPr>
      <w:r>
        <w:t>Other regression models</w:t>
      </w:r>
    </w:p>
    <w:p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graph box </w:t>
      </w:r>
      <w:proofErr w:type="spellStart"/>
      <w:r>
        <w:rPr>
          <w:rFonts w:ascii="Courier New" w:hAnsi="Courier New"/>
          <w:snapToGrid/>
        </w:rPr>
        <w:t>actlim</w:t>
      </w:r>
      <w:proofErr w:type="spellEnd"/>
    </w:p>
    <w:p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rsidR="005A64EC" w:rsidRDefault="005A64EC" w:rsidP="005A64EC">
      <w:pPr>
        <w:spacing w:after="120"/>
        <w:rPr>
          <w:sz w:val="24"/>
        </w:rPr>
      </w:pPr>
      <w:r>
        <w:rPr>
          <w:sz w:val="24"/>
        </w:rPr>
        <w:t>Here is a transformation approach:</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generate </w:t>
      </w:r>
      <w:proofErr w:type="spellStart"/>
      <w:r>
        <w:rPr>
          <w:rFonts w:ascii="Courier New" w:hAnsi="Courier New"/>
          <w:snapToGrid/>
        </w:rPr>
        <w:t>sqrtal</w:t>
      </w:r>
      <w:proofErr w:type="spellEnd"/>
      <w:r>
        <w:rPr>
          <w:rFonts w:ascii="Courier New" w:hAnsi="Courier New"/>
          <w:snapToGrid/>
        </w:rPr>
        <w:t>=</w:t>
      </w:r>
      <w:proofErr w:type="spellStart"/>
      <w:r>
        <w:rPr>
          <w:rFonts w:ascii="Courier New" w:hAnsi="Courier New"/>
          <w:snapToGrid/>
        </w:rPr>
        <w:t>sqrt</w:t>
      </w:r>
      <w:proofErr w:type="spellEnd"/>
      <w:r>
        <w:rPr>
          <w:rFonts w:ascii="Courier New" w:hAnsi="Courier New"/>
          <w:snapToGrid/>
        </w:rPr>
        <w:t>(</w:t>
      </w:r>
      <w:proofErr w:type="spellStart"/>
      <w:r>
        <w:rPr>
          <w:rFonts w:ascii="Courier New" w:hAnsi="Courier New"/>
          <w:snapToGrid/>
        </w:rPr>
        <w:t>actlim</w:t>
      </w:r>
      <w:proofErr w:type="spellEnd"/>
      <w:r>
        <w:rPr>
          <w:rFonts w:ascii="Courier New" w:hAnsi="Courier New"/>
          <w:snapToGrid/>
        </w:rPr>
        <w:t>)</w:t>
      </w:r>
    </w:p>
    <w:p w:rsidR="005A64EC" w:rsidRDefault="005A64EC" w:rsidP="00117233">
      <w:pPr>
        <w:spacing w:after="120"/>
        <w:ind w:firstLine="720"/>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sqrtal</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xml:space="preserve"> </w:t>
      </w:r>
      <w:proofErr w:type="spellStart"/>
      <w:r>
        <w:rPr>
          <w:rFonts w:ascii="Courier New" w:hAnsi="Courier New"/>
          <w:sz w:val="24"/>
        </w:rPr>
        <w:t>thoraic</w:t>
      </w:r>
      <w:proofErr w:type="spellEnd"/>
      <w:r>
        <w:rPr>
          <w:rFonts w:ascii="Courier New" w:hAnsi="Courier New"/>
          <w:sz w:val="24"/>
        </w:rPr>
        <w:t xml:space="preserve"> </w:t>
      </w:r>
      <w:proofErr w:type="spellStart"/>
      <w:r>
        <w:rPr>
          <w:rFonts w:ascii="Courier New" w:hAnsi="Courier New"/>
          <w:sz w:val="24"/>
        </w:rPr>
        <w:t>i.pracstyl</w:t>
      </w:r>
      <w:proofErr w:type="spellEnd"/>
      <w:r>
        <w:rPr>
          <w:rFonts w:ascii="Courier New" w:hAnsi="Courier New"/>
          <w:sz w:val="24"/>
        </w:rPr>
        <w:t>, i(doctor)</w:t>
      </w:r>
    </w:p>
    <w:p w:rsidR="005A64EC" w:rsidRDefault="005A64EC" w:rsidP="005A64EC">
      <w:pPr>
        <w:spacing w:after="120"/>
      </w:pPr>
      <w:r>
        <w:rPr>
          <w:sz w:val="24"/>
        </w:rPr>
        <w:t xml:space="preserve">To find a different distribution, use the help command or the menus to find the options for </w:t>
      </w:r>
      <w:proofErr w:type="spellStart"/>
      <w:r>
        <w:rPr>
          <w:rFonts w:ascii="Courier New" w:hAnsi="Courier New"/>
          <w:sz w:val="24"/>
        </w:rPr>
        <w:t>xtgee</w:t>
      </w:r>
      <w:proofErr w:type="spellEnd"/>
      <w:r>
        <w:rPr>
          <w:sz w:val="24"/>
        </w:rPr>
        <w:t>.  Which one do you think is appropriate?  Try that one and compare to the above.  Which do you believe?</w:t>
      </w:r>
    </w:p>
    <w:p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82"/>
    <w:rsid w:val="000C5091"/>
    <w:rsid w:val="00117233"/>
    <w:rsid w:val="00460B64"/>
    <w:rsid w:val="004C3250"/>
    <w:rsid w:val="005A64EC"/>
    <w:rsid w:val="005D1A76"/>
    <w:rsid w:val="006645A1"/>
    <w:rsid w:val="006B2904"/>
    <w:rsid w:val="007156EC"/>
    <w:rsid w:val="007E515D"/>
    <w:rsid w:val="008E3921"/>
    <w:rsid w:val="009412DA"/>
    <w:rsid w:val="00967D92"/>
    <w:rsid w:val="00980A12"/>
    <w:rsid w:val="009945EF"/>
    <w:rsid w:val="009D0B3C"/>
    <w:rsid w:val="00BA612B"/>
    <w:rsid w:val="00BE1582"/>
    <w:rsid w:val="00BF3F3C"/>
    <w:rsid w:val="00C01175"/>
    <w:rsid w:val="00C82DA8"/>
    <w:rsid w:val="00C962EB"/>
    <w:rsid w:val="00CF23BF"/>
    <w:rsid w:val="00DC7563"/>
    <w:rsid w:val="00E367DF"/>
    <w:rsid w:val="00EC55DD"/>
    <w:rsid w:val="00F14CB9"/>
    <w:rsid w:val="00F41192"/>
    <w:rsid w:val="00F53C65"/>
    <w:rsid w:val="00F6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4</cp:revision>
  <cp:lastPrinted>2006-04-05T18:03:00Z</cp:lastPrinted>
  <dcterms:created xsi:type="dcterms:W3CDTF">2014-04-25T20:44:00Z</dcterms:created>
  <dcterms:modified xsi:type="dcterms:W3CDTF">2015-04-07T21:39:00Z</dcterms:modified>
</cp:coreProperties>
</file>