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B8489" w14:textId="40F33A73" w:rsidR="002D6E58" w:rsidRDefault="002D6E58" w:rsidP="002D6E58">
      <w:pPr>
        <w:pStyle w:val="HTMLPreformatted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Epi 204 Chapter 4</w:t>
      </w:r>
      <w:r w:rsidR="000F0347">
        <w:rPr>
          <w:rFonts w:ascii="Arial" w:hAnsi="Arial" w:cs="Arial"/>
          <w:b/>
          <w:color w:val="000000"/>
          <w:sz w:val="22"/>
        </w:rPr>
        <w:t>,</w:t>
      </w:r>
      <w:r>
        <w:rPr>
          <w:rFonts w:ascii="Arial" w:hAnsi="Arial" w:cs="Arial"/>
          <w:b/>
          <w:color w:val="000000"/>
          <w:sz w:val="22"/>
        </w:rPr>
        <w:t xml:space="preserve"> Problem Set</w:t>
      </w:r>
      <w:r w:rsidR="000F0347">
        <w:rPr>
          <w:rFonts w:ascii="Arial" w:hAnsi="Arial" w:cs="Arial"/>
          <w:b/>
          <w:color w:val="000000"/>
          <w:sz w:val="22"/>
        </w:rPr>
        <w:t xml:space="preserve"> 4</w:t>
      </w:r>
    </w:p>
    <w:p w14:paraId="3E786665" w14:textId="08DF38FB" w:rsidR="002D6E58" w:rsidRDefault="002D6E58" w:rsidP="002D6E58">
      <w:pPr>
        <w:pStyle w:val="HTMLPreformatted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Multi-level Tests</w:t>
      </w:r>
    </w:p>
    <w:p w14:paraId="2BFCF660" w14:textId="504378D2" w:rsidR="002D6E58" w:rsidRDefault="002D6E58" w:rsidP="002D6E58">
      <w:pPr>
        <w:pStyle w:val="HTMLPreformatted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Due 1 pm 10/8/2015</w:t>
      </w:r>
    </w:p>
    <w:p w14:paraId="228497DE" w14:textId="77777777" w:rsidR="002D6E58" w:rsidRDefault="002D6E58" w:rsidP="002D6E58">
      <w:pPr>
        <w:pStyle w:val="HTMLPreformatted"/>
        <w:jc w:val="center"/>
        <w:rPr>
          <w:rFonts w:ascii="Arial" w:hAnsi="Arial" w:cs="Arial"/>
          <w:b/>
          <w:color w:val="000000"/>
          <w:sz w:val="22"/>
        </w:rPr>
      </w:pPr>
    </w:p>
    <w:p w14:paraId="53C2F511" w14:textId="67245E56" w:rsidR="002D6E58" w:rsidRDefault="002D6E58" w:rsidP="002D6E58">
      <w:pPr>
        <w:tabs>
          <w:tab w:val="center" w:pos="4680"/>
        </w:tabs>
        <w:suppressAutoHyphens/>
        <w:outlineLvl w:val="0"/>
      </w:pPr>
      <w:r>
        <w:t>Do problems 1, 3 and 4 from EBD Chapter 4.</w:t>
      </w:r>
    </w:p>
    <w:p w14:paraId="794069B6" w14:textId="1700431B" w:rsidR="002D6E58" w:rsidRDefault="002D6E58" w:rsidP="002D6E58">
      <w:pPr>
        <w:tabs>
          <w:tab w:val="center" w:pos="4680"/>
        </w:tabs>
        <w:suppressAutoHyphens/>
        <w:outlineLvl w:val="0"/>
      </w:pPr>
      <w:r>
        <w:t xml:space="preserve">Do additional problems </w:t>
      </w:r>
      <w:r w:rsidR="00423DA4">
        <w:t xml:space="preserve">17 and 20 </w:t>
      </w:r>
      <w:r>
        <w:t xml:space="preserve">below </w:t>
      </w:r>
    </w:p>
    <w:p w14:paraId="53EC71A4" w14:textId="024FEF6D" w:rsidR="004116F0" w:rsidRPr="00423DA4" w:rsidRDefault="00423DA4" w:rsidP="004116F0">
      <w:pPr>
        <w:tabs>
          <w:tab w:val="left" w:pos="-720"/>
          <w:tab w:val="left" w:pos="0"/>
          <w:tab w:val="left" w:pos="720"/>
        </w:tabs>
        <w:rPr>
          <w:sz w:val="24"/>
        </w:rPr>
      </w:pPr>
      <w:r>
        <w:rPr>
          <w:sz w:val="24"/>
        </w:rPr>
        <w:t>(You can use the grid below for your ROC curve for Problem 4.1.  You can draw the ROC curve n it and then snap a photo from your cell phone and paste into your HW, if that is convenient.)</w:t>
      </w:r>
    </w:p>
    <w:p w14:paraId="30D08103" w14:textId="55EEF741" w:rsidR="004116F0" w:rsidRDefault="00DD6471" w:rsidP="004116F0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0" locked="0" layoutInCell="0" allowOverlap="1" wp14:anchorId="362DF497" wp14:editId="7186A82F">
            <wp:simplePos x="0" y="0"/>
            <wp:positionH relativeFrom="column">
              <wp:posOffset>731520</wp:posOffset>
            </wp:positionH>
            <wp:positionV relativeFrom="paragraph">
              <wp:posOffset>163195</wp:posOffset>
            </wp:positionV>
            <wp:extent cx="3017520" cy="3017520"/>
            <wp:effectExtent l="0" t="0" r="0" b="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22129" w14:textId="77777777" w:rsidR="004116F0" w:rsidRDefault="004116F0" w:rsidP="004116F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68EF1043" w14:textId="77777777" w:rsidR="004116F0" w:rsidRDefault="004116F0" w:rsidP="004116F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364FC989" w14:textId="77777777" w:rsidR="004116F0" w:rsidRDefault="004116F0" w:rsidP="004116F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2DF35587" w14:textId="77777777" w:rsidR="004116F0" w:rsidRDefault="004116F0" w:rsidP="004116F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6B24DDD4" w14:textId="77777777" w:rsidR="004116F0" w:rsidRDefault="004116F0" w:rsidP="004116F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005EFA4B" w14:textId="77777777" w:rsidR="004116F0" w:rsidRDefault="004116F0" w:rsidP="004116F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71FBE1B5" w14:textId="1459D7BC" w:rsidR="004116F0" w:rsidRDefault="004116F0" w:rsidP="004116F0">
      <w:pPr>
        <w:tabs>
          <w:tab w:val="left" w:pos="-720"/>
        </w:tabs>
        <w:rPr>
          <w:sz w:val="24"/>
        </w:rPr>
      </w:pPr>
    </w:p>
    <w:p w14:paraId="4FA0D481" w14:textId="77777777" w:rsidR="00423DA4" w:rsidRDefault="00423DA4" w:rsidP="004116F0">
      <w:pPr>
        <w:tabs>
          <w:tab w:val="left" w:pos="-720"/>
        </w:tabs>
        <w:rPr>
          <w:sz w:val="24"/>
        </w:rPr>
      </w:pPr>
    </w:p>
    <w:p w14:paraId="680543A3" w14:textId="77777777" w:rsidR="00423DA4" w:rsidRDefault="00423DA4" w:rsidP="004116F0">
      <w:pPr>
        <w:tabs>
          <w:tab w:val="left" w:pos="-720"/>
        </w:tabs>
        <w:rPr>
          <w:sz w:val="24"/>
        </w:rPr>
      </w:pPr>
    </w:p>
    <w:p w14:paraId="02E96CC9" w14:textId="77777777" w:rsidR="00423DA4" w:rsidRDefault="00423DA4" w:rsidP="004116F0">
      <w:pPr>
        <w:tabs>
          <w:tab w:val="left" w:pos="-720"/>
        </w:tabs>
        <w:rPr>
          <w:sz w:val="24"/>
        </w:rPr>
      </w:pPr>
    </w:p>
    <w:p w14:paraId="4FFF1B03" w14:textId="77777777" w:rsidR="00423DA4" w:rsidRDefault="00423DA4" w:rsidP="004116F0">
      <w:pPr>
        <w:tabs>
          <w:tab w:val="left" w:pos="-720"/>
        </w:tabs>
        <w:rPr>
          <w:sz w:val="24"/>
        </w:rPr>
      </w:pPr>
    </w:p>
    <w:p w14:paraId="4DCD4103" w14:textId="77777777" w:rsidR="00961743" w:rsidRDefault="00961743" w:rsidP="004116F0">
      <w:pPr>
        <w:tabs>
          <w:tab w:val="left" w:pos="0"/>
          <w:tab w:val="left" w:pos="720"/>
        </w:tabs>
        <w:spacing w:after="0" w:line="240" w:lineRule="auto"/>
        <w:rPr>
          <w:rFonts w:ascii="Times" w:eastAsia="Times New Roman" w:hAnsi="Times" w:cs="Times New Roman"/>
          <w:b/>
          <w:sz w:val="24"/>
          <w:szCs w:val="24"/>
        </w:rPr>
      </w:pPr>
    </w:p>
    <w:p w14:paraId="5643E85B" w14:textId="77777777" w:rsidR="004116F0" w:rsidRPr="004116F0" w:rsidRDefault="004116F0" w:rsidP="004116F0">
      <w:pPr>
        <w:tabs>
          <w:tab w:val="left" w:pos="0"/>
          <w:tab w:val="left" w:pos="720"/>
        </w:tabs>
        <w:spacing w:after="0" w:line="240" w:lineRule="auto"/>
        <w:rPr>
          <w:rFonts w:ascii="Times" w:eastAsia="Times New Roman" w:hAnsi="Times" w:cs="Times New Roman"/>
          <w:b/>
          <w:sz w:val="24"/>
          <w:szCs w:val="24"/>
        </w:rPr>
      </w:pPr>
      <w:r w:rsidRPr="004116F0">
        <w:rPr>
          <w:rFonts w:ascii="Times" w:eastAsia="Times New Roman" w:hAnsi="Times" w:cs="Times New Roman"/>
          <w:b/>
          <w:sz w:val="24"/>
          <w:szCs w:val="24"/>
        </w:rPr>
        <w:lastRenderedPageBreak/>
        <w:t>17. Grim Reaper’s Walking Speed</w:t>
      </w:r>
    </w:p>
    <w:p w14:paraId="0635C3DA" w14:textId="77777777" w:rsidR="004116F0" w:rsidRPr="004116F0" w:rsidRDefault="004116F0" w:rsidP="004116F0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4116F0">
        <w:rPr>
          <w:rFonts w:ascii="Times" w:eastAsia="Times New Roman" w:hAnsi="Times" w:cs="Times New Roman"/>
          <w:sz w:val="24"/>
          <w:szCs w:val="24"/>
        </w:rPr>
        <w:t xml:space="preserve">To estimate the walking speed of the Grim Reaper, </w:t>
      </w:r>
      <w:proofErr w:type="spellStart"/>
      <w:r w:rsidRPr="004116F0">
        <w:rPr>
          <w:rFonts w:ascii="Times" w:eastAsia="Times New Roman" w:hAnsi="Times" w:cs="Times New Roman"/>
          <w:sz w:val="24"/>
          <w:szCs w:val="24"/>
        </w:rPr>
        <w:t>Stanaway</w:t>
      </w:r>
      <w:proofErr w:type="spellEnd"/>
      <w:r w:rsidRPr="004116F0">
        <w:rPr>
          <w:rFonts w:ascii="Times" w:eastAsia="Times New Roman" w:hAnsi="Times" w:cs="Times New Roman"/>
          <w:sz w:val="24"/>
          <w:szCs w:val="24"/>
        </w:rPr>
        <w:t xml:space="preserve"> et al</w:t>
      </w:r>
      <w:r w:rsidRPr="004116F0">
        <w:rPr>
          <w:rFonts w:ascii="Times" w:eastAsia="Times New Roman" w:hAnsi="Times" w:cs="Times New Roman"/>
          <w:sz w:val="24"/>
          <w:szCs w:val="24"/>
        </w:rPr>
        <w:fldChar w:fldCharType="begin">
          <w:fldData xml:space="preserve">PEVuZE5vdGU+PENpdGU+PEF1dGhvcj5TdGFuYXdheTwvQXV0aG9yPjxZZWFyPjIwMTE8L1llYXI+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==
</w:fldData>
        </w:fldChar>
      </w:r>
      <w:r w:rsidRPr="004116F0">
        <w:rPr>
          <w:rFonts w:ascii="Times" w:eastAsia="Times New Roman" w:hAnsi="Times" w:cs="Times New Roman"/>
          <w:sz w:val="24"/>
          <w:szCs w:val="24"/>
        </w:rPr>
        <w:instrText xml:space="preserve"> ADDIN EN.CITE </w:instrText>
      </w:r>
      <w:r w:rsidRPr="004116F0">
        <w:rPr>
          <w:rFonts w:ascii="Times" w:eastAsia="Times New Roman" w:hAnsi="Times" w:cs="Times New Roman"/>
          <w:sz w:val="24"/>
          <w:szCs w:val="24"/>
        </w:rPr>
        <w:fldChar w:fldCharType="begin">
          <w:fldData xml:space="preserve">PEVuZE5vdGU+PENpdGU+PEF1dGhvcj5TdGFuYXdheTwvQXV0aG9yPjxZZWFyPjIwMTE8L1llYXI+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==
</w:fldData>
        </w:fldChar>
      </w:r>
      <w:r w:rsidRPr="004116F0">
        <w:rPr>
          <w:rFonts w:ascii="Times" w:eastAsia="Times New Roman" w:hAnsi="Times" w:cs="Times New Roman"/>
          <w:sz w:val="24"/>
          <w:szCs w:val="24"/>
        </w:rPr>
        <w:instrText xml:space="preserve"> ADDIN EN.CITE.DATA </w:instrText>
      </w:r>
      <w:r w:rsidRPr="004116F0">
        <w:rPr>
          <w:rFonts w:ascii="Times" w:eastAsia="Times New Roman" w:hAnsi="Times" w:cs="Times New Roman"/>
          <w:sz w:val="24"/>
          <w:szCs w:val="24"/>
        </w:rPr>
      </w:r>
      <w:r w:rsidRPr="004116F0">
        <w:rPr>
          <w:rFonts w:ascii="Times" w:eastAsia="Times New Roman" w:hAnsi="Times" w:cs="Times New Roman"/>
          <w:sz w:val="24"/>
          <w:szCs w:val="24"/>
        </w:rPr>
        <w:fldChar w:fldCharType="end"/>
      </w:r>
      <w:r w:rsidRPr="004116F0">
        <w:rPr>
          <w:rFonts w:ascii="Times" w:eastAsia="Times New Roman" w:hAnsi="Times" w:cs="Times New Roman"/>
          <w:sz w:val="24"/>
          <w:szCs w:val="24"/>
        </w:rPr>
      </w:r>
      <w:r w:rsidRPr="004116F0">
        <w:rPr>
          <w:rFonts w:ascii="Times" w:eastAsia="Times New Roman" w:hAnsi="Times" w:cs="Times New Roman"/>
          <w:sz w:val="24"/>
          <w:szCs w:val="24"/>
        </w:rPr>
        <w:fldChar w:fldCharType="separate"/>
      </w:r>
      <w:r w:rsidRPr="004116F0">
        <w:rPr>
          <w:rFonts w:ascii="Times" w:eastAsia="Times New Roman" w:hAnsi="Times" w:cs="Times New Roman"/>
          <w:noProof/>
          <w:sz w:val="24"/>
          <w:szCs w:val="24"/>
        </w:rPr>
        <w:t>(</w:t>
      </w:r>
      <w:hyperlink w:anchor="_ENREF_14" w:tooltip="Stanaway, 2011 #1252" w:history="1">
        <w:r w:rsidRPr="004116F0">
          <w:rPr>
            <w:rFonts w:ascii="Times" w:eastAsia="Times New Roman" w:hAnsi="Times" w:cs="Times New Roman"/>
            <w:noProof/>
            <w:sz w:val="24"/>
            <w:szCs w:val="24"/>
          </w:rPr>
          <w:t>14</w:t>
        </w:r>
      </w:hyperlink>
      <w:r w:rsidRPr="004116F0">
        <w:rPr>
          <w:rFonts w:ascii="Times" w:eastAsia="Times New Roman" w:hAnsi="Times" w:cs="Times New Roman"/>
          <w:noProof/>
          <w:sz w:val="24"/>
          <w:szCs w:val="24"/>
        </w:rPr>
        <w:t>)</w:t>
      </w:r>
      <w:r w:rsidRPr="004116F0">
        <w:rPr>
          <w:rFonts w:ascii="Times" w:eastAsia="Times New Roman" w:hAnsi="Times" w:cs="Times New Roman"/>
          <w:sz w:val="24"/>
          <w:szCs w:val="24"/>
        </w:rPr>
        <w:fldChar w:fldCharType="end"/>
      </w:r>
      <w:r w:rsidRPr="004116F0">
        <w:rPr>
          <w:rFonts w:ascii="Times" w:eastAsia="Times New Roman" w:hAnsi="Times" w:cs="Times New Roman"/>
          <w:sz w:val="24"/>
          <w:szCs w:val="24"/>
        </w:rPr>
        <w:t xml:space="preserve"> studied walking speed as a predictor of mortality in 1705 Australian men at least 70 years old.  Of the 1705, 266 died during follow up, so 1705 – 266 = 1439 survived.  They treated walking speed (in meters/sec) as a continuous diagnostic test and created the ROC Curve for mortality below</w:t>
      </w:r>
      <w:proofErr w:type="gramStart"/>
      <w:r w:rsidRPr="004116F0">
        <w:rPr>
          <w:rFonts w:ascii="Times" w:eastAsia="Times New Roman" w:hAnsi="Times" w:cs="Times New Roman"/>
          <w:sz w:val="24"/>
          <w:szCs w:val="24"/>
        </w:rPr>
        <w:t>:   Slower</w:t>
      </w:r>
      <w:proofErr w:type="gramEnd"/>
      <w:r w:rsidRPr="004116F0">
        <w:rPr>
          <w:rFonts w:ascii="Times" w:eastAsia="Times New Roman" w:hAnsi="Times" w:cs="Times New Roman"/>
          <w:sz w:val="24"/>
          <w:szCs w:val="24"/>
        </w:rPr>
        <w:t xml:space="preserve"> walking speed was a predictor of higher mortality in this study.  </w:t>
      </w:r>
    </w:p>
    <w:p w14:paraId="57A73F09" w14:textId="77777777" w:rsidR="004116F0" w:rsidRPr="004116F0" w:rsidRDefault="004116F0" w:rsidP="004116F0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462A28FE" w14:textId="77777777" w:rsidR="004116F0" w:rsidRPr="004116F0" w:rsidRDefault="004116F0" w:rsidP="004116F0">
      <w:pPr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noProof/>
          <w:sz w:val="24"/>
          <w:szCs w:val="24"/>
        </w:rPr>
        <w:drawing>
          <wp:inline distT="0" distB="0" distL="0" distR="0" wp14:anchorId="319B4C99" wp14:editId="2DD6684B">
            <wp:extent cx="4676775" cy="37433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36141" w14:textId="77777777" w:rsidR="004116F0" w:rsidRPr="004116F0" w:rsidRDefault="004116F0" w:rsidP="004116F0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1766D14F" w14:textId="77777777" w:rsidR="004116F0" w:rsidRPr="004116F0" w:rsidRDefault="004116F0" w:rsidP="004116F0">
      <w:pPr>
        <w:spacing w:after="0" w:line="240" w:lineRule="auto"/>
        <w:rPr>
          <w:rFonts w:ascii="Times" w:eastAsia="Times New Roman" w:hAnsi="Times" w:cs="Times New Roman"/>
          <w:b/>
          <w:sz w:val="24"/>
          <w:szCs w:val="24"/>
        </w:rPr>
      </w:pPr>
      <w:r w:rsidRPr="004116F0">
        <w:rPr>
          <w:rFonts w:ascii="Times" w:eastAsia="Times New Roman" w:hAnsi="Times" w:cs="Times New Roman"/>
          <w:b/>
          <w:sz w:val="24"/>
          <w:szCs w:val="24"/>
        </w:rPr>
        <w:t xml:space="preserve">a) </w:t>
      </w:r>
      <w:r w:rsidRPr="004116F0">
        <w:rPr>
          <w:rFonts w:ascii="Times" w:eastAsia="Times New Roman" w:hAnsi="Times" w:cs="Times New Roman"/>
          <w:sz w:val="24"/>
          <w:szCs w:val="24"/>
        </w:rPr>
        <w:t xml:space="preserve">What are the two errors in the labeling of this figure?  </w:t>
      </w:r>
      <w:r w:rsidR="00F92B8C">
        <w:rPr>
          <w:rFonts w:ascii="Times" w:eastAsia="Times New Roman" w:hAnsi="Times" w:cs="Times New Roman"/>
          <w:b/>
          <w:sz w:val="24"/>
          <w:szCs w:val="24"/>
        </w:rPr>
        <w:t>[1]</w:t>
      </w:r>
    </w:p>
    <w:p w14:paraId="5E787D3E" w14:textId="0E741A3E" w:rsidR="004116F0" w:rsidRPr="004116F0" w:rsidRDefault="00423DA4" w:rsidP="004116F0">
      <w:pPr>
        <w:spacing w:after="0" w:line="240" w:lineRule="auto"/>
        <w:rPr>
          <w:rFonts w:ascii="Times" w:eastAsia="Times New Roman" w:hAnsi="Times" w:cs="Times New Roman"/>
          <w:b/>
          <w:sz w:val="24"/>
          <w:szCs w:val="24"/>
        </w:rPr>
      </w:pPr>
      <w:r>
        <w:rPr>
          <w:rFonts w:ascii="Times" w:eastAsia="Times New Roman" w:hAnsi="Times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56BCF81" wp14:editId="171F7C37">
            <wp:simplePos x="0" y="0"/>
            <wp:positionH relativeFrom="column">
              <wp:posOffset>4000500</wp:posOffset>
            </wp:positionH>
            <wp:positionV relativeFrom="paragraph">
              <wp:posOffset>10160</wp:posOffset>
            </wp:positionV>
            <wp:extent cx="2286000" cy="2286000"/>
            <wp:effectExtent l="0" t="0" r="0" b="0"/>
            <wp:wrapSquare wrapText="bothSides"/>
            <wp:docPr id="16" name="Picture 16" descr="Grim_Reaper_-_Lar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im_Reaper_-_Lar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0D95A" w14:textId="31ED0F9F" w:rsidR="004116F0" w:rsidRDefault="004116F0" w:rsidP="004116F0">
      <w:pPr>
        <w:spacing w:after="0" w:line="240" w:lineRule="auto"/>
        <w:rPr>
          <w:rFonts w:ascii="Times" w:eastAsia="Times New Roman" w:hAnsi="Times" w:cs="Times New Roman"/>
          <w:b/>
          <w:sz w:val="24"/>
          <w:szCs w:val="24"/>
        </w:rPr>
      </w:pPr>
    </w:p>
    <w:p w14:paraId="463E1471" w14:textId="77777777" w:rsidR="00105981" w:rsidRDefault="00105981" w:rsidP="004116F0">
      <w:pPr>
        <w:spacing w:after="0" w:line="240" w:lineRule="auto"/>
        <w:rPr>
          <w:rFonts w:ascii="Times" w:eastAsia="Times New Roman" w:hAnsi="Times" w:cs="Times New Roman"/>
          <w:b/>
          <w:sz w:val="24"/>
          <w:szCs w:val="24"/>
        </w:rPr>
      </w:pPr>
    </w:p>
    <w:p w14:paraId="56A318A7" w14:textId="6E7D19C8" w:rsidR="00105981" w:rsidRPr="004116F0" w:rsidRDefault="00105981" w:rsidP="004116F0">
      <w:pPr>
        <w:spacing w:after="0" w:line="240" w:lineRule="auto"/>
        <w:rPr>
          <w:rFonts w:ascii="Times" w:eastAsia="Times New Roman" w:hAnsi="Times" w:cs="Times New Roman"/>
          <w:b/>
          <w:sz w:val="24"/>
          <w:szCs w:val="24"/>
        </w:rPr>
      </w:pPr>
    </w:p>
    <w:p w14:paraId="2CDF17E8" w14:textId="77777777" w:rsidR="004116F0" w:rsidRPr="004116F0" w:rsidRDefault="004116F0" w:rsidP="004116F0">
      <w:pPr>
        <w:spacing w:after="0" w:line="240" w:lineRule="auto"/>
        <w:rPr>
          <w:rFonts w:ascii="Times" w:eastAsia="Times New Roman" w:hAnsi="Times" w:cs="Times New Roman"/>
          <w:b/>
          <w:sz w:val="24"/>
          <w:szCs w:val="24"/>
        </w:rPr>
      </w:pPr>
    </w:p>
    <w:p w14:paraId="05A4DA54" w14:textId="77777777" w:rsidR="004116F0" w:rsidRPr="004116F0" w:rsidRDefault="004116F0" w:rsidP="004116F0">
      <w:pPr>
        <w:spacing w:after="0" w:line="240" w:lineRule="auto"/>
        <w:rPr>
          <w:rFonts w:ascii="Times" w:eastAsia="Times New Roman" w:hAnsi="Times" w:cs="Times New Roman"/>
          <w:b/>
          <w:sz w:val="24"/>
          <w:szCs w:val="24"/>
        </w:rPr>
      </w:pPr>
      <w:proofErr w:type="gramStart"/>
      <w:r w:rsidRPr="004116F0">
        <w:rPr>
          <w:rFonts w:ascii="Times" w:eastAsia="Times New Roman" w:hAnsi="Times" w:cs="Times New Roman"/>
          <w:b/>
          <w:sz w:val="24"/>
          <w:szCs w:val="24"/>
        </w:rPr>
        <w:t xml:space="preserve">b) </w:t>
      </w:r>
      <w:r w:rsidRPr="004116F0">
        <w:rPr>
          <w:rFonts w:ascii="Times" w:eastAsia="Times New Roman" w:hAnsi="Times" w:cs="Times New Roman"/>
          <w:sz w:val="24"/>
          <w:szCs w:val="24"/>
        </w:rPr>
        <w:t xml:space="preserve"> What</w:t>
      </w:r>
      <w:proofErr w:type="gramEnd"/>
      <w:r w:rsidRPr="004116F0">
        <w:rPr>
          <w:rFonts w:ascii="Times" w:eastAsia="Times New Roman" w:hAnsi="Times" w:cs="Times New Roman"/>
          <w:sz w:val="24"/>
          <w:szCs w:val="24"/>
        </w:rPr>
        <w:t xml:space="preserve"> part of the ROC curve refers to the slowest walking speeds?</w:t>
      </w:r>
      <w:r w:rsidR="00F92B8C">
        <w:rPr>
          <w:rFonts w:ascii="Times" w:eastAsia="Times New Roman" w:hAnsi="Times" w:cs="Times New Roman"/>
          <w:sz w:val="24"/>
          <w:szCs w:val="24"/>
        </w:rPr>
        <w:t xml:space="preserve"> </w:t>
      </w:r>
      <w:r w:rsidR="00F92B8C">
        <w:rPr>
          <w:rFonts w:ascii="Times" w:eastAsia="Times New Roman" w:hAnsi="Times" w:cs="Times New Roman"/>
          <w:b/>
          <w:sz w:val="24"/>
          <w:szCs w:val="24"/>
        </w:rPr>
        <w:t>[1]</w:t>
      </w:r>
    </w:p>
    <w:p w14:paraId="20588117" w14:textId="77777777" w:rsidR="004116F0" w:rsidRPr="004116F0" w:rsidRDefault="004116F0" w:rsidP="004116F0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7E5D0826" w14:textId="2AE78C07" w:rsidR="004116F0" w:rsidRPr="004116F0" w:rsidRDefault="004116F0" w:rsidP="004116F0">
      <w:pPr>
        <w:spacing w:after="0" w:line="240" w:lineRule="auto"/>
        <w:rPr>
          <w:rFonts w:ascii="Times" w:eastAsia="Times New Roman" w:hAnsi="Times" w:cs="Times New Roman"/>
          <w:i/>
          <w:sz w:val="24"/>
          <w:szCs w:val="24"/>
        </w:rPr>
      </w:pPr>
    </w:p>
    <w:p w14:paraId="520E8DDE" w14:textId="1C9EAD89" w:rsidR="004116F0" w:rsidRPr="004116F0" w:rsidRDefault="004116F0" w:rsidP="004116F0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4116F0">
        <w:rPr>
          <w:rFonts w:ascii="Times" w:eastAsia="Times New Roman" w:hAnsi="Times" w:cs="Times New Roman"/>
          <w:sz w:val="24"/>
          <w:szCs w:val="24"/>
        </w:rPr>
        <w:lastRenderedPageBreak/>
        <w:t xml:space="preserve">The authors found that although there were 266 deaths during follow-up, no one in the cohort who walked faster than 1.36 m/sec (about 3 miles per hour) died.  They proposed the following explanation: "This supports our hypothesis that faster speeds are protective against mortality because fast walkers can maintain a safe distance from the Grim Reaper."    </w:t>
      </w:r>
    </w:p>
    <w:p w14:paraId="1365656D" w14:textId="77777777" w:rsidR="004116F0" w:rsidRPr="004116F0" w:rsidRDefault="004116F0" w:rsidP="004116F0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33F0D007" w14:textId="742B8729" w:rsidR="004116F0" w:rsidRPr="004116F0" w:rsidRDefault="004116F0" w:rsidP="004116F0">
      <w:pPr>
        <w:spacing w:after="0" w:line="240" w:lineRule="auto"/>
        <w:rPr>
          <w:rFonts w:ascii="Times" w:eastAsia="Times New Roman" w:hAnsi="Times" w:cs="Times New Roman"/>
          <w:b/>
          <w:sz w:val="24"/>
          <w:szCs w:val="24"/>
        </w:rPr>
      </w:pPr>
      <w:r w:rsidRPr="004116F0">
        <w:rPr>
          <w:rFonts w:ascii="Times" w:eastAsia="Times New Roman" w:hAnsi="Times" w:cs="Times New Roman"/>
          <w:b/>
          <w:sz w:val="24"/>
          <w:szCs w:val="24"/>
        </w:rPr>
        <w:t xml:space="preserve">c) </w:t>
      </w:r>
      <w:r w:rsidR="009911E8">
        <w:rPr>
          <w:rFonts w:ascii="Times" w:eastAsia="Times New Roman" w:hAnsi="Times" w:cs="Times New Roman"/>
          <w:b/>
          <w:sz w:val="24"/>
          <w:szCs w:val="24"/>
        </w:rPr>
        <w:t xml:space="preserve">(Extra credit) </w:t>
      </w:r>
      <w:r w:rsidR="00ED1AE8" w:rsidRPr="002D6E58">
        <w:rPr>
          <w:rFonts w:ascii="Times" w:eastAsia="Times New Roman" w:hAnsi="Times" w:cs="Times New Roman"/>
          <w:sz w:val="24"/>
          <w:szCs w:val="24"/>
        </w:rPr>
        <w:t>By looking very closely at the ROC curve, estimate</w:t>
      </w:r>
      <w:r w:rsidR="00ED1AE8">
        <w:rPr>
          <w:rFonts w:ascii="Times" w:eastAsia="Times New Roman" w:hAnsi="Times" w:cs="Times New Roman"/>
          <w:b/>
          <w:sz w:val="24"/>
          <w:szCs w:val="24"/>
        </w:rPr>
        <w:t xml:space="preserve"> </w:t>
      </w:r>
      <w:r w:rsidR="00ED1AE8">
        <w:rPr>
          <w:rFonts w:ascii="Times" w:eastAsia="Times New Roman" w:hAnsi="Times" w:cs="Times New Roman"/>
          <w:sz w:val="24"/>
          <w:szCs w:val="24"/>
        </w:rPr>
        <w:t>h</w:t>
      </w:r>
      <w:r w:rsidRPr="004116F0">
        <w:rPr>
          <w:rFonts w:ascii="Times" w:eastAsia="Times New Roman" w:hAnsi="Times" w:cs="Times New Roman"/>
          <w:sz w:val="24"/>
          <w:szCs w:val="24"/>
        </w:rPr>
        <w:t xml:space="preserve">ow many </w:t>
      </w:r>
      <w:r w:rsidR="00193F4E">
        <w:rPr>
          <w:rFonts w:ascii="Times" w:eastAsia="Times New Roman" w:hAnsi="Times" w:cs="Times New Roman"/>
          <w:sz w:val="24"/>
          <w:szCs w:val="24"/>
        </w:rPr>
        <w:t xml:space="preserve">of the 1439 surviving </w:t>
      </w:r>
      <w:r w:rsidRPr="004116F0">
        <w:rPr>
          <w:rFonts w:ascii="Times" w:eastAsia="Times New Roman" w:hAnsi="Times" w:cs="Times New Roman"/>
          <w:sz w:val="24"/>
          <w:szCs w:val="24"/>
        </w:rPr>
        <w:t>men walked faster than 1.36 m/sec</w:t>
      </w:r>
      <w:r w:rsidR="009911E8">
        <w:rPr>
          <w:rFonts w:ascii="Times" w:eastAsia="Times New Roman" w:hAnsi="Times" w:cs="Times New Roman"/>
          <w:sz w:val="24"/>
          <w:szCs w:val="24"/>
        </w:rPr>
        <w:t>.</w:t>
      </w:r>
      <w:r w:rsidRPr="004116F0">
        <w:rPr>
          <w:rFonts w:ascii="Times" w:eastAsia="Times New Roman" w:hAnsi="Times" w:cs="Times New Roman"/>
          <w:sz w:val="24"/>
          <w:szCs w:val="24"/>
        </w:rPr>
        <w:t xml:space="preserve"> </w:t>
      </w:r>
      <w:r w:rsidR="00F92B8C">
        <w:rPr>
          <w:rFonts w:ascii="Times" w:eastAsia="Times New Roman" w:hAnsi="Times" w:cs="Times New Roman"/>
          <w:b/>
          <w:sz w:val="24"/>
          <w:szCs w:val="24"/>
        </w:rPr>
        <w:t>[</w:t>
      </w:r>
      <w:r w:rsidR="003B07F1">
        <w:rPr>
          <w:rFonts w:ascii="Times" w:eastAsia="Times New Roman" w:hAnsi="Times" w:cs="Times New Roman"/>
          <w:b/>
          <w:sz w:val="24"/>
          <w:szCs w:val="24"/>
        </w:rPr>
        <w:t>+</w:t>
      </w:r>
      <w:r w:rsidR="00F92B8C">
        <w:rPr>
          <w:rFonts w:ascii="Times" w:eastAsia="Times New Roman" w:hAnsi="Times" w:cs="Times New Roman"/>
          <w:b/>
          <w:sz w:val="24"/>
          <w:szCs w:val="24"/>
        </w:rPr>
        <w:t>2]</w:t>
      </w:r>
    </w:p>
    <w:p w14:paraId="386976AF" w14:textId="77777777" w:rsidR="004116F0" w:rsidRPr="004116F0" w:rsidRDefault="004116F0" w:rsidP="004116F0">
      <w:pPr>
        <w:spacing w:after="0" w:line="240" w:lineRule="auto"/>
        <w:ind w:left="720"/>
        <w:rPr>
          <w:rFonts w:ascii="Times" w:eastAsia="Times New Roman" w:hAnsi="Times" w:cs="Times New Roman"/>
          <w:sz w:val="24"/>
          <w:szCs w:val="24"/>
        </w:rPr>
      </w:pPr>
    </w:p>
    <w:p w14:paraId="0B20939E" w14:textId="38855F9F" w:rsidR="00C13239" w:rsidRDefault="00C13239">
      <w:pPr>
        <w:rPr>
          <w:rFonts w:ascii="Times" w:eastAsia="Times New Roman" w:hAnsi="Times" w:cs="Times New Roman"/>
          <w:b/>
          <w:i/>
          <w:sz w:val="28"/>
          <w:szCs w:val="20"/>
          <w:lang w:val="es-CO"/>
        </w:rPr>
      </w:pPr>
      <w:r>
        <w:rPr>
          <w:rFonts w:ascii="Times" w:eastAsia="Times New Roman" w:hAnsi="Times" w:cs="Times New Roman"/>
          <w:b/>
          <w:i/>
          <w:sz w:val="28"/>
          <w:szCs w:val="20"/>
          <w:lang w:val="es-CO"/>
        </w:rPr>
        <w:br w:type="page"/>
      </w:r>
    </w:p>
    <w:p w14:paraId="6FB21912" w14:textId="77777777" w:rsidR="008A7F83" w:rsidRDefault="008A7F83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b/>
          <w:i/>
          <w:sz w:val="28"/>
          <w:szCs w:val="20"/>
          <w:lang w:val="es-CO"/>
        </w:rPr>
      </w:pPr>
    </w:p>
    <w:p w14:paraId="09F73E2F" w14:textId="77777777" w:rsidR="000F0347" w:rsidRDefault="000742E0" w:rsidP="008A7F83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8A7F83" w:rsidRPr="000917B8">
        <w:rPr>
          <w:rFonts w:ascii="Arial" w:hAnsi="Arial" w:cs="Arial"/>
        </w:rPr>
        <w:t xml:space="preserve">.   </w:t>
      </w:r>
      <w:r w:rsidR="000F0347" w:rsidRPr="000917B8">
        <w:rPr>
          <w:rFonts w:ascii="Arial" w:hAnsi="Arial" w:cs="Arial"/>
          <w:b/>
        </w:rPr>
        <w:t>Predicting fibrosis in nonalcoholic fatty liver disease</w:t>
      </w:r>
      <w:r w:rsidR="000F0347" w:rsidRPr="000917B8">
        <w:rPr>
          <w:rFonts w:ascii="Arial" w:hAnsi="Arial" w:cs="Arial"/>
        </w:rPr>
        <w:t xml:space="preserve"> </w:t>
      </w:r>
    </w:p>
    <w:p w14:paraId="19FE0993" w14:textId="2AF7EED1" w:rsidR="008A7F83" w:rsidRPr="000917B8" w:rsidRDefault="000F0347" w:rsidP="008A7F83">
      <w:pPr>
        <w:rPr>
          <w:rFonts w:ascii="Arial" w:hAnsi="Arial" w:cs="Arial"/>
          <w:b/>
        </w:rPr>
      </w:pPr>
      <w:r>
        <w:rPr>
          <w:rFonts w:ascii="Arial" w:hAnsi="Arial" w:cs="Arial"/>
        </w:rPr>
        <w:t>(</w:t>
      </w:r>
      <w:r w:rsidR="008A7F83" w:rsidRPr="000917B8">
        <w:rPr>
          <w:rFonts w:ascii="Arial" w:hAnsi="Arial" w:cs="Arial"/>
        </w:rPr>
        <w:t xml:space="preserve">With thanks to </w:t>
      </w:r>
      <w:proofErr w:type="spellStart"/>
      <w:r w:rsidR="008A7F83" w:rsidRPr="000917B8">
        <w:rPr>
          <w:rFonts w:ascii="Arial" w:hAnsi="Arial" w:cs="Arial"/>
        </w:rPr>
        <w:t>Sachin</w:t>
      </w:r>
      <w:proofErr w:type="spellEnd"/>
      <w:r w:rsidR="008A7F83" w:rsidRPr="000917B8">
        <w:rPr>
          <w:rFonts w:ascii="Arial" w:hAnsi="Arial" w:cs="Arial"/>
        </w:rPr>
        <w:t xml:space="preserve"> </w:t>
      </w:r>
      <w:proofErr w:type="spellStart"/>
      <w:r w:rsidR="008A7F83" w:rsidRPr="000917B8">
        <w:rPr>
          <w:rFonts w:ascii="Arial" w:hAnsi="Arial" w:cs="Arial"/>
        </w:rPr>
        <w:t>Garg</w:t>
      </w:r>
      <w:proofErr w:type="spellEnd"/>
      <w:r w:rsidR="008A7F83" w:rsidRPr="000917B8">
        <w:rPr>
          <w:rFonts w:ascii="Arial" w:hAnsi="Arial" w:cs="Arial"/>
        </w:rPr>
        <w:t xml:space="preserve"> and </w:t>
      </w:r>
      <w:proofErr w:type="spellStart"/>
      <w:r w:rsidR="008A7F83" w:rsidRPr="000917B8">
        <w:rPr>
          <w:rFonts w:ascii="Arial" w:hAnsi="Arial" w:cs="Arial"/>
        </w:rPr>
        <w:t>Veeral</w:t>
      </w:r>
      <w:proofErr w:type="spellEnd"/>
      <w:r w:rsidR="008A7F83" w:rsidRPr="000917B8">
        <w:rPr>
          <w:rFonts w:ascii="Arial" w:hAnsi="Arial" w:cs="Arial"/>
        </w:rPr>
        <w:t xml:space="preserve"> </w:t>
      </w:r>
      <w:proofErr w:type="spellStart"/>
      <w:r w:rsidR="008A7F83" w:rsidRPr="000917B8">
        <w:rPr>
          <w:rFonts w:ascii="Arial" w:hAnsi="Arial" w:cs="Arial"/>
        </w:rPr>
        <w:t>Ajmera</w:t>
      </w:r>
      <w:proofErr w:type="spellEnd"/>
      <w:r w:rsidR="000742E0">
        <w:rPr>
          <w:rFonts w:ascii="Arial" w:hAnsi="Arial" w:cs="Arial"/>
        </w:rPr>
        <w:t>, veterans of Epi 204 in 2014.</w:t>
      </w:r>
      <w:r>
        <w:rPr>
          <w:rFonts w:ascii="Arial" w:hAnsi="Arial" w:cs="Arial"/>
        </w:rPr>
        <w:t>)</w:t>
      </w:r>
    </w:p>
    <w:p w14:paraId="41C21E99" w14:textId="3A3F1A13" w:rsidR="008A7F83" w:rsidRPr="000917B8" w:rsidRDefault="008A7F83" w:rsidP="008A7F83">
      <w:pPr>
        <w:rPr>
          <w:rFonts w:ascii="Arial" w:hAnsi="Arial" w:cs="Arial"/>
        </w:rPr>
      </w:pPr>
      <w:r w:rsidRPr="000917B8">
        <w:rPr>
          <w:rFonts w:ascii="Arial" w:hAnsi="Arial" w:cs="Arial"/>
        </w:rPr>
        <w:t>Nonalcoholic fatty liver disease (NAFLD) is an emerging epidemic</w:t>
      </w:r>
      <w:r w:rsidR="00584E13">
        <w:rPr>
          <w:rFonts w:ascii="Arial" w:hAnsi="Arial" w:cs="Arial"/>
        </w:rPr>
        <w:t>.  L</w:t>
      </w:r>
      <w:r>
        <w:rPr>
          <w:rFonts w:ascii="Arial" w:hAnsi="Arial" w:cs="Arial"/>
        </w:rPr>
        <w:t>ikely because of the chronic liver inflammation associated with NAFLD, s</w:t>
      </w:r>
      <w:r w:rsidRPr="000917B8">
        <w:rPr>
          <w:rFonts w:ascii="Arial" w:hAnsi="Arial" w:cs="Arial"/>
        </w:rPr>
        <w:t>ome patients develop</w:t>
      </w:r>
      <w:r>
        <w:rPr>
          <w:rFonts w:ascii="Arial" w:hAnsi="Arial" w:cs="Arial"/>
        </w:rPr>
        <w:t xml:space="preserve"> progressive</w:t>
      </w:r>
      <w:r w:rsidRPr="000917B8">
        <w:rPr>
          <w:rFonts w:ascii="Arial" w:hAnsi="Arial" w:cs="Arial"/>
        </w:rPr>
        <w:t xml:space="preserve"> scarring in the liver (termed fibrosis) over time.  The diagnosis and staging of the disease are done by liver biopsy, which involves placing a needle into the liver to obtain a piece of tissue for analysis under a microscope. Liver biopsy is invasive and can cause discomfort, bleeding or (rarely) death. </w:t>
      </w:r>
    </w:p>
    <w:p w14:paraId="1BB428B5" w14:textId="77777777" w:rsidR="008A7F83" w:rsidRPr="000917B8" w:rsidRDefault="008A7F83" w:rsidP="008A7F83">
      <w:pPr>
        <w:rPr>
          <w:rFonts w:ascii="Arial" w:hAnsi="Arial" w:cs="Arial"/>
        </w:rPr>
      </w:pPr>
      <w:r w:rsidRPr="000917B8">
        <w:rPr>
          <w:rFonts w:ascii="Arial" w:hAnsi="Arial" w:cs="Arial"/>
        </w:rPr>
        <w:t xml:space="preserve">To find a non-invasive measure to predict the degree of fibrosis, </w:t>
      </w:r>
      <w:proofErr w:type="spellStart"/>
      <w:r w:rsidRPr="000917B8">
        <w:rPr>
          <w:rFonts w:ascii="Arial" w:hAnsi="Arial" w:cs="Arial"/>
        </w:rPr>
        <w:t>Angulo</w:t>
      </w:r>
      <w:proofErr w:type="spellEnd"/>
      <w:r w:rsidRPr="000917B8">
        <w:rPr>
          <w:rFonts w:ascii="Arial" w:hAnsi="Arial" w:cs="Arial"/>
        </w:rPr>
        <w:t xml:space="preserve"> et al</w:t>
      </w:r>
      <w:r>
        <w:rPr>
          <w:rFonts w:ascii="Arial" w:hAnsi="Arial" w:cs="Arial"/>
        </w:rPr>
        <w:fldChar w:fldCharType="begin">
          <w:fldData xml:space="preserve">PEVuZE5vdGU+PENpdGU+PEF1dGhvcj5Bbmd1bG88L0F1dGhvcj48WWVhcj4yMDA3PC9ZZWFyPjxS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PEVuZE5vdGU+PENpdGU+PEF1dGhvcj5Bbmd1bG88L0F1dGhvcj48WWVhcj4yMDA3PC9ZZWFyPjxS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155D54">
        <w:rPr>
          <w:rFonts w:ascii="Arial" w:hAnsi="Arial" w:cs="Arial"/>
          <w:noProof/>
          <w:vertAlign w:val="superscript"/>
        </w:rPr>
        <w:t>7</w:t>
      </w:r>
      <w:r>
        <w:rPr>
          <w:rFonts w:ascii="Arial" w:hAnsi="Arial" w:cs="Arial"/>
        </w:rPr>
        <w:fldChar w:fldCharType="end"/>
      </w:r>
      <w:r w:rsidRPr="000917B8">
        <w:rPr>
          <w:rFonts w:ascii="Arial" w:hAnsi="Arial" w:cs="Arial"/>
        </w:rPr>
        <w:t xml:space="preserve"> constructed and validated a scoring system consisting of readily available clinical and laboratory data.  The data were obtained on the date of a diagnostic liver biopsy in 480 consecutively sampled subjects undergoing liver biopsy</w:t>
      </w:r>
      <w:r>
        <w:rPr>
          <w:rFonts w:ascii="Arial" w:hAnsi="Arial" w:cs="Arial"/>
        </w:rPr>
        <w:t xml:space="preserve"> </w:t>
      </w:r>
      <w:r w:rsidRPr="000917B8">
        <w:rPr>
          <w:rFonts w:ascii="Arial" w:hAnsi="Arial" w:cs="Arial"/>
        </w:rPr>
        <w:t>at four centers.</w:t>
      </w:r>
    </w:p>
    <w:p w14:paraId="7FE2A9AD" w14:textId="7683AF2D" w:rsidR="008A7F83" w:rsidRPr="000917B8" w:rsidRDefault="008A7F83" w:rsidP="008A7F83">
      <w:pPr>
        <w:rPr>
          <w:rFonts w:ascii="Arial" w:hAnsi="Arial" w:cs="Arial"/>
        </w:rPr>
      </w:pPr>
      <w:r w:rsidRPr="000917B8">
        <w:rPr>
          <w:rFonts w:ascii="Arial" w:hAnsi="Arial" w:cs="Arial"/>
        </w:rPr>
        <w:t xml:space="preserve"> Results from their study are show</w:t>
      </w:r>
      <w:r>
        <w:rPr>
          <w:rFonts w:ascii="Arial" w:hAnsi="Arial" w:cs="Arial"/>
        </w:rPr>
        <w:t>n</w:t>
      </w:r>
      <w:r w:rsidRPr="000917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their Table 3</w:t>
      </w:r>
      <w:r w:rsidRPr="000917B8">
        <w:rPr>
          <w:rFonts w:ascii="Arial" w:hAnsi="Arial" w:cs="Arial"/>
        </w:rPr>
        <w:t>:</w:t>
      </w:r>
    </w:p>
    <w:p w14:paraId="35943BF2" w14:textId="77777777" w:rsidR="008A7F83" w:rsidRPr="000917B8" w:rsidRDefault="008A7F83" w:rsidP="008A7F83">
      <w:pPr>
        <w:rPr>
          <w:rFonts w:ascii="Arial" w:hAnsi="Arial" w:cs="Arial"/>
        </w:rPr>
      </w:pPr>
    </w:p>
    <w:p w14:paraId="12CC948C" w14:textId="77777777" w:rsidR="008A7F83" w:rsidRPr="000917B8" w:rsidRDefault="008A7F83" w:rsidP="008A7F83">
      <w:pPr>
        <w:rPr>
          <w:rFonts w:ascii="Arial" w:eastAsia="Times New Roman" w:hAnsi="Arial" w:cs="Arial"/>
        </w:rPr>
      </w:pPr>
      <w:r w:rsidRPr="000917B8">
        <w:rPr>
          <w:rFonts w:ascii="Arial" w:eastAsia="Times New Roman" w:hAnsi="Arial" w:cs="Arial"/>
        </w:rPr>
        <w:t>Table 3. Predictive Value of the Scoring System Obtained from the Estimation Group (n = 480)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2295"/>
        <w:gridCol w:w="2069"/>
        <w:gridCol w:w="2322"/>
        <w:gridCol w:w="681"/>
      </w:tblGrid>
      <w:tr w:rsidR="008A7F83" w:rsidRPr="000917B8" w14:paraId="0B487CC8" w14:textId="77777777" w:rsidTr="008A7F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6B8C56" w14:textId="77777777" w:rsidR="008A7F83" w:rsidRPr="000917B8" w:rsidRDefault="008A7F83" w:rsidP="008A7F8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7B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F3920A" w14:textId="77777777" w:rsidR="008A7F83" w:rsidRPr="000917B8" w:rsidRDefault="008A7F83" w:rsidP="008A7F83">
            <w:pPr>
              <w:rPr>
                <w:rFonts w:ascii="Arial" w:eastAsia="Times New Roman" w:hAnsi="Arial" w:cs="Arial"/>
                <w:b/>
                <w:bCs/>
              </w:rPr>
            </w:pPr>
            <w:r w:rsidRPr="000917B8">
              <w:rPr>
                <w:rFonts w:ascii="Arial" w:eastAsia="Times New Roman" w:hAnsi="Arial" w:cs="Arial"/>
                <w:b/>
                <w:bCs/>
              </w:rPr>
              <w:t xml:space="preserve">Low cutoff point </w:t>
            </w:r>
          </w:p>
          <w:p w14:paraId="68365875" w14:textId="77777777" w:rsidR="008A7F83" w:rsidRPr="000917B8" w:rsidRDefault="008A7F83" w:rsidP="008A7F83">
            <w:pPr>
              <w:rPr>
                <w:rFonts w:ascii="Arial" w:eastAsia="Times New Roman" w:hAnsi="Arial" w:cs="Arial"/>
                <w:b/>
                <w:bCs/>
              </w:rPr>
            </w:pPr>
            <w:r w:rsidRPr="000917B8">
              <w:rPr>
                <w:rFonts w:ascii="Arial" w:eastAsia="Times New Roman" w:hAnsi="Arial" w:cs="Arial"/>
                <w:b/>
                <w:bCs/>
              </w:rPr>
              <w:t>(&lt; −1.455)</w:t>
            </w:r>
          </w:p>
        </w:tc>
        <w:tc>
          <w:tcPr>
            <w:tcW w:w="0" w:type="auto"/>
            <w:vAlign w:val="center"/>
            <w:hideMark/>
          </w:tcPr>
          <w:p w14:paraId="07EC5DA5" w14:textId="77777777" w:rsidR="008A7F83" w:rsidRPr="000917B8" w:rsidRDefault="008A7F83" w:rsidP="008A7F83">
            <w:pPr>
              <w:rPr>
                <w:rFonts w:ascii="Arial" w:eastAsia="Times New Roman" w:hAnsi="Arial" w:cs="Arial"/>
                <w:b/>
                <w:bCs/>
              </w:rPr>
            </w:pPr>
            <w:r w:rsidRPr="000917B8">
              <w:rPr>
                <w:rFonts w:ascii="Arial" w:eastAsia="Times New Roman" w:hAnsi="Arial" w:cs="Arial"/>
                <w:b/>
                <w:bCs/>
              </w:rPr>
              <w:t>Indeterminate (−1.455–0.676)</w:t>
            </w:r>
          </w:p>
        </w:tc>
        <w:tc>
          <w:tcPr>
            <w:tcW w:w="0" w:type="auto"/>
            <w:vAlign w:val="center"/>
            <w:hideMark/>
          </w:tcPr>
          <w:p w14:paraId="11D12DF4" w14:textId="77777777" w:rsidR="008A7F83" w:rsidRPr="000917B8" w:rsidRDefault="008A7F83" w:rsidP="008A7F83">
            <w:pPr>
              <w:rPr>
                <w:rFonts w:ascii="Arial" w:eastAsia="Times New Roman" w:hAnsi="Arial" w:cs="Arial"/>
                <w:b/>
                <w:bCs/>
              </w:rPr>
            </w:pPr>
            <w:r w:rsidRPr="000917B8">
              <w:rPr>
                <w:rFonts w:ascii="Arial" w:eastAsia="Times New Roman" w:hAnsi="Arial" w:cs="Arial"/>
                <w:b/>
                <w:bCs/>
              </w:rPr>
              <w:t xml:space="preserve">High cutoff point </w:t>
            </w:r>
          </w:p>
          <w:p w14:paraId="20DCA729" w14:textId="77777777" w:rsidR="008A7F83" w:rsidRPr="000917B8" w:rsidRDefault="008A7F83" w:rsidP="008A7F83">
            <w:pPr>
              <w:rPr>
                <w:rFonts w:ascii="Arial" w:eastAsia="Times New Roman" w:hAnsi="Arial" w:cs="Arial"/>
                <w:b/>
                <w:bCs/>
              </w:rPr>
            </w:pPr>
            <w:r w:rsidRPr="000917B8">
              <w:rPr>
                <w:rFonts w:ascii="Arial" w:eastAsia="Times New Roman" w:hAnsi="Arial" w:cs="Arial"/>
                <w:b/>
                <w:bCs/>
              </w:rPr>
              <w:t>(&gt; 0.676)</w:t>
            </w:r>
          </w:p>
        </w:tc>
        <w:tc>
          <w:tcPr>
            <w:tcW w:w="0" w:type="auto"/>
            <w:vAlign w:val="center"/>
            <w:hideMark/>
          </w:tcPr>
          <w:p w14:paraId="4C05883D" w14:textId="77777777" w:rsidR="008A7F83" w:rsidRPr="000917B8" w:rsidRDefault="008A7F83" w:rsidP="008A7F8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7B8">
              <w:rPr>
                <w:rFonts w:ascii="Arial" w:eastAsia="Times New Roman" w:hAnsi="Arial" w:cs="Arial"/>
                <w:b/>
                <w:bCs/>
              </w:rPr>
              <w:t>Total N</w:t>
            </w:r>
          </w:p>
        </w:tc>
      </w:tr>
      <w:tr w:rsidR="008A7F83" w:rsidRPr="000917B8" w14:paraId="329861A3" w14:textId="77777777" w:rsidTr="008A7F83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76E7B85B" w14:textId="77777777" w:rsidR="008A7F83" w:rsidRPr="000917B8" w:rsidRDefault="008A7F83" w:rsidP="008A7F83">
            <w:pPr>
              <w:spacing w:before="100" w:beforeAutospacing="1" w:after="100" w:afterAutospacing="1"/>
              <w:ind w:left="720"/>
              <w:rPr>
                <w:rFonts w:ascii="Arial" w:hAnsi="Arial" w:cs="Arial"/>
              </w:rPr>
            </w:pPr>
          </w:p>
        </w:tc>
      </w:tr>
      <w:tr w:rsidR="008A7F83" w:rsidRPr="000917B8" w14:paraId="495A0FDF" w14:textId="77777777" w:rsidTr="008A7F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67752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67C34BF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14:paraId="36004074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14:paraId="42B57D67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4798BB66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480</w:t>
            </w:r>
          </w:p>
        </w:tc>
      </w:tr>
      <w:tr w:rsidR="008A7F83" w:rsidRPr="000917B8" w14:paraId="50F19370" w14:textId="77777777" w:rsidTr="008A7F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FB35B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No significant fibrosis (stage 0–2)</w:t>
            </w:r>
          </w:p>
        </w:tc>
        <w:tc>
          <w:tcPr>
            <w:tcW w:w="0" w:type="auto"/>
            <w:vAlign w:val="center"/>
            <w:hideMark/>
          </w:tcPr>
          <w:p w14:paraId="1E307FA1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14:paraId="459D0799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43956B1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6BFA38A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355</w:t>
            </w:r>
          </w:p>
        </w:tc>
      </w:tr>
      <w:tr w:rsidR="008A7F83" w:rsidRPr="000917B8" w14:paraId="3A244EB7" w14:textId="77777777" w:rsidTr="008A7F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21344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Significant fibrosis (stage 3–4)</w:t>
            </w:r>
          </w:p>
        </w:tc>
        <w:tc>
          <w:tcPr>
            <w:tcW w:w="0" w:type="auto"/>
            <w:vAlign w:val="center"/>
            <w:hideMark/>
          </w:tcPr>
          <w:p w14:paraId="709A00E6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5F2178A8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221E9DAC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0B93A4C2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125</w:t>
            </w:r>
          </w:p>
        </w:tc>
      </w:tr>
      <w:tr w:rsidR="008A7F83" w:rsidRPr="000917B8" w14:paraId="701179E7" w14:textId="77777777" w:rsidTr="008A7F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C8AB7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Sensitivity</w:t>
            </w:r>
          </w:p>
        </w:tc>
        <w:tc>
          <w:tcPr>
            <w:tcW w:w="0" w:type="auto"/>
            <w:vAlign w:val="center"/>
            <w:hideMark/>
          </w:tcPr>
          <w:p w14:paraId="169245DB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82%</w:t>
            </w:r>
          </w:p>
        </w:tc>
        <w:tc>
          <w:tcPr>
            <w:tcW w:w="0" w:type="auto"/>
            <w:vAlign w:val="center"/>
            <w:hideMark/>
          </w:tcPr>
          <w:p w14:paraId="048E9EF4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74B98D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51%</w:t>
            </w:r>
          </w:p>
        </w:tc>
        <w:tc>
          <w:tcPr>
            <w:tcW w:w="0" w:type="auto"/>
            <w:vAlign w:val="center"/>
            <w:hideMark/>
          </w:tcPr>
          <w:p w14:paraId="0EFF37EF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 </w:t>
            </w:r>
          </w:p>
        </w:tc>
      </w:tr>
      <w:tr w:rsidR="008A7F83" w:rsidRPr="000917B8" w14:paraId="4363AA62" w14:textId="77777777" w:rsidTr="008A7F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E87F4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Specificity</w:t>
            </w:r>
          </w:p>
        </w:tc>
        <w:tc>
          <w:tcPr>
            <w:tcW w:w="0" w:type="auto"/>
            <w:vAlign w:val="center"/>
            <w:hideMark/>
          </w:tcPr>
          <w:p w14:paraId="3632915B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77%</w:t>
            </w:r>
          </w:p>
        </w:tc>
        <w:tc>
          <w:tcPr>
            <w:tcW w:w="0" w:type="auto"/>
            <w:vAlign w:val="center"/>
            <w:hideMark/>
          </w:tcPr>
          <w:p w14:paraId="4CFF113F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4578C6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98%</w:t>
            </w:r>
          </w:p>
        </w:tc>
        <w:tc>
          <w:tcPr>
            <w:tcW w:w="0" w:type="auto"/>
            <w:vAlign w:val="center"/>
            <w:hideMark/>
          </w:tcPr>
          <w:p w14:paraId="34372A6F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 </w:t>
            </w:r>
          </w:p>
        </w:tc>
      </w:tr>
      <w:tr w:rsidR="008A7F83" w:rsidRPr="000917B8" w14:paraId="217E9193" w14:textId="77777777" w:rsidTr="008A7F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C4512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Positive predictive value</w:t>
            </w:r>
          </w:p>
        </w:tc>
        <w:tc>
          <w:tcPr>
            <w:tcW w:w="0" w:type="auto"/>
            <w:vAlign w:val="center"/>
            <w:hideMark/>
          </w:tcPr>
          <w:p w14:paraId="5D42AAB7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56%</w:t>
            </w:r>
          </w:p>
        </w:tc>
        <w:tc>
          <w:tcPr>
            <w:tcW w:w="0" w:type="auto"/>
            <w:vAlign w:val="center"/>
            <w:hideMark/>
          </w:tcPr>
          <w:p w14:paraId="619C0CE3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A75B93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0" w:type="auto"/>
            <w:vAlign w:val="center"/>
            <w:hideMark/>
          </w:tcPr>
          <w:p w14:paraId="4170DA96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 </w:t>
            </w:r>
          </w:p>
        </w:tc>
      </w:tr>
      <w:tr w:rsidR="008A7F83" w:rsidRPr="000917B8" w14:paraId="62A7AD95" w14:textId="77777777" w:rsidTr="008A7F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36928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Negative predictive value</w:t>
            </w:r>
          </w:p>
        </w:tc>
        <w:tc>
          <w:tcPr>
            <w:tcW w:w="0" w:type="auto"/>
            <w:vAlign w:val="center"/>
            <w:hideMark/>
          </w:tcPr>
          <w:p w14:paraId="0B05D237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93%</w:t>
            </w:r>
          </w:p>
        </w:tc>
        <w:tc>
          <w:tcPr>
            <w:tcW w:w="0" w:type="auto"/>
            <w:vAlign w:val="center"/>
            <w:hideMark/>
          </w:tcPr>
          <w:p w14:paraId="795E41AC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0A5E71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85%</w:t>
            </w:r>
          </w:p>
        </w:tc>
        <w:tc>
          <w:tcPr>
            <w:tcW w:w="0" w:type="auto"/>
            <w:vAlign w:val="center"/>
            <w:hideMark/>
          </w:tcPr>
          <w:p w14:paraId="18D5F1BD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 </w:t>
            </w:r>
          </w:p>
        </w:tc>
      </w:tr>
      <w:tr w:rsidR="008A7F83" w:rsidRPr="000917B8" w14:paraId="0288CD44" w14:textId="77777777" w:rsidTr="008A7F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B29BC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Likelihood ratio (+)</w:t>
            </w:r>
          </w:p>
        </w:tc>
        <w:tc>
          <w:tcPr>
            <w:tcW w:w="0" w:type="auto"/>
            <w:vAlign w:val="center"/>
            <w:hideMark/>
          </w:tcPr>
          <w:p w14:paraId="083CEDC3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3.567</w:t>
            </w:r>
          </w:p>
        </w:tc>
        <w:tc>
          <w:tcPr>
            <w:tcW w:w="0" w:type="auto"/>
            <w:vAlign w:val="center"/>
            <w:hideMark/>
          </w:tcPr>
          <w:p w14:paraId="247A0ADD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FF7C86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25.966</w:t>
            </w:r>
          </w:p>
        </w:tc>
        <w:tc>
          <w:tcPr>
            <w:tcW w:w="0" w:type="auto"/>
            <w:vAlign w:val="center"/>
            <w:hideMark/>
          </w:tcPr>
          <w:p w14:paraId="7C592261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 </w:t>
            </w:r>
          </w:p>
        </w:tc>
      </w:tr>
      <w:tr w:rsidR="008A7F83" w:rsidRPr="000917B8" w14:paraId="469E51B8" w14:textId="77777777" w:rsidTr="008A7F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75E14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lastRenderedPageBreak/>
              <w:t>Likelihood ratio (−)</w:t>
            </w:r>
          </w:p>
        </w:tc>
        <w:tc>
          <w:tcPr>
            <w:tcW w:w="0" w:type="auto"/>
            <w:vAlign w:val="center"/>
            <w:hideMark/>
          </w:tcPr>
          <w:p w14:paraId="4820FDD5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0.229</w:t>
            </w:r>
          </w:p>
        </w:tc>
        <w:tc>
          <w:tcPr>
            <w:tcW w:w="0" w:type="auto"/>
            <w:vAlign w:val="center"/>
            <w:hideMark/>
          </w:tcPr>
          <w:p w14:paraId="34B6B9AF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FE383A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0.498</w:t>
            </w:r>
          </w:p>
        </w:tc>
        <w:tc>
          <w:tcPr>
            <w:tcW w:w="0" w:type="auto"/>
            <w:vAlign w:val="center"/>
            <w:hideMark/>
          </w:tcPr>
          <w:p w14:paraId="13BFF81E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 </w:t>
            </w:r>
          </w:p>
        </w:tc>
      </w:tr>
      <w:tr w:rsidR="008A7F83" w:rsidRPr="000917B8" w14:paraId="6F8ABAB3" w14:textId="77777777" w:rsidTr="008A7F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1C9E0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Interpretation</w:t>
            </w:r>
          </w:p>
        </w:tc>
        <w:tc>
          <w:tcPr>
            <w:tcW w:w="0" w:type="auto"/>
            <w:vAlign w:val="center"/>
            <w:hideMark/>
          </w:tcPr>
          <w:p w14:paraId="399A5B89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Absence of significant fibrosis (93% certainty)</w:t>
            </w:r>
          </w:p>
        </w:tc>
        <w:tc>
          <w:tcPr>
            <w:tcW w:w="0" w:type="auto"/>
            <w:vAlign w:val="center"/>
            <w:hideMark/>
          </w:tcPr>
          <w:p w14:paraId="71B66358" w14:textId="77777777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0E193B" w14:textId="4A0D7F11" w:rsidR="008A7F83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Presence of significant fibrosis (90% certainty)</w:t>
            </w:r>
          </w:p>
        </w:tc>
        <w:tc>
          <w:tcPr>
            <w:tcW w:w="0" w:type="auto"/>
            <w:vAlign w:val="center"/>
            <w:hideMark/>
          </w:tcPr>
          <w:p w14:paraId="20EAECCA" w14:textId="423875D3" w:rsidR="00A94628" w:rsidRPr="000917B8" w:rsidRDefault="008A7F83" w:rsidP="008A7F83">
            <w:pPr>
              <w:rPr>
                <w:rFonts w:ascii="Arial" w:eastAsia="Times New Roman" w:hAnsi="Arial" w:cs="Arial"/>
              </w:rPr>
            </w:pPr>
            <w:r w:rsidRPr="000917B8">
              <w:rPr>
                <w:rFonts w:ascii="Arial" w:eastAsia="Times New Roman" w:hAnsi="Arial" w:cs="Arial"/>
              </w:rPr>
              <w:t> </w:t>
            </w:r>
          </w:p>
        </w:tc>
      </w:tr>
    </w:tbl>
    <w:p w14:paraId="162D77B1" w14:textId="2178A335" w:rsidR="00A94628" w:rsidRPr="001927AD" w:rsidRDefault="00A94628" w:rsidP="00A94628">
      <w:pPr>
        <w:rPr>
          <w:rFonts w:ascii="Arial" w:hAnsi="Arial" w:cs="Arial"/>
        </w:rPr>
      </w:pPr>
      <w:r>
        <w:rPr>
          <w:rFonts w:ascii="Arial" w:hAnsi="Arial" w:cs="Arial"/>
        </w:rPr>
        <w:t>Note that +0.676 &gt; -1.455 and -2.000 &lt; -1.455 (i.e. don’t get confused because you are comparing negative and positive numbers).</w:t>
      </w:r>
    </w:p>
    <w:p w14:paraId="38296382" w14:textId="415BC813" w:rsidR="008A7F83" w:rsidRDefault="008A7F83" w:rsidP="00A94628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gramStart"/>
      <w:r w:rsidRPr="00A94628">
        <w:rPr>
          <w:rFonts w:ascii="Arial" w:hAnsi="Arial" w:cs="Arial"/>
          <w:i/>
          <w:sz w:val="22"/>
          <w:szCs w:val="22"/>
        </w:rPr>
        <w:t>“</w:t>
      </w:r>
      <w:r w:rsidR="00584E13" w:rsidRPr="00A94628">
        <w:rPr>
          <w:rFonts w:ascii="Arial" w:hAnsi="Arial" w:cs="Arial"/>
          <w:i/>
          <w:sz w:val="22"/>
          <w:szCs w:val="22"/>
        </w:rPr>
        <w:t>…,</w:t>
      </w:r>
      <w:proofErr w:type="gramEnd"/>
      <w:r w:rsidR="00584E13" w:rsidRPr="00A94628">
        <w:rPr>
          <w:rFonts w:ascii="Arial" w:hAnsi="Arial" w:cs="Arial"/>
          <w:i/>
          <w:sz w:val="22"/>
          <w:szCs w:val="22"/>
        </w:rPr>
        <w:t xml:space="preserve"> </w:t>
      </w:r>
      <w:r w:rsidRPr="00A94628">
        <w:rPr>
          <w:rFonts w:ascii="Arial" w:hAnsi="Arial" w:cs="Arial"/>
          <w:i/>
          <w:sz w:val="22"/>
          <w:szCs w:val="22"/>
        </w:rPr>
        <w:t xml:space="preserve">2 cutoff points were selected to identify the presence (greater than 0.676) and absence (less than −1.455) of significant fibrosis." </w:t>
      </w:r>
      <w:r w:rsidRPr="00A94628">
        <w:rPr>
          <w:rFonts w:ascii="Arial" w:hAnsi="Arial" w:cs="Arial"/>
          <w:sz w:val="22"/>
          <w:szCs w:val="22"/>
        </w:rPr>
        <w:t xml:space="preserve"> (Excerpted from the article.)  </w:t>
      </w:r>
      <w:r w:rsidRPr="00A94628">
        <w:rPr>
          <w:rFonts w:ascii="Arial" w:hAnsi="Arial" w:cs="Arial"/>
          <w:sz w:val="22"/>
          <w:szCs w:val="22"/>
        </w:rPr>
        <w:br/>
        <w:t>Create a</w:t>
      </w:r>
      <w:r w:rsidR="00CE47DF" w:rsidRPr="00A94628">
        <w:rPr>
          <w:rFonts w:ascii="Arial" w:hAnsi="Arial" w:cs="Arial"/>
          <w:sz w:val="22"/>
          <w:szCs w:val="22"/>
        </w:rPr>
        <w:t xml:space="preserve"> “likelihood ratio table” (</w:t>
      </w:r>
      <w:r w:rsidR="00584E13" w:rsidRPr="00A94628">
        <w:rPr>
          <w:rFonts w:ascii="Arial" w:hAnsi="Arial" w:cs="Arial"/>
          <w:sz w:val="22"/>
          <w:szCs w:val="22"/>
        </w:rPr>
        <w:t>LR table</w:t>
      </w:r>
      <w:r w:rsidR="00CE47DF" w:rsidRPr="00A94628">
        <w:rPr>
          <w:rFonts w:ascii="Arial" w:hAnsi="Arial" w:cs="Arial"/>
          <w:sz w:val="22"/>
          <w:szCs w:val="22"/>
        </w:rPr>
        <w:t>)</w:t>
      </w:r>
      <w:r w:rsidR="00584E13" w:rsidRPr="00A94628">
        <w:rPr>
          <w:rFonts w:ascii="Arial" w:hAnsi="Arial" w:cs="Arial"/>
          <w:sz w:val="22"/>
          <w:szCs w:val="22"/>
        </w:rPr>
        <w:t xml:space="preserve"> with top row corresponding to “&gt; 0.676”, middle row corresponding to “-1.455-0.676”, and bottom row corresponding to “&lt; -1.455”.  For each of these ranges (in each of the 3 rows), include the number of (D+) subjects with significant fibrosis and the proportion of the total number of D+ subjects.  Also include the number of (D-) subjects without significant fibrosis and the proportion of the total number of D- subjects.  </w:t>
      </w:r>
      <w:r w:rsidR="00CE47DF" w:rsidRPr="00A94628">
        <w:rPr>
          <w:rFonts w:ascii="Arial" w:hAnsi="Arial" w:cs="Arial"/>
          <w:sz w:val="22"/>
          <w:szCs w:val="22"/>
        </w:rPr>
        <w:t>Finally, calculate the likelihood ratio</w:t>
      </w:r>
      <w:r w:rsidR="00D959C5">
        <w:rPr>
          <w:rFonts w:ascii="Arial" w:hAnsi="Arial" w:cs="Arial"/>
          <w:sz w:val="22"/>
          <w:szCs w:val="22"/>
        </w:rPr>
        <w:t>s</w:t>
      </w:r>
      <w:r w:rsidR="00CE47DF" w:rsidRPr="00A94628">
        <w:rPr>
          <w:rFonts w:ascii="Arial" w:hAnsi="Arial" w:cs="Arial"/>
          <w:sz w:val="22"/>
          <w:szCs w:val="22"/>
        </w:rPr>
        <w:t xml:space="preserve">.  Note that this test has 3 results and will have 3 LRs. </w:t>
      </w:r>
      <w:r w:rsidR="000742E0">
        <w:rPr>
          <w:rFonts w:ascii="Arial" w:hAnsi="Arial" w:cs="Arial"/>
          <w:sz w:val="22"/>
          <w:szCs w:val="22"/>
        </w:rPr>
        <w:br/>
      </w:r>
    </w:p>
    <w:p w14:paraId="099A1AAC" w14:textId="77777777" w:rsidR="00916189" w:rsidRPr="00A94628" w:rsidRDefault="00916189" w:rsidP="00916189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30735B2" w14:textId="79175CD6" w:rsidR="00B047AC" w:rsidRPr="000917B8" w:rsidRDefault="00B047AC" w:rsidP="00B047AC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917B8">
        <w:rPr>
          <w:rFonts w:ascii="Arial" w:hAnsi="Arial" w:cs="Arial"/>
        </w:rPr>
        <w:t>.</w:t>
      </w:r>
      <w:r w:rsidRPr="000917B8">
        <w:rPr>
          <w:rFonts w:ascii="Arial" w:hAnsi="Arial" w:cs="Arial"/>
        </w:rPr>
        <w:tab/>
        <w:t>What was the overall pre-test probability of significant fibro</w:t>
      </w:r>
      <w:r>
        <w:rPr>
          <w:rFonts w:ascii="Arial" w:hAnsi="Arial" w:cs="Arial"/>
        </w:rPr>
        <w:t>sis in the study population?</w:t>
      </w:r>
      <w:r w:rsidR="000742E0">
        <w:rPr>
          <w:rFonts w:ascii="Arial" w:hAnsi="Arial" w:cs="Arial"/>
        </w:rPr>
        <w:br/>
      </w:r>
    </w:p>
    <w:p w14:paraId="65AD6163" w14:textId="308B971E" w:rsidR="00B047AC" w:rsidRPr="000917B8" w:rsidRDefault="00B047AC" w:rsidP="00B047AC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917B8">
        <w:rPr>
          <w:rFonts w:ascii="Arial" w:hAnsi="Arial" w:cs="Arial"/>
        </w:rPr>
        <w:t>.    The prevalence of significant fibrosis actually varied across the 4 centers that provided patients for this study, from 12.5% in Italy to 31% in Sydney.  You are seeing a patient in Italy with a score of −0.4 on the scoring system described above.  What is your best estimate of his post-test probability of significant fibrosis?</w:t>
      </w:r>
    </w:p>
    <w:p w14:paraId="5BD6C3C0" w14:textId="10517914" w:rsidR="00B047AC" w:rsidRPr="008F26B8" w:rsidRDefault="000742E0" w:rsidP="00B047AC">
      <w:pPr>
        <w:rPr>
          <w:lang w:val="es-CO"/>
        </w:rPr>
      </w:pPr>
      <w:r>
        <w:rPr>
          <w:rFonts w:ascii="Arial" w:hAnsi="Arial" w:cs="Arial"/>
          <w:i/>
          <w:color w:val="0000FF"/>
        </w:rPr>
        <w:br/>
      </w:r>
    </w:p>
    <w:p w14:paraId="59208127" w14:textId="6EAB4B9E" w:rsidR="00B047AC" w:rsidRPr="001927AD" w:rsidRDefault="001927AD" w:rsidP="001927AD">
      <w:pPr>
        <w:rPr>
          <w:rFonts w:ascii="Arial" w:hAnsi="Arial" w:cs="Arial"/>
        </w:rPr>
      </w:pPr>
      <w:r w:rsidRPr="001927AD">
        <w:rPr>
          <w:rFonts w:ascii="Arial" w:hAnsi="Arial" w:cs="Arial"/>
        </w:rPr>
        <w:t>d.</w:t>
      </w:r>
      <w:r>
        <w:rPr>
          <w:rFonts w:ascii="Arial" w:hAnsi="Arial" w:cs="Arial"/>
        </w:rPr>
        <w:t xml:space="preserve"> </w:t>
      </w:r>
      <w:r w:rsidRPr="001927AD">
        <w:rPr>
          <w:rFonts w:ascii="Arial" w:hAnsi="Arial" w:cs="Arial"/>
        </w:rPr>
        <w:t>Create</w:t>
      </w:r>
      <w:r>
        <w:rPr>
          <w:rFonts w:ascii="Arial" w:hAnsi="Arial" w:cs="Arial"/>
        </w:rPr>
        <w:t xml:space="preserve"> an “ROC table” showing the cumulative percentages from the LR Table from Part (b).  There are 2 potential </w:t>
      </w:r>
      <w:proofErr w:type="spellStart"/>
      <w:r>
        <w:rPr>
          <w:rFonts w:ascii="Arial" w:hAnsi="Arial" w:cs="Arial"/>
        </w:rPr>
        <w:t>cutpoints</w:t>
      </w:r>
      <w:proofErr w:type="spellEnd"/>
      <w:r>
        <w:rPr>
          <w:rFonts w:ascii="Arial" w:hAnsi="Arial" w:cs="Arial"/>
        </w:rPr>
        <w:t xml:space="preserve">.  You could consider only &gt; 0.676 </w:t>
      </w:r>
      <w:r w:rsidR="00F738C1">
        <w:rPr>
          <w:rFonts w:ascii="Arial" w:hAnsi="Arial" w:cs="Arial"/>
        </w:rPr>
        <w:t xml:space="preserve">“positive” for fibrosis, </w:t>
      </w:r>
      <w:r w:rsidR="00C13239">
        <w:rPr>
          <w:rFonts w:ascii="Arial" w:hAnsi="Arial" w:cs="Arial"/>
        </w:rPr>
        <w:t>or you could consider ≥</w:t>
      </w:r>
      <w:r w:rsidR="00F738C1">
        <w:rPr>
          <w:rFonts w:ascii="Arial" w:hAnsi="Arial" w:cs="Arial"/>
        </w:rPr>
        <w:t xml:space="preserve"> -1.455 as “positive”.  </w:t>
      </w:r>
    </w:p>
    <w:p w14:paraId="4B34BE5E" w14:textId="017EF6BC" w:rsidR="008A7F83" w:rsidRPr="001C474B" w:rsidRDefault="000742E0" w:rsidP="008A7F83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1927AD">
        <w:rPr>
          <w:rFonts w:ascii="Arial" w:hAnsi="Arial" w:cs="Arial"/>
          <w:sz w:val="22"/>
          <w:szCs w:val="22"/>
        </w:rPr>
        <w:t>e</w:t>
      </w:r>
      <w:r w:rsidR="008A7F83" w:rsidRPr="000917B8">
        <w:rPr>
          <w:rFonts w:ascii="Arial" w:hAnsi="Arial" w:cs="Arial"/>
          <w:sz w:val="22"/>
          <w:szCs w:val="22"/>
        </w:rPr>
        <w:t>.</w:t>
      </w:r>
      <w:r w:rsidR="008A7F83" w:rsidRPr="000917B8">
        <w:rPr>
          <w:rFonts w:ascii="Arial" w:hAnsi="Arial" w:cs="Arial"/>
          <w:sz w:val="22"/>
          <w:szCs w:val="22"/>
        </w:rPr>
        <w:tab/>
        <w:t xml:space="preserve">Draw and label the axes and line segments </w:t>
      </w:r>
      <w:r w:rsidR="008A7F83">
        <w:rPr>
          <w:rFonts w:ascii="Arial" w:hAnsi="Arial" w:cs="Arial"/>
          <w:sz w:val="22"/>
          <w:szCs w:val="22"/>
        </w:rPr>
        <w:t xml:space="preserve">(or inflection points) </w:t>
      </w:r>
      <w:r w:rsidR="008A7F83" w:rsidRPr="000917B8">
        <w:rPr>
          <w:rFonts w:ascii="Arial" w:hAnsi="Arial" w:cs="Arial"/>
          <w:sz w:val="22"/>
          <w:szCs w:val="22"/>
        </w:rPr>
        <w:t>of an ROC curve that summarizes the discrimination of this scoring system using these 2 cut-points</w:t>
      </w:r>
      <w:r w:rsidR="001927AD">
        <w:rPr>
          <w:rFonts w:ascii="Arial" w:hAnsi="Arial" w:cs="Arial"/>
          <w:color w:val="000000"/>
          <w:sz w:val="22"/>
          <w:szCs w:val="22"/>
        </w:rPr>
        <w:t xml:space="preserve">. </w:t>
      </w:r>
      <w:r w:rsidR="008A7F83" w:rsidRPr="001C474B">
        <w:rPr>
          <w:rFonts w:ascii="Arial" w:hAnsi="Arial" w:cs="Arial"/>
          <w:color w:val="000000"/>
          <w:sz w:val="22"/>
          <w:szCs w:val="22"/>
        </w:rPr>
        <w:t xml:space="preserve">  (You can draw it and paste a photo here if you want.)</w:t>
      </w:r>
    </w:p>
    <w:p w14:paraId="41780AF8" w14:textId="7ECC37ED" w:rsidR="008A7F83" w:rsidRDefault="008A7F83" w:rsidP="008A7F83">
      <w:pPr>
        <w:jc w:val="center"/>
        <w:rPr>
          <w:rFonts w:ascii="Arial" w:hAnsi="Arial" w:cs="Arial"/>
        </w:rPr>
      </w:pPr>
    </w:p>
    <w:p w14:paraId="3549985F" w14:textId="77777777" w:rsidR="008A7F83" w:rsidRDefault="008A7F83" w:rsidP="008A7F83">
      <w:pPr>
        <w:jc w:val="center"/>
        <w:rPr>
          <w:rFonts w:ascii="Arial" w:hAnsi="Arial" w:cs="Arial"/>
        </w:rPr>
      </w:pPr>
    </w:p>
    <w:p w14:paraId="5B68D3B9" w14:textId="77777777" w:rsidR="000742E0" w:rsidRDefault="000742E0" w:rsidP="008A7F83">
      <w:pPr>
        <w:jc w:val="center"/>
        <w:rPr>
          <w:rFonts w:ascii="Arial" w:hAnsi="Arial" w:cs="Arial"/>
        </w:rPr>
      </w:pPr>
    </w:p>
    <w:p w14:paraId="5F8F438F" w14:textId="77777777" w:rsidR="000742E0" w:rsidRDefault="000742E0" w:rsidP="008A7F83">
      <w:pPr>
        <w:jc w:val="center"/>
        <w:rPr>
          <w:rFonts w:ascii="Arial" w:hAnsi="Arial" w:cs="Arial"/>
        </w:rPr>
      </w:pPr>
    </w:p>
    <w:p w14:paraId="161FBF9C" w14:textId="5B068469" w:rsidR="000742E0" w:rsidRDefault="000742E0" w:rsidP="008A7F83">
      <w:pPr>
        <w:jc w:val="center"/>
        <w:rPr>
          <w:rFonts w:ascii="Arial" w:hAnsi="Arial" w:cs="Arial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6432" behindDoc="0" locked="0" layoutInCell="0" allowOverlap="1" wp14:anchorId="24128796" wp14:editId="12634D93">
            <wp:simplePos x="0" y="0"/>
            <wp:positionH relativeFrom="column">
              <wp:posOffset>0</wp:posOffset>
            </wp:positionH>
            <wp:positionV relativeFrom="paragraph">
              <wp:posOffset>145415</wp:posOffset>
            </wp:positionV>
            <wp:extent cx="3017520" cy="3017520"/>
            <wp:effectExtent l="0" t="0" r="5080" b="5080"/>
            <wp:wrapSquare wrapText="bothSides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3B010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50A5F701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0A01CD1D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02268CA8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1BEEC893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32916415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0EB93859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72B36314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66ECF1AC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2B00339E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41C90FF6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597628DB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250A4741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165C5F75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70C6D2FC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1698F254" w14:textId="77777777" w:rsidR="000742E0" w:rsidRDefault="000742E0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7BCBBE94" w14:textId="4F164A2D" w:rsidR="008A7F83" w:rsidRDefault="0095570A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  <w:r>
        <w:rPr>
          <w:rFonts w:ascii="Times" w:eastAsia="Times New Roman" w:hAnsi="Times" w:cs="Times New Roman"/>
          <w:sz w:val="28"/>
          <w:szCs w:val="20"/>
          <w:lang w:val="es-CO"/>
        </w:rPr>
        <w:t>f) EXTRA CREDIT</w:t>
      </w:r>
    </w:p>
    <w:p w14:paraId="252890AB" w14:textId="0734F855" w:rsidR="0095570A" w:rsidRDefault="0095570A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  <w:r>
        <w:rPr>
          <w:rFonts w:ascii="Times" w:eastAsia="Times New Roman" w:hAnsi="Times" w:cs="Times New Roman"/>
          <w:sz w:val="28"/>
          <w:szCs w:val="20"/>
          <w:lang w:val="es-CO"/>
        </w:rPr>
        <w:t>Redraw the ROC curve in (e) but also include 2 additional separate ROC curves showing line segments corresponding to the LRs reported in Table 3 from the paper (reprinted above).</w:t>
      </w:r>
    </w:p>
    <w:p w14:paraId="3994D0C0" w14:textId="77777777" w:rsidR="00B24967" w:rsidRDefault="00B24967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p w14:paraId="1D1919DD" w14:textId="7B8A70B0" w:rsidR="00B24967" w:rsidRPr="0095570A" w:rsidRDefault="00B24967" w:rsidP="004116F0">
      <w:pPr>
        <w:tabs>
          <w:tab w:val="left" w:pos="0"/>
        </w:tabs>
        <w:suppressAutoHyphens/>
        <w:spacing w:after="0" w:line="240" w:lineRule="auto"/>
        <w:rPr>
          <w:rFonts w:ascii="Times" w:eastAsia="Times New Roman" w:hAnsi="Times" w:cs="Times New Roman"/>
          <w:sz w:val="28"/>
          <w:szCs w:val="20"/>
          <w:lang w:val="es-CO"/>
        </w:rPr>
      </w:pPr>
    </w:p>
    <w:sectPr w:rsidR="00B24967" w:rsidRPr="0095570A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3867B" w14:textId="77777777" w:rsidR="000F0347" w:rsidRDefault="000F0347" w:rsidP="00CE47DF">
      <w:pPr>
        <w:spacing w:after="0" w:line="240" w:lineRule="auto"/>
      </w:pPr>
      <w:r>
        <w:separator/>
      </w:r>
    </w:p>
  </w:endnote>
  <w:endnote w:type="continuationSeparator" w:id="0">
    <w:p w14:paraId="6B6F7B5A" w14:textId="77777777" w:rsidR="000F0347" w:rsidRDefault="000F0347" w:rsidP="00CE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E7AF7" w14:textId="77777777" w:rsidR="000F0347" w:rsidRDefault="000F0347" w:rsidP="000742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8DE21" w14:textId="77777777" w:rsidR="000F0347" w:rsidRDefault="000F0347" w:rsidP="000742E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D4D7A" w14:textId="77777777" w:rsidR="000F0347" w:rsidRDefault="000F0347" w:rsidP="000742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189">
      <w:rPr>
        <w:rStyle w:val="PageNumber"/>
        <w:noProof/>
      </w:rPr>
      <w:t>5</w:t>
    </w:r>
    <w:r>
      <w:rPr>
        <w:rStyle w:val="PageNumber"/>
      </w:rPr>
      <w:fldChar w:fldCharType="end"/>
    </w:r>
  </w:p>
  <w:p w14:paraId="2C5FE6FD" w14:textId="77777777" w:rsidR="000F0347" w:rsidRDefault="000F0347" w:rsidP="000742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25404" w14:textId="77777777" w:rsidR="000F0347" w:rsidRDefault="000F0347" w:rsidP="00CE47DF">
      <w:pPr>
        <w:spacing w:after="0" w:line="240" w:lineRule="auto"/>
      </w:pPr>
      <w:r>
        <w:separator/>
      </w:r>
    </w:p>
  </w:footnote>
  <w:footnote w:type="continuationSeparator" w:id="0">
    <w:p w14:paraId="1399B043" w14:textId="77777777" w:rsidR="000F0347" w:rsidRDefault="000F0347" w:rsidP="00CE4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2631F" w14:textId="7B8C0C3B" w:rsidR="000F0347" w:rsidRPr="00014556" w:rsidRDefault="000F0347">
    <w:pPr>
      <w:pStyle w:val="Header"/>
      <w:rPr>
        <w:sz w:val="16"/>
      </w:rPr>
    </w:pPr>
    <w:r w:rsidRPr="00014556">
      <w:rPr>
        <w:sz w:val="16"/>
      </w:rPr>
      <w:fldChar w:fldCharType="begin"/>
    </w:r>
    <w:r w:rsidRPr="00014556">
      <w:rPr>
        <w:sz w:val="16"/>
      </w:rPr>
      <w:instrText xml:space="preserve"> FILENAME \p  \* MERGEFORMAT </w:instrText>
    </w:r>
    <w:r w:rsidRPr="00014556">
      <w:rPr>
        <w:sz w:val="16"/>
      </w:rPr>
      <w:fldChar w:fldCharType="separate"/>
    </w:r>
    <w:r w:rsidRPr="00014556">
      <w:rPr>
        <w:noProof/>
        <w:sz w:val="16"/>
      </w:rPr>
      <w:t>Macintosh HD:Users:thomasnewman:Box Sync:Clinical Epi 2015:Homework:Chapter 4:Ch 4 Problem Set Epi 204 2015-1001.docx</w:t>
    </w:r>
    <w:r w:rsidRPr="00014556">
      <w:rPr>
        <w:sz w:val="16"/>
      </w:rPr>
      <w:fldChar w:fldCharType="end"/>
    </w:r>
    <w:proofErr w:type="gramStart"/>
    <w:r w:rsidRPr="00014556">
      <w:rPr>
        <w:sz w:val="16"/>
      </w:rPr>
      <w:t xml:space="preserve">  10</w:t>
    </w:r>
    <w:proofErr w:type="gramEnd"/>
    <w:r w:rsidRPr="00014556">
      <w:rPr>
        <w:sz w:val="16"/>
      </w:rPr>
      <w:t>/1/15 2:49 PM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35E1"/>
    <w:multiLevelType w:val="hybridMultilevel"/>
    <w:tmpl w:val="205251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033742"/>
    <w:multiLevelType w:val="hybridMultilevel"/>
    <w:tmpl w:val="1DA230A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3C7A4769"/>
    <w:multiLevelType w:val="hybridMultilevel"/>
    <w:tmpl w:val="D466DA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4B2A7A"/>
    <w:multiLevelType w:val="hybridMultilevel"/>
    <w:tmpl w:val="899C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00994"/>
    <w:multiLevelType w:val="hybridMultilevel"/>
    <w:tmpl w:val="A4BE8B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53BAD"/>
    <w:multiLevelType w:val="hybridMultilevel"/>
    <w:tmpl w:val="3B58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1538A"/>
    <w:multiLevelType w:val="hybridMultilevel"/>
    <w:tmpl w:val="E1C83F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4A"/>
    <w:rsid w:val="00014556"/>
    <w:rsid w:val="000742E0"/>
    <w:rsid w:val="000B2722"/>
    <w:rsid w:val="000C37A2"/>
    <w:rsid w:val="000D4172"/>
    <w:rsid w:val="000E6786"/>
    <w:rsid w:val="000F0347"/>
    <w:rsid w:val="000F5E85"/>
    <w:rsid w:val="00105981"/>
    <w:rsid w:val="00122505"/>
    <w:rsid w:val="001230B1"/>
    <w:rsid w:val="00152C0E"/>
    <w:rsid w:val="001927AD"/>
    <w:rsid w:val="001933C2"/>
    <w:rsid w:val="00193F4E"/>
    <w:rsid w:val="001B0CA4"/>
    <w:rsid w:val="001E284A"/>
    <w:rsid w:val="00203266"/>
    <w:rsid w:val="00203861"/>
    <w:rsid w:val="0020634F"/>
    <w:rsid w:val="00246E4F"/>
    <w:rsid w:val="002B1FD2"/>
    <w:rsid w:val="002D6E58"/>
    <w:rsid w:val="003064C6"/>
    <w:rsid w:val="003259C6"/>
    <w:rsid w:val="00334434"/>
    <w:rsid w:val="0039573E"/>
    <w:rsid w:val="003B07F1"/>
    <w:rsid w:val="003C1769"/>
    <w:rsid w:val="003F326C"/>
    <w:rsid w:val="004116F0"/>
    <w:rsid w:val="00421CBD"/>
    <w:rsid w:val="00423DA4"/>
    <w:rsid w:val="004A7AEE"/>
    <w:rsid w:val="00542C31"/>
    <w:rsid w:val="00560434"/>
    <w:rsid w:val="00584E13"/>
    <w:rsid w:val="00590B1F"/>
    <w:rsid w:val="006153B1"/>
    <w:rsid w:val="0064740A"/>
    <w:rsid w:val="006A7002"/>
    <w:rsid w:val="006B7A53"/>
    <w:rsid w:val="007230FC"/>
    <w:rsid w:val="00752B4D"/>
    <w:rsid w:val="007A37D9"/>
    <w:rsid w:val="007B6FED"/>
    <w:rsid w:val="00801FFA"/>
    <w:rsid w:val="008200DE"/>
    <w:rsid w:val="00845889"/>
    <w:rsid w:val="008A7F83"/>
    <w:rsid w:val="008D5C14"/>
    <w:rsid w:val="009024C8"/>
    <w:rsid w:val="00916189"/>
    <w:rsid w:val="00953B0F"/>
    <w:rsid w:val="0095570A"/>
    <w:rsid w:val="0096140B"/>
    <w:rsid w:val="00961743"/>
    <w:rsid w:val="009911E8"/>
    <w:rsid w:val="00A616C3"/>
    <w:rsid w:val="00A819F2"/>
    <w:rsid w:val="00A94628"/>
    <w:rsid w:val="00AB4833"/>
    <w:rsid w:val="00AF45EE"/>
    <w:rsid w:val="00B047AC"/>
    <w:rsid w:val="00B21D85"/>
    <w:rsid w:val="00B24967"/>
    <w:rsid w:val="00BE780E"/>
    <w:rsid w:val="00C13239"/>
    <w:rsid w:val="00C15625"/>
    <w:rsid w:val="00C34206"/>
    <w:rsid w:val="00CA70DF"/>
    <w:rsid w:val="00CE47DF"/>
    <w:rsid w:val="00D959C5"/>
    <w:rsid w:val="00DC0448"/>
    <w:rsid w:val="00DD6471"/>
    <w:rsid w:val="00E212D8"/>
    <w:rsid w:val="00E23506"/>
    <w:rsid w:val="00E60453"/>
    <w:rsid w:val="00EB7112"/>
    <w:rsid w:val="00ED1AE8"/>
    <w:rsid w:val="00F114B3"/>
    <w:rsid w:val="00F36609"/>
    <w:rsid w:val="00F738C1"/>
    <w:rsid w:val="00F75620"/>
    <w:rsid w:val="00F92B8C"/>
    <w:rsid w:val="00FD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D49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116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6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semiHidden/>
    <w:rsid w:val="004116F0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16F0"/>
    <w:rPr>
      <w:rFonts w:ascii="Courier" w:eastAsia="Times New Roman" w:hAnsi="Courie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17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37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D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D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7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7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8A7F8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7DF"/>
  </w:style>
  <w:style w:type="paragraph" w:styleId="Footer">
    <w:name w:val="footer"/>
    <w:basedOn w:val="Normal"/>
    <w:link w:val="FooterChar"/>
    <w:uiPriority w:val="99"/>
    <w:unhideWhenUsed/>
    <w:rsid w:val="00CE4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7DF"/>
  </w:style>
  <w:style w:type="paragraph" w:styleId="Revision">
    <w:name w:val="Revision"/>
    <w:hidden/>
    <w:uiPriority w:val="99"/>
    <w:semiHidden/>
    <w:rsid w:val="002B1FD2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rsid w:val="002D6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D6E58"/>
    <w:rPr>
      <w:rFonts w:ascii="Courier New" w:eastAsia="Calibri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742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116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6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semiHidden/>
    <w:rsid w:val="004116F0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16F0"/>
    <w:rPr>
      <w:rFonts w:ascii="Courier" w:eastAsia="Times New Roman" w:hAnsi="Courie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17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37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D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D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7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7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8A7F8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7DF"/>
  </w:style>
  <w:style w:type="paragraph" w:styleId="Footer">
    <w:name w:val="footer"/>
    <w:basedOn w:val="Normal"/>
    <w:link w:val="FooterChar"/>
    <w:uiPriority w:val="99"/>
    <w:unhideWhenUsed/>
    <w:rsid w:val="00CE4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7DF"/>
  </w:style>
  <w:style w:type="paragraph" w:styleId="Revision">
    <w:name w:val="Revision"/>
    <w:hidden/>
    <w:uiPriority w:val="99"/>
    <w:semiHidden/>
    <w:rsid w:val="002B1FD2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rsid w:val="002D6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D6E58"/>
    <w:rPr>
      <w:rFonts w:ascii="Courier New" w:eastAsia="Calibri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74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781</Words>
  <Characters>4453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McDonald</dc:creator>
  <cp:lastModifiedBy>Tom Newman</cp:lastModifiedBy>
  <cp:revision>4</cp:revision>
  <dcterms:created xsi:type="dcterms:W3CDTF">2015-10-01T21:42:00Z</dcterms:created>
  <dcterms:modified xsi:type="dcterms:W3CDTF">2015-10-01T21:50:00Z</dcterms:modified>
</cp:coreProperties>
</file>