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05" w:rsidRDefault="00DB4F05" w:rsidP="0093585F">
      <w:pPr>
        <w:pStyle w:val="Heading2"/>
        <w:spacing w:line="480" w:lineRule="auto"/>
      </w:pPr>
      <w:bookmarkStart w:id="0" w:name="_Toc447081165"/>
      <w:r>
        <w:t>Epidemiology 245, Spring 245</w:t>
      </w:r>
    </w:p>
    <w:p w:rsidR="0093585F" w:rsidRDefault="0093585F" w:rsidP="0093585F">
      <w:pPr>
        <w:pStyle w:val="Heading2"/>
        <w:spacing w:line="480" w:lineRule="auto"/>
      </w:pPr>
      <w:r>
        <w:t>Assignment 2 - Gap Analysis</w:t>
      </w:r>
      <w:bookmarkEnd w:id="0"/>
    </w:p>
    <w:p w:rsidR="0093585F" w:rsidRDefault="0093585F" w:rsidP="0093585F">
      <w:pPr>
        <w:spacing w:line="480" w:lineRule="auto"/>
      </w:pPr>
      <w:r>
        <w:t>In week 1, you identified and articulated a gap between evidence and practice that you’d like to address further in this course.  In week 2, we seek to understand why this gap exists.   Use of different theories and frameworks can help identify reasons for the gap in a comprehensive and systematic way.</w:t>
      </w:r>
    </w:p>
    <w:p w:rsidR="0093585F" w:rsidRDefault="0093585F" w:rsidP="0093585F">
      <w:pPr>
        <w:pStyle w:val="ListParagraph"/>
        <w:numPr>
          <w:ilvl w:val="0"/>
          <w:numId w:val="1"/>
        </w:numPr>
        <w:spacing w:line="480" w:lineRule="auto"/>
      </w:pPr>
      <w:r>
        <w:t xml:space="preserve">Consider whether and how each socio-ecological level (governance, systems, organizations, health care workers, patients, communities) contribute to the gap you have identified.  Perhaps they all contribute a little, but you believe one level is where the problem is concentrated.  For example, even though </w:t>
      </w:r>
      <w:proofErr w:type="spellStart"/>
      <w:r>
        <w:t>Truvada</w:t>
      </w:r>
      <w:proofErr w:type="spellEnd"/>
      <w:r>
        <w:t xml:space="preserve"> (an antiretroviral medication) is FDA approved for pre-exposure prophylaxis</w:t>
      </w:r>
      <w:r w:rsidR="00DB4F05">
        <w:t xml:space="preserve"> (</w:t>
      </w:r>
      <w:proofErr w:type="spellStart"/>
      <w:r w:rsidR="00DB4F05">
        <w:t>PrEP</w:t>
      </w:r>
      <w:proofErr w:type="spellEnd"/>
      <w:r w:rsidR="00DB4F05">
        <w:t>)</w:t>
      </w:r>
      <w:r>
        <w:t xml:space="preserve">, </w:t>
      </w:r>
      <w:r w:rsidR="00DB4F05">
        <w:t>non-</w:t>
      </w:r>
      <w:r>
        <w:t xml:space="preserve">HIV providers (those that </w:t>
      </w:r>
      <w:r w:rsidR="00DB4F05">
        <w:t xml:space="preserve">are most likely to come into contact with </w:t>
      </w:r>
      <w:r>
        <w:t xml:space="preserve">HIV infected </w:t>
      </w:r>
      <w:r w:rsidR="00DB4F05">
        <w:t xml:space="preserve">candidates for </w:t>
      </w:r>
      <w:proofErr w:type="spellStart"/>
      <w:r w:rsidR="00DB4F05">
        <w:t>PrEP</w:t>
      </w:r>
      <w:proofErr w:type="spellEnd"/>
      <w:r>
        <w:t xml:space="preserve">) are reluctant to discuss and prescribe an unfamiliar medication.   Another way to look at the problem could be that current health systems only offer pre-exposure prophylaxis through physician prescription, but most patients in need never see doctors because they are an otherwise young and health demographic.  They may, however, use pharmacies for over the counter medications. One could argue that </w:t>
      </w:r>
      <w:r w:rsidR="00DB4F05">
        <w:t xml:space="preserve">the current regulatory environment that prohibits </w:t>
      </w:r>
      <w:r>
        <w:t xml:space="preserve">pharmacists </w:t>
      </w:r>
      <w:r w:rsidR="00DB4F05">
        <w:t xml:space="preserve">and pharmacies from </w:t>
      </w:r>
      <w:r>
        <w:t>offer</w:t>
      </w:r>
      <w:r w:rsidR="00DB4F05">
        <w:t>ing</w:t>
      </w:r>
      <w:r>
        <w:t xml:space="preserve"> this medication</w:t>
      </w:r>
      <w:r w:rsidR="00DB4F05">
        <w:t xml:space="preserve"> is the biggest barrier</w:t>
      </w:r>
      <w:r>
        <w:t>.  If that were the case, you might argue t</w:t>
      </w:r>
      <w:r w:rsidR="00DB4F05">
        <w:t xml:space="preserve">he problem is with policies and governance. </w:t>
      </w:r>
    </w:p>
    <w:p w:rsidR="0093585F" w:rsidRDefault="0093585F" w:rsidP="0093585F">
      <w:pPr>
        <w:pStyle w:val="ListParagraph"/>
        <w:numPr>
          <w:ilvl w:val="0"/>
          <w:numId w:val="1"/>
        </w:numPr>
        <w:spacing w:line="480" w:lineRule="auto"/>
      </w:pPr>
      <w:r>
        <w:t>Apply COM-B to the gap identified (</w:t>
      </w:r>
      <w:r w:rsidRPr="006B1C48">
        <w:t>http://www.ncbi.nlm.nih.gov/pmc/articles/PMC3096582/</w:t>
      </w:r>
      <w:r>
        <w:t xml:space="preserve">).   </w:t>
      </w:r>
      <w:r w:rsidR="00DB4F05">
        <w:t xml:space="preserve">Specifically answer the following three questions.  </w:t>
      </w:r>
      <w:r>
        <w:t xml:space="preserve">Are there problems with </w:t>
      </w:r>
      <w:r w:rsidRPr="006B1C48">
        <w:rPr>
          <w:i/>
        </w:rPr>
        <w:t>capability</w:t>
      </w:r>
      <w:r>
        <w:t xml:space="preserve"> – either of an organization or a person – that preclude the desired behavior?  Are there problems with </w:t>
      </w:r>
      <w:r w:rsidRPr="00B22B92">
        <w:rPr>
          <w:i/>
        </w:rPr>
        <w:t>opportunities</w:t>
      </w:r>
      <w:r>
        <w:t xml:space="preserve"> to carry out the desired behavior?  Are people </w:t>
      </w:r>
      <w:r w:rsidRPr="00B22B92">
        <w:rPr>
          <w:i/>
        </w:rPr>
        <w:t>motivated</w:t>
      </w:r>
      <w:r>
        <w:t xml:space="preserve"> to carry out the desired behavior?  </w:t>
      </w:r>
      <w:r w:rsidR="00DB4F05">
        <w:t xml:space="preserve">For example, the fact that primary care doctors don’t know how to manage and monitor about </w:t>
      </w:r>
      <w:proofErr w:type="spellStart"/>
      <w:r w:rsidR="00DB4F05">
        <w:t>PrEP</w:t>
      </w:r>
      <w:proofErr w:type="spellEnd"/>
      <w:r w:rsidR="00DB4F05">
        <w:t xml:space="preserve"> means that there is a problem with capabilities.   If </w:t>
      </w:r>
      <w:proofErr w:type="spellStart"/>
      <w:r w:rsidR="00DB4F05">
        <w:t>PrEP</w:t>
      </w:r>
      <w:proofErr w:type="spellEnd"/>
      <w:r w:rsidR="00DB4F05">
        <w:t xml:space="preserve"> candidates are actually all </w:t>
      </w:r>
      <w:r w:rsidR="00DB4F05">
        <w:lastRenderedPageBreak/>
        <w:t xml:space="preserve">healthy and avoid health care settings, then the lack of prescription is related, at least in part, to inadequate opportunities to prescribe. </w:t>
      </w:r>
    </w:p>
    <w:p w:rsidR="0093585F" w:rsidRDefault="0093585F" w:rsidP="0093585F">
      <w:pPr>
        <w:pStyle w:val="ListParagraph"/>
        <w:numPr>
          <w:ilvl w:val="0"/>
          <w:numId w:val="1"/>
        </w:numPr>
        <w:spacing w:line="480" w:lineRule="auto"/>
      </w:pPr>
      <w:r>
        <w:t>Use the Behavior Change Wheel to identify candidate intervention functions by filling in this table.</w:t>
      </w:r>
      <w:r w:rsidR="00DB4F05">
        <w:t xml:space="preserve"> Place an “X” in the relevant cells. </w:t>
      </w:r>
    </w:p>
    <w:tbl>
      <w:tblPr>
        <w:tblW w:w="4973" w:type="pct"/>
        <w:jc w:val="center"/>
        <w:tblCellMar>
          <w:left w:w="0" w:type="dxa"/>
          <w:right w:w="0" w:type="dxa"/>
        </w:tblCellMar>
        <w:tblLook w:val="0600" w:firstRow="0" w:lastRow="0" w:firstColumn="0" w:lastColumn="0" w:noHBand="1" w:noVBand="1"/>
      </w:tblPr>
      <w:tblGrid>
        <w:gridCol w:w="1413"/>
        <w:gridCol w:w="907"/>
        <w:gridCol w:w="910"/>
        <w:gridCol w:w="910"/>
        <w:gridCol w:w="910"/>
        <w:gridCol w:w="910"/>
        <w:gridCol w:w="910"/>
        <w:gridCol w:w="910"/>
        <w:gridCol w:w="910"/>
        <w:gridCol w:w="906"/>
      </w:tblGrid>
      <w:tr w:rsidR="0093585F" w:rsidRPr="00404C3D" w:rsidTr="004F1C87">
        <w:trPr>
          <w:trHeight w:val="1168"/>
          <w:jc w:val="center"/>
        </w:trPr>
        <w:tc>
          <w:tcPr>
            <w:tcW w:w="737"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93585F" w:rsidRPr="00404C3D" w:rsidRDefault="0093585F" w:rsidP="004F1C87">
            <w:pPr>
              <w:spacing w:line="480" w:lineRule="auto"/>
              <w:jc w:val="center"/>
              <w:rPr>
                <w:b/>
                <w:sz w:val="16"/>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Education</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Persuasion</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proofErr w:type="spellStart"/>
            <w:r w:rsidRPr="00404C3D">
              <w:rPr>
                <w:b/>
                <w:sz w:val="16"/>
                <w:lang w:val="en-GB"/>
              </w:rPr>
              <w:t>Incentivization</w:t>
            </w:r>
            <w:proofErr w:type="spellEnd"/>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Coercion</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Training</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Restriction</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Environment</w:t>
            </w: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Modelling</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textDirection w:val="btLr"/>
            <w:vAlign w:val="center"/>
            <w:hideMark/>
          </w:tcPr>
          <w:p w:rsidR="0093585F" w:rsidRPr="00404C3D" w:rsidRDefault="0093585F" w:rsidP="004F1C87">
            <w:pPr>
              <w:spacing w:line="480" w:lineRule="auto"/>
              <w:jc w:val="center"/>
              <w:rPr>
                <w:b/>
                <w:sz w:val="16"/>
              </w:rPr>
            </w:pPr>
            <w:r w:rsidRPr="00404C3D">
              <w:rPr>
                <w:b/>
                <w:sz w:val="16"/>
                <w:lang w:val="en-GB"/>
              </w:rPr>
              <w:t>Enablement</w:t>
            </w:r>
          </w:p>
        </w:tc>
      </w:tr>
      <w:tr w:rsidR="0093585F" w:rsidRPr="00404C3D" w:rsidTr="004F1C87">
        <w:trPr>
          <w:trHeight w:val="669"/>
          <w:jc w:val="center"/>
        </w:trPr>
        <w:tc>
          <w:tcPr>
            <w:tcW w:w="737"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93585F" w:rsidRPr="00404C3D" w:rsidRDefault="0093585F" w:rsidP="004F1C87">
            <w:pPr>
              <w:spacing w:line="480" w:lineRule="auto"/>
              <w:jc w:val="center"/>
              <w:rPr>
                <w:b/>
                <w:sz w:val="16"/>
              </w:rPr>
            </w:pPr>
            <w:r w:rsidRPr="00404C3D">
              <w:rPr>
                <w:b/>
                <w:sz w:val="16"/>
                <w:lang w:val="en-GB"/>
              </w:rPr>
              <w:t>Capability</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r>
      <w:tr w:rsidR="0093585F" w:rsidRPr="00404C3D" w:rsidTr="004F1C87">
        <w:trPr>
          <w:trHeight w:val="669"/>
          <w:jc w:val="center"/>
        </w:trPr>
        <w:tc>
          <w:tcPr>
            <w:tcW w:w="737"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93585F" w:rsidRPr="00404C3D" w:rsidRDefault="0093585F" w:rsidP="004F1C87">
            <w:pPr>
              <w:spacing w:line="480" w:lineRule="auto"/>
              <w:jc w:val="center"/>
              <w:rPr>
                <w:b/>
                <w:sz w:val="16"/>
              </w:rPr>
            </w:pPr>
            <w:r w:rsidRPr="00404C3D">
              <w:rPr>
                <w:b/>
                <w:sz w:val="16"/>
                <w:lang w:val="en-GB"/>
              </w:rPr>
              <w:t>Opportunity</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r>
      <w:tr w:rsidR="0093585F" w:rsidRPr="00404C3D" w:rsidTr="004F1C87">
        <w:trPr>
          <w:trHeight w:val="669"/>
          <w:jc w:val="center"/>
        </w:trPr>
        <w:tc>
          <w:tcPr>
            <w:tcW w:w="737"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93585F" w:rsidRPr="00404C3D" w:rsidRDefault="0093585F" w:rsidP="004F1C87">
            <w:pPr>
              <w:spacing w:line="480" w:lineRule="auto"/>
              <w:jc w:val="center"/>
              <w:rPr>
                <w:b/>
                <w:sz w:val="16"/>
              </w:rPr>
            </w:pPr>
            <w:r w:rsidRPr="00404C3D">
              <w:rPr>
                <w:b/>
                <w:sz w:val="16"/>
                <w:lang w:val="en-GB"/>
              </w:rPr>
              <w:t>Motivation</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4"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tcPr>
          <w:p w:rsidR="0093585F" w:rsidRPr="00404C3D" w:rsidRDefault="0093585F" w:rsidP="004F1C87">
            <w:pPr>
              <w:spacing w:line="480" w:lineRule="auto"/>
              <w:jc w:val="center"/>
              <w:rPr>
                <w:b/>
                <w:sz w:val="16"/>
              </w:rPr>
            </w:pPr>
          </w:p>
        </w:tc>
      </w:tr>
    </w:tbl>
    <w:p w:rsidR="0093585F" w:rsidRDefault="0093585F" w:rsidP="0093585F">
      <w:pPr>
        <w:spacing w:line="480" w:lineRule="auto"/>
      </w:pPr>
    </w:p>
    <w:p w:rsidR="0093585F" w:rsidRDefault="0093585F" w:rsidP="0093585F">
      <w:pPr>
        <w:pStyle w:val="ListParagraph"/>
        <w:numPr>
          <w:ilvl w:val="0"/>
          <w:numId w:val="1"/>
        </w:numPr>
        <w:spacing w:line="480" w:lineRule="auto"/>
      </w:pPr>
      <w:r>
        <w:t>Apply the Consolidated Framework for Implementation Research (</w:t>
      </w:r>
      <w:hyperlink r:id="rId6" w:history="1">
        <w:r w:rsidRPr="0059035A">
          <w:rPr>
            <w:rStyle w:val="Hyperlink"/>
          </w:rPr>
          <w:t>http://cfirguide.org/</w:t>
        </w:r>
      </w:hyperlink>
      <w:r>
        <w:t>) to understand your implementation problem</w:t>
      </w:r>
      <w:r w:rsidR="00DB4F05">
        <w:t xml:space="preserve"> in one paragraph</w:t>
      </w:r>
      <w:r>
        <w:t xml:space="preserve">.   </w:t>
      </w:r>
      <w:r w:rsidR="00D143E3">
        <w:t>Go through each of the five main constructs, and c</w:t>
      </w:r>
      <w:r>
        <w:t xml:space="preserve">hoose one or two of the subdomains </w:t>
      </w:r>
      <w:r w:rsidR="00D143E3">
        <w:t xml:space="preserve">within </w:t>
      </w:r>
      <w:r>
        <w:t>each construct to write about</w:t>
      </w:r>
      <w:r w:rsidR="00D143E3">
        <w:t xml:space="preserve"> (you don’t have to cover all unless you want to). Describe in one to two sentences how each sub-construct selected is related to the implementation problem you are addressing.   </w:t>
      </w:r>
    </w:p>
    <w:p w:rsidR="00653839" w:rsidRDefault="00653839">
      <w:bookmarkStart w:id="1" w:name="_GoBack"/>
      <w:bookmarkEnd w:id="1"/>
    </w:p>
    <w:sectPr w:rsidR="0065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653839"/>
    <w:rsid w:val="0093585F"/>
    <w:rsid w:val="00D143E3"/>
    <w:rsid w:val="00DB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firguid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Geng, Elvin</cp:lastModifiedBy>
  <cp:revision>3</cp:revision>
  <dcterms:created xsi:type="dcterms:W3CDTF">2016-04-08T06:24:00Z</dcterms:created>
  <dcterms:modified xsi:type="dcterms:W3CDTF">2016-04-08T06:43:00Z</dcterms:modified>
</cp:coreProperties>
</file>