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224" w:rsidRDefault="00826C8B" w:rsidP="00826C8B">
      <w:pPr>
        <w:pStyle w:val="Heading1"/>
      </w:pPr>
      <w:r>
        <w:t>Epidemiology 245 – Final Project (Spring 2016)</w:t>
      </w:r>
    </w:p>
    <w:p w:rsidR="00826C8B" w:rsidRPr="00826C8B" w:rsidRDefault="00826C8B" w:rsidP="00826C8B"/>
    <w:p w:rsidR="00826C8B" w:rsidRDefault="00826C8B">
      <w:r>
        <w:t xml:space="preserve">On June 2, the final class day, we will spend the entire two hours with our small group giving final presentations.  Each student will have approximately five to eight minutes to present approximately 5 to 10 slides.  The content should essentially recapitulate the steps we made during the course where we started with gap identification, then proceeded to gap analysis and finally to an intervention addressing this gap.  </w:t>
      </w:r>
      <w:r w:rsidR="001D0AC5">
        <w:t xml:space="preserve"> </w:t>
      </w:r>
      <w:r w:rsidR="00AE3F21">
        <w:t xml:space="preserve">I believe that the connection in the rooms is rapid enough that we can each present off our own computers.  </w:t>
      </w:r>
      <w:r w:rsidR="003F0543">
        <w:t>We should have enough time for questions and discussion after each talk!</w:t>
      </w:r>
    </w:p>
    <w:p w:rsidR="00826C8B" w:rsidRDefault="003F0543">
      <w:r>
        <w:t xml:space="preserve">Overall, </w:t>
      </w:r>
      <w:r w:rsidR="00826C8B">
        <w:t xml:space="preserve">I suggest an opening slide describing the gap you have decided to take one.  Recall that the cascade can be a useful heuristic, and that you may take on one or perhaps more steps in a particular cascade.  Specifying the evidence-based clinical intervention of interest, a brief overview of the data supporting the efficacy of this clinical intervention, data about the extent and costs (human and financial) of non-use will be good points to make within the </w:t>
      </w:r>
      <w:r>
        <w:t>slide(s)</w:t>
      </w:r>
      <w:r w:rsidR="00826C8B">
        <w:t xml:space="preserve"> </w:t>
      </w:r>
      <w:r>
        <w:t xml:space="preserve">describing </w:t>
      </w:r>
      <w:r w:rsidR="00826C8B">
        <w:t xml:space="preserve">the gap.  </w:t>
      </w:r>
    </w:p>
    <w:p w:rsidR="00826C8B" w:rsidRDefault="00826C8B">
      <w:r>
        <w:t>Second</w:t>
      </w:r>
      <w:r w:rsidR="003F0543">
        <w:t>, you’ll get into the now very-</w:t>
      </w:r>
      <w:r>
        <w:t>familiar gap analysis.  We used a number of formal approaches to guide the gap analysis, but don’t let the</w:t>
      </w:r>
      <w:r w:rsidR="003F0543">
        <w:t xml:space="preserve">se tools become a crutch.  CFIR, </w:t>
      </w:r>
      <w:r>
        <w:t xml:space="preserve">TDF and other frameworks give us a map, but </w:t>
      </w:r>
      <w:r w:rsidR="003F0543">
        <w:t xml:space="preserve">only you known where you want to go.  You </w:t>
      </w:r>
      <w:r>
        <w:t>have to make a case for why your particular diagnosis of the gap is sturdy.</w:t>
      </w:r>
      <w:r w:rsidR="003F0543">
        <w:t xml:space="preserve">  Avoid simply going through dimensions of a particular framework like a checklist. </w:t>
      </w:r>
      <w:r>
        <w:t xml:space="preserve"> </w:t>
      </w:r>
    </w:p>
    <w:p w:rsidR="00826C8B" w:rsidRDefault="00826C8B">
      <w:r>
        <w:t>Third, you will ne</w:t>
      </w:r>
      <w:r w:rsidR="009E495F">
        <w:t>ed to describe the intervention you have designed to close this gap</w:t>
      </w:r>
      <w:r>
        <w:t>.  In this case, I’d encourage you to use the Proctor framework</w:t>
      </w:r>
      <w:r w:rsidR="009E495F">
        <w:t xml:space="preserve">.  State the actor, action, and other dimensions offered by Proctor.  Alternatively you can use </w:t>
      </w:r>
      <w:r w:rsidR="003F0543">
        <w:t>another framework</w:t>
      </w:r>
      <w:r w:rsidR="009E495F">
        <w:t xml:space="preserve"> for assessing and reporting interventions we covered.   You will want to argue why this intervention addresses the reasons for the gap identified above.   Is your intervention single or multi-component?  If it is multi-component, why did you choose these particular ones? </w:t>
      </w:r>
    </w:p>
    <w:p w:rsidR="009E495F" w:rsidRDefault="009E495F">
      <w:pPr>
        <w:rPr>
          <w:i/>
        </w:rPr>
      </w:pPr>
      <w:r>
        <w:t>Finally, the last part will be standard “clinical research design.”  We will ask you to put forth a study design</w:t>
      </w:r>
      <w:r w:rsidR="003F0543">
        <w:t xml:space="preserve"> (e.g., cluster randomized trial, individual randomized trial, difference in difference, before and after)</w:t>
      </w:r>
      <w:r>
        <w:t>, identify</w:t>
      </w:r>
      <w:r w:rsidR="003F0543">
        <w:t xml:space="preserve"> a patient population, define your </w:t>
      </w:r>
      <w:r>
        <w:t xml:space="preserve">measurements </w:t>
      </w:r>
      <w:r w:rsidR="003F0543">
        <w:t xml:space="preserve">(exposures, confounders, mediators and outcomes) </w:t>
      </w:r>
      <w:r>
        <w:t>and propose an analytic approach.   This material was not covered by the course</w:t>
      </w:r>
      <w:r w:rsidR="003F0543">
        <w:t xml:space="preserve"> in detail</w:t>
      </w:r>
      <w:r>
        <w:t xml:space="preserve">, but covered extensively in previous courses such as </w:t>
      </w:r>
      <w:r w:rsidRPr="009E495F">
        <w:rPr>
          <w:i/>
        </w:rPr>
        <w:t>Designing Clinical Research</w:t>
      </w:r>
      <w:r>
        <w:t xml:space="preserve"> and </w:t>
      </w:r>
      <w:r w:rsidRPr="009E495F">
        <w:rPr>
          <w:i/>
        </w:rPr>
        <w:t>Epidemiologic Methods</w:t>
      </w:r>
      <w:r>
        <w:rPr>
          <w:i/>
        </w:rPr>
        <w:t>.</w:t>
      </w:r>
    </w:p>
    <w:p w:rsidR="009E495F" w:rsidRPr="009E495F" w:rsidRDefault="009E495F">
      <w:r>
        <w:t xml:space="preserve">Please don’t hesitate to contact me if you have idea that you’d like to discuss this last couple of weeks – I’m available by email and phone. </w:t>
      </w:r>
      <w:bookmarkStart w:id="0" w:name="_GoBack"/>
      <w:bookmarkEnd w:id="0"/>
    </w:p>
    <w:sectPr w:rsidR="009E495F" w:rsidRPr="009E4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C8B"/>
    <w:rsid w:val="001D0AC5"/>
    <w:rsid w:val="003F0543"/>
    <w:rsid w:val="00826C8B"/>
    <w:rsid w:val="009E495F"/>
    <w:rsid w:val="00AE3F21"/>
    <w:rsid w:val="00E56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6C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C8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6C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C8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 Elvin</dc:creator>
  <cp:lastModifiedBy>Geng, Elvin</cp:lastModifiedBy>
  <cp:revision>4</cp:revision>
  <dcterms:created xsi:type="dcterms:W3CDTF">2016-05-23T07:05:00Z</dcterms:created>
  <dcterms:modified xsi:type="dcterms:W3CDTF">2016-05-23T08:16:00Z</dcterms:modified>
</cp:coreProperties>
</file>