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8E" w:rsidRPr="0032158E" w:rsidRDefault="0032158E" w:rsidP="00DC60E3">
      <w:pPr>
        <w:pStyle w:val="BodyTextIndent21"/>
        <w:tabs>
          <w:tab w:val="left" w:pos="360"/>
          <w:tab w:val="left" w:pos="450"/>
          <w:tab w:val="left" w:pos="3780"/>
        </w:tabs>
        <w:spacing w:after="240" w:line="360" w:lineRule="atLeast"/>
        <w:ind w:left="0" w:right="-720"/>
        <w:rPr>
          <w:rFonts w:ascii="Times New Roman" w:hAnsi="Times New Roman"/>
          <w:b/>
          <w:szCs w:val="24"/>
        </w:rPr>
      </w:pPr>
      <w:r w:rsidRPr="0032158E">
        <w:rPr>
          <w:rFonts w:ascii="Times New Roman" w:hAnsi="Times New Roman"/>
          <w:b/>
          <w:szCs w:val="24"/>
        </w:rPr>
        <w:t>The Statin Duration Study</w:t>
      </w:r>
    </w:p>
    <w:p w:rsidR="0032158E" w:rsidRPr="0032158E" w:rsidRDefault="007F0606" w:rsidP="0032158E">
      <w:pPr>
        <w:spacing w:after="240"/>
        <w:rPr>
          <w:rFonts w:ascii="Times New Roman" w:hAnsi="Times New Roman" w:cs="Times New Roman"/>
          <w:b/>
          <w:sz w:val="24"/>
          <w:szCs w:val="24"/>
        </w:rPr>
      </w:pPr>
      <w:r>
        <w:rPr>
          <w:rFonts w:ascii="Times New Roman" w:hAnsi="Times New Roman" w:cs="Times New Roman"/>
          <w:b/>
          <w:sz w:val="24"/>
          <w:szCs w:val="24"/>
        </w:rPr>
        <w:t>Reducing the influence of confounders</w:t>
      </w:r>
    </w:p>
    <w:p w:rsidR="00C81443" w:rsidRDefault="007F0606" w:rsidP="00D47733">
      <w:pPr>
        <w:spacing w:after="0"/>
        <w:rPr>
          <w:rFonts w:ascii="Times New Roman" w:hAnsi="Times New Roman" w:cs="Times New Roman"/>
          <w:sz w:val="24"/>
          <w:szCs w:val="24"/>
        </w:rPr>
      </w:pPr>
      <w:r>
        <w:rPr>
          <w:rFonts w:ascii="Times New Roman" w:hAnsi="Times New Roman" w:cs="Times New Roman"/>
          <w:sz w:val="24"/>
          <w:szCs w:val="24"/>
        </w:rPr>
        <w:t xml:space="preserve">The primary aim for the Statin Duration Study is to estimate the association between </w:t>
      </w:r>
      <w:r w:rsidRPr="007F0606">
        <w:rPr>
          <w:rFonts w:ascii="Times New Roman" w:hAnsi="Times New Roman" w:cs="Times New Roman"/>
          <w:sz w:val="24"/>
          <w:szCs w:val="24"/>
          <w:u w:val="single"/>
        </w:rPr>
        <w:t>duration of statin use</w:t>
      </w:r>
      <w:r>
        <w:rPr>
          <w:rFonts w:ascii="Times New Roman" w:hAnsi="Times New Roman" w:cs="Times New Roman"/>
          <w:sz w:val="24"/>
          <w:szCs w:val="24"/>
        </w:rPr>
        <w:t xml:space="preserve"> (primary predictor) and </w:t>
      </w:r>
      <w:r w:rsidRPr="007F0606">
        <w:rPr>
          <w:rFonts w:ascii="Times New Roman" w:hAnsi="Times New Roman" w:cs="Times New Roman"/>
          <w:sz w:val="24"/>
          <w:szCs w:val="24"/>
          <w:u w:val="single"/>
        </w:rPr>
        <w:t>myocardial infarction</w:t>
      </w:r>
      <w:r>
        <w:rPr>
          <w:rFonts w:ascii="Times New Roman" w:hAnsi="Times New Roman" w:cs="Times New Roman"/>
          <w:sz w:val="24"/>
          <w:szCs w:val="24"/>
        </w:rPr>
        <w:t xml:space="preserve"> (</w:t>
      </w:r>
      <w:r w:rsidR="00C87856">
        <w:rPr>
          <w:rFonts w:ascii="Times New Roman" w:hAnsi="Times New Roman" w:cs="Times New Roman"/>
          <w:sz w:val="24"/>
          <w:szCs w:val="24"/>
        </w:rPr>
        <w:t xml:space="preserve">MI, </w:t>
      </w:r>
      <w:r>
        <w:rPr>
          <w:rFonts w:ascii="Times New Roman" w:hAnsi="Times New Roman" w:cs="Times New Roman"/>
          <w:sz w:val="24"/>
          <w:szCs w:val="24"/>
        </w:rPr>
        <w:t xml:space="preserve">primary outcome) among </w:t>
      </w:r>
      <w:r>
        <w:rPr>
          <w:rFonts w:ascii="Times New Roman" w:hAnsi="Times New Roman" w:cs="Times New Roman"/>
          <w:sz w:val="24"/>
          <w:szCs w:val="24"/>
        </w:rPr>
        <w:t>middle-aged statin users with and without a recent myocardial infarction</w:t>
      </w:r>
      <w:r>
        <w:rPr>
          <w:rFonts w:ascii="Times New Roman" w:hAnsi="Times New Roman" w:cs="Times New Roman"/>
          <w:sz w:val="24"/>
          <w:szCs w:val="24"/>
        </w:rPr>
        <w:t xml:space="preserve">, using a case-control design.  The </w:t>
      </w:r>
      <w:r w:rsidR="00731874">
        <w:rPr>
          <w:rFonts w:ascii="Times New Roman" w:hAnsi="Times New Roman" w:cs="Times New Roman"/>
          <w:sz w:val="24"/>
          <w:szCs w:val="24"/>
        </w:rPr>
        <w:t>putative</w:t>
      </w:r>
      <w:r>
        <w:rPr>
          <w:rFonts w:ascii="Times New Roman" w:hAnsi="Times New Roman" w:cs="Times New Roman"/>
          <w:sz w:val="24"/>
          <w:szCs w:val="24"/>
        </w:rPr>
        <w:t xml:space="preserve"> causal effects we </w:t>
      </w:r>
      <w:r w:rsidR="00731874">
        <w:rPr>
          <w:rFonts w:ascii="Times New Roman" w:hAnsi="Times New Roman" w:cs="Times New Roman"/>
          <w:sz w:val="24"/>
          <w:szCs w:val="24"/>
        </w:rPr>
        <w:t>hope to measure in this study may be obscured so some degree by the following potential confounders</w:t>
      </w:r>
      <w:r w:rsidR="005068AB">
        <w:rPr>
          <w:rFonts w:ascii="Times New Roman" w:hAnsi="Times New Roman" w:cs="Times New Roman"/>
          <w:sz w:val="24"/>
          <w:szCs w:val="24"/>
        </w:rPr>
        <w:t>, which we will measure</w:t>
      </w:r>
      <w:r w:rsidR="00731874">
        <w:rPr>
          <w:rFonts w:ascii="Times New Roman" w:hAnsi="Times New Roman" w:cs="Times New Roman"/>
          <w:sz w:val="24"/>
          <w:szCs w:val="24"/>
        </w:rPr>
        <w:t>:</w:t>
      </w:r>
    </w:p>
    <w:p w:rsidR="00731874" w:rsidRPr="00D47733" w:rsidRDefault="00731874" w:rsidP="00D47733">
      <w:pPr>
        <w:pStyle w:val="ListParagraph"/>
        <w:numPr>
          <w:ilvl w:val="0"/>
          <w:numId w:val="7"/>
        </w:numPr>
        <w:spacing w:after="0"/>
        <w:rPr>
          <w:rFonts w:ascii="Times New Roman" w:hAnsi="Times New Roman" w:cs="Times New Roman"/>
          <w:sz w:val="24"/>
          <w:szCs w:val="24"/>
        </w:rPr>
      </w:pPr>
      <w:r w:rsidRPr="00D47733">
        <w:rPr>
          <w:rFonts w:ascii="Times New Roman" w:hAnsi="Times New Roman" w:cs="Times New Roman"/>
          <w:sz w:val="24"/>
          <w:szCs w:val="24"/>
          <w:u w:val="single"/>
        </w:rPr>
        <w:t>Basic demographic variables</w:t>
      </w:r>
      <w:r w:rsidRPr="00D47733">
        <w:rPr>
          <w:rFonts w:ascii="Times New Roman" w:hAnsi="Times New Roman" w:cs="Times New Roman"/>
          <w:sz w:val="24"/>
          <w:szCs w:val="24"/>
        </w:rPr>
        <w:t>: Age, sex, race/ethnicity</w:t>
      </w:r>
    </w:p>
    <w:p w:rsidR="00731874" w:rsidRPr="00C81443" w:rsidRDefault="00731874" w:rsidP="00D47733">
      <w:pPr>
        <w:pStyle w:val="ListParagraph"/>
        <w:numPr>
          <w:ilvl w:val="0"/>
          <w:numId w:val="7"/>
        </w:numPr>
        <w:spacing w:after="0"/>
        <w:rPr>
          <w:rFonts w:ascii="Times New Roman" w:hAnsi="Times New Roman" w:cs="Times New Roman"/>
          <w:sz w:val="24"/>
          <w:szCs w:val="24"/>
        </w:rPr>
      </w:pPr>
      <w:r w:rsidRPr="00D47733">
        <w:rPr>
          <w:rFonts w:ascii="Times New Roman" w:hAnsi="Times New Roman" w:cs="Times New Roman"/>
          <w:sz w:val="24"/>
          <w:szCs w:val="24"/>
          <w:u w:val="single"/>
        </w:rPr>
        <w:t>Socioeconomic status</w:t>
      </w:r>
      <w:r w:rsidR="005068AB" w:rsidRPr="00D47733">
        <w:rPr>
          <w:rFonts w:ascii="Times New Roman" w:hAnsi="Times New Roman" w:cs="Times New Roman"/>
          <w:sz w:val="24"/>
          <w:szCs w:val="24"/>
          <w:u w:val="single"/>
        </w:rPr>
        <w:t xml:space="preserve"> (SES)</w:t>
      </w:r>
      <w:r w:rsidRPr="00C81443">
        <w:rPr>
          <w:rFonts w:ascii="Times New Roman" w:hAnsi="Times New Roman" w:cs="Times New Roman"/>
          <w:sz w:val="24"/>
          <w:szCs w:val="24"/>
        </w:rPr>
        <w:t xml:space="preserve">: Insurance, </w:t>
      </w:r>
      <w:r w:rsidR="003E557B" w:rsidRPr="00C81443">
        <w:rPr>
          <w:rFonts w:ascii="Times New Roman" w:hAnsi="Times New Roman" w:cs="Times New Roman"/>
          <w:sz w:val="24"/>
          <w:szCs w:val="24"/>
        </w:rPr>
        <w:t xml:space="preserve">MacArthur Scale of Subjective Social Status* </w:t>
      </w:r>
    </w:p>
    <w:p w:rsidR="0039362A" w:rsidRPr="00C81443" w:rsidRDefault="00B96CF9" w:rsidP="00D47733">
      <w:pPr>
        <w:pStyle w:val="ListParagraph"/>
        <w:numPr>
          <w:ilvl w:val="0"/>
          <w:numId w:val="7"/>
        </w:numPr>
        <w:spacing w:after="0"/>
        <w:rPr>
          <w:rFonts w:ascii="Times New Roman" w:hAnsi="Times New Roman" w:cs="Times New Roman"/>
          <w:sz w:val="24"/>
          <w:szCs w:val="24"/>
        </w:rPr>
      </w:pPr>
      <w:r w:rsidRPr="00D47733">
        <w:rPr>
          <w:rFonts w:ascii="Times New Roman" w:hAnsi="Times New Roman" w:cs="Times New Roman"/>
          <w:sz w:val="24"/>
          <w:szCs w:val="24"/>
          <w:u w:val="single"/>
        </w:rPr>
        <w:t>Cholesterol level and cardiovascular risk</w:t>
      </w:r>
      <w:r w:rsidRPr="00C81443">
        <w:rPr>
          <w:rFonts w:ascii="Times New Roman" w:hAnsi="Times New Roman" w:cs="Times New Roman"/>
          <w:sz w:val="24"/>
          <w:szCs w:val="24"/>
        </w:rPr>
        <w:t>: Total/LDL/HDL cholesterol, systolic/diastolic blood pressure level and medication use, current smoking status, diabetes</w:t>
      </w:r>
    </w:p>
    <w:p w:rsidR="00C87856" w:rsidRDefault="00444A5E" w:rsidP="0032158E">
      <w:pPr>
        <w:spacing w:after="240"/>
        <w:rPr>
          <w:rFonts w:ascii="Times New Roman" w:hAnsi="Times New Roman" w:cs="Times New Roman"/>
          <w:sz w:val="24"/>
          <w:szCs w:val="24"/>
        </w:rPr>
      </w:pPr>
      <w:r w:rsidRPr="00C81443">
        <w:rPr>
          <w:rFonts w:ascii="Times New Roman" w:hAnsi="Times New Roman" w:cs="Times New Roman"/>
          <w:sz w:val="24"/>
          <w:szCs w:val="24"/>
        </w:rPr>
        <w:t>The primary threat to validity for the Statin Duration Study will be “confounding by indication”; that is, the reason that a physician prescribes a statin to one person a</w:t>
      </w:r>
      <w:r>
        <w:rPr>
          <w:rFonts w:ascii="Times New Roman" w:hAnsi="Times New Roman" w:cs="Times New Roman"/>
          <w:sz w:val="24"/>
          <w:szCs w:val="24"/>
        </w:rPr>
        <w:t xml:space="preserve">nd not the other is generally because that patient has a higher risk of </w:t>
      </w:r>
      <w:r w:rsidR="00C87856">
        <w:rPr>
          <w:rFonts w:ascii="Times New Roman" w:hAnsi="Times New Roman" w:cs="Times New Roman"/>
          <w:sz w:val="24"/>
          <w:szCs w:val="24"/>
        </w:rPr>
        <w:t>MI</w:t>
      </w:r>
      <w:r>
        <w:rPr>
          <w:rFonts w:ascii="Times New Roman" w:hAnsi="Times New Roman" w:cs="Times New Roman"/>
          <w:sz w:val="24"/>
          <w:szCs w:val="24"/>
        </w:rPr>
        <w:t xml:space="preserve"> (often because of their high cholesterol level).  Thus, without careful control, persons on statins will have much HIGHER risk of MI even though the statin may reduce their risk.  The fundamental strategy employed by the Statin Duration Study is to </w:t>
      </w:r>
      <w:r w:rsidRPr="00444A5E">
        <w:rPr>
          <w:rFonts w:ascii="Times New Roman" w:hAnsi="Times New Roman" w:cs="Times New Roman"/>
          <w:sz w:val="24"/>
          <w:szCs w:val="24"/>
          <w:u w:val="single"/>
        </w:rPr>
        <w:t>restrict</w:t>
      </w:r>
      <w:r>
        <w:rPr>
          <w:rFonts w:ascii="Times New Roman" w:hAnsi="Times New Roman" w:cs="Times New Roman"/>
          <w:sz w:val="24"/>
          <w:szCs w:val="24"/>
        </w:rPr>
        <w:t xml:space="preserve"> our sample (both cases and controls) to statin users, such that all participants </w:t>
      </w:r>
      <w:r w:rsidR="00D47733">
        <w:rPr>
          <w:rFonts w:ascii="Times New Roman" w:hAnsi="Times New Roman" w:cs="Times New Roman"/>
          <w:sz w:val="24"/>
          <w:szCs w:val="24"/>
        </w:rPr>
        <w:t xml:space="preserve">by definition </w:t>
      </w:r>
      <w:r>
        <w:rPr>
          <w:rFonts w:ascii="Times New Roman" w:hAnsi="Times New Roman" w:cs="Times New Roman"/>
          <w:sz w:val="24"/>
          <w:szCs w:val="24"/>
        </w:rPr>
        <w:t>had an indication for statin</w:t>
      </w:r>
      <w:r w:rsidR="00D47733">
        <w:rPr>
          <w:rFonts w:ascii="Times New Roman" w:hAnsi="Times New Roman" w:cs="Times New Roman"/>
          <w:sz w:val="24"/>
          <w:szCs w:val="24"/>
        </w:rPr>
        <w:t>s</w:t>
      </w:r>
      <w:r>
        <w:rPr>
          <w:rFonts w:ascii="Times New Roman" w:hAnsi="Times New Roman" w:cs="Times New Roman"/>
          <w:sz w:val="24"/>
          <w:szCs w:val="24"/>
        </w:rPr>
        <w:t xml:space="preserve">.  </w:t>
      </w:r>
      <w:r w:rsidR="00D47733">
        <w:rPr>
          <w:rFonts w:ascii="Times New Roman" w:hAnsi="Times New Roman" w:cs="Times New Roman"/>
          <w:sz w:val="24"/>
          <w:szCs w:val="24"/>
        </w:rPr>
        <w:t>However</w:t>
      </w:r>
      <w:r>
        <w:rPr>
          <w:rFonts w:ascii="Times New Roman" w:hAnsi="Times New Roman" w:cs="Times New Roman"/>
          <w:sz w:val="24"/>
          <w:szCs w:val="24"/>
        </w:rPr>
        <w:t>, confounding by “earlier indication” may still directly confound the association between statin duration and MI.</w:t>
      </w:r>
      <w:r w:rsidR="00C87856">
        <w:rPr>
          <w:rFonts w:ascii="Times New Roman" w:hAnsi="Times New Roman" w:cs="Times New Roman"/>
          <w:sz w:val="24"/>
          <w:szCs w:val="24"/>
        </w:rPr>
        <w:t xml:space="preserve">  </w:t>
      </w:r>
      <w:r w:rsidR="005068AB">
        <w:rPr>
          <w:rFonts w:ascii="Times New Roman" w:hAnsi="Times New Roman" w:cs="Times New Roman"/>
          <w:sz w:val="24"/>
          <w:szCs w:val="24"/>
        </w:rPr>
        <w:t>We are also concerned about SES, which may be related to earlier statin prescription and MI risk.</w:t>
      </w:r>
    </w:p>
    <w:p w:rsidR="00161990" w:rsidRDefault="00C87856" w:rsidP="0032158E">
      <w:pPr>
        <w:spacing w:after="240"/>
        <w:rPr>
          <w:rFonts w:ascii="Times New Roman" w:hAnsi="Times New Roman" w:cs="Times New Roman"/>
          <w:sz w:val="24"/>
          <w:szCs w:val="24"/>
        </w:rPr>
      </w:pPr>
      <w:r>
        <w:rPr>
          <w:rFonts w:ascii="Times New Roman" w:hAnsi="Times New Roman" w:cs="Times New Roman"/>
          <w:sz w:val="24"/>
          <w:szCs w:val="24"/>
        </w:rPr>
        <w:t xml:space="preserve">Two strategies we </w:t>
      </w:r>
      <w:r w:rsidR="00D47733">
        <w:rPr>
          <w:rFonts w:ascii="Times New Roman" w:hAnsi="Times New Roman" w:cs="Times New Roman"/>
          <w:sz w:val="24"/>
          <w:szCs w:val="24"/>
        </w:rPr>
        <w:t>will</w:t>
      </w:r>
      <w:r>
        <w:rPr>
          <w:rFonts w:ascii="Times New Roman" w:hAnsi="Times New Roman" w:cs="Times New Roman"/>
          <w:sz w:val="24"/>
          <w:szCs w:val="24"/>
        </w:rPr>
        <w:t xml:space="preserve"> employ to address this threat are </w:t>
      </w:r>
      <w:r w:rsidR="005068AB" w:rsidRPr="00AF35C3">
        <w:rPr>
          <w:rFonts w:ascii="Times New Roman" w:hAnsi="Times New Roman" w:cs="Times New Roman"/>
          <w:sz w:val="24"/>
          <w:szCs w:val="24"/>
          <w:u w:val="single"/>
        </w:rPr>
        <w:t>adjustment</w:t>
      </w:r>
      <w:r w:rsidR="005068AB">
        <w:rPr>
          <w:rFonts w:ascii="Times New Roman" w:hAnsi="Times New Roman" w:cs="Times New Roman"/>
          <w:sz w:val="24"/>
          <w:szCs w:val="24"/>
        </w:rPr>
        <w:t xml:space="preserve"> and </w:t>
      </w:r>
      <w:r w:rsidR="005068AB" w:rsidRPr="00AF35C3">
        <w:rPr>
          <w:rFonts w:ascii="Times New Roman" w:hAnsi="Times New Roman" w:cs="Times New Roman"/>
          <w:sz w:val="24"/>
          <w:szCs w:val="24"/>
          <w:u w:val="single"/>
        </w:rPr>
        <w:t>matching</w:t>
      </w:r>
      <w:r>
        <w:rPr>
          <w:rFonts w:ascii="Times New Roman" w:hAnsi="Times New Roman" w:cs="Times New Roman"/>
          <w:sz w:val="24"/>
          <w:szCs w:val="24"/>
        </w:rPr>
        <w:t xml:space="preserve">.  </w:t>
      </w:r>
      <w:r w:rsidR="00BB1D95">
        <w:rPr>
          <w:rFonts w:ascii="Times New Roman" w:hAnsi="Times New Roman" w:cs="Times New Roman"/>
          <w:sz w:val="24"/>
          <w:szCs w:val="24"/>
        </w:rPr>
        <w:t>All measured variables will be included</w:t>
      </w:r>
      <w:r w:rsidR="002E2C9A">
        <w:rPr>
          <w:rFonts w:ascii="Times New Roman" w:hAnsi="Times New Roman" w:cs="Times New Roman"/>
          <w:sz w:val="24"/>
          <w:szCs w:val="24"/>
        </w:rPr>
        <w:t xml:space="preserve"> and </w:t>
      </w:r>
      <w:r w:rsidR="002E2C9A" w:rsidRPr="00AF35C3">
        <w:rPr>
          <w:rFonts w:ascii="Times New Roman" w:hAnsi="Times New Roman" w:cs="Times New Roman"/>
          <w:sz w:val="24"/>
          <w:szCs w:val="24"/>
          <w:u w:val="single"/>
        </w:rPr>
        <w:t>adjusted</w:t>
      </w:r>
      <w:r w:rsidR="002E2C9A">
        <w:rPr>
          <w:rFonts w:ascii="Times New Roman" w:hAnsi="Times New Roman" w:cs="Times New Roman"/>
          <w:sz w:val="24"/>
          <w:szCs w:val="24"/>
        </w:rPr>
        <w:t xml:space="preserve"> for</w:t>
      </w:r>
      <w:r w:rsidR="00BB1D95">
        <w:rPr>
          <w:rFonts w:ascii="Times New Roman" w:hAnsi="Times New Roman" w:cs="Times New Roman"/>
          <w:sz w:val="24"/>
          <w:szCs w:val="24"/>
        </w:rPr>
        <w:t xml:space="preserve"> in a multivariable logistic regression model</w:t>
      </w:r>
      <w:r w:rsidR="002E2C9A">
        <w:rPr>
          <w:rFonts w:ascii="Times New Roman" w:hAnsi="Times New Roman" w:cs="Times New Roman"/>
          <w:sz w:val="24"/>
          <w:szCs w:val="24"/>
        </w:rPr>
        <w:t xml:space="preserve">, with the exception of the </w:t>
      </w:r>
      <w:r w:rsidR="002E2C9A" w:rsidRPr="002E2C9A">
        <w:rPr>
          <w:rFonts w:ascii="Times New Roman" w:hAnsi="Times New Roman" w:cs="Times New Roman"/>
          <w:i/>
          <w:sz w:val="24"/>
          <w:szCs w:val="24"/>
        </w:rPr>
        <w:t>post</w:t>
      </w:r>
      <w:r w:rsidR="002E2C9A">
        <w:rPr>
          <w:rFonts w:ascii="Times New Roman" w:hAnsi="Times New Roman" w:cs="Times New Roman"/>
          <w:sz w:val="24"/>
          <w:szCs w:val="24"/>
        </w:rPr>
        <w:t>-statin treatment cholesterol levels</w:t>
      </w:r>
      <w:r w:rsidR="00D47733">
        <w:rPr>
          <w:rFonts w:ascii="Times New Roman" w:hAnsi="Times New Roman" w:cs="Times New Roman"/>
          <w:sz w:val="24"/>
          <w:szCs w:val="24"/>
        </w:rPr>
        <w:t xml:space="preserve"> (Total/LDL/HDL)</w:t>
      </w:r>
      <w:r w:rsidR="002E2C9A">
        <w:rPr>
          <w:rFonts w:ascii="Times New Roman" w:hAnsi="Times New Roman" w:cs="Times New Roman"/>
          <w:sz w:val="24"/>
          <w:szCs w:val="24"/>
        </w:rPr>
        <w:t xml:space="preserve">, which are considered mediators in the association between statin use and MI.  The models will instead include </w:t>
      </w:r>
      <w:r w:rsidR="002E2C9A" w:rsidRPr="002E2C9A">
        <w:rPr>
          <w:rFonts w:ascii="Times New Roman" w:hAnsi="Times New Roman" w:cs="Times New Roman"/>
          <w:i/>
          <w:sz w:val="24"/>
          <w:szCs w:val="24"/>
        </w:rPr>
        <w:t>pre</w:t>
      </w:r>
      <w:r w:rsidR="002E2C9A">
        <w:rPr>
          <w:rFonts w:ascii="Times New Roman" w:hAnsi="Times New Roman" w:cs="Times New Roman"/>
          <w:sz w:val="24"/>
          <w:szCs w:val="24"/>
        </w:rPr>
        <w:t>-treatment statin levels</w:t>
      </w:r>
      <w:r w:rsidR="00AF35C3">
        <w:rPr>
          <w:rFonts w:ascii="Times New Roman" w:hAnsi="Times New Roman" w:cs="Times New Roman"/>
          <w:sz w:val="24"/>
          <w:szCs w:val="24"/>
        </w:rPr>
        <w:t xml:space="preserve"> (either from direct query result or estimated if not available).  The harder question is whether and how to </w:t>
      </w:r>
      <w:r w:rsidR="00AF35C3" w:rsidRPr="00AF35C3">
        <w:rPr>
          <w:rFonts w:ascii="Times New Roman" w:hAnsi="Times New Roman" w:cs="Times New Roman"/>
          <w:sz w:val="24"/>
          <w:szCs w:val="24"/>
          <w:u w:val="single"/>
        </w:rPr>
        <w:t>match</w:t>
      </w:r>
      <w:r w:rsidR="00AF35C3">
        <w:rPr>
          <w:rFonts w:ascii="Times New Roman" w:hAnsi="Times New Roman" w:cs="Times New Roman"/>
          <w:sz w:val="24"/>
          <w:szCs w:val="24"/>
        </w:rPr>
        <w:t>.  Matching will not allow assessment of the matched variable</w:t>
      </w:r>
      <w:r w:rsidR="001E33A8">
        <w:rPr>
          <w:rFonts w:ascii="Times New Roman" w:hAnsi="Times New Roman" w:cs="Times New Roman"/>
          <w:sz w:val="24"/>
          <w:szCs w:val="24"/>
        </w:rPr>
        <w:t xml:space="preserve"> as a risk factor for MI, and it may reduce efficiency if it is very strongly associated with the predictor (statin duration) and not strongly associated with the outcome (MI); these conditions may hold for the SES variables so these will be measured and adjusted for </w:t>
      </w:r>
      <w:r w:rsidR="001E33A8" w:rsidRPr="005B227C">
        <w:rPr>
          <w:rFonts w:ascii="Times New Roman" w:hAnsi="Times New Roman" w:cs="Times New Roman"/>
          <w:i/>
          <w:sz w:val="24"/>
          <w:szCs w:val="24"/>
        </w:rPr>
        <w:t>without</w:t>
      </w:r>
      <w:r w:rsidR="001E33A8">
        <w:rPr>
          <w:rFonts w:ascii="Times New Roman" w:hAnsi="Times New Roman" w:cs="Times New Roman"/>
          <w:sz w:val="24"/>
          <w:szCs w:val="24"/>
        </w:rPr>
        <w:t xml:space="preserve"> matching (also, note that the MacArthur scale will only be available by asking participants and can’t be matched on while selecting the sample</w:t>
      </w:r>
      <w:r w:rsidR="005B227C">
        <w:rPr>
          <w:rFonts w:ascii="Times New Roman" w:hAnsi="Times New Roman" w:cs="Times New Roman"/>
          <w:sz w:val="24"/>
          <w:szCs w:val="24"/>
        </w:rPr>
        <w:t xml:space="preserve"> even if we wanted to</w:t>
      </w:r>
      <w:r w:rsidR="001E33A8">
        <w:rPr>
          <w:rFonts w:ascii="Times New Roman" w:hAnsi="Times New Roman" w:cs="Times New Roman"/>
          <w:sz w:val="24"/>
          <w:szCs w:val="24"/>
        </w:rPr>
        <w:t xml:space="preserve">).  </w:t>
      </w:r>
      <w:r w:rsidR="00EA4B02">
        <w:rPr>
          <w:rFonts w:ascii="Times New Roman" w:hAnsi="Times New Roman" w:cs="Times New Roman"/>
          <w:sz w:val="24"/>
          <w:szCs w:val="24"/>
        </w:rPr>
        <w:t>In contrast, t</w:t>
      </w:r>
      <w:r w:rsidR="001E33A8">
        <w:rPr>
          <w:rFonts w:ascii="Times New Roman" w:hAnsi="Times New Roman" w:cs="Times New Roman"/>
          <w:sz w:val="24"/>
          <w:szCs w:val="24"/>
        </w:rPr>
        <w:t>he</w:t>
      </w:r>
      <w:r w:rsidR="00EA4B02">
        <w:rPr>
          <w:rFonts w:ascii="Times New Roman" w:hAnsi="Times New Roman" w:cs="Times New Roman"/>
          <w:sz w:val="24"/>
          <w:szCs w:val="24"/>
        </w:rPr>
        <w:t xml:space="preserve"> standard</w:t>
      </w:r>
      <w:r w:rsidR="001E33A8">
        <w:rPr>
          <w:rFonts w:ascii="Times New Roman" w:hAnsi="Times New Roman" w:cs="Times New Roman"/>
          <w:sz w:val="24"/>
          <w:szCs w:val="24"/>
        </w:rPr>
        <w:t xml:space="preserve"> cardiovascular risk factor</w:t>
      </w:r>
      <w:r w:rsidR="00EA4B02">
        <w:rPr>
          <w:rFonts w:ascii="Times New Roman" w:hAnsi="Times New Roman" w:cs="Times New Roman"/>
          <w:sz w:val="24"/>
          <w:szCs w:val="24"/>
        </w:rPr>
        <w:t>s</w:t>
      </w:r>
      <w:r w:rsidR="001E33A8">
        <w:rPr>
          <w:rFonts w:ascii="Times New Roman" w:hAnsi="Times New Roman" w:cs="Times New Roman"/>
          <w:sz w:val="24"/>
          <w:szCs w:val="24"/>
        </w:rPr>
        <w:t xml:space="preserve"> are likely strongly associated with the outcome (by definition)</w:t>
      </w:r>
      <w:r w:rsidR="005B227C">
        <w:rPr>
          <w:rFonts w:ascii="Times New Roman" w:hAnsi="Times New Roman" w:cs="Times New Roman"/>
          <w:sz w:val="24"/>
          <w:szCs w:val="24"/>
        </w:rPr>
        <w:t>;</w:t>
      </w:r>
      <w:r w:rsidR="00EA4B02">
        <w:rPr>
          <w:rFonts w:ascii="Times New Roman" w:hAnsi="Times New Roman" w:cs="Times New Roman"/>
          <w:sz w:val="24"/>
          <w:szCs w:val="24"/>
        </w:rPr>
        <w:t xml:space="preserve"> but there are many of them so it may not be possible to find matching controls across many different dimensions simultaneously</w:t>
      </w:r>
      <w:r w:rsidR="001E33A8">
        <w:rPr>
          <w:rFonts w:ascii="Times New Roman" w:hAnsi="Times New Roman" w:cs="Times New Roman"/>
          <w:sz w:val="24"/>
          <w:szCs w:val="24"/>
        </w:rPr>
        <w:t xml:space="preserve">.  We are thus planning to match by age (within 5 years), sex, </w:t>
      </w:r>
      <w:r w:rsidR="00CB300C">
        <w:rPr>
          <w:rFonts w:ascii="Times New Roman" w:hAnsi="Times New Roman" w:cs="Times New Roman"/>
          <w:sz w:val="24"/>
          <w:szCs w:val="24"/>
        </w:rPr>
        <w:t xml:space="preserve">pre-statin LDL level (within 15 mg/dl), and the calculated 10-year atherosclerotic cardiovascular disease risk (within 3%), which accounts for all cardiovascular risk factors in a single measurement and should make matching more practical.  We will then use </w:t>
      </w:r>
      <w:r w:rsidR="00CB300C" w:rsidRPr="00CB300C">
        <w:rPr>
          <w:rFonts w:ascii="Times New Roman" w:hAnsi="Times New Roman" w:cs="Times New Roman"/>
          <w:i/>
          <w:sz w:val="24"/>
          <w:szCs w:val="24"/>
        </w:rPr>
        <w:t>conditional</w:t>
      </w:r>
      <w:r w:rsidR="00CB300C">
        <w:rPr>
          <w:rFonts w:ascii="Times New Roman" w:hAnsi="Times New Roman" w:cs="Times New Roman"/>
          <w:sz w:val="24"/>
          <w:szCs w:val="24"/>
        </w:rPr>
        <w:t xml:space="preserve"> logistic regression for the adjustment process given the matched structure of the data.</w:t>
      </w:r>
    </w:p>
    <w:p w:rsidR="003E557B" w:rsidRDefault="00161990" w:rsidP="00161990">
      <w:pPr>
        <w:spacing w:after="0"/>
        <w:rPr>
          <w:rFonts w:ascii="Times New Roman" w:hAnsi="Times New Roman" w:cs="Times New Roman"/>
          <w:sz w:val="24"/>
          <w:szCs w:val="24"/>
        </w:rPr>
      </w:pPr>
      <w:r>
        <w:rPr>
          <w:rFonts w:ascii="Times New Roman" w:hAnsi="Times New Roman" w:cs="Times New Roman"/>
          <w:sz w:val="24"/>
          <w:szCs w:val="24"/>
          <w:u w:val="single"/>
        </w:rPr>
        <w:t>Reference</w:t>
      </w:r>
      <w:r w:rsidR="003E557B">
        <w:rPr>
          <w:rFonts w:ascii="Times New Roman" w:hAnsi="Times New Roman" w:cs="Times New Roman"/>
          <w:sz w:val="24"/>
          <w:szCs w:val="24"/>
        </w:rPr>
        <w:t>:</w:t>
      </w:r>
    </w:p>
    <w:p w:rsidR="003E557B" w:rsidRDefault="003E557B" w:rsidP="0032158E">
      <w:pPr>
        <w:spacing w:after="240"/>
        <w:rPr>
          <w:rFonts w:ascii="Times New Roman" w:hAnsi="Times New Roman" w:cs="Times New Roman"/>
          <w:sz w:val="24"/>
          <w:szCs w:val="24"/>
        </w:rPr>
      </w:pPr>
      <w:r>
        <w:rPr>
          <w:rFonts w:ascii="Times New Roman" w:hAnsi="Times New Roman" w:cs="Times New Roman"/>
          <w:sz w:val="24"/>
          <w:szCs w:val="24"/>
        </w:rPr>
        <w:t xml:space="preserve">* - </w:t>
      </w:r>
      <w:hyperlink r:id="rId8" w:history="1">
        <w:r w:rsidRPr="00F07E95">
          <w:rPr>
            <w:rStyle w:val="Hyperlink"/>
            <w:rFonts w:ascii="Times New Roman" w:hAnsi="Times New Roman" w:cs="Times New Roman"/>
            <w:sz w:val="24"/>
            <w:szCs w:val="24"/>
          </w:rPr>
          <w:t>http://www.macses.ucsf.edu/research/psychosocial/subjective.php#measurement</w:t>
        </w:r>
      </w:hyperlink>
      <w:r>
        <w:rPr>
          <w:rFonts w:ascii="Times New Roman" w:hAnsi="Times New Roman" w:cs="Times New Roman"/>
          <w:sz w:val="24"/>
          <w:szCs w:val="24"/>
        </w:rPr>
        <w:t xml:space="preserve"> </w:t>
      </w:r>
    </w:p>
    <w:p w:rsidR="00E83FDE" w:rsidRPr="00B346D7" w:rsidRDefault="00E83FDE" w:rsidP="00E83FDE">
      <w:pPr>
        <w:rPr>
          <w:rFonts w:ascii="Times New Roman" w:hAnsi="Times New Roman" w:cs="Times New Roman"/>
          <w:b/>
          <w:sz w:val="24"/>
          <w:szCs w:val="24"/>
        </w:rPr>
      </w:pPr>
      <w:r w:rsidRPr="00B346D7">
        <w:rPr>
          <w:rFonts w:ascii="Times New Roman" w:hAnsi="Times New Roman" w:cs="Times New Roman"/>
          <w:b/>
          <w:sz w:val="24"/>
          <w:szCs w:val="24"/>
        </w:rPr>
        <w:lastRenderedPageBreak/>
        <w:t>The Prevention Of Premature Atherosclerosis in Young Adults (POPAYA) Trial</w:t>
      </w:r>
    </w:p>
    <w:p w:rsidR="00E83FDE" w:rsidRDefault="00A843D2" w:rsidP="0032158E">
      <w:pPr>
        <w:spacing w:after="240"/>
        <w:rPr>
          <w:rFonts w:ascii="Times New Roman" w:hAnsi="Times New Roman" w:cs="Times New Roman"/>
          <w:sz w:val="24"/>
          <w:szCs w:val="24"/>
        </w:rPr>
      </w:pPr>
      <w:bookmarkStart w:id="0" w:name="_GoBack"/>
      <w:bookmarkEnd w:id="0"/>
      <w:r>
        <w:rPr>
          <w:rFonts w:ascii="Times New Roman" w:hAnsi="Times New Roman" w:cs="Times New Roman"/>
          <w:sz w:val="24"/>
          <w:szCs w:val="24"/>
        </w:rPr>
        <w:t>In this randomized controlled trial, we aim to assess the effect of atorvastatin 10mg versus identical placebo, taken daily for 5 years, on prevalent coronary calcification among young adults with LDL cholesterol between 130-189 mg/dl.  In order to enhance our desired inference – that atorvastatin treatment</w:t>
      </w:r>
      <w:r w:rsidR="00BB0597">
        <w:rPr>
          <w:rFonts w:ascii="Times New Roman" w:hAnsi="Times New Roman" w:cs="Times New Roman"/>
          <w:sz w:val="24"/>
          <w:szCs w:val="24"/>
        </w:rPr>
        <w:t xml:space="preserve"> (and not co-intervention or differential measurement</w:t>
      </w:r>
      <w:r w:rsidR="00D71CDB">
        <w:rPr>
          <w:rFonts w:ascii="Times New Roman" w:hAnsi="Times New Roman" w:cs="Times New Roman"/>
          <w:sz w:val="24"/>
          <w:szCs w:val="24"/>
        </w:rPr>
        <w:t xml:space="preserve"> or follow-up</w:t>
      </w:r>
      <w:r w:rsidR="00BB0597">
        <w:rPr>
          <w:rFonts w:ascii="Times New Roman" w:hAnsi="Times New Roman" w:cs="Times New Roman"/>
          <w:sz w:val="24"/>
          <w:szCs w:val="24"/>
        </w:rPr>
        <w:t>)</w:t>
      </w:r>
      <w:r>
        <w:rPr>
          <w:rFonts w:ascii="Times New Roman" w:hAnsi="Times New Roman" w:cs="Times New Roman"/>
          <w:sz w:val="24"/>
          <w:szCs w:val="24"/>
        </w:rPr>
        <w:t xml:space="preserve"> is the cause of </w:t>
      </w:r>
      <w:r w:rsidR="00D71CDB">
        <w:rPr>
          <w:rFonts w:ascii="Times New Roman" w:hAnsi="Times New Roman" w:cs="Times New Roman"/>
          <w:sz w:val="24"/>
          <w:szCs w:val="24"/>
        </w:rPr>
        <w:t>any difference in</w:t>
      </w:r>
      <w:r>
        <w:rPr>
          <w:rFonts w:ascii="Times New Roman" w:hAnsi="Times New Roman" w:cs="Times New Roman"/>
          <w:sz w:val="24"/>
          <w:szCs w:val="24"/>
        </w:rPr>
        <w:t xml:space="preserve"> coronary calcification</w:t>
      </w:r>
      <w:r w:rsidR="00085278">
        <w:rPr>
          <w:rFonts w:ascii="Times New Roman" w:hAnsi="Times New Roman" w:cs="Times New Roman"/>
          <w:sz w:val="24"/>
          <w:szCs w:val="24"/>
        </w:rPr>
        <w:t xml:space="preserve"> –</w:t>
      </w:r>
      <w:r>
        <w:rPr>
          <w:rFonts w:ascii="Times New Roman" w:hAnsi="Times New Roman" w:cs="Times New Roman"/>
          <w:sz w:val="24"/>
          <w:szCs w:val="24"/>
        </w:rPr>
        <w:t xml:space="preserve"> we will employ the following strategies:</w:t>
      </w:r>
    </w:p>
    <w:p w:rsidR="00A843D2" w:rsidRDefault="00A843D2" w:rsidP="0032158E">
      <w:pPr>
        <w:spacing w:after="240"/>
        <w:rPr>
          <w:rFonts w:ascii="Times New Roman" w:hAnsi="Times New Roman" w:cs="Times New Roman"/>
          <w:sz w:val="24"/>
          <w:szCs w:val="24"/>
        </w:rPr>
      </w:pPr>
      <w:r w:rsidRPr="00A843D2">
        <w:rPr>
          <w:rFonts w:ascii="Times New Roman" w:hAnsi="Times New Roman" w:cs="Times New Roman"/>
          <w:sz w:val="24"/>
          <w:szCs w:val="24"/>
          <w:u w:val="single"/>
        </w:rPr>
        <w:t>Randomization</w:t>
      </w:r>
      <w:r>
        <w:rPr>
          <w:rFonts w:ascii="Times New Roman" w:hAnsi="Times New Roman" w:cs="Times New Roman"/>
          <w:sz w:val="24"/>
          <w:szCs w:val="24"/>
        </w:rPr>
        <w:t>: consenting participants will be randomly assigned to intervention vs. control</w:t>
      </w:r>
    </w:p>
    <w:p w:rsidR="00A843D2" w:rsidRDefault="00A843D2" w:rsidP="0032158E">
      <w:pPr>
        <w:spacing w:after="240"/>
        <w:rPr>
          <w:rFonts w:ascii="Times New Roman" w:hAnsi="Times New Roman" w:cs="Times New Roman"/>
          <w:sz w:val="24"/>
          <w:szCs w:val="24"/>
        </w:rPr>
      </w:pPr>
      <w:r w:rsidRPr="00A843D2">
        <w:rPr>
          <w:rFonts w:ascii="Times New Roman" w:hAnsi="Times New Roman" w:cs="Times New Roman"/>
          <w:sz w:val="24"/>
          <w:szCs w:val="24"/>
          <w:u w:val="single"/>
        </w:rPr>
        <w:t>Blinding</w:t>
      </w:r>
      <w:r>
        <w:rPr>
          <w:rFonts w:ascii="Times New Roman" w:hAnsi="Times New Roman" w:cs="Times New Roman"/>
          <w:sz w:val="24"/>
          <w:szCs w:val="24"/>
        </w:rPr>
        <w:t xml:space="preserve">: </w:t>
      </w:r>
      <w:r w:rsidR="0010374E">
        <w:rPr>
          <w:rFonts w:ascii="Times New Roman" w:hAnsi="Times New Roman" w:cs="Times New Roman"/>
          <w:sz w:val="24"/>
          <w:szCs w:val="24"/>
        </w:rPr>
        <w:t xml:space="preserve">Participants will be blinded to assignment by use of identical-appearing tablets (active vs. placebo).  All study staff except for the lead statistician (who will generate the randomization tables) and the study pharmacy staff (who will prepare and </w:t>
      </w:r>
      <w:r w:rsidR="002F226E">
        <w:rPr>
          <w:rFonts w:ascii="Times New Roman" w:hAnsi="Times New Roman" w:cs="Times New Roman"/>
          <w:sz w:val="24"/>
          <w:szCs w:val="24"/>
        </w:rPr>
        <w:t>mail</w:t>
      </w:r>
      <w:r w:rsidR="0010374E">
        <w:rPr>
          <w:rFonts w:ascii="Times New Roman" w:hAnsi="Times New Roman" w:cs="Times New Roman"/>
          <w:sz w:val="24"/>
          <w:szCs w:val="24"/>
        </w:rPr>
        <w:t xml:space="preserve"> the </w:t>
      </w:r>
      <w:r w:rsidR="002F226E">
        <w:rPr>
          <w:rFonts w:ascii="Times New Roman" w:hAnsi="Times New Roman" w:cs="Times New Roman"/>
          <w:sz w:val="24"/>
          <w:szCs w:val="24"/>
        </w:rPr>
        <w:t>study medication packets)</w:t>
      </w:r>
      <w:r w:rsidR="00D71CDB">
        <w:rPr>
          <w:rFonts w:ascii="Times New Roman" w:hAnsi="Times New Roman" w:cs="Times New Roman"/>
          <w:sz w:val="24"/>
          <w:szCs w:val="24"/>
        </w:rPr>
        <w:t xml:space="preserve"> will also be blinded</w:t>
      </w:r>
      <w:r w:rsidR="002F226E">
        <w:rPr>
          <w:rFonts w:ascii="Times New Roman" w:hAnsi="Times New Roman" w:cs="Times New Roman"/>
          <w:sz w:val="24"/>
          <w:szCs w:val="24"/>
        </w:rPr>
        <w:t>.  No member of the team responsible for the outcome assessment will have access to randomization assignments.</w:t>
      </w:r>
    </w:p>
    <w:p w:rsidR="002F226E" w:rsidRDefault="002F226E" w:rsidP="0032158E">
      <w:pPr>
        <w:spacing w:after="240"/>
        <w:rPr>
          <w:rFonts w:ascii="Times New Roman" w:hAnsi="Times New Roman" w:cs="Times New Roman"/>
          <w:sz w:val="24"/>
          <w:szCs w:val="24"/>
        </w:rPr>
      </w:pPr>
      <w:r w:rsidRPr="002F226E">
        <w:rPr>
          <w:rFonts w:ascii="Times New Roman" w:hAnsi="Times New Roman" w:cs="Times New Roman"/>
          <w:sz w:val="24"/>
          <w:szCs w:val="24"/>
          <w:u w:val="single"/>
        </w:rPr>
        <w:t>Pre-randomization measurements</w:t>
      </w:r>
      <w:r w:rsidR="003A0F8B">
        <w:rPr>
          <w:rFonts w:ascii="Times New Roman" w:hAnsi="Times New Roman" w:cs="Times New Roman"/>
          <w:sz w:val="24"/>
          <w:szCs w:val="24"/>
          <w:u w:val="single"/>
        </w:rPr>
        <w:t xml:space="preserve"> and run-in period</w:t>
      </w:r>
      <w:r>
        <w:rPr>
          <w:rFonts w:ascii="Times New Roman" w:hAnsi="Times New Roman" w:cs="Times New Roman"/>
          <w:sz w:val="24"/>
          <w:szCs w:val="24"/>
        </w:rPr>
        <w:t>: All data collection at baseline, including inclusion/exclusion criteria assessment</w:t>
      </w:r>
      <w:r w:rsidR="00CB76FB">
        <w:rPr>
          <w:rFonts w:ascii="Times New Roman" w:hAnsi="Times New Roman" w:cs="Times New Roman"/>
          <w:sz w:val="24"/>
          <w:szCs w:val="24"/>
        </w:rPr>
        <w:t>, informed consent documentation,</w:t>
      </w:r>
      <w:r>
        <w:rPr>
          <w:rFonts w:ascii="Times New Roman" w:hAnsi="Times New Roman" w:cs="Times New Roman"/>
          <w:sz w:val="24"/>
          <w:szCs w:val="24"/>
        </w:rPr>
        <w:t xml:space="preserve"> and </w:t>
      </w:r>
      <w:r w:rsidR="00CB76FB">
        <w:rPr>
          <w:rFonts w:ascii="Times New Roman" w:hAnsi="Times New Roman" w:cs="Times New Roman"/>
          <w:sz w:val="24"/>
          <w:szCs w:val="24"/>
        </w:rPr>
        <w:t xml:space="preserve">collection of </w:t>
      </w:r>
      <w:r>
        <w:rPr>
          <w:rFonts w:ascii="Times New Roman" w:hAnsi="Times New Roman" w:cs="Times New Roman"/>
          <w:sz w:val="24"/>
          <w:szCs w:val="24"/>
        </w:rPr>
        <w:t xml:space="preserve">other measurements designed to check comparability of groups and define subgroups for interaction analysis, will be completed before randomization is allowed.  </w:t>
      </w:r>
      <w:r w:rsidR="003A0F8B">
        <w:rPr>
          <w:rFonts w:ascii="Times New Roman" w:hAnsi="Times New Roman" w:cs="Times New Roman"/>
          <w:sz w:val="24"/>
          <w:szCs w:val="24"/>
        </w:rPr>
        <w:t xml:space="preserve">A 1-month run-in period with active atorvastatin will also be used to detect and exclude persons intolerant to atorvastatin before randomization.  This should minimize non-adherence among randomized study participants and maximize the value </w:t>
      </w:r>
      <w:r w:rsidR="00D71CDB">
        <w:rPr>
          <w:rFonts w:ascii="Times New Roman" w:hAnsi="Times New Roman" w:cs="Times New Roman"/>
          <w:sz w:val="24"/>
          <w:szCs w:val="24"/>
        </w:rPr>
        <w:t>of CT measurements made on each randomized participant (this is</w:t>
      </w:r>
      <w:r w:rsidR="003A0F8B">
        <w:rPr>
          <w:rFonts w:ascii="Times New Roman" w:hAnsi="Times New Roman" w:cs="Times New Roman"/>
          <w:sz w:val="24"/>
          <w:szCs w:val="24"/>
        </w:rPr>
        <w:t xml:space="preserve"> the primary study cost</w:t>
      </w:r>
      <w:r w:rsidR="00D71CDB">
        <w:rPr>
          <w:rFonts w:ascii="Times New Roman" w:hAnsi="Times New Roman" w:cs="Times New Roman"/>
          <w:sz w:val="24"/>
          <w:szCs w:val="24"/>
        </w:rPr>
        <w:t>)</w:t>
      </w:r>
      <w:r w:rsidR="003A0F8B">
        <w:rPr>
          <w:rFonts w:ascii="Times New Roman" w:hAnsi="Times New Roman" w:cs="Times New Roman"/>
          <w:sz w:val="24"/>
          <w:szCs w:val="24"/>
        </w:rPr>
        <w:t>.</w:t>
      </w:r>
      <w:r w:rsidR="00205D0A">
        <w:rPr>
          <w:rFonts w:ascii="Times New Roman" w:hAnsi="Times New Roman" w:cs="Times New Roman"/>
          <w:sz w:val="24"/>
          <w:szCs w:val="24"/>
        </w:rPr>
        <w:t xml:space="preserve">  The primary drawbacks to the run-in period are further barriers to recruiting randomized participants and reduction in the “real-world” effectiveness estimate of the intervention.  However, we are thinking of this study as more of an efficacy/explanatory study designed to test a hypothesis about physiology than an effectiveness/pragmatic study designed to </w:t>
      </w:r>
      <w:r w:rsidR="000E01F4">
        <w:rPr>
          <w:rFonts w:ascii="Times New Roman" w:hAnsi="Times New Roman" w:cs="Times New Roman"/>
          <w:sz w:val="24"/>
          <w:szCs w:val="24"/>
        </w:rPr>
        <w:t>estimate</w:t>
      </w:r>
      <w:r w:rsidR="00205D0A">
        <w:rPr>
          <w:rFonts w:ascii="Times New Roman" w:hAnsi="Times New Roman" w:cs="Times New Roman"/>
          <w:sz w:val="24"/>
          <w:szCs w:val="24"/>
        </w:rPr>
        <w:t xml:space="preserve"> actual public health impact of offering an intervention.</w:t>
      </w:r>
    </w:p>
    <w:p w:rsidR="00205D0A" w:rsidRDefault="00205D0A" w:rsidP="0032158E">
      <w:pPr>
        <w:spacing w:after="240"/>
        <w:rPr>
          <w:rFonts w:ascii="Times New Roman" w:hAnsi="Times New Roman" w:cs="Times New Roman"/>
          <w:sz w:val="24"/>
          <w:szCs w:val="24"/>
        </w:rPr>
      </w:pPr>
      <w:r w:rsidRPr="00205D0A">
        <w:rPr>
          <w:rFonts w:ascii="Times New Roman" w:hAnsi="Times New Roman" w:cs="Times New Roman"/>
          <w:sz w:val="24"/>
          <w:szCs w:val="24"/>
          <w:u w:val="single"/>
        </w:rPr>
        <w:t>Factorial design</w:t>
      </w:r>
      <w:r>
        <w:rPr>
          <w:rFonts w:ascii="Times New Roman" w:hAnsi="Times New Roman" w:cs="Times New Roman"/>
          <w:sz w:val="24"/>
          <w:szCs w:val="24"/>
        </w:rPr>
        <w:t>: None</w:t>
      </w:r>
    </w:p>
    <w:p w:rsidR="00205D0A" w:rsidRDefault="000C7C48" w:rsidP="0032158E">
      <w:pPr>
        <w:spacing w:after="240"/>
        <w:rPr>
          <w:rFonts w:ascii="Times New Roman" w:hAnsi="Times New Roman" w:cs="Times New Roman"/>
          <w:sz w:val="24"/>
          <w:szCs w:val="24"/>
        </w:rPr>
      </w:pPr>
      <w:r>
        <w:rPr>
          <w:rFonts w:ascii="Times New Roman" w:hAnsi="Times New Roman" w:cs="Times New Roman"/>
          <w:sz w:val="24"/>
          <w:szCs w:val="24"/>
          <w:u w:val="single"/>
        </w:rPr>
        <w:t>S</w:t>
      </w:r>
      <w:r w:rsidR="00205D0A" w:rsidRPr="00205D0A">
        <w:rPr>
          <w:rFonts w:ascii="Times New Roman" w:hAnsi="Times New Roman" w:cs="Times New Roman"/>
          <w:sz w:val="24"/>
          <w:szCs w:val="24"/>
          <w:u w:val="single"/>
        </w:rPr>
        <w:t>tratification</w:t>
      </w:r>
      <w:r>
        <w:rPr>
          <w:rFonts w:ascii="Times New Roman" w:hAnsi="Times New Roman" w:cs="Times New Roman"/>
          <w:sz w:val="24"/>
          <w:szCs w:val="24"/>
          <w:u w:val="single"/>
        </w:rPr>
        <w:t xml:space="preserve"> and blocking</w:t>
      </w:r>
      <w:r w:rsidR="00205D0A">
        <w:rPr>
          <w:rFonts w:ascii="Times New Roman" w:hAnsi="Times New Roman" w:cs="Times New Roman"/>
          <w:sz w:val="24"/>
          <w:szCs w:val="24"/>
        </w:rPr>
        <w:t xml:space="preserve">: </w:t>
      </w:r>
      <w:r>
        <w:rPr>
          <w:rFonts w:ascii="Times New Roman" w:hAnsi="Times New Roman" w:cs="Times New Roman"/>
          <w:sz w:val="24"/>
          <w:szCs w:val="24"/>
        </w:rPr>
        <w:t xml:space="preserve">To reduce potential imbalances in key covariates, we will stratify randomization by sex, race, and institution (corresponding to a coronary calcium CT scanning facility).  </w:t>
      </w:r>
      <w:r w:rsidR="00C7310F">
        <w:rPr>
          <w:rFonts w:ascii="Times New Roman" w:hAnsi="Times New Roman" w:cs="Times New Roman"/>
          <w:sz w:val="24"/>
          <w:szCs w:val="24"/>
        </w:rPr>
        <w:t xml:space="preserve">Blocking with maximum block size of 8 will be used to maintain within randomization assignment balance within n=4 (half of a block of 8), but will be randomly varied between </w:t>
      </w:r>
      <w:r w:rsidR="009C0A76">
        <w:rPr>
          <w:rFonts w:ascii="Times New Roman" w:hAnsi="Times New Roman" w:cs="Times New Roman"/>
          <w:sz w:val="24"/>
          <w:szCs w:val="24"/>
        </w:rPr>
        <w:t xml:space="preserve">sizes of </w:t>
      </w:r>
      <w:r w:rsidR="00C7310F">
        <w:rPr>
          <w:rFonts w:ascii="Times New Roman" w:hAnsi="Times New Roman" w:cs="Times New Roman"/>
          <w:sz w:val="24"/>
          <w:szCs w:val="24"/>
        </w:rPr>
        <w:t>4-8 to reduce predictability of</w:t>
      </w:r>
      <w:r w:rsidR="008E5175">
        <w:rPr>
          <w:rFonts w:ascii="Times New Roman" w:hAnsi="Times New Roman" w:cs="Times New Roman"/>
          <w:sz w:val="24"/>
          <w:szCs w:val="24"/>
        </w:rPr>
        <w:t xml:space="preserve"> group</w:t>
      </w:r>
      <w:r w:rsidR="00C7310F">
        <w:rPr>
          <w:rFonts w:ascii="Times New Roman" w:hAnsi="Times New Roman" w:cs="Times New Roman"/>
          <w:sz w:val="24"/>
          <w:szCs w:val="24"/>
        </w:rPr>
        <w:t xml:space="preserve"> assignments</w:t>
      </w:r>
      <w:r w:rsidR="009C0A76">
        <w:rPr>
          <w:rFonts w:ascii="Times New Roman" w:hAnsi="Times New Roman" w:cs="Times New Roman"/>
          <w:sz w:val="24"/>
          <w:szCs w:val="24"/>
        </w:rPr>
        <w:t xml:space="preserve"> for study staff</w:t>
      </w:r>
      <w:r w:rsidR="00C7310F">
        <w:rPr>
          <w:rFonts w:ascii="Times New Roman" w:hAnsi="Times New Roman" w:cs="Times New Roman"/>
          <w:sz w:val="24"/>
          <w:szCs w:val="24"/>
        </w:rPr>
        <w:t>.</w:t>
      </w:r>
    </w:p>
    <w:p w:rsidR="00205D0A" w:rsidRDefault="008E5175" w:rsidP="0032158E">
      <w:pPr>
        <w:spacing w:after="240"/>
        <w:rPr>
          <w:rFonts w:ascii="Times New Roman" w:hAnsi="Times New Roman" w:cs="Times New Roman"/>
          <w:sz w:val="24"/>
          <w:szCs w:val="24"/>
        </w:rPr>
      </w:pPr>
      <w:r w:rsidRPr="008E5175">
        <w:rPr>
          <w:rFonts w:ascii="Times New Roman" w:hAnsi="Times New Roman" w:cs="Times New Roman"/>
          <w:sz w:val="24"/>
          <w:szCs w:val="24"/>
          <w:u w:val="single"/>
        </w:rPr>
        <w:t>Randomization logistics</w:t>
      </w:r>
      <w:r>
        <w:rPr>
          <w:rFonts w:ascii="Times New Roman" w:hAnsi="Times New Roman" w:cs="Times New Roman"/>
          <w:sz w:val="24"/>
          <w:szCs w:val="24"/>
        </w:rPr>
        <w:t>: A randomization table</w:t>
      </w:r>
      <w:r w:rsidR="003F3D69">
        <w:rPr>
          <w:rFonts w:ascii="Times New Roman" w:hAnsi="Times New Roman" w:cs="Times New Roman"/>
          <w:sz w:val="24"/>
          <w:szCs w:val="24"/>
        </w:rPr>
        <w:t>, with a randomly-generated unique “Medication ID Number”, and</w:t>
      </w:r>
      <w:r>
        <w:rPr>
          <w:rFonts w:ascii="Times New Roman" w:hAnsi="Times New Roman" w:cs="Times New Roman"/>
          <w:sz w:val="24"/>
          <w:szCs w:val="24"/>
        </w:rPr>
        <w:t xml:space="preserve"> that incorporates stratification and blocking with at least 2000 assignments generated per strata</w:t>
      </w:r>
      <w:r w:rsidR="003F3D69">
        <w:rPr>
          <w:rFonts w:ascii="Times New Roman" w:hAnsi="Times New Roman" w:cs="Times New Roman"/>
          <w:sz w:val="24"/>
          <w:szCs w:val="24"/>
        </w:rPr>
        <w:t>,</w:t>
      </w:r>
      <w:r>
        <w:rPr>
          <w:rFonts w:ascii="Times New Roman" w:hAnsi="Times New Roman" w:cs="Times New Roman"/>
          <w:sz w:val="24"/>
          <w:szCs w:val="24"/>
        </w:rPr>
        <w:t xml:space="preserve"> will be generated by our lead statistician</w:t>
      </w:r>
      <w:r w:rsidR="003F3D69">
        <w:rPr>
          <w:rFonts w:ascii="Times New Roman" w:hAnsi="Times New Roman" w:cs="Times New Roman"/>
          <w:sz w:val="24"/>
          <w:szCs w:val="24"/>
        </w:rPr>
        <w:t xml:space="preserve"> and held by our study pharmacy staff.  At the moment of randomization, study teams will call the study pharmacy, </w:t>
      </w:r>
      <w:r w:rsidR="009C0A76">
        <w:rPr>
          <w:rFonts w:ascii="Times New Roman" w:hAnsi="Times New Roman" w:cs="Times New Roman"/>
          <w:sz w:val="24"/>
          <w:szCs w:val="24"/>
        </w:rPr>
        <w:t xml:space="preserve">provide stratification information (e.g. Black Female from UCSF), </w:t>
      </w:r>
      <w:r w:rsidR="003F3D69">
        <w:rPr>
          <w:rFonts w:ascii="Times New Roman" w:hAnsi="Times New Roman" w:cs="Times New Roman"/>
          <w:sz w:val="24"/>
          <w:szCs w:val="24"/>
        </w:rPr>
        <w:t>and obtain and record the Medication ID Number for the participant being randomized.</w:t>
      </w:r>
      <w:r w:rsidR="009C0A76">
        <w:rPr>
          <w:rFonts w:ascii="Times New Roman" w:hAnsi="Times New Roman" w:cs="Times New Roman"/>
          <w:sz w:val="24"/>
          <w:szCs w:val="24"/>
        </w:rPr>
        <w:t xml:space="preserve">  Pharmacists will provide the first unused Medication ID Number in the randomization table within the correct strata, and then indicate that that Number has been used.</w:t>
      </w:r>
    </w:p>
    <w:sectPr w:rsidR="00205D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D5CEB"/>
    <w:multiLevelType w:val="hybridMultilevel"/>
    <w:tmpl w:val="E60881F4"/>
    <w:lvl w:ilvl="0" w:tplc="2B62B8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92C48"/>
    <w:multiLevelType w:val="hybridMultilevel"/>
    <w:tmpl w:val="823E2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A40F7E"/>
    <w:multiLevelType w:val="hybridMultilevel"/>
    <w:tmpl w:val="E384C30C"/>
    <w:lvl w:ilvl="0" w:tplc="DAB050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47F25"/>
    <w:multiLevelType w:val="multilevel"/>
    <w:tmpl w:val="2FE27364"/>
    <w:lvl w:ilvl="0">
      <w:start w:val="1"/>
      <w:numFmt w:val="bullet"/>
      <w:lvlText w:val=""/>
      <w:lvlJc w:val="left"/>
      <w:pPr>
        <w:tabs>
          <w:tab w:val="num" w:pos="720"/>
        </w:tabs>
        <w:ind w:left="720" w:hanging="360"/>
      </w:pPr>
      <w:rPr>
        <w:rFonts w:ascii="Symbol" w:hAnsi="Symbol" w:hint="default"/>
        <w:sz w:val="20"/>
        <w:u w:val="none"/>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25&lt;/item&gt;&lt;/record-ids&gt;&lt;/item&gt;&lt;/Libraries&gt;"/>
  </w:docVars>
  <w:rsids>
    <w:rsidRoot w:val="00DD3CD1"/>
    <w:rsid w:val="00011E55"/>
    <w:rsid w:val="00072116"/>
    <w:rsid w:val="00085278"/>
    <w:rsid w:val="000A0D6E"/>
    <w:rsid w:val="000B0DCE"/>
    <w:rsid w:val="000C7C48"/>
    <w:rsid w:val="000E01F4"/>
    <w:rsid w:val="0010374E"/>
    <w:rsid w:val="00114774"/>
    <w:rsid w:val="00150B41"/>
    <w:rsid w:val="00161062"/>
    <w:rsid w:val="00161809"/>
    <w:rsid w:val="00161990"/>
    <w:rsid w:val="00194D5C"/>
    <w:rsid w:val="001E1EC2"/>
    <w:rsid w:val="001E33A8"/>
    <w:rsid w:val="00205D0A"/>
    <w:rsid w:val="00226632"/>
    <w:rsid w:val="00236B1D"/>
    <w:rsid w:val="00247E3C"/>
    <w:rsid w:val="00280EA5"/>
    <w:rsid w:val="00281C58"/>
    <w:rsid w:val="00286DC8"/>
    <w:rsid w:val="002A27BE"/>
    <w:rsid w:val="002C09DC"/>
    <w:rsid w:val="002D5378"/>
    <w:rsid w:val="002E2C9A"/>
    <w:rsid w:val="002F226E"/>
    <w:rsid w:val="0032158E"/>
    <w:rsid w:val="00343E77"/>
    <w:rsid w:val="00354198"/>
    <w:rsid w:val="00362BFC"/>
    <w:rsid w:val="00364034"/>
    <w:rsid w:val="00365A53"/>
    <w:rsid w:val="00386F16"/>
    <w:rsid w:val="003876EB"/>
    <w:rsid w:val="00391C02"/>
    <w:rsid w:val="0039362A"/>
    <w:rsid w:val="003A0F8B"/>
    <w:rsid w:val="003A227E"/>
    <w:rsid w:val="003B0CAD"/>
    <w:rsid w:val="003B3FC7"/>
    <w:rsid w:val="003E557B"/>
    <w:rsid w:val="003F3D69"/>
    <w:rsid w:val="003F63EF"/>
    <w:rsid w:val="0040367E"/>
    <w:rsid w:val="00444A5E"/>
    <w:rsid w:val="004701D6"/>
    <w:rsid w:val="00471E09"/>
    <w:rsid w:val="0049604B"/>
    <w:rsid w:val="004A670E"/>
    <w:rsid w:val="004C4CE5"/>
    <w:rsid w:val="005068AB"/>
    <w:rsid w:val="0058450D"/>
    <w:rsid w:val="005B227C"/>
    <w:rsid w:val="005B7357"/>
    <w:rsid w:val="005B7748"/>
    <w:rsid w:val="005C2226"/>
    <w:rsid w:val="005E599C"/>
    <w:rsid w:val="005E7B5C"/>
    <w:rsid w:val="00671C1D"/>
    <w:rsid w:val="006B26DA"/>
    <w:rsid w:val="006E06D1"/>
    <w:rsid w:val="007036E7"/>
    <w:rsid w:val="0070444E"/>
    <w:rsid w:val="007167F9"/>
    <w:rsid w:val="00731874"/>
    <w:rsid w:val="00763E2F"/>
    <w:rsid w:val="00775236"/>
    <w:rsid w:val="007846DA"/>
    <w:rsid w:val="007A2578"/>
    <w:rsid w:val="007B3DFB"/>
    <w:rsid w:val="007C2B64"/>
    <w:rsid w:val="007C2D8D"/>
    <w:rsid w:val="007D7633"/>
    <w:rsid w:val="007D7F07"/>
    <w:rsid w:val="007F0606"/>
    <w:rsid w:val="008326BD"/>
    <w:rsid w:val="00844A70"/>
    <w:rsid w:val="008534F9"/>
    <w:rsid w:val="00854E98"/>
    <w:rsid w:val="00856B32"/>
    <w:rsid w:val="008B48BE"/>
    <w:rsid w:val="008D15C2"/>
    <w:rsid w:val="008E1F15"/>
    <w:rsid w:val="008E5175"/>
    <w:rsid w:val="008F46DC"/>
    <w:rsid w:val="008F7266"/>
    <w:rsid w:val="009148A0"/>
    <w:rsid w:val="009242D0"/>
    <w:rsid w:val="00962C07"/>
    <w:rsid w:val="009637CE"/>
    <w:rsid w:val="0096779F"/>
    <w:rsid w:val="009A1ED1"/>
    <w:rsid w:val="009C0A76"/>
    <w:rsid w:val="009F5FFB"/>
    <w:rsid w:val="00A324D6"/>
    <w:rsid w:val="00A47648"/>
    <w:rsid w:val="00A843D2"/>
    <w:rsid w:val="00A86ECA"/>
    <w:rsid w:val="00A93D89"/>
    <w:rsid w:val="00A976E0"/>
    <w:rsid w:val="00AE6ACA"/>
    <w:rsid w:val="00AF35C3"/>
    <w:rsid w:val="00AF54B6"/>
    <w:rsid w:val="00B0281B"/>
    <w:rsid w:val="00B02D8A"/>
    <w:rsid w:val="00B04686"/>
    <w:rsid w:val="00B27EEE"/>
    <w:rsid w:val="00B346D7"/>
    <w:rsid w:val="00B8146F"/>
    <w:rsid w:val="00B9223D"/>
    <w:rsid w:val="00B96CF9"/>
    <w:rsid w:val="00BB0597"/>
    <w:rsid w:val="00BB1D95"/>
    <w:rsid w:val="00BB43DF"/>
    <w:rsid w:val="00C55206"/>
    <w:rsid w:val="00C7310F"/>
    <w:rsid w:val="00C77F94"/>
    <w:rsid w:val="00C81443"/>
    <w:rsid w:val="00C87856"/>
    <w:rsid w:val="00CB300C"/>
    <w:rsid w:val="00CB76FB"/>
    <w:rsid w:val="00CC6B92"/>
    <w:rsid w:val="00CF4BD9"/>
    <w:rsid w:val="00D346D5"/>
    <w:rsid w:val="00D47733"/>
    <w:rsid w:val="00D6080A"/>
    <w:rsid w:val="00D63CE8"/>
    <w:rsid w:val="00D71CDB"/>
    <w:rsid w:val="00D74AF1"/>
    <w:rsid w:val="00DB4339"/>
    <w:rsid w:val="00DC05BB"/>
    <w:rsid w:val="00DC60E3"/>
    <w:rsid w:val="00DD3CD1"/>
    <w:rsid w:val="00DD3E11"/>
    <w:rsid w:val="00DD7FF0"/>
    <w:rsid w:val="00DE51A9"/>
    <w:rsid w:val="00E147FA"/>
    <w:rsid w:val="00E373F4"/>
    <w:rsid w:val="00E67307"/>
    <w:rsid w:val="00E83FDE"/>
    <w:rsid w:val="00EA1315"/>
    <w:rsid w:val="00EA1FC7"/>
    <w:rsid w:val="00EA4B02"/>
    <w:rsid w:val="00EC7CEE"/>
    <w:rsid w:val="00ED67E0"/>
    <w:rsid w:val="00F11D65"/>
    <w:rsid w:val="00F200BB"/>
    <w:rsid w:val="00F416B2"/>
    <w:rsid w:val="00F6117C"/>
    <w:rsid w:val="00FC4036"/>
    <w:rsid w:val="00FD10B2"/>
    <w:rsid w:val="00FE18AC"/>
    <w:rsid w:val="00FF20CF"/>
    <w:rsid w:val="00FF6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 w:type="paragraph" w:styleId="ListParagraph">
    <w:name w:val="List Paragraph"/>
    <w:basedOn w:val="Normal"/>
    <w:uiPriority w:val="34"/>
    <w:qFormat/>
    <w:rsid w:val="00BB43DF"/>
    <w:pPr>
      <w:ind w:left="720"/>
      <w:contextualSpacing/>
    </w:pPr>
  </w:style>
  <w:style w:type="table" w:styleId="TableGrid">
    <w:name w:val="Table Grid"/>
    <w:basedOn w:val="TableNormal"/>
    <w:uiPriority w:val="39"/>
    <w:rsid w:val="005B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5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ses.ucsf.edu/research/psychosocial/subjective.php#measur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A43F-B1E1-4F05-80D3-F3437682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2</cp:revision>
  <dcterms:created xsi:type="dcterms:W3CDTF">2016-08-28T19:22:00Z</dcterms:created>
  <dcterms:modified xsi:type="dcterms:W3CDTF">2016-08-28T19:22:00Z</dcterms:modified>
</cp:coreProperties>
</file>