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3BB" w:rsidRPr="00DB5328" w:rsidRDefault="00FA6A36" w:rsidP="00FA19DE">
      <w:pPr>
        <w:spacing w:after="120"/>
        <w:contextualSpacing/>
        <w:jc w:val="center"/>
        <w:rPr>
          <w:b/>
        </w:rPr>
      </w:pPr>
      <w:r>
        <w:rPr>
          <w:b/>
        </w:rPr>
        <w:t>Social Determinants of Health and Health Disparities</w:t>
      </w:r>
      <w:bookmarkStart w:id="0" w:name="_GoBack"/>
      <w:bookmarkEnd w:id="0"/>
    </w:p>
    <w:p w:rsidR="00DB5328" w:rsidRDefault="003A4F81" w:rsidP="00FA19DE">
      <w:pPr>
        <w:spacing w:after="120"/>
        <w:contextualSpacing/>
        <w:jc w:val="center"/>
        <w:rPr>
          <w:b/>
        </w:rPr>
      </w:pPr>
      <w:r>
        <w:rPr>
          <w:b/>
        </w:rPr>
        <w:t>Reading Reflection for Biological Mechanisms Lecture</w:t>
      </w:r>
    </w:p>
    <w:p w:rsidR="00FA19DE" w:rsidRDefault="003A4F81" w:rsidP="00FA19DE">
      <w:pPr>
        <w:spacing w:after="120"/>
        <w:contextualSpacing/>
        <w:jc w:val="center"/>
        <w:rPr>
          <w:b/>
        </w:rPr>
      </w:pPr>
      <w:r>
        <w:rPr>
          <w:b/>
        </w:rPr>
        <w:t xml:space="preserve">Due: </w:t>
      </w:r>
      <w:r w:rsidR="00FA6A36">
        <w:rPr>
          <w:b/>
        </w:rPr>
        <w:t>2/2/16</w:t>
      </w:r>
      <w:r w:rsidR="00AB6160">
        <w:rPr>
          <w:b/>
        </w:rPr>
        <w:t xml:space="preserve"> </w:t>
      </w:r>
    </w:p>
    <w:p w:rsidR="00FA19DE" w:rsidRDefault="00FA19DE" w:rsidP="00FA19DE">
      <w:pPr>
        <w:spacing w:after="120"/>
        <w:contextualSpacing/>
        <w:jc w:val="center"/>
        <w:rPr>
          <w:b/>
        </w:rPr>
      </w:pPr>
    </w:p>
    <w:p w:rsidR="00FA19DE" w:rsidRDefault="00FA19DE" w:rsidP="00FA19DE">
      <w:pPr>
        <w:spacing w:after="120"/>
        <w:contextualSpacing/>
        <w:rPr>
          <w:b/>
        </w:rPr>
      </w:pPr>
      <w:r>
        <w:rPr>
          <w:b/>
        </w:rPr>
        <w:t xml:space="preserve">Questions Related to Week </w:t>
      </w:r>
      <w:r w:rsidR="00FA6A36">
        <w:rPr>
          <w:b/>
        </w:rPr>
        <w:t>5</w:t>
      </w:r>
      <w:r>
        <w:rPr>
          <w:b/>
        </w:rPr>
        <w:t xml:space="preserve"> Readings:</w:t>
      </w:r>
    </w:p>
    <w:p w:rsidR="00FA19DE" w:rsidRDefault="003A4F81" w:rsidP="00FA19DE">
      <w:pPr>
        <w:pStyle w:val="ListParagraph"/>
        <w:numPr>
          <w:ilvl w:val="0"/>
          <w:numId w:val="3"/>
        </w:numPr>
        <w:spacing w:after="120"/>
      </w:pPr>
      <w:r>
        <w:t xml:space="preserve">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   Do you think this mechanism is relevant in humans?  If so, what behaviors are most analogous to “maternal licking and grooming”?  </w:t>
      </w:r>
    </w:p>
    <w:p w:rsidR="003A4F81" w:rsidRDefault="003A4F81" w:rsidP="003A4F81">
      <w:pPr>
        <w:spacing w:after="120"/>
      </w:pPr>
    </w:p>
    <w:p w:rsidR="003A4F81" w:rsidRDefault="003A4F81" w:rsidP="003A4F81">
      <w:pPr>
        <w:spacing w:after="120"/>
      </w:pPr>
    </w:p>
    <w:p w:rsidR="003A4F81" w:rsidRDefault="003A4F81" w:rsidP="003A4F81">
      <w:pPr>
        <w:pStyle w:val="ListParagraph"/>
        <w:numPr>
          <w:ilvl w:val="0"/>
          <w:numId w:val="3"/>
        </w:numPr>
        <w:spacing w:after="120"/>
      </w:pPr>
      <w:proofErr w:type="spellStart"/>
      <w:r>
        <w:t>Gruenewald</w:t>
      </w:r>
      <w:proofErr w:type="spellEnd"/>
      <w:r>
        <w:t xml:space="preserve">, in contrast, emphasize the </w:t>
      </w:r>
      <w:r w:rsidRPr="003A4F81">
        <w:rPr>
          <w:i/>
        </w:rPr>
        <w:t>cumulative</w:t>
      </w:r>
      <w:r>
        <w:t xml:space="preserve"> effects of SES adversity on a multi-system </w:t>
      </w:r>
      <w:proofErr w:type="spellStart"/>
      <w:r>
        <w:t>allostatic</w:t>
      </w:r>
      <w:proofErr w:type="spellEnd"/>
      <w:r>
        <w:t xml:space="preserve"> load measure.   Do you think that the </w:t>
      </w:r>
      <w:proofErr w:type="spellStart"/>
      <w:r>
        <w:t>Gruenewald</w:t>
      </w:r>
      <w:proofErr w:type="spellEnd"/>
      <w:r>
        <w:t xml:space="preserve"> findings are consistent, inconsistent, or unrelated to the Weaver findings?  Explain.  </w:t>
      </w:r>
    </w:p>
    <w:p w:rsidR="003A4F81" w:rsidRDefault="003A4F81" w:rsidP="003A4F81">
      <w:pPr>
        <w:spacing w:after="120"/>
      </w:pPr>
    </w:p>
    <w:p w:rsidR="003A4F81" w:rsidRDefault="003A4F81" w:rsidP="003A4F81">
      <w:pPr>
        <w:spacing w:after="120"/>
      </w:pPr>
    </w:p>
    <w:p w:rsidR="003A4F81" w:rsidRPr="00FA19DE" w:rsidRDefault="003A4F81" w:rsidP="003A4F81">
      <w:pPr>
        <w:pStyle w:val="ListParagraph"/>
        <w:numPr>
          <w:ilvl w:val="0"/>
          <w:numId w:val="3"/>
        </w:numPr>
        <w:spacing w:after="120"/>
      </w:pPr>
      <w:proofErr w:type="spellStart"/>
      <w:r>
        <w:t>Hertzmann</w:t>
      </w:r>
      <w:proofErr w:type="spellEnd"/>
      <w:r>
        <w:t xml:space="preserve"> and Boyce argue that “it is </w:t>
      </w:r>
      <w:proofErr w:type="gramStart"/>
      <w:r>
        <w:t>not genes</w:t>
      </w:r>
      <w:proofErr w:type="gramEnd"/>
      <w:r>
        <w:t xml:space="preserve"> or environment, nor is it genes and environment, but rather it is gene-by-environment interactions that influence developmental trajectories.”  To what extent do you think that </w:t>
      </w:r>
      <w:proofErr w:type="spellStart"/>
      <w:r>
        <w:t>GxE</w:t>
      </w:r>
      <w:proofErr w:type="spellEnd"/>
      <w:r>
        <w:t xml:space="preserve"> interactions can contribute to major disparities along racial/ethnic, socioeconomic, or geographic dimensions?</w:t>
      </w:r>
    </w:p>
    <w:p w:rsidR="00FA19DE" w:rsidRPr="00DB5328" w:rsidRDefault="00FA19DE" w:rsidP="00FA19DE"/>
    <w:sectPr w:rsidR="00FA19DE" w:rsidRPr="00DB5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7EC6"/>
    <w:multiLevelType w:val="hybridMultilevel"/>
    <w:tmpl w:val="B83E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130D79"/>
    <w:multiLevelType w:val="hybridMultilevel"/>
    <w:tmpl w:val="12220A68"/>
    <w:lvl w:ilvl="0" w:tplc="92EE3874">
      <w:start w:val="1"/>
      <w:numFmt w:val="bullet"/>
      <w:lvlText w:val="•"/>
      <w:lvlJc w:val="left"/>
      <w:pPr>
        <w:tabs>
          <w:tab w:val="num" w:pos="720"/>
        </w:tabs>
        <w:ind w:left="720" w:hanging="360"/>
      </w:pPr>
      <w:rPr>
        <w:rFonts w:ascii="Arial" w:hAnsi="Arial" w:hint="default"/>
      </w:rPr>
    </w:lvl>
    <w:lvl w:ilvl="1" w:tplc="4202AADE">
      <w:start w:val="695"/>
      <w:numFmt w:val="bullet"/>
      <w:lvlText w:val="–"/>
      <w:lvlJc w:val="left"/>
      <w:pPr>
        <w:tabs>
          <w:tab w:val="num" w:pos="1440"/>
        </w:tabs>
        <w:ind w:left="1440" w:hanging="360"/>
      </w:pPr>
      <w:rPr>
        <w:rFonts w:ascii="Arial" w:hAnsi="Arial" w:hint="default"/>
      </w:rPr>
    </w:lvl>
    <w:lvl w:ilvl="2" w:tplc="847C2F0E" w:tentative="1">
      <w:start w:val="1"/>
      <w:numFmt w:val="bullet"/>
      <w:lvlText w:val="•"/>
      <w:lvlJc w:val="left"/>
      <w:pPr>
        <w:tabs>
          <w:tab w:val="num" w:pos="2160"/>
        </w:tabs>
        <w:ind w:left="2160" w:hanging="360"/>
      </w:pPr>
      <w:rPr>
        <w:rFonts w:ascii="Arial" w:hAnsi="Arial" w:hint="default"/>
      </w:rPr>
    </w:lvl>
    <w:lvl w:ilvl="3" w:tplc="7F72D210" w:tentative="1">
      <w:start w:val="1"/>
      <w:numFmt w:val="bullet"/>
      <w:lvlText w:val="•"/>
      <w:lvlJc w:val="left"/>
      <w:pPr>
        <w:tabs>
          <w:tab w:val="num" w:pos="2880"/>
        </w:tabs>
        <w:ind w:left="2880" w:hanging="360"/>
      </w:pPr>
      <w:rPr>
        <w:rFonts w:ascii="Arial" w:hAnsi="Arial" w:hint="default"/>
      </w:rPr>
    </w:lvl>
    <w:lvl w:ilvl="4" w:tplc="642ED972" w:tentative="1">
      <w:start w:val="1"/>
      <w:numFmt w:val="bullet"/>
      <w:lvlText w:val="•"/>
      <w:lvlJc w:val="left"/>
      <w:pPr>
        <w:tabs>
          <w:tab w:val="num" w:pos="3600"/>
        </w:tabs>
        <w:ind w:left="3600" w:hanging="360"/>
      </w:pPr>
      <w:rPr>
        <w:rFonts w:ascii="Arial" w:hAnsi="Arial" w:hint="default"/>
      </w:rPr>
    </w:lvl>
    <w:lvl w:ilvl="5" w:tplc="97A29718" w:tentative="1">
      <w:start w:val="1"/>
      <w:numFmt w:val="bullet"/>
      <w:lvlText w:val="•"/>
      <w:lvlJc w:val="left"/>
      <w:pPr>
        <w:tabs>
          <w:tab w:val="num" w:pos="4320"/>
        </w:tabs>
        <w:ind w:left="4320" w:hanging="360"/>
      </w:pPr>
      <w:rPr>
        <w:rFonts w:ascii="Arial" w:hAnsi="Arial" w:hint="default"/>
      </w:rPr>
    </w:lvl>
    <w:lvl w:ilvl="6" w:tplc="220682EA" w:tentative="1">
      <w:start w:val="1"/>
      <w:numFmt w:val="bullet"/>
      <w:lvlText w:val="•"/>
      <w:lvlJc w:val="left"/>
      <w:pPr>
        <w:tabs>
          <w:tab w:val="num" w:pos="5040"/>
        </w:tabs>
        <w:ind w:left="5040" w:hanging="360"/>
      </w:pPr>
      <w:rPr>
        <w:rFonts w:ascii="Arial" w:hAnsi="Arial" w:hint="default"/>
      </w:rPr>
    </w:lvl>
    <w:lvl w:ilvl="7" w:tplc="AA82D2FE" w:tentative="1">
      <w:start w:val="1"/>
      <w:numFmt w:val="bullet"/>
      <w:lvlText w:val="•"/>
      <w:lvlJc w:val="left"/>
      <w:pPr>
        <w:tabs>
          <w:tab w:val="num" w:pos="5760"/>
        </w:tabs>
        <w:ind w:left="5760" w:hanging="360"/>
      </w:pPr>
      <w:rPr>
        <w:rFonts w:ascii="Arial" w:hAnsi="Arial" w:hint="default"/>
      </w:rPr>
    </w:lvl>
    <w:lvl w:ilvl="8" w:tplc="064266A2" w:tentative="1">
      <w:start w:val="1"/>
      <w:numFmt w:val="bullet"/>
      <w:lvlText w:val="•"/>
      <w:lvlJc w:val="left"/>
      <w:pPr>
        <w:tabs>
          <w:tab w:val="num" w:pos="6480"/>
        </w:tabs>
        <w:ind w:left="6480" w:hanging="360"/>
      </w:pPr>
      <w:rPr>
        <w:rFonts w:ascii="Arial" w:hAnsi="Arial" w:hint="default"/>
      </w:rPr>
    </w:lvl>
  </w:abstractNum>
  <w:abstractNum w:abstractNumId="2">
    <w:nsid w:val="496D0DA4"/>
    <w:multiLevelType w:val="hybridMultilevel"/>
    <w:tmpl w:val="B85AF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28"/>
    <w:rsid w:val="0024315F"/>
    <w:rsid w:val="00380C4F"/>
    <w:rsid w:val="003A4F81"/>
    <w:rsid w:val="007421DE"/>
    <w:rsid w:val="00AB6160"/>
    <w:rsid w:val="00CC1C3B"/>
    <w:rsid w:val="00D143BB"/>
    <w:rsid w:val="00DB44C3"/>
    <w:rsid w:val="00DB5328"/>
    <w:rsid w:val="00EA2852"/>
    <w:rsid w:val="00FA19DE"/>
    <w:rsid w:val="00FA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2205">
      <w:bodyDiv w:val="1"/>
      <w:marLeft w:val="0"/>
      <w:marRight w:val="0"/>
      <w:marTop w:val="0"/>
      <w:marBottom w:val="0"/>
      <w:divBdr>
        <w:top w:val="none" w:sz="0" w:space="0" w:color="auto"/>
        <w:left w:val="none" w:sz="0" w:space="0" w:color="auto"/>
        <w:bottom w:val="none" w:sz="0" w:space="0" w:color="auto"/>
        <w:right w:val="none" w:sz="0" w:space="0" w:color="auto"/>
      </w:divBdr>
      <w:divsChild>
        <w:div w:id="1322462677">
          <w:marLeft w:val="547"/>
          <w:marRight w:val="0"/>
          <w:marTop w:val="154"/>
          <w:marBottom w:val="0"/>
          <w:divBdr>
            <w:top w:val="none" w:sz="0" w:space="0" w:color="auto"/>
            <w:left w:val="none" w:sz="0" w:space="0" w:color="auto"/>
            <w:bottom w:val="none" w:sz="0" w:space="0" w:color="auto"/>
            <w:right w:val="none" w:sz="0" w:space="0" w:color="auto"/>
          </w:divBdr>
        </w:div>
        <w:div w:id="323899999">
          <w:marLeft w:val="547"/>
          <w:marRight w:val="0"/>
          <w:marTop w:val="154"/>
          <w:marBottom w:val="0"/>
          <w:divBdr>
            <w:top w:val="none" w:sz="0" w:space="0" w:color="auto"/>
            <w:left w:val="none" w:sz="0" w:space="0" w:color="auto"/>
            <w:bottom w:val="none" w:sz="0" w:space="0" w:color="auto"/>
            <w:right w:val="none" w:sz="0" w:space="0" w:color="auto"/>
          </w:divBdr>
        </w:div>
        <w:div w:id="1242134445">
          <w:marLeft w:val="547"/>
          <w:marRight w:val="0"/>
          <w:marTop w:val="154"/>
          <w:marBottom w:val="0"/>
          <w:divBdr>
            <w:top w:val="none" w:sz="0" w:space="0" w:color="auto"/>
            <w:left w:val="none" w:sz="0" w:space="0" w:color="auto"/>
            <w:bottom w:val="none" w:sz="0" w:space="0" w:color="auto"/>
            <w:right w:val="none" w:sz="0" w:space="0" w:color="auto"/>
          </w:divBdr>
        </w:div>
        <w:div w:id="1636788908">
          <w:marLeft w:val="547"/>
          <w:marRight w:val="0"/>
          <w:marTop w:val="154"/>
          <w:marBottom w:val="0"/>
          <w:divBdr>
            <w:top w:val="none" w:sz="0" w:space="0" w:color="auto"/>
            <w:left w:val="none" w:sz="0" w:space="0" w:color="auto"/>
            <w:bottom w:val="none" w:sz="0" w:space="0" w:color="auto"/>
            <w:right w:val="none" w:sz="0" w:space="0" w:color="auto"/>
          </w:divBdr>
        </w:div>
        <w:div w:id="922567946">
          <w:marLeft w:val="1166"/>
          <w:marRight w:val="0"/>
          <w:marTop w:val="134"/>
          <w:marBottom w:val="0"/>
          <w:divBdr>
            <w:top w:val="none" w:sz="0" w:space="0" w:color="auto"/>
            <w:left w:val="none" w:sz="0" w:space="0" w:color="auto"/>
            <w:bottom w:val="none" w:sz="0" w:space="0" w:color="auto"/>
            <w:right w:val="none" w:sz="0" w:space="0" w:color="auto"/>
          </w:divBdr>
        </w:div>
        <w:div w:id="42449965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Dehlendorf, Christine</cp:lastModifiedBy>
  <cp:revision>2</cp:revision>
  <dcterms:created xsi:type="dcterms:W3CDTF">2016-02-01T04:17:00Z</dcterms:created>
  <dcterms:modified xsi:type="dcterms:W3CDTF">2016-02-01T04:17:00Z</dcterms:modified>
</cp:coreProperties>
</file>