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E717" w14:textId="1EA84A4C" w:rsidR="009C76C5" w:rsidRPr="006E5BFD" w:rsidRDefault="009C76C5" w:rsidP="001738F9">
      <w:pPr>
        <w:jc w:val="center"/>
        <w:outlineLvl w:val="0"/>
        <w:rPr>
          <w:b/>
        </w:rPr>
      </w:pPr>
      <w:r w:rsidRPr="006E5BFD">
        <w:rPr>
          <w:b/>
        </w:rPr>
        <w:t>Clinical Epidemiology 201</w:t>
      </w:r>
      <w:r w:rsidR="00B60A42">
        <w:rPr>
          <w:b/>
        </w:rPr>
        <w:t>6</w:t>
      </w:r>
    </w:p>
    <w:p w14:paraId="70CB4CD9" w14:textId="1DA4ECE4" w:rsidR="00B028D1" w:rsidRDefault="004F5413" w:rsidP="001738F9">
      <w:pPr>
        <w:jc w:val="center"/>
        <w:outlineLvl w:val="0"/>
        <w:rPr>
          <w:b/>
        </w:rPr>
      </w:pPr>
      <w:r w:rsidRPr="006E5BFD">
        <w:rPr>
          <w:b/>
        </w:rPr>
        <w:t xml:space="preserve">HW#8, </w:t>
      </w:r>
      <w:r w:rsidR="00B028D1" w:rsidRPr="006E5BFD">
        <w:rPr>
          <w:b/>
        </w:rPr>
        <w:t>Chapter</w:t>
      </w:r>
      <w:r w:rsidRPr="006E5BFD">
        <w:rPr>
          <w:b/>
        </w:rPr>
        <w:t>s 8 and 9</w:t>
      </w:r>
      <w:r w:rsidR="00D36F18">
        <w:rPr>
          <w:b/>
        </w:rPr>
        <w:t>−ANSWERS</w:t>
      </w:r>
    </w:p>
    <w:p w14:paraId="57E8CBB2" w14:textId="05CA9D4F" w:rsidR="001566CC" w:rsidRPr="006E5BFD" w:rsidRDefault="001566CC" w:rsidP="001738F9">
      <w:pPr>
        <w:jc w:val="center"/>
        <w:outlineLvl w:val="0"/>
        <w:rPr>
          <w:b/>
        </w:rPr>
      </w:pPr>
      <w:r>
        <w:rPr>
          <w:b/>
        </w:rPr>
        <w:t>Due 1 PM 11/</w:t>
      </w:r>
      <w:r w:rsidR="00B60A42">
        <w:rPr>
          <w:b/>
        </w:rPr>
        <w:t>3</w:t>
      </w:r>
      <w:r>
        <w:rPr>
          <w:b/>
        </w:rPr>
        <w:t>/1</w:t>
      </w:r>
      <w:r w:rsidR="00B60A42">
        <w:rPr>
          <w:b/>
        </w:rPr>
        <w:t>6</w:t>
      </w:r>
    </w:p>
    <w:p w14:paraId="42500576" w14:textId="454AAC7D" w:rsidR="00B028D1" w:rsidRPr="006E5BFD" w:rsidRDefault="0079615B" w:rsidP="001738F9">
      <w:pPr>
        <w:jc w:val="center"/>
        <w:outlineLvl w:val="0"/>
        <w:rPr>
          <w:b/>
        </w:rPr>
      </w:pPr>
      <w:proofErr w:type="gramStart"/>
      <w:r w:rsidRPr="006E5BFD">
        <w:rPr>
          <w:b/>
        </w:rPr>
        <w:t>Multiple</w:t>
      </w:r>
      <w:r w:rsidR="004F5413" w:rsidRPr="006E5BFD">
        <w:rPr>
          <w:b/>
        </w:rPr>
        <w:t xml:space="preserve"> </w:t>
      </w:r>
      <w:r w:rsidR="00047D57" w:rsidRPr="006E5BFD">
        <w:rPr>
          <w:b/>
        </w:rPr>
        <w:t>Tests</w:t>
      </w:r>
      <w:r w:rsidRPr="006E5BFD">
        <w:rPr>
          <w:b/>
        </w:rPr>
        <w:t xml:space="preserve"> and Randomized Trials</w:t>
      </w:r>
      <w:r w:rsidR="003E321E">
        <w:rPr>
          <w:b/>
        </w:rPr>
        <w:t>.</w:t>
      </w:r>
      <w:proofErr w:type="gramEnd"/>
    </w:p>
    <w:p w14:paraId="12EE579C" w14:textId="77777777" w:rsidR="00B028D1" w:rsidRPr="006E5BFD" w:rsidRDefault="00B028D1" w:rsidP="001738F9">
      <w:pPr>
        <w:pStyle w:val="HTMLPreformatted"/>
        <w:jc w:val="center"/>
        <w:rPr>
          <w:rFonts w:ascii="Times New Roman" w:hAnsi="Times New Roman" w:cs="Times New Roman"/>
          <w:b/>
          <w:color w:val="000000"/>
          <w:sz w:val="24"/>
          <w:szCs w:val="24"/>
        </w:rPr>
      </w:pPr>
    </w:p>
    <w:p w14:paraId="128B080D" w14:textId="5BC1D95F" w:rsidR="00F604E6" w:rsidRDefault="0030161D" w:rsidP="001738F9">
      <w:pPr>
        <w:pStyle w:val="HTMLPreformatted"/>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w:t>
      </w:r>
      <w:r w:rsidR="001B656F">
        <w:rPr>
          <w:rFonts w:ascii="Times New Roman" w:hAnsi="Times New Roman" w:cs="Times New Roman"/>
          <w:b/>
          <w:color w:val="000000"/>
          <w:sz w:val="24"/>
          <w:szCs w:val="24"/>
        </w:rPr>
        <w:t xml:space="preserve">(indicated portions of) </w:t>
      </w:r>
      <w:r>
        <w:rPr>
          <w:rFonts w:ascii="Times New Roman" w:hAnsi="Times New Roman" w:cs="Times New Roman"/>
          <w:b/>
          <w:color w:val="000000"/>
          <w:sz w:val="24"/>
          <w:szCs w:val="24"/>
        </w:rPr>
        <w:t>problem</w:t>
      </w:r>
      <w:r w:rsidR="001268B6">
        <w:rPr>
          <w:rFonts w:ascii="Times New Roman" w:hAnsi="Times New Roman" w:cs="Times New Roman"/>
          <w:b/>
          <w:color w:val="000000"/>
          <w:sz w:val="24"/>
          <w:szCs w:val="24"/>
        </w:rPr>
        <w:t>s 8.2</w:t>
      </w:r>
      <w:r w:rsidR="00515BAA">
        <w:rPr>
          <w:rFonts w:ascii="Times New Roman" w:hAnsi="Times New Roman" w:cs="Times New Roman"/>
          <w:b/>
          <w:color w:val="000000"/>
          <w:sz w:val="24"/>
          <w:szCs w:val="24"/>
        </w:rPr>
        <w:t xml:space="preserve"> [5]</w:t>
      </w:r>
      <w:r w:rsidR="00543AF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8.6</w:t>
      </w:r>
      <w:r w:rsidR="00515BAA">
        <w:rPr>
          <w:rFonts w:ascii="Times New Roman" w:hAnsi="Times New Roman" w:cs="Times New Roman"/>
          <w:b/>
          <w:color w:val="000000"/>
          <w:sz w:val="24"/>
          <w:szCs w:val="24"/>
        </w:rPr>
        <w:t xml:space="preserve"> [</w:t>
      </w:r>
      <w:r w:rsidR="00F53062">
        <w:rPr>
          <w:rFonts w:ascii="Times New Roman" w:hAnsi="Times New Roman" w:cs="Times New Roman"/>
          <w:b/>
          <w:color w:val="000000"/>
          <w:sz w:val="24"/>
          <w:szCs w:val="24"/>
        </w:rPr>
        <w:t>8</w:t>
      </w:r>
      <w:r w:rsidR="00515BAA">
        <w:rPr>
          <w:rFonts w:ascii="Times New Roman" w:hAnsi="Times New Roman" w:cs="Times New Roman"/>
          <w:b/>
          <w:color w:val="000000"/>
          <w:sz w:val="24"/>
          <w:szCs w:val="24"/>
        </w:rPr>
        <w:t>]</w:t>
      </w:r>
      <w:r w:rsidR="00543AF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9.1</w:t>
      </w:r>
      <w:r w:rsidR="00BF353A">
        <w:rPr>
          <w:rFonts w:ascii="Times New Roman" w:hAnsi="Times New Roman" w:cs="Times New Roman"/>
          <w:b/>
          <w:color w:val="000000"/>
          <w:sz w:val="24"/>
          <w:szCs w:val="24"/>
        </w:rPr>
        <w:t xml:space="preserve"> [6]</w:t>
      </w:r>
      <w:r w:rsidR="00305E0A">
        <w:rPr>
          <w:rFonts w:ascii="Times New Roman" w:hAnsi="Times New Roman" w:cs="Times New Roman"/>
          <w:b/>
          <w:color w:val="000000"/>
          <w:sz w:val="24"/>
          <w:szCs w:val="24"/>
        </w:rPr>
        <w:t>,</w:t>
      </w:r>
      <w:r w:rsidR="00E971F3">
        <w:rPr>
          <w:rFonts w:ascii="Times New Roman" w:hAnsi="Times New Roman" w:cs="Times New Roman"/>
          <w:b/>
          <w:color w:val="000000"/>
          <w:sz w:val="24"/>
          <w:szCs w:val="24"/>
        </w:rPr>
        <w:t xml:space="preserve"> </w:t>
      </w:r>
      <w:r w:rsidR="00391D87" w:rsidRPr="006E5BFD">
        <w:rPr>
          <w:rFonts w:ascii="Times New Roman" w:hAnsi="Times New Roman" w:cs="Times New Roman"/>
          <w:b/>
          <w:color w:val="000000"/>
          <w:sz w:val="24"/>
          <w:szCs w:val="24"/>
        </w:rPr>
        <w:t>9.1</w:t>
      </w:r>
      <w:r w:rsidR="00CA69FD" w:rsidRPr="006E5BFD">
        <w:rPr>
          <w:rFonts w:ascii="Times New Roman" w:hAnsi="Times New Roman" w:cs="Times New Roman"/>
          <w:b/>
          <w:color w:val="000000"/>
          <w:sz w:val="24"/>
          <w:szCs w:val="24"/>
        </w:rPr>
        <w:t>6</w:t>
      </w:r>
      <w:r w:rsidR="00BF353A">
        <w:rPr>
          <w:rFonts w:ascii="Times New Roman" w:hAnsi="Times New Roman" w:cs="Times New Roman"/>
          <w:b/>
          <w:color w:val="000000"/>
          <w:sz w:val="24"/>
          <w:szCs w:val="24"/>
        </w:rPr>
        <w:t xml:space="preserve"> [4]</w:t>
      </w:r>
      <w:r w:rsidR="005F353D">
        <w:rPr>
          <w:rFonts w:ascii="Times New Roman" w:hAnsi="Times New Roman" w:cs="Times New Roman"/>
          <w:b/>
          <w:color w:val="000000"/>
          <w:sz w:val="24"/>
          <w:szCs w:val="24"/>
        </w:rPr>
        <w:t xml:space="preserve">, </w:t>
      </w:r>
      <w:r w:rsidR="00391D87" w:rsidRPr="006E5BFD">
        <w:rPr>
          <w:rFonts w:ascii="Times New Roman" w:hAnsi="Times New Roman" w:cs="Times New Roman"/>
          <w:b/>
          <w:color w:val="000000"/>
          <w:sz w:val="24"/>
          <w:szCs w:val="24"/>
        </w:rPr>
        <w:t>9.1</w:t>
      </w:r>
      <w:r w:rsidR="00CA69FD" w:rsidRPr="006E5BFD">
        <w:rPr>
          <w:rFonts w:ascii="Times New Roman" w:hAnsi="Times New Roman" w:cs="Times New Roman"/>
          <w:b/>
          <w:color w:val="000000"/>
          <w:sz w:val="24"/>
          <w:szCs w:val="24"/>
        </w:rPr>
        <w:t>7</w:t>
      </w:r>
      <w:r w:rsidR="00BF353A">
        <w:rPr>
          <w:rFonts w:ascii="Times New Roman" w:hAnsi="Times New Roman" w:cs="Times New Roman"/>
          <w:b/>
          <w:color w:val="000000"/>
          <w:sz w:val="24"/>
          <w:szCs w:val="24"/>
        </w:rPr>
        <w:t xml:space="preserve"> [2]</w:t>
      </w:r>
      <w:r w:rsidR="005F353D">
        <w:rPr>
          <w:rFonts w:ascii="Times New Roman" w:hAnsi="Times New Roman" w:cs="Times New Roman"/>
          <w:b/>
          <w:color w:val="000000"/>
          <w:sz w:val="24"/>
          <w:szCs w:val="24"/>
        </w:rPr>
        <w:t xml:space="preserve">, </w:t>
      </w:r>
      <w:r w:rsidR="00CA69FD" w:rsidRPr="006E5BFD">
        <w:rPr>
          <w:rFonts w:ascii="Times New Roman" w:hAnsi="Times New Roman" w:cs="Times New Roman"/>
          <w:b/>
          <w:color w:val="000000"/>
          <w:sz w:val="24"/>
          <w:szCs w:val="24"/>
        </w:rPr>
        <w:t>9.19</w:t>
      </w:r>
      <w:r w:rsidR="00BF353A">
        <w:rPr>
          <w:rFonts w:ascii="Times New Roman" w:hAnsi="Times New Roman" w:cs="Times New Roman"/>
          <w:b/>
          <w:color w:val="000000"/>
          <w:sz w:val="24"/>
          <w:szCs w:val="24"/>
        </w:rPr>
        <w:t xml:space="preserve"> [2]</w:t>
      </w:r>
      <w:r w:rsidR="00543AF4">
        <w:rPr>
          <w:rFonts w:ascii="Times New Roman" w:hAnsi="Times New Roman" w:cs="Times New Roman"/>
          <w:b/>
          <w:color w:val="000000"/>
          <w:sz w:val="24"/>
          <w:szCs w:val="24"/>
        </w:rPr>
        <w:t xml:space="preserve">, </w:t>
      </w:r>
      <w:r w:rsidR="005F353D">
        <w:rPr>
          <w:rFonts w:ascii="Times New Roman" w:hAnsi="Times New Roman" w:cs="Times New Roman"/>
          <w:b/>
          <w:color w:val="000000"/>
          <w:sz w:val="24"/>
          <w:szCs w:val="24"/>
        </w:rPr>
        <w:t>9.20</w:t>
      </w:r>
      <w:r w:rsidR="00BF353A">
        <w:rPr>
          <w:rFonts w:ascii="Times New Roman" w:hAnsi="Times New Roman" w:cs="Times New Roman"/>
          <w:b/>
          <w:color w:val="000000"/>
          <w:sz w:val="24"/>
          <w:szCs w:val="24"/>
        </w:rPr>
        <w:t xml:space="preserve"> [10+2]</w:t>
      </w:r>
      <w:r w:rsidR="005F353D">
        <w:rPr>
          <w:rFonts w:ascii="Times New Roman" w:hAnsi="Times New Roman" w:cs="Times New Roman"/>
          <w:b/>
          <w:color w:val="000000"/>
          <w:sz w:val="24"/>
          <w:szCs w:val="24"/>
        </w:rPr>
        <w:t xml:space="preserve"> </w:t>
      </w:r>
      <w:r w:rsidR="00543AF4">
        <w:rPr>
          <w:rFonts w:ascii="Times New Roman" w:hAnsi="Times New Roman" w:cs="Times New Roman"/>
          <w:b/>
          <w:color w:val="000000"/>
          <w:sz w:val="24"/>
          <w:szCs w:val="24"/>
        </w:rPr>
        <w:t>and 9.22</w:t>
      </w:r>
      <w:r w:rsidR="00BF353A">
        <w:rPr>
          <w:rFonts w:ascii="Times New Roman" w:hAnsi="Times New Roman" w:cs="Times New Roman"/>
          <w:b/>
          <w:color w:val="000000"/>
          <w:sz w:val="24"/>
          <w:szCs w:val="24"/>
        </w:rPr>
        <w:t xml:space="preserve"> [6]</w:t>
      </w:r>
      <w:r w:rsidR="00AF2880">
        <w:rPr>
          <w:rFonts w:ascii="Times New Roman" w:hAnsi="Times New Roman" w:cs="Times New Roman"/>
          <w:b/>
          <w:color w:val="000000"/>
          <w:sz w:val="24"/>
          <w:szCs w:val="24"/>
        </w:rPr>
        <w:t xml:space="preserve"> </w:t>
      </w:r>
      <w:r w:rsidR="005F353D">
        <w:rPr>
          <w:rFonts w:ascii="Times New Roman" w:hAnsi="Times New Roman" w:cs="Times New Roman"/>
          <w:b/>
          <w:color w:val="000000"/>
          <w:sz w:val="24"/>
          <w:szCs w:val="24"/>
        </w:rPr>
        <w:t>below.</w:t>
      </w:r>
      <w:r w:rsidR="00566B25">
        <w:rPr>
          <w:rFonts w:ascii="Times New Roman" w:hAnsi="Times New Roman" w:cs="Times New Roman"/>
          <w:b/>
          <w:color w:val="000000"/>
          <w:sz w:val="24"/>
          <w:szCs w:val="24"/>
        </w:rPr>
        <w:t xml:space="preserve"> </w:t>
      </w:r>
      <w:r w:rsidR="00C06331">
        <w:rPr>
          <w:rFonts w:ascii="Times New Roman" w:hAnsi="Times New Roman" w:cs="Times New Roman"/>
          <w:b/>
          <w:color w:val="000000"/>
          <w:sz w:val="24"/>
          <w:szCs w:val="24"/>
        </w:rPr>
        <w:t xml:space="preserve"> </w:t>
      </w:r>
      <w:r w:rsidR="00BF353A">
        <w:rPr>
          <w:rFonts w:ascii="Times New Roman" w:hAnsi="Times New Roman" w:cs="Times New Roman"/>
          <w:b/>
          <w:color w:val="000000"/>
          <w:sz w:val="24"/>
          <w:szCs w:val="24"/>
        </w:rPr>
        <w:t xml:space="preserve"> [4</w:t>
      </w:r>
      <w:r w:rsidR="00F53062">
        <w:rPr>
          <w:rFonts w:ascii="Times New Roman" w:hAnsi="Times New Roman" w:cs="Times New Roman"/>
          <w:b/>
          <w:color w:val="000000"/>
          <w:sz w:val="24"/>
          <w:szCs w:val="24"/>
        </w:rPr>
        <w:t>3</w:t>
      </w:r>
      <w:bookmarkStart w:id="0" w:name="_GoBack"/>
      <w:bookmarkEnd w:id="0"/>
      <w:r w:rsidR="00BF353A">
        <w:rPr>
          <w:rFonts w:ascii="Times New Roman" w:hAnsi="Times New Roman" w:cs="Times New Roman"/>
          <w:b/>
          <w:color w:val="000000"/>
          <w:sz w:val="24"/>
          <w:szCs w:val="24"/>
        </w:rPr>
        <w:t>+2 possible]</w:t>
      </w:r>
    </w:p>
    <w:p w14:paraId="60F4FED4" w14:textId="77777777" w:rsidR="00F2446E" w:rsidRDefault="00F2446E" w:rsidP="001738F9">
      <w:pPr>
        <w:pStyle w:val="HTMLPreformatted"/>
        <w:rPr>
          <w:rFonts w:ascii="Times New Roman" w:hAnsi="Times New Roman" w:cs="Times New Roman"/>
          <w:b/>
          <w:color w:val="000000"/>
          <w:sz w:val="24"/>
          <w:szCs w:val="24"/>
        </w:rPr>
      </w:pPr>
    </w:p>
    <w:p w14:paraId="1A5C2415" w14:textId="718753FC" w:rsidR="001268B6" w:rsidRPr="004361D7"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8.2</w:t>
      </w:r>
      <w:r>
        <w:rPr>
          <w:rFonts w:asciiTheme="minorHAnsi" w:hAnsiTheme="minorHAnsi"/>
          <w:color w:val="000000"/>
          <w:sz w:val="22"/>
          <w:szCs w:val="22"/>
        </w:rPr>
        <w:t xml:space="preserve"> </w:t>
      </w:r>
      <w:r>
        <w:rPr>
          <w:rFonts w:asciiTheme="minorHAnsi" w:hAnsiTheme="minorHAnsi"/>
          <w:b/>
          <w:sz w:val="22"/>
          <w:szCs w:val="22"/>
          <w:highlight w:val="yellow"/>
        </w:rPr>
        <w:t>[</w:t>
      </w:r>
      <w:r w:rsidR="005D1F54">
        <w:rPr>
          <w:rFonts w:asciiTheme="minorHAnsi" w:hAnsiTheme="minorHAnsi"/>
          <w:b/>
          <w:sz w:val="22"/>
          <w:szCs w:val="22"/>
          <w:highlight w:val="yellow"/>
        </w:rPr>
        <w:t>5</w:t>
      </w:r>
      <w:r>
        <w:rPr>
          <w:rFonts w:asciiTheme="minorHAnsi" w:hAnsiTheme="minorHAnsi"/>
          <w:b/>
          <w:sz w:val="22"/>
          <w:szCs w:val="22"/>
          <w:highlight w:val="yellow"/>
        </w:rPr>
        <w:t xml:space="preserve"> points</w:t>
      </w:r>
      <w:r w:rsidRPr="00B84BBB">
        <w:rPr>
          <w:rFonts w:asciiTheme="minorHAnsi" w:hAnsiTheme="minorHAnsi"/>
          <w:b/>
          <w:sz w:val="22"/>
          <w:szCs w:val="22"/>
          <w:highlight w:val="yellow"/>
        </w:rPr>
        <w:t>]</w:t>
      </w:r>
      <w:r>
        <w:rPr>
          <w:rFonts w:asciiTheme="minorHAnsi" w:hAnsiTheme="minorHAnsi"/>
          <w:color w:val="000000"/>
          <w:sz w:val="22"/>
          <w:szCs w:val="22"/>
        </w:rPr>
        <w:t xml:space="preserve"> </w:t>
      </w:r>
      <w:r w:rsidRPr="00B84BBB">
        <w:rPr>
          <w:rFonts w:asciiTheme="minorHAnsi" w:hAnsiTheme="minorHAnsi"/>
          <w:color w:val="000000"/>
          <w:sz w:val="22"/>
          <w:szCs w:val="22"/>
        </w:rPr>
        <w:t xml:space="preserve">Kawasaki disease is an acute febrile illness in children of unknown cause that includes a rash, conjunctivitis, inflammation of mucous membranes, </w:t>
      </w:r>
      <w:r w:rsidR="00EA4318">
        <w:rPr>
          <w:rFonts w:asciiTheme="minorHAnsi" w:hAnsiTheme="minorHAnsi"/>
          <w:color w:val="000000"/>
          <w:sz w:val="22"/>
          <w:szCs w:val="22"/>
        </w:rPr>
        <w:t>swollen lymph nodes</w:t>
      </w:r>
      <w:r w:rsidRPr="00B84BBB">
        <w:rPr>
          <w:rFonts w:asciiTheme="minorHAnsi" w:hAnsiTheme="minorHAnsi"/>
          <w:color w:val="000000"/>
          <w:sz w:val="22"/>
          <w:szCs w:val="22"/>
        </w:rPr>
        <w:t xml:space="preserve">, and swelling of hands and feet. Affected children are treated with intravenous immune globulin (IVIG) to prevent coronary artery aneurysms, the most serious complication of the disease. Using data from the intervention groups of two randomized controlled trials of IVIG, </w:t>
      </w:r>
      <w:proofErr w:type="spellStart"/>
      <w:r w:rsidRPr="00B84BBB">
        <w:rPr>
          <w:rFonts w:asciiTheme="minorHAnsi" w:hAnsiTheme="minorHAnsi"/>
          <w:color w:val="000000"/>
          <w:sz w:val="22"/>
          <w:szCs w:val="22"/>
        </w:rPr>
        <w:t>Beiser</w:t>
      </w:r>
      <w:proofErr w:type="spellEnd"/>
      <w:r w:rsidRPr="00B84BBB">
        <w:rPr>
          <w:rFonts w:asciiTheme="minorHAnsi" w:hAnsiTheme="minorHAnsi"/>
          <w:color w:val="000000"/>
          <w:sz w:val="22"/>
          <w:szCs w:val="22"/>
        </w:rPr>
        <w:t xml:space="preserve"> et al. (1998) developed an instrument to predict which children with Kawasaki disease would develop coronary artery aneurysms. The predictive instrument they developed is shown below (from </w:t>
      </w:r>
      <w:proofErr w:type="spellStart"/>
      <w:r w:rsidRPr="00B84BBB">
        <w:rPr>
          <w:rFonts w:asciiTheme="minorHAnsi" w:hAnsiTheme="minorHAnsi"/>
          <w:color w:val="000000"/>
          <w:sz w:val="22"/>
          <w:szCs w:val="22"/>
        </w:rPr>
        <w:t>Beiser</w:t>
      </w:r>
      <w:proofErr w:type="spellEnd"/>
      <w:r w:rsidRPr="00B84BBB">
        <w:rPr>
          <w:rFonts w:asciiTheme="minorHAnsi" w:hAnsiTheme="minorHAnsi"/>
          <w:color w:val="000000"/>
          <w:sz w:val="22"/>
          <w:szCs w:val="22"/>
        </w:rPr>
        <w:t xml:space="preserve"> et al. 1998. Used by permission.):  </w:t>
      </w:r>
      <w:r w:rsidRPr="00B84BBB">
        <w:rPr>
          <w:rFonts w:asciiTheme="minorHAnsi" w:hAnsiTheme="minorHAnsi"/>
          <w:sz w:val="22"/>
          <w:szCs w:val="22"/>
        </w:rPr>
        <w:t xml:space="preserve"> </w:t>
      </w:r>
    </w:p>
    <w:p w14:paraId="5BE0E83C" w14:textId="77777777" w:rsidR="001268B6" w:rsidRPr="00B84BBB" w:rsidRDefault="001268B6" w:rsidP="001268B6">
      <w:pPr>
        <w:pStyle w:val="HTMLPreformatted"/>
        <w:rPr>
          <w:rFonts w:asciiTheme="minorHAnsi" w:hAnsiTheme="minorHAnsi"/>
          <w:sz w:val="22"/>
          <w:szCs w:val="22"/>
        </w:rPr>
      </w:pPr>
    </w:p>
    <w:p w14:paraId="5E3A1EE3" w14:textId="77777777" w:rsidR="001268B6" w:rsidRPr="00B84BBB" w:rsidRDefault="001268B6" w:rsidP="001268B6">
      <w:pPr>
        <w:pStyle w:val="HTMLPreformatted"/>
        <w:rPr>
          <w:rFonts w:asciiTheme="minorHAnsi" w:hAnsiTheme="minorHAnsi"/>
          <w:sz w:val="22"/>
          <w:szCs w:val="22"/>
        </w:rPr>
      </w:pPr>
      <w:r w:rsidRPr="00B84BBB">
        <w:rPr>
          <w:rFonts w:asciiTheme="minorHAnsi" w:hAnsiTheme="minorHAnsi"/>
          <w:noProof/>
          <w:sz w:val="22"/>
          <w:szCs w:val="22"/>
        </w:rPr>
        <w:drawing>
          <wp:inline distT="0" distB="0" distL="0" distR="0" wp14:anchorId="026E9480" wp14:editId="6743B4A9">
            <wp:extent cx="2527935" cy="3730145"/>
            <wp:effectExtent l="0" t="0" r="12065" b="381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8276" cy="3730649"/>
                    </a:xfrm>
                    <a:prstGeom prst="rect">
                      <a:avLst/>
                    </a:prstGeom>
                    <a:noFill/>
                    <a:ln>
                      <a:noFill/>
                    </a:ln>
                  </pic:spPr>
                </pic:pic>
              </a:graphicData>
            </a:graphic>
          </wp:inline>
        </w:drawing>
      </w:r>
    </w:p>
    <w:p w14:paraId="76BFC32D" w14:textId="77777777" w:rsidR="001268B6" w:rsidRPr="00B84BBB" w:rsidRDefault="001268B6" w:rsidP="001268B6">
      <w:pPr>
        <w:pStyle w:val="HTMLPreformatted"/>
        <w:rPr>
          <w:rFonts w:asciiTheme="minorHAnsi" w:hAnsiTheme="minorHAnsi"/>
          <w:sz w:val="22"/>
          <w:szCs w:val="22"/>
        </w:rPr>
      </w:pPr>
    </w:p>
    <w:p w14:paraId="35AF97F3" w14:textId="223923A5" w:rsidR="001268B6"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Neutrophils (also known as </w:t>
      </w:r>
      <w:proofErr w:type="spellStart"/>
      <w:r w:rsidRPr="00B84BBB">
        <w:rPr>
          <w:rFonts w:asciiTheme="minorHAnsi" w:hAnsiTheme="minorHAnsi"/>
          <w:color w:val="000000"/>
          <w:sz w:val="22"/>
          <w:szCs w:val="22"/>
        </w:rPr>
        <w:t>polymorphonuclear</w:t>
      </w:r>
      <w:proofErr w:type="spellEnd"/>
      <w:r w:rsidRPr="00B84BBB">
        <w:rPr>
          <w:rFonts w:asciiTheme="minorHAnsi" w:hAnsiTheme="minorHAnsi"/>
          <w:color w:val="000000"/>
          <w:sz w:val="22"/>
          <w:szCs w:val="22"/>
        </w:rPr>
        <w:t xml:space="preserve"> leukocytes) are one kind of </w:t>
      </w:r>
      <w:r w:rsidR="00FA2FB9">
        <w:rPr>
          <w:rFonts w:asciiTheme="minorHAnsi" w:hAnsiTheme="minorHAnsi"/>
          <w:color w:val="000000"/>
          <w:sz w:val="22"/>
          <w:szCs w:val="22"/>
        </w:rPr>
        <w:t>white blood cell (</w:t>
      </w:r>
      <w:r w:rsidRPr="00B84BBB">
        <w:rPr>
          <w:rFonts w:asciiTheme="minorHAnsi" w:hAnsiTheme="minorHAnsi"/>
          <w:color w:val="000000"/>
          <w:sz w:val="22"/>
          <w:szCs w:val="22"/>
        </w:rPr>
        <w:t>WBC</w:t>
      </w:r>
      <w:r w:rsidR="00FA2FB9">
        <w:rPr>
          <w:rFonts w:asciiTheme="minorHAnsi" w:hAnsiTheme="minorHAnsi"/>
          <w:color w:val="000000"/>
          <w:sz w:val="22"/>
          <w:szCs w:val="22"/>
        </w:rPr>
        <w:t>)</w:t>
      </w:r>
      <w:r w:rsidRPr="00B84BBB">
        <w:rPr>
          <w:rFonts w:asciiTheme="minorHAnsi" w:hAnsiTheme="minorHAnsi"/>
          <w:color w:val="000000"/>
          <w:sz w:val="22"/>
          <w:szCs w:val="22"/>
        </w:rPr>
        <w:t xml:space="preserve">. Bands are immature neutrophils. “Neutrophils &lt; 0.5” means that, based on the WBC count differential, &lt; 50% of the </w:t>
      </w:r>
      <w:r w:rsidR="009B3C14">
        <w:rPr>
          <w:rFonts w:asciiTheme="minorHAnsi" w:hAnsiTheme="minorHAnsi"/>
          <w:color w:val="000000"/>
          <w:sz w:val="22"/>
          <w:szCs w:val="22"/>
        </w:rPr>
        <w:t>WBCs are neutrophils. “Bands/</w:t>
      </w:r>
      <w:r w:rsidRPr="00B84BBB">
        <w:rPr>
          <w:rFonts w:asciiTheme="minorHAnsi" w:hAnsiTheme="minorHAnsi"/>
          <w:color w:val="000000"/>
          <w:sz w:val="22"/>
          <w:szCs w:val="22"/>
        </w:rPr>
        <w:t xml:space="preserve">neutrophils &lt;. 5” means that, of all the neutrophils, fewer than 50% are bands. </w:t>
      </w:r>
      <w:r w:rsidR="00EA4318">
        <w:rPr>
          <w:rFonts w:asciiTheme="minorHAnsi" w:hAnsiTheme="minorHAnsi"/>
          <w:color w:val="000000"/>
          <w:sz w:val="22"/>
          <w:szCs w:val="22"/>
        </w:rPr>
        <w:br/>
      </w:r>
      <w:proofErr w:type="gramStart"/>
      <w:r w:rsidR="00EA4318">
        <w:rPr>
          <w:rFonts w:asciiTheme="minorHAnsi" w:hAnsiTheme="minorHAnsi"/>
          <w:color w:val="000000"/>
          <w:sz w:val="22"/>
          <w:szCs w:val="22"/>
        </w:rPr>
        <w:t>a)  Deleted</w:t>
      </w:r>
      <w:proofErr w:type="gramEnd"/>
    </w:p>
    <w:p w14:paraId="21605DD3" w14:textId="31D33752" w:rsidR="001268B6" w:rsidRPr="00B84BBB"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b) Assume you are treating a child like those included in the study. His initial </w:t>
      </w:r>
      <w:r w:rsidR="009B3C14">
        <w:rPr>
          <w:rFonts w:asciiTheme="minorHAnsi" w:hAnsiTheme="minorHAnsi"/>
          <w:color w:val="000000"/>
          <w:sz w:val="22"/>
          <w:szCs w:val="22"/>
        </w:rPr>
        <w:t>blood work</w:t>
      </w:r>
      <w:r w:rsidRPr="00B84BBB">
        <w:rPr>
          <w:rFonts w:asciiTheme="minorHAnsi" w:hAnsiTheme="minorHAnsi"/>
          <w:color w:val="000000"/>
          <w:sz w:val="22"/>
          <w:szCs w:val="22"/>
        </w:rPr>
        <w:t xml:space="preserve"> shows </w:t>
      </w:r>
      <w:proofErr w:type="gramStart"/>
      <w:r w:rsidRPr="00B84BBB">
        <w:rPr>
          <w:rFonts w:asciiTheme="minorHAnsi" w:hAnsiTheme="minorHAnsi"/>
          <w:color w:val="000000"/>
          <w:sz w:val="22"/>
          <w:szCs w:val="22"/>
        </w:rPr>
        <w:t>a hemoglobin</w:t>
      </w:r>
      <w:proofErr w:type="gramEnd"/>
      <w:r w:rsidRPr="00B84BBB">
        <w:rPr>
          <w:rFonts w:asciiTheme="minorHAnsi" w:hAnsiTheme="minorHAnsi"/>
          <w:color w:val="000000"/>
          <w:sz w:val="22"/>
          <w:szCs w:val="22"/>
        </w:rPr>
        <w:t xml:space="preserve"> of 11.2 g/ dL, 600,000 platelets, and 13,000 WBCs/ mm3, with 8,000 (61.5%) </w:t>
      </w:r>
      <w:r w:rsidRPr="00B84BBB">
        <w:rPr>
          <w:rFonts w:asciiTheme="minorHAnsi" w:hAnsiTheme="minorHAnsi"/>
          <w:color w:val="000000"/>
          <w:sz w:val="22"/>
          <w:szCs w:val="22"/>
        </w:rPr>
        <w:lastRenderedPageBreak/>
        <w:t>neutrophils of which 1,000 (1,000/ 8,000 = 12.5%) are bands. On day 2 of the illness, his temperature is 38.1 ° C. Would you classify him as high or low risk?</w:t>
      </w:r>
      <w:r>
        <w:rPr>
          <w:rFonts w:asciiTheme="minorHAnsi" w:hAnsiTheme="minorHAnsi"/>
          <w:color w:val="000000"/>
          <w:sz w:val="22"/>
          <w:szCs w:val="22"/>
        </w:rPr>
        <w:t xml:space="preserve"> </w:t>
      </w:r>
      <w:r>
        <w:rPr>
          <w:rFonts w:asciiTheme="minorHAnsi" w:hAnsiTheme="minorHAnsi"/>
          <w:b/>
          <w:sz w:val="22"/>
          <w:szCs w:val="22"/>
          <w:highlight w:val="yellow"/>
        </w:rPr>
        <w:t>[1</w:t>
      </w:r>
      <w:r w:rsidRPr="00B84BBB">
        <w:rPr>
          <w:rFonts w:asciiTheme="minorHAnsi" w:hAnsiTheme="minorHAnsi"/>
          <w:b/>
          <w:sz w:val="22"/>
          <w:szCs w:val="22"/>
          <w:highlight w:val="yellow"/>
        </w:rPr>
        <w:t>]</w:t>
      </w:r>
      <w:r w:rsidRPr="00B84BBB">
        <w:rPr>
          <w:rFonts w:asciiTheme="minorHAnsi" w:hAnsiTheme="minorHAnsi"/>
          <w:color w:val="000000"/>
          <w:sz w:val="22"/>
          <w:szCs w:val="22"/>
        </w:rPr>
        <w:t xml:space="preserve"> </w:t>
      </w:r>
    </w:p>
    <w:p w14:paraId="4CBA7ADD" w14:textId="77777777" w:rsidR="001268B6" w:rsidRPr="00B84BBB" w:rsidRDefault="001268B6" w:rsidP="001268B6">
      <w:pPr>
        <w:pStyle w:val="HTMLPreformatted"/>
        <w:rPr>
          <w:rFonts w:asciiTheme="minorHAnsi" w:hAnsiTheme="minorHAnsi"/>
          <w:color w:val="000000"/>
          <w:sz w:val="22"/>
          <w:szCs w:val="22"/>
        </w:rPr>
      </w:pPr>
    </w:p>
    <w:p w14:paraId="354B8789" w14:textId="5F597DB1" w:rsidR="001268B6" w:rsidRDefault="001268B6" w:rsidP="00C7723D">
      <w:pPr>
        <w:pStyle w:val="HTMLPreformatted"/>
        <w:rPr>
          <w:rFonts w:asciiTheme="minorHAnsi" w:hAnsiTheme="minorHAnsi"/>
          <w:b/>
          <w:color w:val="0000FF"/>
          <w:sz w:val="22"/>
          <w:szCs w:val="22"/>
        </w:rPr>
      </w:pPr>
      <w:r w:rsidRPr="00B84BBB">
        <w:rPr>
          <w:rFonts w:asciiTheme="minorHAnsi" w:hAnsiTheme="minorHAnsi"/>
          <w:color w:val="000000"/>
          <w:sz w:val="22"/>
          <w:szCs w:val="22"/>
        </w:rPr>
        <w:t>c) Now imagine the same patient, only this time he only has 5</w:t>
      </w:r>
      <w:proofErr w:type="gramStart"/>
      <w:r w:rsidRPr="00B84BBB">
        <w:rPr>
          <w:rFonts w:asciiTheme="minorHAnsi" w:hAnsiTheme="minorHAnsi"/>
          <w:color w:val="000000"/>
          <w:sz w:val="22"/>
          <w:szCs w:val="22"/>
        </w:rPr>
        <w:t>,000 neutrophils/</w:t>
      </w:r>
      <w:proofErr w:type="gramEnd"/>
      <w:r w:rsidRPr="00B84BBB">
        <w:rPr>
          <w:rFonts w:asciiTheme="minorHAnsi" w:hAnsiTheme="minorHAnsi"/>
          <w:color w:val="000000"/>
          <w:sz w:val="22"/>
          <w:szCs w:val="22"/>
        </w:rPr>
        <w:t xml:space="preserve"> mm3. He therefore is at low risk, regardless of his temperature on day 2. </w:t>
      </w:r>
      <w:r w:rsidR="00013A5B">
        <w:rPr>
          <w:rFonts w:asciiTheme="minorHAnsi" w:hAnsiTheme="minorHAnsi"/>
          <w:color w:val="000000"/>
          <w:sz w:val="22"/>
          <w:szCs w:val="22"/>
        </w:rPr>
        <w:t xml:space="preserve"> </w:t>
      </w:r>
      <w:r w:rsidR="00FD458A">
        <w:rPr>
          <w:rFonts w:asciiTheme="minorHAnsi" w:hAnsiTheme="minorHAnsi"/>
          <w:color w:val="000000"/>
          <w:sz w:val="22"/>
          <w:szCs w:val="22"/>
        </w:rPr>
        <w:t>D</w:t>
      </w:r>
      <w:r w:rsidRPr="00B84BBB">
        <w:rPr>
          <w:rFonts w:asciiTheme="minorHAnsi" w:hAnsiTheme="minorHAnsi"/>
          <w:color w:val="000000"/>
          <w:sz w:val="22"/>
          <w:szCs w:val="22"/>
        </w:rPr>
        <w:t>oes this mean you don't need to treat him</w:t>
      </w:r>
      <w:r w:rsidRPr="00B84BBB">
        <w:rPr>
          <w:rFonts w:asciiTheme="minorHAnsi" w:hAnsiTheme="minorHAnsi"/>
          <w:sz w:val="22"/>
          <w:szCs w:val="22"/>
        </w:rPr>
        <w:t xml:space="preserve"> </w:t>
      </w:r>
      <w:r w:rsidRPr="00B84BBB">
        <w:rPr>
          <w:rFonts w:asciiTheme="minorHAnsi" w:hAnsiTheme="minorHAnsi"/>
          <w:color w:val="000000"/>
          <w:sz w:val="22"/>
          <w:szCs w:val="22"/>
        </w:rPr>
        <w:t xml:space="preserve">with IVIG? </w:t>
      </w:r>
      <w:r w:rsidRPr="00B84BBB">
        <w:rPr>
          <w:rFonts w:asciiTheme="minorHAnsi" w:hAnsiTheme="minorHAnsi"/>
          <w:b/>
          <w:sz w:val="22"/>
          <w:szCs w:val="22"/>
          <w:highlight w:val="yellow"/>
        </w:rPr>
        <w:t>[2]</w:t>
      </w:r>
    </w:p>
    <w:p w14:paraId="0737D26F" w14:textId="77777777" w:rsidR="00C7723D" w:rsidRPr="003679D4" w:rsidRDefault="00C7723D" w:rsidP="00C7723D">
      <w:pPr>
        <w:pStyle w:val="HTMLPreformatted"/>
        <w:rPr>
          <w:rFonts w:asciiTheme="minorHAnsi" w:hAnsiTheme="minorHAnsi"/>
          <w:color w:val="0000FF"/>
          <w:sz w:val="22"/>
          <w:szCs w:val="22"/>
        </w:rPr>
      </w:pPr>
    </w:p>
    <w:p w14:paraId="2D9B6558" w14:textId="77777777" w:rsidR="001268B6" w:rsidRPr="00B84BBB"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d) In a study such as this, it is important that the clinical prediction rule be </w:t>
      </w:r>
      <w:r w:rsidRPr="00013A5B">
        <w:rPr>
          <w:rFonts w:asciiTheme="minorHAnsi" w:hAnsiTheme="minorHAnsi"/>
          <w:i/>
          <w:color w:val="000000"/>
          <w:sz w:val="22"/>
          <w:szCs w:val="22"/>
        </w:rPr>
        <w:t>validated</w:t>
      </w:r>
      <w:r w:rsidRPr="00B84BBB">
        <w:rPr>
          <w:rFonts w:asciiTheme="minorHAnsi" w:hAnsiTheme="minorHAnsi"/>
          <w:color w:val="000000"/>
          <w:sz w:val="22"/>
          <w:szCs w:val="22"/>
        </w:rPr>
        <w:t xml:space="preserve"> on a group of patients separate from the group used to derive it. The abstract of the study states: </w:t>
      </w:r>
    </w:p>
    <w:p w14:paraId="3D8B9AE4" w14:textId="77777777" w:rsidR="001268B6" w:rsidRPr="00B84BBB" w:rsidRDefault="001268B6" w:rsidP="001268B6">
      <w:pPr>
        <w:pStyle w:val="HTMLPreformatted"/>
        <w:ind w:left="720"/>
        <w:rPr>
          <w:rFonts w:asciiTheme="minorHAnsi" w:hAnsiTheme="minorHAnsi"/>
          <w:i/>
          <w:color w:val="000000"/>
          <w:sz w:val="22"/>
          <w:szCs w:val="22"/>
        </w:rPr>
      </w:pPr>
      <w:r w:rsidRPr="00B84BBB">
        <w:rPr>
          <w:rFonts w:asciiTheme="minorHAnsi" w:hAnsiTheme="minorHAnsi"/>
          <w:i/>
          <w:color w:val="000000"/>
          <w:sz w:val="22"/>
          <w:szCs w:val="22"/>
        </w:rPr>
        <w:t>“The instrument was validated in 3 test data sets…</w:t>
      </w:r>
      <w:proofErr w:type="gramStart"/>
      <w:r w:rsidRPr="00B84BBB">
        <w:rPr>
          <w:rFonts w:asciiTheme="minorHAnsi" w:hAnsiTheme="minorHAnsi"/>
          <w:i/>
          <w:color w:val="000000"/>
          <w:sz w:val="22"/>
          <w:szCs w:val="22"/>
        </w:rPr>
        <w:t>[ it</w:t>
      </w:r>
      <w:proofErr w:type="gramEnd"/>
      <w:r w:rsidRPr="00B84BBB">
        <w:rPr>
          <w:rFonts w:asciiTheme="minorHAnsi" w:hAnsiTheme="minorHAnsi"/>
          <w:i/>
          <w:color w:val="000000"/>
          <w:sz w:val="22"/>
          <w:szCs w:val="22"/>
        </w:rPr>
        <w:t xml:space="preserve">] performed similarly in the 3 test data sets; no patient in any data set classified as low risk developed coronary artery abnormalities.” </w:t>
      </w:r>
    </w:p>
    <w:p w14:paraId="2FC1DFF7" w14:textId="77777777" w:rsidR="001268B6" w:rsidRPr="00B84BBB"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 xml:space="preserve">However, the “Methods” section states: </w:t>
      </w:r>
    </w:p>
    <w:p w14:paraId="3BB9D6FB" w14:textId="77777777" w:rsidR="001268B6" w:rsidRPr="00B84BBB" w:rsidRDefault="001268B6" w:rsidP="001268B6">
      <w:pPr>
        <w:pStyle w:val="HTMLPreformatted"/>
        <w:ind w:left="720"/>
        <w:rPr>
          <w:rFonts w:asciiTheme="minorHAnsi" w:hAnsiTheme="minorHAnsi"/>
          <w:i/>
          <w:color w:val="000000"/>
          <w:sz w:val="22"/>
          <w:szCs w:val="22"/>
        </w:rPr>
      </w:pPr>
      <w:r w:rsidRPr="00B84BBB">
        <w:rPr>
          <w:rFonts w:asciiTheme="minorHAnsi" w:hAnsiTheme="minorHAnsi"/>
          <w:i/>
          <w:color w:val="000000"/>
          <w:sz w:val="22"/>
          <w:szCs w:val="22"/>
        </w:rPr>
        <w:t xml:space="preserve">“We developed many such [sequential classification] processes, each using a different combination of risk factors… Instruments that performed well on the development data set were validated using each of the 3 test data sets.” </w:t>
      </w:r>
    </w:p>
    <w:p w14:paraId="63792343" w14:textId="4C06A55F" w:rsidR="001268B6" w:rsidRPr="00B84BBB" w:rsidRDefault="001268B6" w:rsidP="001268B6">
      <w:pPr>
        <w:pStyle w:val="HTMLPreformatted"/>
        <w:rPr>
          <w:rFonts w:asciiTheme="minorHAnsi" w:hAnsiTheme="minorHAnsi"/>
          <w:color w:val="000000"/>
          <w:sz w:val="22"/>
          <w:szCs w:val="22"/>
        </w:rPr>
      </w:pPr>
      <w:r w:rsidRPr="00B84BBB">
        <w:rPr>
          <w:rFonts w:asciiTheme="minorHAnsi" w:hAnsiTheme="minorHAnsi"/>
          <w:color w:val="000000"/>
          <w:sz w:val="22"/>
          <w:szCs w:val="22"/>
        </w:rPr>
        <w:t>Is there a probl</w:t>
      </w:r>
      <w:r w:rsidR="0040181A">
        <w:rPr>
          <w:rFonts w:asciiTheme="minorHAnsi" w:hAnsiTheme="minorHAnsi"/>
          <w:color w:val="000000"/>
          <w:sz w:val="22"/>
          <w:szCs w:val="22"/>
        </w:rPr>
        <w:t xml:space="preserve">em here? If so, what is it and </w:t>
      </w:r>
      <w:r w:rsidRPr="00B84BBB">
        <w:rPr>
          <w:rFonts w:asciiTheme="minorHAnsi" w:hAnsiTheme="minorHAnsi"/>
          <w:color w:val="000000"/>
          <w:sz w:val="22"/>
          <w:szCs w:val="22"/>
        </w:rPr>
        <w:t xml:space="preserve">how would it affect the results?   </w:t>
      </w:r>
      <w:r w:rsidRPr="00B84BBB">
        <w:rPr>
          <w:rFonts w:asciiTheme="minorHAnsi" w:hAnsiTheme="minorHAnsi"/>
          <w:b/>
          <w:sz w:val="22"/>
          <w:szCs w:val="22"/>
          <w:highlight w:val="yellow"/>
        </w:rPr>
        <w:t>[2]</w:t>
      </w:r>
    </w:p>
    <w:p w14:paraId="021F87E2" w14:textId="5BCB1E74" w:rsidR="0061516F" w:rsidRDefault="0061516F" w:rsidP="001738F9">
      <w:pPr>
        <w:pStyle w:val="HTMLPreformatted"/>
        <w:rPr>
          <w:rFonts w:asciiTheme="minorHAnsi" w:hAnsiTheme="minorHAnsi"/>
          <w:b/>
          <w:color w:val="0000FF"/>
          <w:sz w:val="22"/>
          <w:szCs w:val="22"/>
        </w:rPr>
      </w:pPr>
    </w:p>
    <w:p w14:paraId="7AC09E74" w14:textId="77777777" w:rsidR="004D5664" w:rsidRDefault="004D5664" w:rsidP="001738F9">
      <w:pPr>
        <w:pStyle w:val="HTMLPreformatted"/>
        <w:rPr>
          <w:rFonts w:ascii="Times New Roman" w:hAnsi="Times New Roman" w:cs="Times New Roman"/>
          <w:b/>
          <w:color w:val="000000"/>
          <w:sz w:val="24"/>
          <w:szCs w:val="24"/>
        </w:rPr>
      </w:pPr>
    </w:p>
    <w:p w14:paraId="32672128" w14:textId="6656884B" w:rsidR="004E41AB" w:rsidRPr="006E5BFD" w:rsidRDefault="004E41AB" w:rsidP="001738F9">
      <w:pPr>
        <w:rPr>
          <w:b/>
        </w:rPr>
      </w:pPr>
      <w:r w:rsidRPr="006E5BFD">
        <w:rPr>
          <w:b/>
        </w:rPr>
        <w:t>8-6.</w:t>
      </w:r>
      <w:r w:rsidR="00F53062">
        <w:rPr>
          <w:b/>
        </w:rPr>
        <w:t xml:space="preserve"> [8</w:t>
      </w:r>
      <w:proofErr w:type="gramStart"/>
      <w:r w:rsidR="00F53062">
        <w:rPr>
          <w:b/>
        </w:rPr>
        <w:t>]</w:t>
      </w:r>
      <w:r w:rsidRPr="006E5BFD">
        <w:rPr>
          <w:b/>
        </w:rPr>
        <w:t xml:space="preserve">  </w:t>
      </w:r>
      <w:proofErr w:type="spellStart"/>
      <w:r w:rsidRPr="006E5BFD">
        <w:rPr>
          <w:b/>
        </w:rPr>
        <w:t>McIsaac</w:t>
      </w:r>
      <w:proofErr w:type="spellEnd"/>
      <w:proofErr w:type="gramEnd"/>
      <w:r w:rsidRPr="006E5BFD">
        <w:rPr>
          <w:b/>
        </w:rPr>
        <w:t xml:space="preserve"> Score and Rapid Antigen Detection Test</w:t>
      </w:r>
    </w:p>
    <w:p w14:paraId="396FC483" w14:textId="467DD905" w:rsidR="004E41AB" w:rsidRPr="006E5BFD" w:rsidRDefault="004E41AB" w:rsidP="001738F9">
      <w:proofErr w:type="spellStart"/>
      <w:r w:rsidRPr="006E5BFD">
        <w:t>Tanz</w:t>
      </w:r>
      <w:proofErr w:type="spellEnd"/>
      <w:r w:rsidRPr="006E5BFD">
        <w:t xml:space="preserve"> et al.</w:t>
      </w:r>
      <w:r w:rsidR="00C87610" w:rsidRPr="006E5BFD">
        <w:t xml:space="preserve"> </w:t>
      </w:r>
      <w:r w:rsidR="00C13182" w:rsidRPr="006E5BFD">
        <w:fldChar w:fldCharType="begin"/>
      </w:r>
      <w:r w:rsidR="00C13182" w:rsidRPr="006E5BFD">
        <w:instrText xml:space="preserve"> ADDIN EN.CITE &lt;EndNote&gt;&lt;Cite&gt;&lt;Author&gt;Tanz&lt;/Author&gt;&lt;Year&gt;2009&lt;/Year&gt;&lt;RecNum&gt;1287&lt;/RecNum&gt;&lt;DisplayText&gt;(1)&lt;/DisplayText&gt;&lt;record&gt;&lt;rec-number&gt;1287&lt;/rec-number&gt;&lt;foreign-keys&gt;&lt;key app="EN" db-id="s5wrswzpewzvvze9sxpxree4s0x5vdrwfapp" timestamp="1413008238"&gt;1287&lt;/key&gt;&lt;/foreign-keys&gt;&lt;ref-type name="Journal Article"&gt;17&lt;/ref-type&gt;&lt;contributors&gt;&lt;authors&gt;&lt;author&gt;Tanz, R. R.&lt;/author&gt;&lt;author&gt;Gerber, M. A.&lt;/author&gt;&lt;author&gt;Kabat, W.&lt;/author&gt;&lt;author&gt;Rippe, J.&lt;/author&gt;&lt;author&gt;Seshadri, R.&lt;/author&gt;&lt;author&gt;Shulman, S. T.&lt;/author&gt;&lt;/authors&gt;&lt;/contributors&gt;&lt;auth-address&gt;Department of Pediatrics, Children&amp;apos;s Memorial Hospital and Northwestern University Feinberg School of Medicine, Chicago, IL 60614, USA. rtanz@northwestern.edu&lt;/auth-address&gt;&lt;titles&gt;&lt;title&gt;Performance of a rapid antigen-detection test and throat culture in community pediatric offices: implications for management of pharyngitis&lt;/title&gt;&lt;secondary-title&gt;Pediatrics&lt;/secondary-title&gt;&lt;/titles&gt;&lt;periodical&gt;&lt;full-title&gt;Pediatrics&lt;/full-title&gt;&lt;/periodical&gt;&lt;pages&gt;437-44&lt;/pages&gt;&lt;volume&gt;123&lt;/volume&gt;&lt;number&gt;2&lt;/number&gt;&lt;edition&gt;2009/01/28&lt;/edition&gt;&lt;dates&gt;&lt;year&gt;2009&lt;/year&gt;&lt;pub-dates&gt;&lt;date&gt;Feb&lt;/date&gt;&lt;/pub-dates&gt;&lt;/dates&gt;&lt;isbn&gt;1098-4275 (Electronic)&lt;/isbn&gt;&lt;accession-num&gt;19171607&lt;/accession-num&gt;&lt;urls&gt;&lt;related-urls&gt;&lt;url&gt;http://www.ncbi.nlm.nih.gov/entrez/query.fcgi?cmd=Retrieve&amp;amp;db=PubMed&amp;amp;dopt=Citation&amp;amp;list_uids=19171607&lt;/url&gt;&lt;/related-urls&gt;&lt;/urls&gt;&lt;electronic-resource-num&gt;123/2/437 [pii]&amp;#xD;10.1542/peds.2008-0488&lt;/electronic-resource-num&gt;&lt;language&gt;eng&lt;/language&gt;&lt;/record&gt;&lt;/Cite&gt;&lt;/EndNote&gt;</w:instrText>
      </w:r>
      <w:r w:rsidR="00C13182" w:rsidRPr="006E5BFD">
        <w:fldChar w:fldCharType="separate"/>
      </w:r>
      <w:r w:rsidR="00C13182" w:rsidRPr="006E5BFD">
        <w:rPr>
          <w:noProof/>
        </w:rPr>
        <w:t>(</w:t>
      </w:r>
      <w:hyperlink w:anchor="_ENREF_1" w:tooltip="Tanz, 2009 #1287" w:history="1">
        <w:r w:rsidR="00E237AA" w:rsidRPr="006E5BFD">
          <w:rPr>
            <w:noProof/>
          </w:rPr>
          <w:t>1</w:t>
        </w:r>
      </w:hyperlink>
      <w:r w:rsidR="00C13182" w:rsidRPr="006E5BFD">
        <w:rPr>
          <w:noProof/>
        </w:rPr>
        <w:t>)</w:t>
      </w:r>
      <w:r w:rsidR="00C13182" w:rsidRPr="006E5BFD">
        <w:fldChar w:fldCharType="end"/>
      </w:r>
      <w:r w:rsidRPr="006E5BFD">
        <w:t xml:space="preserve"> </w:t>
      </w:r>
      <w:r w:rsidR="007E7F51" w:rsidRPr="006E5BFD">
        <w:t xml:space="preserve">studied the </w:t>
      </w:r>
      <w:r w:rsidRPr="006E5BFD">
        <w:t xml:space="preserve">sensitivity and specificity of </w:t>
      </w:r>
      <w:r w:rsidR="007E7F51" w:rsidRPr="006E5BFD">
        <w:t>a</w:t>
      </w:r>
      <w:r w:rsidRPr="006E5BFD">
        <w:t xml:space="preserve"> rapid antigen detection test for group A strep </w:t>
      </w:r>
      <w:r w:rsidR="007E7F51" w:rsidRPr="006E5BFD">
        <w:t xml:space="preserve">in 1848 children 3 to 18 years of age who were evaluated for acute pharyngitis; a laboratory throat culture was the "gold standard."  They found that the sensitivity of rapid antigen detection </w:t>
      </w:r>
      <w:r w:rsidRPr="006E5BFD">
        <w:t>depended on the prior probability of strep throat</w:t>
      </w:r>
      <w:r w:rsidR="00694BD3" w:rsidRPr="006E5BFD">
        <w:t xml:space="preserve">, which was estimated using </w:t>
      </w:r>
      <w:r w:rsidR="003072D6" w:rsidRPr="006E5BFD">
        <w:t xml:space="preserve">the </w:t>
      </w:r>
      <w:proofErr w:type="spellStart"/>
      <w:r w:rsidR="003072D6" w:rsidRPr="006E5BFD">
        <w:t>Mc</w:t>
      </w:r>
      <w:r w:rsidRPr="006E5BFD">
        <w:t>Isaac</w:t>
      </w:r>
      <w:proofErr w:type="spellEnd"/>
      <w:r w:rsidRPr="006E5BFD">
        <w:t xml:space="preserve"> Score</w:t>
      </w:r>
      <w:r w:rsidR="00694BD3" w:rsidRPr="006E5BFD">
        <w:t xml:space="preserve">.  The </w:t>
      </w:r>
      <w:proofErr w:type="spellStart"/>
      <w:r w:rsidR="00694BD3" w:rsidRPr="006E5BFD">
        <w:t>McIsaac</w:t>
      </w:r>
      <w:proofErr w:type="spellEnd"/>
      <w:r w:rsidR="00694BD3" w:rsidRPr="006E5BFD">
        <w:t xml:space="preserve"> score</w:t>
      </w:r>
      <w:r w:rsidRPr="006E5BFD">
        <w:t xml:space="preserve"> gives 1 point for each of the following items (range of scores 0 to 5):</w:t>
      </w:r>
    </w:p>
    <w:p w14:paraId="0FD2AC49" w14:textId="77777777" w:rsidR="004E41AB" w:rsidRPr="006E5BFD" w:rsidRDefault="004E41AB" w:rsidP="001738F9">
      <w:pPr>
        <w:numPr>
          <w:ilvl w:val="0"/>
          <w:numId w:val="30"/>
        </w:numPr>
        <w:ind w:left="0" w:firstLine="0"/>
      </w:pPr>
      <w:r w:rsidRPr="006E5BFD">
        <w:t>history of temperature of &gt;38°C</w:t>
      </w:r>
    </w:p>
    <w:p w14:paraId="20282611" w14:textId="77777777" w:rsidR="004E41AB" w:rsidRPr="006E5BFD" w:rsidRDefault="004E41AB" w:rsidP="001738F9">
      <w:pPr>
        <w:numPr>
          <w:ilvl w:val="0"/>
          <w:numId w:val="30"/>
        </w:numPr>
        <w:ind w:left="0" w:firstLine="0"/>
      </w:pPr>
      <w:r w:rsidRPr="006E5BFD">
        <w:t>absence of cough</w:t>
      </w:r>
    </w:p>
    <w:p w14:paraId="3F4920D5" w14:textId="77777777" w:rsidR="004E41AB" w:rsidRPr="006E5BFD" w:rsidRDefault="004E41AB" w:rsidP="001738F9">
      <w:pPr>
        <w:numPr>
          <w:ilvl w:val="0"/>
          <w:numId w:val="30"/>
        </w:numPr>
        <w:ind w:left="0" w:firstLine="0"/>
      </w:pPr>
      <w:r w:rsidRPr="006E5BFD">
        <w:t>tender anterior cervical lymph nodes</w:t>
      </w:r>
    </w:p>
    <w:p w14:paraId="737D703B" w14:textId="77777777" w:rsidR="004E41AB" w:rsidRPr="006E5BFD" w:rsidRDefault="004E41AB" w:rsidP="001738F9">
      <w:pPr>
        <w:numPr>
          <w:ilvl w:val="0"/>
          <w:numId w:val="30"/>
        </w:numPr>
        <w:ind w:left="0" w:firstLine="0"/>
      </w:pPr>
      <w:r w:rsidRPr="006E5BFD">
        <w:t>tonsillar</w:t>
      </w:r>
      <w:r w:rsidRPr="006E5BFD">
        <w:rPr>
          <w:vertAlign w:val="superscript"/>
        </w:rPr>
        <w:t xml:space="preserve"> </w:t>
      </w:r>
      <w:r w:rsidRPr="006E5BFD">
        <w:t>swelling or exudates</w:t>
      </w:r>
    </w:p>
    <w:p w14:paraId="2E477402" w14:textId="77777777" w:rsidR="004E41AB" w:rsidRPr="006E5BFD" w:rsidRDefault="004E41AB" w:rsidP="001738F9">
      <w:pPr>
        <w:numPr>
          <w:ilvl w:val="0"/>
          <w:numId w:val="30"/>
        </w:numPr>
        <w:ind w:left="0" w:firstLine="0"/>
      </w:pPr>
      <w:r w:rsidRPr="006E5BFD">
        <w:t>age of &lt;15 years</w:t>
      </w:r>
      <w:r w:rsidRPr="006E5BFD">
        <w:br/>
      </w:r>
    </w:p>
    <w:p w14:paraId="0516C893" w14:textId="2AF365A2" w:rsidR="003E321E" w:rsidRDefault="00C1447B" w:rsidP="001738F9">
      <w:pPr>
        <w:numPr>
          <w:ilvl w:val="0"/>
          <w:numId w:val="29"/>
        </w:numPr>
        <w:ind w:left="0" w:firstLine="0"/>
      </w:pPr>
      <w:r>
        <w:t xml:space="preserve">For this part, ignore the rapid antigen test and consider the </w:t>
      </w:r>
      <w:proofErr w:type="spellStart"/>
      <w:r>
        <w:t>McIssac</w:t>
      </w:r>
      <w:proofErr w:type="spellEnd"/>
      <w:r>
        <w:t xml:space="preserve"> Score as a single test for strep (as determined by the gold standard throat culture).  </w:t>
      </w:r>
      <w:r w:rsidR="004E41AB" w:rsidRPr="006E5BFD">
        <w:t xml:space="preserve">If clinicians used some of the same </w:t>
      </w:r>
      <w:r w:rsidR="003072D6" w:rsidRPr="006E5BFD">
        <w:t>items</w:t>
      </w:r>
      <w:r w:rsidR="004E41AB" w:rsidRPr="006E5BFD">
        <w:t xml:space="preserve"> </w:t>
      </w:r>
      <w:r>
        <w:t xml:space="preserve">listed above </w:t>
      </w:r>
      <w:r w:rsidR="004E41AB" w:rsidRPr="006E5BFD">
        <w:t xml:space="preserve">to decide which children to enroll in the study, what bias would this cause, and how would it affect the apparent sensitivity and specificity of a </w:t>
      </w:r>
      <w:proofErr w:type="spellStart"/>
      <w:r w:rsidR="004E41AB" w:rsidRPr="006E5BFD">
        <w:t>McIsaac</w:t>
      </w:r>
      <w:proofErr w:type="spellEnd"/>
      <w:r w:rsidR="004E41AB" w:rsidRPr="006E5BFD">
        <w:t xml:space="preserve"> score ≥ 3 as a test for strep throat? </w:t>
      </w:r>
      <w:r w:rsidR="00D442B4">
        <w:t xml:space="preserve"> [2]</w:t>
      </w:r>
    </w:p>
    <w:p w14:paraId="7D958DDC" w14:textId="77777777" w:rsidR="006E5BFD" w:rsidRDefault="006E5BFD" w:rsidP="001738F9"/>
    <w:p w14:paraId="03CBCDCB" w14:textId="35E2D247" w:rsidR="004E41AB" w:rsidRPr="006E5BFD" w:rsidRDefault="0038124E" w:rsidP="001738F9">
      <w:r w:rsidRPr="006E5BFD">
        <w:t xml:space="preserve">b.  </w:t>
      </w:r>
      <w:r w:rsidR="001F1F48" w:rsidRPr="006E5BFD">
        <w:t>(</w:t>
      </w:r>
      <w:proofErr w:type="gramStart"/>
      <w:r w:rsidR="001F1F48" w:rsidRPr="006E5BFD">
        <w:t>skipped</w:t>
      </w:r>
      <w:proofErr w:type="gramEnd"/>
      <w:r w:rsidR="001F1F48" w:rsidRPr="006E5BFD">
        <w:t>)</w:t>
      </w:r>
    </w:p>
    <w:p w14:paraId="3CA29407" w14:textId="0DDABB49" w:rsidR="004E41AB" w:rsidRPr="006E5BFD" w:rsidRDefault="00370A9D" w:rsidP="001738F9">
      <w:r>
        <w:t xml:space="preserve">c. </w:t>
      </w:r>
      <w:r w:rsidR="00F078D1">
        <w:t xml:space="preserve"> </w:t>
      </w:r>
      <w:r w:rsidR="004E41AB" w:rsidRPr="006E5BFD">
        <w:t xml:space="preserve">Table 5 from that paper is reprinted below.  The text says: "Table 5 shows that </w:t>
      </w:r>
      <w:proofErr w:type="spellStart"/>
      <w:r w:rsidR="004E41AB" w:rsidRPr="006E5BFD">
        <w:t>McIsaac</w:t>
      </w:r>
      <w:proofErr w:type="spellEnd"/>
      <w:r w:rsidR="004E41AB" w:rsidRPr="006E5BFD">
        <w:t xml:space="preserve"> scores &gt;2 were significantly associated with positive results for each diagnostic test.</w:t>
      </w:r>
      <w:r w:rsidR="00AB4C91" w:rsidRPr="006E5BFD">
        <w:t>"</w:t>
      </w:r>
      <w:r w:rsidR="004E41AB" w:rsidRPr="006E5BFD">
        <w:t xml:space="preserve">  </w:t>
      </w:r>
    </w:p>
    <w:p w14:paraId="2A52C543" w14:textId="77777777" w:rsidR="00177B29" w:rsidRDefault="00177B29" w:rsidP="001738F9"/>
    <w:p w14:paraId="446668D1" w14:textId="77777777" w:rsidR="00177B29" w:rsidRDefault="00177B29" w:rsidP="001738F9"/>
    <w:p w14:paraId="433552D8" w14:textId="77777777" w:rsidR="0017210A" w:rsidRDefault="0017210A" w:rsidP="001738F9"/>
    <w:p w14:paraId="6FB803BB" w14:textId="77777777" w:rsidR="0017210A" w:rsidRDefault="0017210A" w:rsidP="001738F9"/>
    <w:p w14:paraId="0173FFEB" w14:textId="77777777" w:rsidR="0017210A" w:rsidRDefault="0017210A" w:rsidP="001738F9"/>
    <w:p w14:paraId="5A2D8BE6" w14:textId="77777777" w:rsidR="0017210A" w:rsidRPr="006E5BFD" w:rsidRDefault="0017210A" w:rsidP="001738F9"/>
    <w:p w14:paraId="0BFFFCC1" w14:textId="7045D0B2" w:rsidR="00002D89" w:rsidRPr="00B44EF6" w:rsidRDefault="00002D89" w:rsidP="00B44EF6">
      <w:pPr>
        <w:rPr>
          <w:rFonts w:asciiTheme="minorHAnsi" w:hAnsiTheme="minorHAnsi"/>
        </w:rPr>
      </w:pPr>
      <w:r w:rsidRPr="00B44EF6">
        <w:rPr>
          <w:rFonts w:asciiTheme="minorHAnsi" w:hAnsiTheme="minorHAnsi"/>
          <w:b/>
          <w:bCs/>
        </w:rPr>
        <w:lastRenderedPageBreak/>
        <w:t>TABLE 5.</w:t>
      </w:r>
      <w:r w:rsidRPr="00B44EF6">
        <w:rPr>
          <w:rFonts w:asciiTheme="minorHAnsi" w:hAnsiTheme="minorHAnsi"/>
        </w:rPr>
        <w:t xml:space="preserve"> Odds Ratios for Positive Diagnostic Test Results With </w:t>
      </w:r>
      <w:proofErr w:type="spellStart"/>
      <w:r w:rsidRPr="00B44EF6">
        <w:rPr>
          <w:rFonts w:asciiTheme="minorHAnsi" w:hAnsiTheme="minorHAnsi"/>
        </w:rPr>
        <w:t>McIsaac</w:t>
      </w:r>
      <w:proofErr w:type="spellEnd"/>
      <w:r w:rsidRPr="00B44EF6">
        <w:rPr>
          <w:rFonts w:asciiTheme="minorHAnsi" w:hAnsiTheme="minorHAnsi"/>
        </w:rPr>
        <w:t xml:space="preserve"> Scores of &gt;2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20"/>
      </w:tblGrid>
      <w:tr w:rsidR="00002D89" w:rsidRPr="00B44EF6" w14:paraId="65755EC9" w14:textId="77777777" w:rsidTr="00ED3B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75" w:type="dxa"/>
              <w:tblCellMar>
                <w:left w:w="0" w:type="dxa"/>
                <w:right w:w="0" w:type="dxa"/>
              </w:tblCellMar>
              <w:tblLook w:val="0000" w:firstRow="0" w:lastRow="0" w:firstColumn="0" w:lastColumn="0" w:noHBand="0" w:noVBand="0"/>
            </w:tblPr>
            <w:tblGrid>
              <w:gridCol w:w="3259"/>
              <w:gridCol w:w="4330"/>
              <w:gridCol w:w="1411"/>
            </w:tblGrid>
            <w:tr w:rsidR="00002D89" w:rsidRPr="00B44EF6" w14:paraId="48780D08" w14:textId="77777777" w:rsidTr="00ED3B69">
              <w:trPr>
                <w:tblCellSpacing w:w="75" w:type="dxa"/>
              </w:trPr>
              <w:tc>
                <w:tcPr>
                  <w:tcW w:w="0" w:type="auto"/>
                  <w:vAlign w:val="bottom"/>
                </w:tcPr>
                <w:p w14:paraId="7690315B" w14:textId="77777777" w:rsidR="00002D89" w:rsidRPr="00B44EF6" w:rsidRDefault="00002D89" w:rsidP="00B44EF6">
                  <w:pPr>
                    <w:jc w:val="center"/>
                    <w:rPr>
                      <w:rFonts w:asciiTheme="minorHAnsi" w:hAnsiTheme="minorHAnsi"/>
                    </w:rPr>
                  </w:pPr>
                  <w:r w:rsidRPr="00B44EF6">
                    <w:rPr>
                      <w:rFonts w:asciiTheme="minorHAnsi" w:hAnsiTheme="minorHAnsi"/>
                    </w:rPr>
                    <w:t>Test</w:t>
                  </w:r>
                </w:p>
              </w:tc>
              <w:tc>
                <w:tcPr>
                  <w:tcW w:w="0" w:type="auto"/>
                  <w:vAlign w:val="bottom"/>
                </w:tcPr>
                <w:p w14:paraId="14C26792" w14:textId="77777777" w:rsidR="00002D89" w:rsidRPr="00B44EF6" w:rsidRDefault="00002D89" w:rsidP="00B44EF6">
                  <w:pPr>
                    <w:jc w:val="center"/>
                    <w:rPr>
                      <w:rFonts w:asciiTheme="minorHAnsi" w:hAnsiTheme="minorHAnsi"/>
                    </w:rPr>
                  </w:pPr>
                  <w:r w:rsidRPr="00B44EF6">
                    <w:rPr>
                      <w:rFonts w:asciiTheme="minorHAnsi" w:hAnsiTheme="minorHAnsi"/>
                    </w:rPr>
                    <w:t>Odds Ratio (95% CI)</w:t>
                  </w:r>
                </w:p>
              </w:tc>
              <w:tc>
                <w:tcPr>
                  <w:tcW w:w="0" w:type="auto"/>
                  <w:vAlign w:val="bottom"/>
                </w:tcPr>
                <w:p w14:paraId="010C1B18" w14:textId="77777777" w:rsidR="00002D89" w:rsidRPr="00B44EF6" w:rsidRDefault="00002D89" w:rsidP="00B44EF6">
                  <w:pPr>
                    <w:jc w:val="center"/>
                    <w:rPr>
                      <w:rFonts w:asciiTheme="minorHAnsi" w:hAnsiTheme="minorHAnsi"/>
                    </w:rPr>
                  </w:pPr>
                  <w:r w:rsidRPr="00B44EF6">
                    <w:rPr>
                      <w:rFonts w:asciiTheme="minorHAnsi" w:hAnsiTheme="minorHAnsi"/>
                    </w:rPr>
                    <w:t>P</w:t>
                  </w:r>
                </w:p>
              </w:tc>
            </w:tr>
            <w:tr w:rsidR="00002D89" w:rsidRPr="00B44EF6" w14:paraId="4287AF43" w14:textId="77777777" w:rsidTr="00ED3B69">
              <w:trPr>
                <w:tblCellSpacing w:w="75" w:type="dxa"/>
              </w:trPr>
              <w:tc>
                <w:tcPr>
                  <w:tcW w:w="0" w:type="auto"/>
                  <w:gridSpan w:val="3"/>
                  <w:vAlign w:val="center"/>
                </w:tcPr>
                <w:p w14:paraId="4098D748" w14:textId="77777777" w:rsidR="00002D89" w:rsidRPr="00B44EF6" w:rsidRDefault="00CD29BC" w:rsidP="00B44EF6">
                  <w:pPr>
                    <w:rPr>
                      <w:rFonts w:asciiTheme="minorHAnsi" w:hAnsiTheme="minorHAnsi"/>
                    </w:rPr>
                  </w:pPr>
                  <w:r w:rsidRPr="00B44EF6">
                    <w:rPr>
                      <w:rFonts w:asciiTheme="minorHAnsi" w:hAnsiTheme="minorHAnsi"/>
                    </w:rPr>
                    <w:pict w14:anchorId="1B988631">
                      <v:rect id="_x0000_i1025" style="width:0;height:1.5pt" o:hralign="center" o:hrstd="t" o:hr="t" fillcolor="#aca899" stroked="f"/>
                    </w:pict>
                  </w:r>
                </w:p>
              </w:tc>
            </w:tr>
            <w:tr w:rsidR="00002D89" w:rsidRPr="00B44EF6" w14:paraId="666F2A64" w14:textId="77777777" w:rsidTr="00ED3B69">
              <w:trPr>
                <w:tblCellSpacing w:w="75" w:type="dxa"/>
              </w:trPr>
              <w:tc>
                <w:tcPr>
                  <w:tcW w:w="0" w:type="auto"/>
                </w:tcPr>
                <w:p w14:paraId="6A5B6977" w14:textId="77777777" w:rsidR="00002D89" w:rsidRPr="00B44EF6" w:rsidRDefault="00002D89" w:rsidP="00B44EF6">
                  <w:pPr>
                    <w:rPr>
                      <w:rFonts w:asciiTheme="minorHAnsi" w:hAnsiTheme="minorHAnsi"/>
                    </w:rPr>
                  </w:pPr>
                  <w:r w:rsidRPr="00B44EF6">
                    <w:rPr>
                      <w:rFonts w:asciiTheme="minorHAnsi" w:hAnsiTheme="minorHAnsi"/>
                    </w:rPr>
                    <w:t>Rapid Antigen</w:t>
                  </w:r>
                </w:p>
              </w:tc>
              <w:tc>
                <w:tcPr>
                  <w:tcW w:w="0" w:type="auto"/>
                </w:tcPr>
                <w:p w14:paraId="4FE9E90C" w14:textId="77777777" w:rsidR="00002D89" w:rsidRPr="00B44EF6" w:rsidRDefault="00002D89" w:rsidP="00B44EF6">
                  <w:pPr>
                    <w:jc w:val="center"/>
                    <w:rPr>
                      <w:rFonts w:asciiTheme="minorHAnsi" w:hAnsiTheme="minorHAnsi"/>
                    </w:rPr>
                  </w:pPr>
                  <w:r w:rsidRPr="00B44EF6">
                    <w:rPr>
                      <w:rFonts w:asciiTheme="minorHAnsi" w:hAnsiTheme="minorHAnsi"/>
                    </w:rPr>
                    <w:t>3.44 (2.66–4.44)</w:t>
                  </w:r>
                </w:p>
              </w:tc>
              <w:tc>
                <w:tcPr>
                  <w:tcW w:w="0" w:type="auto"/>
                </w:tcPr>
                <w:p w14:paraId="5B9E6400" w14:textId="77777777" w:rsidR="00002D89" w:rsidRPr="00B44EF6" w:rsidRDefault="00002D89" w:rsidP="00B44EF6">
                  <w:pPr>
                    <w:jc w:val="center"/>
                    <w:rPr>
                      <w:rFonts w:asciiTheme="minorHAnsi" w:hAnsiTheme="minorHAnsi"/>
                    </w:rPr>
                  </w:pPr>
                  <w:r w:rsidRPr="00B44EF6">
                    <w:rPr>
                      <w:rFonts w:asciiTheme="minorHAnsi" w:hAnsiTheme="minorHAnsi"/>
                    </w:rPr>
                    <w:t>&lt;.001</w:t>
                  </w:r>
                </w:p>
              </w:tc>
            </w:tr>
            <w:tr w:rsidR="00002D89" w:rsidRPr="00B44EF6" w14:paraId="1A038967" w14:textId="77777777" w:rsidTr="00ED3B69">
              <w:trPr>
                <w:tblCellSpacing w:w="75" w:type="dxa"/>
              </w:trPr>
              <w:tc>
                <w:tcPr>
                  <w:tcW w:w="0" w:type="auto"/>
                </w:tcPr>
                <w:p w14:paraId="51BA28BA" w14:textId="77777777" w:rsidR="00002D89" w:rsidRPr="00B44EF6" w:rsidRDefault="00002D89" w:rsidP="00B44EF6">
                  <w:pPr>
                    <w:rPr>
                      <w:rFonts w:asciiTheme="minorHAnsi" w:hAnsiTheme="minorHAnsi"/>
                    </w:rPr>
                  </w:pPr>
                  <w:r w:rsidRPr="00B44EF6">
                    <w:rPr>
                      <w:rFonts w:asciiTheme="minorHAnsi" w:hAnsiTheme="minorHAnsi"/>
                    </w:rPr>
                    <w:t>Throat culture</w:t>
                  </w:r>
                </w:p>
              </w:tc>
              <w:tc>
                <w:tcPr>
                  <w:tcW w:w="0" w:type="auto"/>
                </w:tcPr>
                <w:p w14:paraId="6DB93EB6" w14:textId="77777777" w:rsidR="00002D89" w:rsidRPr="00B44EF6" w:rsidRDefault="00002D89" w:rsidP="00B44EF6">
                  <w:pPr>
                    <w:jc w:val="center"/>
                    <w:rPr>
                      <w:rFonts w:asciiTheme="minorHAnsi" w:hAnsiTheme="minorHAnsi"/>
                    </w:rPr>
                  </w:pPr>
                  <w:r w:rsidRPr="00B44EF6">
                    <w:rPr>
                      <w:rFonts w:asciiTheme="minorHAnsi" w:hAnsiTheme="minorHAnsi"/>
                    </w:rPr>
                    <w:t>2.81 (3.20–3.60)</w:t>
                  </w:r>
                </w:p>
              </w:tc>
              <w:tc>
                <w:tcPr>
                  <w:tcW w:w="0" w:type="auto"/>
                </w:tcPr>
                <w:p w14:paraId="76A7AF78" w14:textId="77777777" w:rsidR="00002D89" w:rsidRPr="00B44EF6" w:rsidRDefault="00002D89" w:rsidP="00B44EF6">
                  <w:pPr>
                    <w:jc w:val="center"/>
                    <w:rPr>
                      <w:rFonts w:asciiTheme="minorHAnsi" w:hAnsiTheme="minorHAnsi"/>
                    </w:rPr>
                  </w:pPr>
                  <w:r w:rsidRPr="00B44EF6">
                    <w:rPr>
                      <w:rFonts w:asciiTheme="minorHAnsi" w:hAnsiTheme="minorHAnsi"/>
                    </w:rPr>
                    <w:t>&lt;.001</w:t>
                  </w:r>
                </w:p>
              </w:tc>
            </w:tr>
          </w:tbl>
          <w:p w14:paraId="14BB032C" w14:textId="77777777" w:rsidR="00002D89" w:rsidRPr="00B44EF6" w:rsidRDefault="00002D89" w:rsidP="00B44EF6">
            <w:pPr>
              <w:rPr>
                <w:rFonts w:asciiTheme="minorHAnsi" w:hAnsiTheme="minorHAnsi"/>
              </w:rPr>
            </w:pPr>
          </w:p>
        </w:tc>
      </w:tr>
    </w:tbl>
    <w:p w14:paraId="513FB4E1" w14:textId="4397A93C" w:rsidR="004E41AB" w:rsidRPr="00B44EF6" w:rsidRDefault="00002D89" w:rsidP="00B44EF6">
      <w:pPr>
        <w:pStyle w:val="NormalWeb"/>
        <w:spacing w:before="0" w:beforeAutospacing="0" w:after="0" w:afterAutospacing="0"/>
        <w:rPr>
          <w:rFonts w:asciiTheme="minorHAnsi" w:hAnsiTheme="minorHAnsi"/>
        </w:rPr>
      </w:pPr>
      <w:r w:rsidRPr="00B44EF6">
        <w:rPr>
          <w:rFonts w:asciiTheme="minorHAnsi" w:hAnsiTheme="minorHAnsi"/>
        </w:rPr>
        <w:t>The baseline score level was 0 to 2.</w:t>
      </w:r>
    </w:p>
    <w:p w14:paraId="07705409" w14:textId="77777777" w:rsidR="00B44EF6" w:rsidRDefault="00B44EF6" w:rsidP="00B44EF6">
      <w:pPr>
        <w:pStyle w:val="NormalWeb"/>
        <w:spacing w:before="0" w:beforeAutospacing="0" w:after="0" w:afterAutospacing="0"/>
      </w:pPr>
    </w:p>
    <w:p w14:paraId="7911634D" w14:textId="77777777" w:rsidR="005375E7" w:rsidRPr="006E5BFD" w:rsidRDefault="005375E7" w:rsidP="00B44EF6">
      <w:pPr>
        <w:pStyle w:val="NormalWeb"/>
        <w:spacing w:before="0" w:beforeAutospacing="0" w:after="0" w:afterAutospacing="0"/>
      </w:pPr>
    </w:p>
    <w:p w14:paraId="3858E97A" w14:textId="56CA8907" w:rsidR="003E321E" w:rsidRDefault="00397D36" w:rsidP="001738F9">
      <w:pPr>
        <w:numPr>
          <w:ilvl w:val="1"/>
          <w:numId w:val="28"/>
        </w:numPr>
        <w:tabs>
          <w:tab w:val="clear" w:pos="1800"/>
          <w:tab w:val="num" w:pos="2520"/>
        </w:tabs>
        <w:ind w:left="720" w:firstLine="0"/>
      </w:pPr>
      <w:r>
        <w:t xml:space="preserve">Describe the meaning of the odds ratio </w:t>
      </w:r>
      <w:r w:rsidR="001C52A3">
        <w:t>of 3.44</w:t>
      </w:r>
      <w:r>
        <w:t xml:space="preserve"> in </w:t>
      </w:r>
      <w:r w:rsidR="005375E7">
        <w:t xml:space="preserve">a </w:t>
      </w:r>
      <w:r>
        <w:t>sentence</w:t>
      </w:r>
      <w:r w:rsidR="00AC7C21">
        <w:t>.</w:t>
      </w:r>
      <w:r w:rsidR="004D5664">
        <w:t xml:space="preserve"> </w:t>
      </w:r>
      <w:r w:rsidR="001C52A3">
        <w:t xml:space="preserve"> (</w:t>
      </w:r>
      <w:r>
        <w:t xml:space="preserve">Hint: </w:t>
      </w:r>
      <w:r w:rsidR="006F0096">
        <w:t>include the comparison group</w:t>
      </w:r>
      <w:r w:rsidR="005375E7">
        <w:t>.)</w:t>
      </w:r>
      <w:r w:rsidR="00D442B4">
        <w:t xml:space="preserve"> [2]</w:t>
      </w:r>
    </w:p>
    <w:p w14:paraId="37A62555" w14:textId="77777777" w:rsidR="007906F6" w:rsidRPr="002C1500" w:rsidRDefault="007906F6" w:rsidP="007906F6">
      <w:pPr>
        <w:ind w:left="720"/>
        <w:rPr>
          <w:rFonts w:ascii="Arial" w:hAnsi="Arial" w:cs="Arial"/>
          <w:sz w:val="22"/>
          <w:szCs w:val="22"/>
          <w:highlight w:val="yellow"/>
        </w:rPr>
      </w:pPr>
    </w:p>
    <w:p w14:paraId="2CA14E88" w14:textId="6614978D" w:rsidR="003E321E" w:rsidRDefault="003E321E" w:rsidP="001738F9">
      <w:pPr>
        <w:ind w:left="720"/>
        <w:rPr>
          <w:b/>
        </w:rPr>
      </w:pPr>
    </w:p>
    <w:p w14:paraId="232F448B" w14:textId="3CFBA869" w:rsidR="004E41AB" w:rsidRDefault="003E321E" w:rsidP="001738F9">
      <w:pPr>
        <w:ind w:left="720"/>
      </w:pPr>
      <w:r>
        <w:t xml:space="preserve">ii. </w:t>
      </w:r>
      <w:r w:rsidR="00F078D1">
        <w:tab/>
      </w:r>
      <w:r w:rsidR="00451D5C" w:rsidRPr="006E5BFD">
        <w:t>What is</w:t>
      </w:r>
      <w:r w:rsidR="004E41AB" w:rsidRPr="006E5BFD">
        <w:t xml:space="preserve"> an obvious error in the table?</w:t>
      </w:r>
      <w:r w:rsidR="004D5664">
        <w:t xml:space="preserve"> </w:t>
      </w:r>
      <w:r w:rsidR="00D442B4">
        <w:t xml:space="preserve"> [1]</w:t>
      </w:r>
    </w:p>
    <w:p w14:paraId="181E3BF6" w14:textId="77777777" w:rsidR="007906F6" w:rsidRDefault="007906F6" w:rsidP="007906F6">
      <w:pPr>
        <w:ind w:left="720"/>
        <w:rPr>
          <w:rFonts w:ascii="Arial" w:hAnsi="Arial" w:cs="Arial"/>
          <w:sz w:val="22"/>
          <w:szCs w:val="22"/>
          <w:highlight w:val="yellow"/>
        </w:rPr>
      </w:pPr>
    </w:p>
    <w:p w14:paraId="0E14A197" w14:textId="59D4EF21" w:rsidR="006E5BFD" w:rsidRPr="006E5BFD" w:rsidRDefault="006E5BFD" w:rsidP="001738F9">
      <w:pPr>
        <w:ind w:left="720"/>
      </w:pPr>
    </w:p>
    <w:p w14:paraId="09273B37" w14:textId="516981DC" w:rsidR="004A0EEC" w:rsidRPr="0054188C" w:rsidRDefault="00CC3488" w:rsidP="005375E7">
      <w:pPr>
        <w:pStyle w:val="ListParagraph"/>
        <w:rPr>
          <w:rFonts w:ascii="Arial" w:hAnsi="Arial" w:cs="Arial"/>
          <w:sz w:val="22"/>
          <w:szCs w:val="22"/>
        </w:rPr>
      </w:pPr>
      <w:r>
        <w:t>iii.</w:t>
      </w:r>
      <w:r>
        <w:tab/>
      </w:r>
      <w:r w:rsidR="00570E9B">
        <w:t>As we saw in Chapter 5 (</w:t>
      </w:r>
      <w:r w:rsidR="00152F27">
        <w:t>pages 105-106), t</w:t>
      </w:r>
      <w:r w:rsidR="004E41AB" w:rsidRPr="006E5BFD">
        <w:t xml:space="preserve">he term "spectrum bias" is sometimes used to describe non-independence </w:t>
      </w:r>
      <w:r w:rsidR="004E41AB" w:rsidRPr="00F36416">
        <w:t>(conditional on disease status)</w:t>
      </w:r>
      <w:r w:rsidR="004E41AB" w:rsidRPr="006E5BFD">
        <w:t xml:space="preserve"> between two tests, where one test is a clinical assessment like the </w:t>
      </w:r>
      <w:proofErr w:type="spellStart"/>
      <w:r w:rsidR="004E41AB" w:rsidRPr="006E5BFD">
        <w:t>McIsaac</w:t>
      </w:r>
      <w:proofErr w:type="spellEnd"/>
      <w:r w:rsidR="004E41AB" w:rsidRPr="006E5BFD">
        <w:t xml:space="preserve"> score</w:t>
      </w:r>
      <w:r w:rsidR="00FD19BD">
        <w:t xml:space="preserve"> (or prior probability of UTI based on symptoms)</w:t>
      </w:r>
      <w:r w:rsidR="004E41AB" w:rsidRPr="006E5BFD">
        <w:t xml:space="preserve"> and the other test is a laboratory test like the </w:t>
      </w:r>
      <w:r w:rsidR="00AB4C91" w:rsidRPr="006E5BFD">
        <w:t xml:space="preserve">rapid </w:t>
      </w:r>
      <w:r w:rsidR="00FD19BD">
        <w:t xml:space="preserve">Strep </w:t>
      </w:r>
      <w:r w:rsidR="00AB4C91" w:rsidRPr="006E5BFD">
        <w:t xml:space="preserve">antigen </w:t>
      </w:r>
      <w:r w:rsidR="00370A9D">
        <w:t>test</w:t>
      </w:r>
      <w:r w:rsidR="00FD19BD">
        <w:t xml:space="preserve"> (or </w:t>
      </w:r>
      <w:r w:rsidR="007833FE">
        <w:t>urinalysis</w:t>
      </w:r>
      <w:r w:rsidR="00FD19BD">
        <w:t>)</w:t>
      </w:r>
      <w:r w:rsidR="004E41AB" w:rsidRPr="006E5BFD">
        <w:t>.  Do</w:t>
      </w:r>
      <w:r w:rsidR="00370A9D">
        <w:t xml:space="preserve">es the odds ratio of 3.44 </w:t>
      </w:r>
      <w:r w:rsidR="004E41AB" w:rsidRPr="006E5BFD">
        <w:t>provide evide</w:t>
      </w:r>
      <w:r w:rsidR="00370A9D">
        <w:t xml:space="preserve">nce of </w:t>
      </w:r>
      <w:r w:rsidR="00FD19BD">
        <w:t xml:space="preserve">this type of </w:t>
      </w:r>
      <w:proofErr w:type="spellStart"/>
      <w:r w:rsidR="005D3513" w:rsidRPr="006E5BFD">
        <w:t>nonindependence</w:t>
      </w:r>
      <w:proofErr w:type="spellEnd"/>
      <w:r w:rsidR="00370A9D">
        <w:t xml:space="preserve"> </w:t>
      </w:r>
      <w:proofErr w:type="spellStart"/>
      <w:r w:rsidR="00370A9D">
        <w:t>beween</w:t>
      </w:r>
      <w:proofErr w:type="spellEnd"/>
      <w:r w:rsidR="00370A9D">
        <w:t xml:space="preserve"> the </w:t>
      </w:r>
      <w:proofErr w:type="spellStart"/>
      <w:r w:rsidR="00370A9D">
        <w:t>McIsaac</w:t>
      </w:r>
      <w:proofErr w:type="spellEnd"/>
      <w:r w:rsidR="00370A9D">
        <w:t xml:space="preserve"> Score and the rapid antigen test</w:t>
      </w:r>
      <w:r w:rsidR="004E41AB" w:rsidRPr="006E5BFD">
        <w:t xml:space="preserve">?  </w:t>
      </w:r>
      <w:r w:rsidR="00DB2CAD" w:rsidRPr="006E5BFD">
        <w:t>Explain.</w:t>
      </w:r>
      <w:r w:rsidR="004E41AB" w:rsidRPr="006E5BFD">
        <w:t xml:space="preserve"> </w:t>
      </w:r>
      <w:r w:rsidR="00F46125">
        <w:t xml:space="preserve"> </w:t>
      </w:r>
      <w:r w:rsidR="00E971F3">
        <w:t>[3]</w:t>
      </w:r>
      <w:r w:rsidR="00944903">
        <w:br/>
      </w:r>
    </w:p>
    <w:p w14:paraId="6730F6DE" w14:textId="77777777" w:rsidR="004A0EEC" w:rsidRDefault="004A0EEC" w:rsidP="001738F9">
      <w:pPr>
        <w:rPr>
          <w:b/>
        </w:rPr>
      </w:pPr>
    </w:p>
    <w:p w14:paraId="51D7EA28" w14:textId="51DDC816" w:rsidR="004A0EEC" w:rsidRDefault="004A0EEC" w:rsidP="001738F9">
      <w:pPr>
        <w:tabs>
          <w:tab w:val="left" w:pos="0"/>
        </w:tabs>
      </w:pPr>
      <w:r>
        <w:t xml:space="preserve">9-1. Otitis Media with Effusion (OME) is very common in infants and young children.  The basic problem is that the </w:t>
      </w:r>
      <w:r w:rsidR="00F46125">
        <w:t>Eustachian</w:t>
      </w:r>
      <w:r>
        <w:t xml:space="preserve"> tube does not work well, and the kids get fluid and negative pressure in the middle ear, which can cause mild to moderate conductive hearing loss and an increased risk of acute (purulent) otitis media (ear infection).</w:t>
      </w:r>
    </w:p>
    <w:p w14:paraId="633EDDE4" w14:textId="77777777" w:rsidR="004A0EEC" w:rsidRDefault="004A0EEC" w:rsidP="001738F9">
      <w:pPr>
        <w:tabs>
          <w:tab w:val="left" w:pos="0"/>
        </w:tabs>
      </w:pPr>
    </w:p>
    <w:p w14:paraId="7DD35A1A" w14:textId="57A7C251" w:rsidR="004A0EEC" w:rsidRDefault="004A0EEC" w:rsidP="001738F9">
      <w:pPr>
        <w:tabs>
          <w:tab w:val="left" w:pos="0"/>
        </w:tabs>
      </w:pPr>
      <w:r>
        <w:t>A controversial clinical trial</w:t>
      </w:r>
      <w:r>
        <w:fldChar w:fldCharType="begin"/>
      </w:r>
      <w:r w:rsidR="00F64CCE">
        <w:instrText xml:space="preserve"> ADDIN EN.CITE &lt;EndNote&gt;&lt;Cite&gt;&lt;Author&gt;Mandel&lt;/Author&gt;&lt;Year&gt;1987&lt;/Year&gt;&lt;RecNum&gt;1430&lt;/RecNum&gt;&lt;DisplayText&gt;(2)&lt;/DisplayText&gt;&lt;record&gt;&lt;rec-number&gt;1430&lt;/rec-number&gt;&lt;foreign-keys&gt;&lt;key app="EN" db-id="s5wrswzpewzvvze9sxpxree4s0x5vdrwfapp" timestamp="1413008239"&gt;1430&lt;/key&gt;&lt;/foreign-keys&gt;&lt;ref-type name="Journal Article"&gt;17&lt;/ref-type&gt;&lt;contributors&gt;&lt;authors&gt;&lt;author&gt;Mandel, E. M.&lt;/author&gt;&lt;author&gt;Rockette, H. E.&lt;/author&gt;&lt;author&gt;Bluestone, C. D.&lt;/author&gt;&lt;author&gt;Paradise, J. L.&lt;/author&gt;&lt;author&gt;Nozza, R. J.&lt;/author&gt;&lt;/authors&gt;&lt;/contributors&gt;&lt;titles&gt;&lt;title&gt;Efficacy of amoxicillin with and without decongestant-antihistamine for otitis media with effusion in children. Results of a double-blind, randomized trial&lt;/title&gt;&lt;secondary-title&gt;N Engl J Med&lt;/secondary-title&gt;&lt;/titles&gt;&lt;periodical&gt;&lt;full-title&gt;N Engl J Med&lt;/full-title&gt;&lt;/periodical&gt;&lt;pages&gt;432-7&lt;/pages&gt;&lt;volume&gt;316&lt;/volume&gt;&lt;number&gt;8&lt;/number&gt;&lt;keywords&gt;&lt;keyword&gt;Amoxicillin/*administration &amp;amp; dosage/adverse effects/therapeutic use&lt;/keyword&gt;&lt;keyword&gt;Audiometry&lt;/keyword&gt;&lt;keyword&gt;Child&lt;/keyword&gt;&lt;keyword&gt;Child, Preschool&lt;/keyword&gt;&lt;keyword&gt;Chlorpheniramine/administration &amp;amp; dosage&lt;/keyword&gt;&lt;keyword&gt;Double-Blind Method&lt;/keyword&gt;&lt;keyword&gt;Drug Therapy, Combination&lt;/keyword&gt;&lt;keyword&gt;Ephedrine/administration &amp;amp; dosage&lt;/keyword&gt;&lt;keyword&gt;Female&lt;/keyword&gt;&lt;keyword&gt;Follow-Up Studies&lt;/keyword&gt;&lt;keyword&gt;Histamine H1 Antagonists/*administration &amp;amp; dosage&lt;/keyword&gt;&lt;keyword&gt;Humans&lt;/keyword&gt;&lt;keyword&gt;Infant&lt;/keyword&gt;&lt;keyword&gt;Male&lt;/keyword&gt;&lt;keyword&gt;Otitis Media with Effusion/*drug therapy&lt;/keyword&gt;&lt;keyword&gt;Patient Compliance&lt;/keyword&gt;&lt;keyword&gt;Random Allocation&lt;/keyword&gt;&lt;/keywords&gt;&lt;dates&gt;&lt;year&gt;1987&lt;/year&gt;&lt;pub-dates&gt;&lt;date&gt;Feb 19&lt;/date&gt;&lt;/pub-dates&gt;&lt;/dates&gt;&lt;accession-num&gt;2880294&lt;/accession-num&gt;&lt;urls&gt;&lt;related-urls&gt;&lt;url&gt;http://www.ncbi.nlm.nih.gov/entrez/query.fcgi?cmd=Retrieve&amp;amp;db=PubMed&amp;amp;dopt=Citation&amp;amp;list_uids=2880294 &lt;/url&gt;&lt;/related-urls&gt;&lt;/urls&gt;&lt;/record&gt;&lt;/Cite&gt;&lt;/EndNote&gt;</w:instrText>
      </w:r>
      <w:r>
        <w:fldChar w:fldCharType="separate"/>
      </w:r>
      <w:r w:rsidR="00F64CCE">
        <w:rPr>
          <w:noProof/>
        </w:rPr>
        <w:t>(</w:t>
      </w:r>
      <w:hyperlink w:anchor="_ENREF_2" w:tooltip="Mandel, 1987 #1430" w:history="1">
        <w:r w:rsidR="00E237AA">
          <w:rPr>
            <w:noProof/>
          </w:rPr>
          <w:t>2</w:t>
        </w:r>
      </w:hyperlink>
      <w:r w:rsidR="00F64CCE">
        <w:rPr>
          <w:noProof/>
        </w:rPr>
        <w:t>)</w:t>
      </w:r>
      <w:r>
        <w:fldChar w:fldCharType="end"/>
      </w:r>
      <w:r>
        <w:t xml:space="preserve"> found that, in children who had OME for 3 months, resolution rates at 4 weeks were about 30% with the antibiotic amoxicillin (with or without an antihistamine/decongestant) and about 14% with placebo.  </w:t>
      </w:r>
    </w:p>
    <w:p w14:paraId="30349553" w14:textId="77777777" w:rsidR="004A0EEC" w:rsidRDefault="004A0EEC" w:rsidP="001738F9">
      <w:pPr>
        <w:tabs>
          <w:tab w:val="left" w:pos="0"/>
        </w:tabs>
      </w:pPr>
    </w:p>
    <w:p w14:paraId="6C5170FC" w14:textId="206CDCCF" w:rsidR="004A0EEC" w:rsidRDefault="004A0EEC" w:rsidP="001738F9">
      <w:pPr>
        <w:tabs>
          <w:tab w:val="left" w:pos="0"/>
          <w:tab w:val="left" w:pos="720"/>
        </w:tabs>
      </w:pPr>
      <w:r>
        <w:t xml:space="preserve">a. </w:t>
      </w:r>
      <w:r w:rsidR="001738F9">
        <w:tab/>
      </w:r>
      <w:r>
        <w:t>Using the conventions suggested in the chapter (RR is the risk of something bad in the treatment group relative to the control group), what are the relative risk (RR), the relative risk reduction (RRR), the absolute risk reduction (ARR), and the number needed to treat (NNT) to prevent one persistent effusion? (2 points, ½ for each)</w:t>
      </w:r>
    </w:p>
    <w:p w14:paraId="14C9B072" w14:textId="77777777" w:rsidR="005375E7" w:rsidRDefault="005375E7" w:rsidP="001738F9">
      <w:pPr>
        <w:tabs>
          <w:tab w:val="left" w:pos="0"/>
        </w:tabs>
      </w:pPr>
    </w:p>
    <w:p w14:paraId="0EC66464" w14:textId="77777777" w:rsidR="004A0EEC" w:rsidRDefault="004A0EEC" w:rsidP="001738F9">
      <w:pPr>
        <w:tabs>
          <w:tab w:val="left" w:pos="0"/>
        </w:tabs>
      </w:pPr>
      <w:r>
        <w:t>b.</w:t>
      </w:r>
      <w:r>
        <w:tab/>
        <w:t>Why are the RRR and ARR so similar in this case? (1 point)</w:t>
      </w:r>
    </w:p>
    <w:p w14:paraId="09F38664" w14:textId="77777777" w:rsidR="004907AF" w:rsidRDefault="004907AF" w:rsidP="001738F9">
      <w:pPr>
        <w:tabs>
          <w:tab w:val="left" w:pos="0"/>
        </w:tabs>
      </w:pPr>
    </w:p>
    <w:p w14:paraId="1882C255" w14:textId="77777777" w:rsidR="005375E7" w:rsidRPr="00D25D95" w:rsidRDefault="005375E7" w:rsidP="001738F9">
      <w:pPr>
        <w:tabs>
          <w:tab w:val="left" w:pos="0"/>
        </w:tabs>
        <w:rPr>
          <w:rFonts w:ascii="Arial" w:hAnsi="Arial" w:cs="Arial"/>
          <w:sz w:val="22"/>
          <w:szCs w:val="22"/>
        </w:rPr>
      </w:pPr>
    </w:p>
    <w:p w14:paraId="54A66379" w14:textId="77777777" w:rsidR="00E971F3" w:rsidRDefault="00E971F3" w:rsidP="001738F9">
      <w:pPr>
        <w:tabs>
          <w:tab w:val="left" w:pos="0"/>
        </w:tabs>
      </w:pPr>
    </w:p>
    <w:p w14:paraId="59E5D17E" w14:textId="01E0807A" w:rsidR="004A0EEC" w:rsidRDefault="004A0EEC" w:rsidP="001738F9">
      <w:pPr>
        <w:tabs>
          <w:tab w:val="left" w:pos="0"/>
          <w:tab w:val="left" w:pos="720"/>
        </w:tabs>
      </w:pPr>
      <w:r>
        <w:lastRenderedPageBreak/>
        <w:t>The reason why the study was so controversial is that one of the investigators (</w:t>
      </w:r>
      <w:proofErr w:type="spellStart"/>
      <w:r>
        <w:t>Erdem</w:t>
      </w:r>
      <w:proofErr w:type="spellEnd"/>
      <w:r>
        <w:t xml:space="preserve"> </w:t>
      </w:r>
      <w:proofErr w:type="spellStart"/>
      <w:r>
        <w:t>Cantekin</w:t>
      </w:r>
      <w:proofErr w:type="spellEnd"/>
      <w:r>
        <w:t xml:space="preserve">) so disagreed with the other investigators that he published an alternative report on the same study in JAMA </w:t>
      </w:r>
      <w:r>
        <w:fldChar w:fldCharType="begin">
          <w:fldData xml:space="preserve">PEVuZE5vdGU+PENpdGU+PEF1dGhvcj5DYW50ZWtpbjwvQXV0aG9yPjxZZWFyPjE5OTE8L1llYXI+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</w:fldData>
        </w:fldChar>
      </w:r>
      <w:r w:rsidR="00F64CCE">
        <w:instrText xml:space="preserve"> ADDIN EN.CITE </w:instrText>
      </w:r>
      <w:r w:rsidR="00F64CCE">
        <w:fldChar w:fldCharType="begin">
          <w:fldData xml:space="preserve">PEVuZE5vdGU+PENpdGU+PEF1dGhvcj5DYW50ZWtpbjwvQXV0aG9yPjxZZWFyPjE5OTE8L1llYXI+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</w:fldData>
        </w:fldChar>
      </w:r>
      <w:r w:rsidR="00F64CCE">
        <w:instrText xml:space="preserve"> ADDIN EN.CITE.DATA </w:instrText>
      </w:r>
      <w:r w:rsidR="00F64CCE">
        <w:fldChar w:fldCharType="end"/>
      </w:r>
      <w:r>
        <w:fldChar w:fldCharType="separate"/>
      </w:r>
      <w:r w:rsidR="00F64CCE">
        <w:rPr>
          <w:noProof/>
        </w:rPr>
        <w:t>(</w:t>
      </w:r>
      <w:hyperlink w:anchor="_ENREF_3" w:tooltip="Cantekin, 1991 #1429" w:history="1">
        <w:r w:rsidR="00E237AA">
          <w:rPr>
            <w:noProof/>
          </w:rPr>
          <w:t>3-5</w:t>
        </w:r>
      </w:hyperlink>
      <w:r w:rsidR="00F64CCE">
        <w:rPr>
          <w:noProof/>
        </w:rPr>
        <w:t>)</w:t>
      </w:r>
      <w:r>
        <w:fldChar w:fldCharType="end"/>
      </w:r>
      <w:r>
        <w:t xml:space="preserve"> after the other investigators reported the results in the New England Journal.  One of </w:t>
      </w:r>
      <w:proofErr w:type="spellStart"/>
      <w:r>
        <w:t>Cantekin's</w:t>
      </w:r>
      <w:proofErr w:type="spellEnd"/>
      <w:r>
        <w:t xml:space="preserve"> main points was that blinding was suspect and no benefit was apparent when the outcome was assessed objectively (by tympanometry).  After excluding 43 children (13.3% of the placebo group and 7.4% of amoxicillin group; P = .122) who had developed </w:t>
      </w:r>
      <w:r>
        <w:rPr>
          <w:i/>
        </w:rPr>
        <w:t>acute</w:t>
      </w:r>
      <w:r>
        <w:t xml:space="preserve"> otitis media during the follow-up period, he came up with the following numbers (simplified from his Table 3).</w:t>
      </w:r>
    </w:p>
    <w:p w14:paraId="60A2BC8B" w14:textId="77777777" w:rsidR="004A0EEC" w:rsidRPr="005375E7" w:rsidRDefault="004A0EEC" w:rsidP="001738F9">
      <w:pPr>
        <w:tabs>
          <w:tab w:val="left" w:pos="-1440"/>
          <w:tab w:val="left" w:pos="-720"/>
        </w:tabs>
        <w:rPr>
          <w:rFonts w:asciiTheme="minorHAnsi" w:hAnsiTheme="minorHAnsi"/>
          <w:sz w:val="10"/>
          <w:szCs w:val="10"/>
        </w:rPr>
      </w:pPr>
    </w:p>
    <w:tbl>
      <w:tblPr>
        <w:tblW w:w="0" w:type="auto"/>
        <w:tblInd w:w="120" w:type="dxa"/>
        <w:tblLayout w:type="fixed"/>
        <w:tblCellMar>
          <w:left w:w="120" w:type="dxa"/>
          <w:right w:w="120" w:type="dxa"/>
        </w:tblCellMar>
        <w:tblLook w:val="0000" w:firstRow="0" w:lastRow="0" w:firstColumn="0" w:lastColumn="0" w:noHBand="0" w:noVBand="0"/>
      </w:tblPr>
      <w:tblGrid>
        <w:gridCol w:w="3267"/>
        <w:gridCol w:w="2009"/>
        <w:gridCol w:w="1534"/>
        <w:gridCol w:w="1825"/>
        <w:gridCol w:w="845"/>
      </w:tblGrid>
      <w:tr w:rsidR="004A0EEC" w:rsidRPr="005375E7" w14:paraId="5DD5B8A9" w14:textId="77777777" w:rsidTr="004A0EEC">
        <w:trPr>
          <w:cantSplit/>
        </w:trPr>
        <w:tc>
          <w:tcPr>
            <w:tcW w:w="3267" w:type="dxa"/>
            <w:tcBorders>
              <w:top w:val="double" w:sz="6" w:space="0" w:color="auto"/>
              <w:left w:val="double" w:sz="6" w:space="0" w:color="auto"/>
            </w:tcBorders>
          </w:tcPr>
          <w:p w14:paraId="5E27FE4E" w14:textId="77777777" w:rsidR="004A0EEC" w:rsidRPr="005375E7" w:rsidRDefault="004A0EEC" w:rsidP="001738F9">
            <w:pPr>
              <w:tabs>
                <w:tab w:val="left" w:pos="-1440"/>
                <w:tab w:val="left" w:pos="-720"/>
              </w:tabs>
              <w:spacing w:before="90" w:after="54"/>
              <w:rPr>
                <w:rFonts w:asciiTheme="minorHAnsi" w:hAnsiTheme="minorHAnsi"/>
                <w:b/>
              </w:rPr>
            </w:pPr>
            <w:r w:rsidRPr="005375E7">
              <w:rPr>
                <w:rFonts w:asciiTheme="minorHAnsi" w:hAnsiTheme="minorHAnsi"/>
                <w:b/>
              </w:rPr>
              <w:t>Outcome Measure</w:t>
            </w:r>
          </w:p>
        </w:tc>
        <w:tc>
          <w:tcPr>
            <w:tcW w:w="2009" w:type="dxa"/>
            <w:tcBorders>
              <w:top w:val="double" w:sz="6" w:space="0" w:color="auto"/>
              <w:left w:val="single" w:sz="6" w:space="0" w:color="auto"/>
            </w:tcBorders>
          </w:tcPr>
          <w:p w14:paraId="3F53E00F" w14:textId="77777777" w:rsidR="004A0EEC" w:rsidRPr="005375E7" w:rsidRDefault="004A0EEC" w:rsidP="001738F9">
            <w:pPr>
              <w:tabs>
                <w:tab w:val="left" w:pos="-1440"/>
                <w:tab w:val="left" w:pos="-720"/>
              </w:tabs>
              <w:spacing w:before="90" w:after="54"/>
              <w:rPr>
                <w:rFonts w:asciiTheme="minorHAnsi" w:hAnsiTheme="minorHAnsi"/>
                <w:b/>
              </w:rPr>
            </w:pPr>
            <w:r w:rsidRPr="005375E7">
              <w:rPr>
                <w:rFonts w:asciiTheme="minorHAnsi" w:hAnsiTheme="minorHAnsi"/>
                <w:b/>
              </w:rPr>
              <w:t>Amoxicillin (%)</w:t>
            </w:r>
          </w:p>
        </w:tc>
        <w:tc>
          <w:tcPr>
            <w:tcW w:w="1534" w:type="dxa"/>
            <w:tcBorders>
              <w:top w:val="double" w:sz="6" w:space="0" w:color="auto"/>
              <w:left w:val="single" w:sz="6" w:space="0" w:color="auto"/>
            </w:tcBorders>
          </w:tcPr>
          <w:p w14:paraId="0FC7849B" w14:textId="77777777" w:rsidR="004A0EEC" w:rsidRPr="005375E7" w:rsidRDefault="004A0EEC" w:rsidP="001738F9">
            <w:pPr>
              <w:tabs>
                <w:tab w:val="left" w:pos="-1440"/>
                <w:tab w:val="left" w:pos="-720"/>
              </w:tabs>
              <w:spacing w:before="90" w:after="54"/>
              <w:rPr>
                <w:rFonts w:asciiTheme="minorHAnsi" w:hAnsiTheme="minorHAnsi"/>
                <w:b/>
              </w:rPr>
            </w:pPr>
            <w:r w:rsidRPr="005375E7">
              <w:rPr>
                <w:rFonts w:asciiTheme="minorHAnsi" w:hAnsiTheme="minorHAnsi"/>
                <w:b/>
              </w:rPr>
              <w:t>Placebo (%)</w:t>
            </w:r>
          </w:p>
        </w:tc>
        <w:tc>
          <w:tcPr>
            <w:tcW w:w="1825" w:type="dxa"/>
            <w:tcBorders>
              <w:top w:val="double" w:sz="6" w:space="0" w:color="auto"/>
              <w:left w:val="single" w:sz="6" w:space="0" w:color="auto"/>
            </w:tcBorders>
          </w:tcPr>
          <w:p w14:paraId="7436EA06" w14:textId="77777777" w:rsidR="004A0EEC" w:rsidRPr="005375E7" w:rsidRDefault="004A0EEC" w:rsidP="001738F9">
            <w:pPr>
              <w:tabs>
                <w:tab w:val="left" w:pos="-1440"/>
                <w:tab w:val="left" w:pos="-720"/>
              </w:tabs>
              <w:spacing w:before="90" w:after="54"/>
              <w:rPr>
                <w:rFonts w:asciiTheme="minorHAnsi" w:hAnsiTheme="minorHAnsi"/>
                <w:b/>
              </w:rPr>
            </w:pPr>
            <w:r w:rsidRPr="005375E7">
              <w:rPr>
                <w:rFonts w:asciiTheme="minorHAnsi" w:hAnsiTheme="minorHAnsi"/>
                <w:b/>
              </w:rPr>
              <w:t>Difference (%)</w:t>
            </w:r>
          </w:p>
        </w:tc>
        <w:tc>
          <w:tcPr>
            <w:tcW w:w="845" w:type="dxa"/>
            <w:tcBorders>
              <w:top w:val="double" w:sz="6" w:space="0" w:color="auto"/>
              <w:left w:val="single" w:sz="6" w:space="0" w:color="auto"/>
              <w:right w:val="double" w:sz="6" w:space="0" w:color="auto"/>
            </w:tcBorders>
          </w:tcPr>
          <w:p w14:paraId="79BCDF76" w14:textId="77777777" w:rsidR="004A0EEC" w:rsidRPr="005375E7" w:rsidRDefault="004A0EEC" w:rsidP="001738F9">
            <w:pPr>
              <w:tabs>
                <w:tab w:val="left" w:pos="-1440"/>
                <w:tab w:val="left" w:pos="-720"/>
              </w:tabs>
              <w:spacing w:before="90" w:after="54"/>
              <w:jc w:val="center"/>
              <w:rPr>
                <w:rFonts w:asciiTheme="minorHAnsi" w:hAnsiTheme="minorHAnsi"/>
                <w:b/>
              </w:rPr>
            </w:pPr>
            <w:r w:rsidRPr="005375E7">
              <w:rPr>
                <w:rFonts w:asciiTheme="minorHAnsi" w:hAnsiTheme="minorHAnsi"/>
                <w:b/>
              </w:rPr>
              <w:t>P</w:t>
            </w:r>
          </w:p>
        </w:tc>
      </w:tr>
      <w:tr w:rsidR="004A0EEC" w:rsidRPr="005375E7" w14:paraId="6FDAFCFB" w14:textId="77777777" w:rsidTr="004A0EEC">
        <w:trPr>
          <w:cantSplit/>
        </w:trPr>
        <w:tc>
          <w:tcPr>
            <w:tcW w:w="3267" w:type="dxa"/>
            <w:tcBorders>
              <w:top w:val="single" w:sz="6" w:space="0" w:color="auto"/>
              <w:left w:val="double" w:sz="6" w:space="0" w:color="auto"/>
            </w:tcBorders>
          </w:tcPr>
          <w:p w14:paraId="6B1A22E7"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 xml:space="preserve">Normal by </w:t>
            </w:r>
            <w:proofErr w:type="spellStart"/>
            <w:r w:rsidRPr="005375E7">
              <w:rPr>
                <w:rFonts w:asciiTheme="minorHAnsi" w:hAnsiTheme="minorHAnsi"/>
              </w:rPr>
              <w:t>otoscopy</w:t>
            </w:r>
            <w:proofErr w:type="spellEnd"/>
          </w:p>
        </w:tc>
        <w:tc>
          <w:tcPr>
            <w:tcW w:w="2009" w:type="dxa"/>
            <w:tcBorders>
              <w:top w:val="single" w:sz="6" w:space="0" w:color="auto"/>
              <w:left w:val="single" w:sz="6" w:space="0" w:color="auto"/>
            </w:tcBorders>
          </w:tcPr>
          <w:p w14:paraId="64B9ED41"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35.2</w:t>
            </w:r>
          </w:p>
        </w:tc>
        <w:tc>
          <w:tcPr>
            <w:tcW w:w="1534" w:type="dxa"/>
            <w:tcBorders>
              <w:top w:val="single" w:sz="6" w:space="0" w:color="auto"/>
              <w:left w:val="single" w:sz="6" w:space="0" w:color="auto"/>
            </w:tcBorders>
          </w:tcPr>
          <w:p w14:paraId="4BCFC1D6"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19.2</w:t>
            </w:r>
          </w:p>
        </w:tc>
        <w:tc>
          <w:tcPr>
            <w:tcW w:w="1825" w:type="dxa"/>
            <w:tcBorders>
              <w:top w:val="single" w:sz="6" w:space="0" w:color="auto"/>
              <w:left w:val="single" w:sz="6" w:space="0" w:color="auto"/>
            </w:tcBorders>
          </w:tcPr>
          <w:p w14:paraId="7C4C05CE"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16.0</w:t>
            </w:r>
          </w:p>
        </w:tc>
        <w:tc>
          <w:tcPr>
            <w:tcW w:w="845" w:type="dxa"/>
            <w:tcBorders>
              <w:top w:val="single" w:sz="6" w:space="0" w:color="auto"/>
              <w:left w:val="single" w:sz="6" w:space="0" w:color="auto"/>
              <w:right w:val="double" w:sz="6" w:space="0" w:color="auto"/>
            </w:tcBorders>
          </w:tcPr>
          <w:p w14:paraId="0B87B297"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.004</w:t>
            </w:r>
          </w:p>
        </w:tc>
      </w:tr>
      <w:tr w:rsidR="004A0EEC" w:rsidRPr="005375E7" w14:paraId="3FA233D7" w14:textId="77777777" w:rsidTr="004A0EEC">
        <w:trPr>
          <w:cantSplit/>
        </w:trPr>
        <w:tc>
          <w:tcPr>
            <w:tcW w:w="3267" w:type="dxa"/>
            <w:tcBorders>
              <w:top w:val="single" w:sz="6" w:space="0" w:color="auto"/>
              <w:left w:val="double" w:sz="6" w:space="0" w:color="auto"/>
            </w:tcBorders>
          </w:tcPr>
          <w:p w14:paraId="3F2816E1"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Normal by algorithm (defined in protocol)</w:t>
            </w:r>
          </w:p>
        </w:tc>
        <w:tc>
          <w:tcPr>
            <w:tcW w:w="2009" w:type="dxa"/>
            <w:tcBorders>
              <w:top w:val="single" w:sz="6" w:space="0" w:color="auto"/>
              <w:left w:val="single" w:sz="6" w:space="0" w:color="auto"/>
            </w:tcBorders>
          </w:tcPr>
          <w:p w14:paraId="00028C96"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25.6</w:t>
            </w:r>
          </w:p>
        </w:tc>
        <w:tc>
          <w:tcPr>
            <w:tcW w:w="1534" w:type="dxa"/>
            <w:tcBorders>
              <w:top w:val="single" w:sz="6" w:space="0" w:color="auto"/>
              <w:left w:val="single" w:sz="6" w:space="0" w:color="auto"/>
            </w:tcBorders>
          </w:tcPr>
          <w:p w14:paraId="7CD7F79B"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13.9</w:t>
            </w:r>
          </w:p>
        </w:tc>
        <w:tc>
          <w:tcPr>
            <w:tcW w:w="1825" w:type="dxa"/>
            <w:tcBorders>
              <w:top w:val="single" w:sz="6" w:space="0" w:color="auto"/>
              <w:left w:val="single" w:sz="6" w:space="0" w:color="auto"/>
            </w:tcBorders>
          </w:tcPr>
          <w:p w14:paraId="04430075"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11.7</w:t>
            </w:r>
          </w:p>
        </w:tc>
        <w:tc>
          <w:tcPr>
            <w:tcW w:w="845" w:type="dxa"/>
            <w:tcBorders>
              <w:top w:val="single" w:sz="6" w:space="0" w:color="auto"/>
              <w:left w:val="single" w:sz="6" w:space="0" w:color="auto"/>
              <w:right w:val="double" w:sz="6" w:space="0" w:color="auto"/>
            </w:tcBorders>
          </w:tcPr>
          <w:p w14:paraId="19752F3F"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.027</w:t>
            </w:r>
          </w:p>
        </w:tc>
      </w:tr>
      <w:tr w:rsidR="004A0EEC" w:rsidRPr="005375E7" w14:paraId="646E22F5" w14:textId="77777777" w:rsidTr="004A0EEC">
        <w:trPr>
          <w:cantSplit/>
        </w:trPr>
        <w:tc>
          <w:tcPr>
            <w:tcW w:w="3267" w:type="dxa"/>
            <w:tcBorders>
              <w:top w:val="single" w:sz="6" w:space="0" w:color="auto"/>
              <w:left w:val="double" w:sz="6" w:space="0" w:color="auto"/>
            </w:tcBorders>
          </w:tcPr>
          <w:p w14:paraId="4CABA289"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Normal by tympanometry</w:t>
            </w:r>
          </w:p>
        </w:tc>
        <w:tc>
          <w:tcPr>
            <w:tcW w:w="2009" w:type="dxa"/>
            <w:tcBorders>
              <w:top w:val="single" w:sz="6" w:space="0" w:color="auto"/>
              <w:left w:val="single" w:sz="6" w:space="0" w:color="auto"/>
            </w:tcBorders>
          </w:tcPr>
          <w:p w14:paraId="6F873D08"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17.8</w:t>
            </w:r>
          </w:p>
        </w:tc>
        <w:tc>
          <w:tcPr>
            <w:tcW w:w="1534" w:type="dxa"/>
            <w:tcBorders>
              <w:top w:val="single" w:sz="6" w:space="0" w:color="auto"/>
              <w:left w:val="single" w:sz="6" w:space="0" w:color="auto"/>
            </w:tcBorders>
          </w:tcPr>
          <w:p w14:paraId="323D3EE3"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10.0</w:t>
            </w:r>
          </w:p>
        </w:tc>
        <w:tc>
          <w:tcPr>
            <w:tcW w:w="1825" w:type="dxa"/>
            <w:tcBorders>
              <w:top w:val="single" w:sz="6" w:space="0" w:color="auto"/>
              <w:left w:val="single" w:sz="6" w:space="0" w:color="auto"/>
            </w:tcBorders>
          </w:tcPr>
          <w:p w14:paraId="72A2625A"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7.8</w:t>
            </w:r>
          </w:p>
        </w:tc>
        <w:tc>
          <w:tcPr>
            <w:tcW w:w="845" w:type="dxa"/>
            <w:tcBorders>
              <w:top w:val="single" w:sz="6" w:space="0" w:color="auto"/>
              <w:left w:val="single" w:sz="6" w:space="0" w:color="auto"/>
              <w:right w:val="double" w:sz="6" w:space="0" w:color="auto"/>
            </w:tcBorders>
          </w:tcPr>
          <w:p w14:paraId="5AA4195E"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.121</w:t>
            </w:r>
          </w:p>
        </w:tc>
      </w:tr>
      <w:tr w:rsidR="004A0EEC" w:rsidRPr="005375E7" w14:paraId="65C8A2F0" w14:textId="77777777" w:rsidTr="004A0EEC">
        <w:trPr>
          <w:cantSplit/>
        </w:trPr>
        <w:tc>
          <w:tcPr>
            <w:tcW w:w="3267" w:type="dxa"/>
            <w:tcBorders>
              <w:top w:val="single" w:sz="6" w:space="0" w:color="auto"/>
              <w:left w:val="double" w:sz="6" w:space="0" w:color="auto"/>
            </w:tcBorders>
          </w:tcPr>
          <w:p w14:paraId="703FFBD9"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Normal by hearing test</w:t>
            </w:r>
          </w:p>
        </w:tc>
        <w:tc>
          <w:tcPr>
            <w:tcW w:w="2009" w:type="dxa"/>
            <w:tcBorders>
              <w:top w:val="single" w:sz="6" w:space="0" w:color="auto"/>
              <w:left w:val="single" w:sz="6" w:space="0" w:color="auto"/>
            </w:tcBorders>
          </w:tcPr>
          <w:p w14:paraId="61ADB4C8"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21.9</w:t>
            </w:r>
          </w:p>
        </w:tc>
        <w:tc>
          <w:tcPr>
            <w:tcW w:w="1534" w:type="dxa"/>
            <w:tcBorders>
              <w:top w:val="single" w:sz="6" w:space="0" w:color="auto"/>
              <w:left w:val="single" w:sz="6" w:space="0" w:color="auto"/>
            </w:tcBorders>
          </w:tcPr>
          <w:p w14:paraId="5FFD4DB9"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18.0</w:t>
            </w:r>
          </w:p>
        </w:tc>
        <w:tc>
          <w:tcPr>
            <w:tcW w:w="1825" w:type="dxa"/>
            <w:tcBorders>
              <w:top w:val="single" w:sz="6" w:space="0" w:color="auto"/>
              <w:left w:val="single" w:sz="6" w:space="0" w:color="auto"/>
            </w:tcBorders>
          </w:tcPr>
          <w:p w14:paraId="139B8FB8"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3.9</w:t>
            </w:r>
          </w:p>
        </w:tc>
        <w:tc>
          <w:tcPr>
            <w:tcW w:w="845" w:type="dxa"/>
            <w:tcBorders>
              <w:top w:val="single" w:sz="6" w:space="0" w:color="auto"/>
              <w:left w:val="single" w:sz="6" w:space="0" w:color="auto"/>
              <w:right w:val="double" w:sz="6" w:space="0" w:color="auto"/>
            </w:tcBorders>
          </w:tcPr>
          <w:p w14:paraId="51E553B2"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.611</w:t>
            </w:r>
          </w:p>
        </w:tc>
      </w:tr>
      <w:tr w:rsidR="004A0EEC" w:rsidRPr="005375E7" w14:paraId="4EFBF410" w14:textId="77777777" w:rsidTr="004A0EEC">
        <w:trPr>
          <w:cantSplit/>
        </w:trPr>
        <w:tc>
          <w:tcPr>
            <w:tcW w:w="3267" w:type="dxa"/>
            <w:tcBorders>
              <w:top w:val="single" w:sz="6" w:space="0" w:color="auto"/>
              <w:left w:val="double" w:sz="6" w:space="0" w:color="auto"/>
              <w:bottom w:val="double" w:sz="6" w:space="0" w:color="auto"/>
            </w:tcBorders>
          </w:tcPr>
          <w:p w14:paraId="5D1FB1C5"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Hearing improved &gt; 10 dB</w:t>
            </w:r>
          </w:p>
        </w:tc>
        <w:tc>
          <w:tcPr>
            <w:tcW w:w="2009" w:type="dxa"/>
            <w:tcBorders>
              <w:top w:val="single" w:sz="6" w:space="0" w:color="auto"/>
              <w:left w:val="single" w:sz="6" w:space="0" w:color="auto"/>
              <w:bottom w:val="double" w:sz="6" w:space="0" w:color="auto"/>
            </w:tcBorders>
          </w:tcPr>
          <w:p w14:paraId="23F3B194"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31.5</w:t>
            </w:r>
          </w:p>
        </w:tc>
        <w:tc>
          <w:tcPr>
            <w:tcW w:w="1534" w:type="dxa"/>
            <w:tcBorders>
              <w:top w:val="single" w:sz="6" w:space="0" w:color="auto"/>
              <w:left w:val="single" w:sz="6" w:space="0" w:color="auto"/>
              <w:bottom w:val="double" w:sz="6" w:space="0" w:color="auto"/>
            </w:tcBorders>
          </w:tcPr>
          <w:p w14:paraId="56F03A87"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32.5</w:t>
            </w:r>
          </w:p>
        </w:tc>
        <w:tc>
          <w:tcPr>
            <w:tcW w:w="1825" w:type="dxa"/>
            <w:tcBorders>
              <w:top w:val="single" w:sz="6" w:space="0" w:color="auto"/>
              <w:left w:val="single" w:sz="6" w:space="0" w:color="auto"/>
              <w:bottom w:val="double" w:sz="6" w:space="0" w:color="auto"/>
            </w:tcBorders>
          </w:tcPr>
          <w:p w14:paraId="59023CFC" w14:textId="77777777" w:rsidR="004A0EEC" w:rsidRPr="005375E7" w:rsidRDefault="004A0EEC" w:rsidP="001738F9">
            <w:pPr>
              <w:tabs>
                <w:tab w:val="left" w:pos="-1440"/>
                <w:tab w:val="left" w:pos="-720"/>
              </w:tabs>
              <w:spacing w:before="90" w:after="54"/>
              <w:jc w:val="center"/>
              <w:rPr>
                <w:rFonts w:asciiTheme="minorHAnsi" w:hAnsiTheme="minorHAnsi"/>
              </w:rPr>
            </w:pPr>
            <w:r w:rsidRPr="005375E7">
              <w:rPr>
                <w:rFonts w:asciiTheme="minorHAnsi" w:hAnsiTheme="minorHAnsi"/>
              </w:rPr>
              <w:t>-1.0</w:t>
            </w:r>
          </w:p>
        </w:tc>
        <w:tc>
          <w:tcPr>
            <w:tcW w:w="845" w:type="dxa"/>
            <w:tcBorders>
              <w:top w:val="single" w:sz="6" w:space="0" w:color="auto"/>
              <w:left w:val="single" w:sz="6" w:space="0" w:color="auto"/>
              <w:bottom w:val="double" w:sz="6" w:space="0" w:color="auto"/>
              <w:right w:val="double" w:sz="6" w:space="0" w:color="auto"/>
            </w:tcBorders>
          </w:tcPr>
          <w:p w14:paraId="45EA779F" w14:textId="77777777" w:rsidR="004A0EEC" w:rsidRPr="005375E7" w:rsidRDefault="004A0EEC" w:rsidP="001738F9">
            <w:pPr>
              <w:tabs>
                <w:tab w:val="left" w:pos="-1440"/>
                <w:tab w:val="left" w:pos="-720"/>
              </w:tabs>
              <w:spacing w:before="90" w:after="54"/>
              <w:rPr>
                <w:rFonts w:asciiTheme="minorHAnsi" w:hAnsiTheme="minorHAnsi"/>
              </w:rPr>
            </w:pPr>
            <w:r w:rsidRPr="005375E7">
              <w:rPr>
                <w:rFonts w:asciiTheme="minorHAnsi" w:hAnsiTheme="minorHAnsi"/>
              </w:rPr>
              <w:t>.311</w:t>
            </w:r>
          </w:p>
        </w:tc>
      </w:tr>
    </w:tbl>
    <w:p w14:paraId="32CEF9D5" w14:textId="77777777" w:rsidR="004A0EEC" w:rsidRDefault="004A0EEC" w:rsidP="001738F9">
      <w:pPr>
        <w:tabs>
          <w:tab w:val="left" w:pos="-1440"/>
          <w:tab w:val="left" w:pos="-720"/>
        </w:tabs>
      </w:pPr>
    </w:p>
    <w:p w14:paraId="4953290F" w14:textId="3A6B91E4" w:rsidR="004A0EEC" w:rsidRDefault="004A0EEC" w:rsidP="001738F9">
      <w:pPr>
        <w:tabs>
          <w:tab w:val="left" w:pos="0"/>
          <w:tab w:val="left" w:pos="720"/>
          <w:tab w:val="left" w:pos="1440"/>
        </w:tabs>
      </w:pPr>
      <w:r>
        <w:t>c) Do you agree with the decision to exclude children who developed acute otitis during the follow-up period?   What effect might this have had on the results tabulated above? (</w:t>
      </w:r>
      <w:r w:rsidR="000C365F">
        <w:t>3</w:t>
      </w:r>
      <w:r>
        <w:t xml:space="preserve"> point</w:t>
      </w:r>
      <w:r w:rsidR="000C365F">
        <w:t>s</w:t>
      </w:r>
      <w:r>
        <w:t>)</w:t>
      </w:r>
    </w:p>
    <w:p w14:paraId="165B05A2" w14:textId="77777777" w:rsidR="004A0EEC" w:rsidRPr="005A1204" w:rsidRDefault="004A0EEC" w:rsidP="001738F9">
      <w:pPr>
        <w:tabs>
          <w:tab w:val="left" w:pos="0"/>
          <w:tab w:val="left" w:pos="720"/>
          <w:tab w:val="left" w:pos="1440"/>
        </w:tabs>
        <w:rPr>
          <w:b/>
          <w:sz w:val="10"/>
          <w:szCs w:val="10"/>
        </w:rPr>
      </w:pPr>
    </w:p>
    <w:p w14:paraId="4FDD0047" w14:textId="77777777" w:rsidR="00D25D95" w:rsidRDefault="00D25D95" w:rsidP="001738F9"/>
    <w:p w14:paraId="18DD6C77" w14:textId="77777777" w:rsidR="00E2219C" w:rsidRPr="006E5BFD" w:rsidRDefault="00E2219C" w:rsidP="001738F9">
      <w:pPr>
        <w:rPr>
          <w:b/>
          <w:i/>
        </w:rPr>
      </w:pPr>
    </w:p>
    <w:p w14:paraId="0196C53C" w14:textId="198F128D" w:rsidR="006A1C7E" w:rsidRPr="006E5BFD" w:rsidRDefault="006A1C7E" w:rsidP="001738F9">
      <w:pPr>
        <w:rPr>
          <w:bCs/>
        </w:rPr>
      </w:pPr>
      <w:r w:rsidRPr="006E5BFD">
        <w:rPr>
          <w:b/>
        </w:rPr>
        <w:t xml:space="preserve">9-16. </w:t>
      </w:r>
      <w:r w:rsidRPr="006E5BFD">
        <w:rPr>
          <w:bCs/>
        </w:rPr>
        <w:t xml:space="preserve">Occasionally, due to fetal stress during labor, the fetus passes meconium stools, staining the normally clear amniotic fluid.  </w:t>
      </w:r>
      <w:r w:rsidR="00333224">
        <w:rPr>
          <w:bCs/>
        </w:rPr>
        <w:t>It is thought (though now longer universally accepted) that i</w:t>
      </w:r>
      <w:r w:rsidRPr="006E5BFD">
        <w:rPr>
          <w:bCs/>
        </w:rPr>
        <w:t>f newborns inhale this meconium with their first breaths it can injure their lungs, causing meconium aspiration syndrome (MAS), a potentially life-threatening disorder.  For this reason, when babies are born through meconium-stained amniotic fluid, the delivering clinician often tries to suction any meconium out of the nose and mouth before the babies take their first breath.</w:t>
      </w:r>
    </w:p>
    <w:p w14:paraId="10194486" w14:textId="77777777" w:rsidR="006A1C7E" w:rsidRPr="006E5BFD" w:rsidRDefault="006A1C7E" w:rsidP="001738F9">
      <w:pPr>
        <w:rPr>
          <w:bCs/>
        </w:rPr>
      </w:pPr>
    </w:p>
    <w:p w14:paraId="34668539" w14:textId="1DE5120B" w:rsidR="006A1C7E" w:rsidRPr="006E5BFD" w:rsidRDefault="006A1C7E" w:rsidP="001738F9">
      <w:pPr>
        <w:rPr>
          <w:bCs/>
        </w:rPr>
      </w:pPr>
      <w:r w:rsidRPr="006E5BFD">
        <w:t xml:space="preserve">Vain et al </w:t>
      </w:r>
      <w:r w:rsidR="00C13182" w:rsidRPr="006E5BFD">
        <w:fldChar w:fldCharType="begin"/>
      </w:r>
      <w:r w:rsidR="00E237AA">
        <w:instrText xml:space="preserve"> ADDIN EN.CITE &lt;EndNote&gt;&lt;Cite&gt;&lt;Author&gt;Vain&lt;/Author&gt;&lt;Year&gt;2004&lt;/Year&gt;&lt;RecNum&gt;1346&lt;/RecNum&gt;&lt;DisplayText&gt;(6)&lt;/DisplayText&gt;&lt;record&gt;&lt;rec-number&gt;1346&lt;/rec-number&gt;&lt;foreign-keys&gt;&lt;key app="EN" db-id="s5wrswzpewzvvze9sxpxree4s0x5vdrwfapp" timestamp="1413008238"&gt;1346&lt;/key&gt;&lt;/foreign-keys&gt;&lt;ref-type name="Journal Article"&gt;17&lt;/ref-type&gt;&lt;contributors&gt;&lt;authors&gt;&lt;author&gt;Vain, N. E.&lt;/author&gt;&lt;author&gt;Szyld, E. G.&lt;/author&gt;&lt;author&gt;Prudent, L. M.&lt;/author&gt;&lt;author&gt;Wiswell, T. E.&lt;/author&gt;&lt;author&gt;Aguilar, A. M.&lt;/author&gt;&lt;author&gt;Vivas, N. I.&lt;/author&gt;&lt;/authors&gt;&lt;/contributors&gt;&lt;auth-address&gt;Sanatorio de la Trinidad Hospitals, Buenos Aires, Argentina. vain@fibertel.com.ar&lt;/auth-address&gt;&lt;titles&gt;&lt;title&gt;Oropharyngeal and nasopharyngeal suctioning of meconium-stained neonates before delivery of their shoulders: multicentre, randomised controlled trial&lt;/title&gt;&lt;secondary-title&gt;Lancet&lt;/secondary-title&gt;&lt;/titles&gt;&lt;periodical&gt;&lt;full-title&gt;Lancet&lt;/full-title&gt;&lt;/periodical&gt;&lt;pages&gt;597-602&lt;/pages&gt;&lt;volume&gt;364&lt;/volume&gt;&lt;number&gt;9434&lt;/number&gt;&lt;keywords&gt;&lt;keyword&gt;Adult&lt;/keyword&gt;&lt;keyword&gt;*Delivery, Obstetric/methods&lt;/keyword&gt;&lt;keyword&gt;Female&lt;/keyword&gt;&lt;keyword&gt;Humans&lt;/keyword&gt;&lt;keyword&gt;Infant, Newborn&lt;/keyword&gt;&lt;keyword&gt;Meconium Aspiration Syndrome/*prevention &amp;amp; control/therapy&lt;/keyword&gt;&lt;keyword&gt;*Nasopharynx&lt;/keyword&gt;&lt;keyword&gt;*Oropharynx&lt;/keyword&gt;&lt;keyword&gt;Practice Guidelines as Topic&lt;/keyword&gt;&lt;keyword&gt;Pregnancy&lt;/keyword&gt;&lt;keyword&gt;Respiration, Artificial&lt;/keyword&gt;&lt;keyword&gt;*Suction&lt;/keyword&gt;&lt;/keywords&gt;&lt;dates&gt;&lt;year&gt;2004&lt;/year&gt;&lt;pub-dates&gt;&lt;date&gt;Aug 14-20&lt;/date&gt;&lt;/pub-dates&gt;&lt;/dates&gt;&lt;accession-num&gt;15313360&lt;/accession-num&gt;&lt;urls&gt;&lt;related-urls&gt;&lt;url&gt;http://www.ncbi.nlm.nih.gov/entrez/query.fcgi?cmd=Retrieve&amp;amp;db=PubMed&amp;amp;dopt=Citation&amp;amp;list_uids=15313360 &lt;/url&gt;&lt;/related-urls&gt;&lt;/urls&gt;&lt;/record&gt;&lt;/Cite&gt;&lt;/EndNote&gt;</w:instrText>
      </w:r>
      <w:r w:rsidR="00C13182" w:rsidRPr="006E5BFD">
        <w:fldChar w:fldCharType="separate"/>
      </w:r>
      <w:r w:rsidR="00E237AA">
        <w:rPr>
          <w:noProof/>
        </w:rPr>
        <w:t>(</w:t>
      </w:r>
      <w:hyperlink w:anchor="_ENREF_6" w:tooltip="Vain, 2004 #1346" w:history="1">
        <w:r w:rsidR="00E237AA">
          <w:rPr>
            <w:noProof/>
          </w:rPr>
          <w:t>6</w:t>
        </w:r>
      </w:hyperlink>
      <w:r w:rsidR="00E237AA">
        <w:rPr>
          <w:noProof/>
        </w:rPr>
        <w:t>)</w:t>
      </w:r>
      <w:r w:rsidR="00C13182" w:rsidRPr="006E5BFD">
        <w:fldChar w:fldCharType="end"/>
      </w:r>
      <w:r w:rsidRPr="006E5BFD">
        <w:t xml:space="preserve"> did a randomized trial of such suctioning to prevent MAS.  </w:t>
      </w:r>
      <w:r w:rsidR="00776BB4">
        <w:t xml:space="preserve"> H</w:t>
      </w:r>
      <w:r w:rsidRPr="006E5BFD">
        <w:rPr>
          <w:bCs/>
        </w:rPr>
        <w:t xml:space="preserve">ere is a 2x2 table summarizing the results of this study:  </w:t>
      </w:r>
    </w:p>
    <w:p w14:paraId="5C11B80E" w14:textId="77777777" w:rsidR="006A1C7E" w:rsidRPr="005375E7" w:rsidRDefault="006A1C7E" w:rsidP="001738F9">
      <w:pPr>
        <w:rPr>
          <w:rFonts w:asciiTheme="minorHAnsi" w:hAnsiTheme="minorHAnsi"/>
          <w:b/>
        </w:rPr>
      </w:pPr>
    </w:p>
    <w:tbl>
      <w:tblPr>
        <w:tblW w:w="49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37"/>
        <w:gridCol w:w="890"/>
        <w:gridCol w:w="960"/>
        <w:gridCol w:w="897"/>
      </w:tblGrid>
      <w:tr w:rsidR="006A1C7E" w:rsidRPr="005375E7" w14:paraId="06B23C69" w14:textId="77777777" w:rsidTr="00ED3B69">
        <w:trPr>
          <w:trHeight w:val="255"/>
        </w:trPr>
        <w:tc>
          <w:tcPr>
            <w:tcW w:w="1455" w:type="dxa"/>
            <w:noWrap/>
            <w:vAlign w:val="bottom"/>
          </w:tcPr>
          <w:p w14:paraId="2ECED933" w14:textId="77777777" w:rsidR="006A1C7E" w:rsidRPr="005375E7" w:rsidRDefault="006A1C7E" w:rsidP="001738F9">
            <w:pPr>
              <w:jc w:val="center"/>
              <w:rPr>
                <w:rFonts w:asciiTheme="minorHAnsi" w:hAnsiTheme="minorHAnsi"/>
              </w:rPr>
            </w:pPr>
          </w:p>
        </w:tc>
        <w:tc>
          <w:tcPr>
            <w:tcW w:w="737" w:type="dxa"/>
            <w:noWrap/>
            <w:vAlign w:val="bottom"/>
          </w:tcPr>
          <w:p w14:paraId="506F4F18" w14:textId="77777777" w:rsidR="006A1C7E" w:rsidRPr="005375E7" w:rsidRDefault="006A1C7E" w:rsidP="001738F9">
            <w:pPr>
              <w:jc w:val="center"/>
              <w:rPr>
                <w:rFonts w:asciiTheme="minorHAnsi" w:hAnsiTheme="minorHAnsi"/>
              </w:rPr>
            </w:pPr>
            <w:r w:rsidRPr="005375E7">
              <w:rPr>
                <w:rFonts w:asciiTheme="minorHAnsi" w:hAnsiTheme="minorHAnsi"/>
              </w:rPr>
              <w:t>MAS</w:t>
            </w:r>
          </w:p>
        </w:tc>
        <w:tc>
          <w:tcPr>
            <w:tcW w:w="890" w:type="dxa"/>
            <w:noWrap/>
            <w:vAlign w:val="bottom"/>
          </w:tcPr>
          <w:p w14:paraId="593A3631" w14:textId="77777777" w:rsidR="006A1C7E" w:rsidRPr="005375E7" w:rsidRDefault="006A1C7E" w:rsidP="001738F9">
            <w:pPr>
              <w:jc w:val="center"/>
              <w:rPr>
                <w:rFonts w:asciiTheme="minorHAnsi" w:hAnsiTheme="minorHAnsi"/>
              </w:rPr>
            </w:pPr>
            <w:r w:rsidRPr="005375E7">
              <w:rPr>
                <w:rFonts w:asciiTheme="minorHAnsi" w:hAnsiTheme="minorHAnsi"/>
              </w:rPr>
              <w:t>No MAS</w:t>
            </w:r>
          </w:p>
        </w:tc>
        <w:tc>
          <w:tcPr>
            <w:tcW w:w="960" w:type="dxa"/>
            <w:noWrap/>
            <w:vAlign w:val="bottom"/>
          </w:tcPr>
          <w:p w14:paraId="293DD3EA" w14:textId="77777777" w:rsidR="006A1C7E" w:rsidRPr="005375E7" w:rsidRDefault="006A1C7E" w:rsidP="001738F9">
            <w:pPr>
              <w:jc w:val="center"/>
              <w:rPr>
                <w:rFonts w:asciiTheme="minorHAnsi" w:hAnsiTheme="minorHAnsi"/>
              </w:rPr>
            </w:pPr>
            <w:r w:rsidRPr="005375E7">
              <w:rPr>
                <w:rFonts w:asciiTheme="minorHAnsi" w:hAnsiTheme="minorHAnsi"/>
              </w:rPr>
              <w:t>Total</w:t>
            </w:r>
          </w:p>
        </w:tc>
        <w:tc>
          <w:tcPr>
            <w:tcW w:w="897" w:type="dxa"/>
            <w:noWrap/>
            <w:vAlign w:val="bottom"/>
          </w:tcPr>
          <w:p w14:paraId="43F770E1" w14:textId="77777777" w:rsidR="006A1C7E" w:rsidRPr="005375E7" w:rsidRDefault="006A1C7E" w:rsidP="001738F9">
            <w:pPr>
              <w:jc w:val="center"/>
              <w:rPr>
                <w:rFonts w:asciiTheme="minorHAnsi" w:hAnsiTheme="minorHAnsi"/>
              </w:rPr>
            </w:pPr>
            <w:r w:rsidRPr="005375E7">
              <w:rPr>
                <w:rFonts w:asciiTheme="minorHAnsi" w:hAnsiTheme="minorHAnsi"/>
              </w:rPr>
              <w:t>Risk</w:t>
            </w:r>
          </w:p>
        </w:tc>
      </w:tr>
      <w:tr w:rsidR="006A1C7E" w:rsidRPr="005375E7" w14:paraId="7DCFE50A" w14:textId="77777777" w:rsidTr="00ED3B69">
        <w:trPr>
          <w:trHeight w:val="255"/>
        </w:trPr>
        <w:tc>
          <w:tcPr>
            <w:tcW w:w="1455" w:type="dxa"/>
            <w:noWrap/>
            <w:vAlign w:val="bottom"/>
          </w:tcPr>
          <w:p w14:paraId="7EC4455C" w14:textId="77777777" w:rsidR="006A1C7E" w:rsidRPr="005375E7" w:rsidRDefault="006A1C7E" w:rsidP="001738F9">
            <w:pPr>
              <w:jc w:val="center"/>
              <w:rPr>
                <w:rFonts w:asciiTheme="minorHAnsi" w:hAnsiTheme="minorHAnsi"/>
              </w:rPr>
            </w:pPr>
            <w:r w:rsidRPr="005375E7">
              <w:rPr>
                <w:rFonts w:asciiTheme="minorHAnsi" w:hAnsiTheme="minorHAnsi"/>
              </w:rPr>
              <w:t>Suction</w:t>
            </w:r>
          </w:p>
        </w:tc>
        <w:tc>
          <w:tcPr>
            <w:tcW w:w="737" w:type="dxa"/>
            <w:noWrap/>
            <w:vAlign w:val="bottom"/>
          </w:tcPr>
          <w:p w14:paraId="4AA5C39F" w14:textId="77777777" w:rsidR="006A1C7E" w:rsidRPr="005375E7" w:rsidRDefault="006A1C7E" w:rsidP="001738F9">
            <w:pPr>
              <w:jc w:val="center"/>
              <w:rPr>
                <w:rFonts w:asciiTheme="minorHAnsi" w:hAnsiTheme="minorHAnsi"/>
              </w:rPr>
            </w:pPr>
            <w:r w:rsidRPr="005375E7">
              <w:rPr>
                <w:rFonts w:asciiTheme="minorHAnsi" w:hAnsiTheme="minorHAnsi"/>
              </w:rPr>
              <w:t>52</w:t>
            </w:r>
          </w:p>
        </w:tc>
        <w:tc>
          <w:tcPr>
            <w:tcW w:w="890" w:type="dxa"/>
            <w:noWrap/>
            <w:vAlign w:val="bottom"/>
          </w:tcPr>
          <w:p w14:paraId="544E8580" w14:textId="77777777" w:rsidR="006A1C7E" w:rsidRPr="005375E7" w:rsidRDefault="006A1C7E" w:rsidP="001738F9">
            <w:pPr>
              <w:jc w:val="center"/>
              <w:rPr>
                <w:rFonts w:asciiTheme="minorHAnsi" w:hAnsiTheme="minorHAnsi"/>
              </w:rPr>
            </w:pPr>
            <w:r w:rsidRPr="005375E7">
              <w:rPr>
                <w:rFonts w:asciiTheme="minorHAnsi" w:hAnsiTheme="minorHAnsi"/>
              </w:rPr>
              <w:t>1211</w:t>
            </w:r>
          </w:p>
        </w:tc>
        <w:tc>
          <w:tcPr>
            <w:tcW w:w="960" w:type="dxa"/>
            <w:noWrap/>
            <w:vAlign w:val="bottom"/>
          </w:tcPr>
          <w:p w14:paraId="63645810" w14:textId="77777777" w:rsidR="006A1C7E" w:rsidRPr="005375E7" w:rsidRDefault="006A1C7E" w:rsidP="001738F9">
            <w:pPr>
              <w:jc w:val="center"/>
              <w:rPr>
                <w:rFonts w:asciiTheme="minorHAnsi" w:hAnsiTheme="minorHAnsi"/>
              </w:rPr>
            </w:pPr>
            <w:r w:rsidRPr="005375E7">
              <w:rPr>
                <w:rFonts w:asciiTheme="minorHAnsi" w:hAnsiTheme="minorHAnsi"/>
              </w:rPr>
              <w:t>1263</w:t>
            </w:r>
          </w:p>
        </w:tc>
        <w:tc>
          <w:tcPr>
            <w:tcW w:w="897" w:type="dxa"/>
            <w:noWrap/>
            <w:vAlign w:val="bottom"/>
          </w:tcPr>
          <w:p w14:paraId="1B93527A" w14:textId="77777777" w:rsidR="006A1C7E" w:rsidRPr="005375E7" w:rsidRDefault="006A1C7E" w:rsidP="001738F9">
            <w:pPr>
              <w:jc w:val="center"/>
              <w:rPr>
                <w:rFonts w:asciiTheme="minorHAnsi" w:hAnsiTheme="minorHAnsi"/>
              </w:rPr>
            </w:pPr>
            <w:r w:rsidRPr="005375E7">
              <w:rPr>
                <w:rFonts w:asciiTheme="minorHAnsi" w:hAnsiTheme="minorHAnsi"/>
              </w:rPr>
              <w:t>4.12%</w:t>
            </w:r>
          </w:p>
        </w:tc>
      </w:tr>
      <w:tr w:rsidR="006A1C7E" w:rsidRPr="005375E7" w14:paraId="1C3CF0F3" w14:textId="77777777" w:rsidTr="00ED3B69">
        <w:trPr>
          <w:trHeight w:val="255"/>
        </w:trPr>
        <w:tc>
          <w:tcPr>
            <w:tcW w:w="1455" w:type="dxa"/>
            <w:noWrap/>
            <w:vAlign w:val="bottom"/>
          </w:tcPr>
          <w:p w14:paraId="2B929EDB" w14:textId="77777777" w:rsidR="006A1C7E" w:rsidRPr="005375E7" w:rsidRDefault="006A1C7E" w:rsidP="001738F9">
            <w:pPr>
              <w:jc w:val="center"/>
              <w:rPr>
                <w:rFonts w:asciiTheme="minorHAnsi" w:hAnsiTheme="minorHAnsi"/>
              </w:rPr>
            </w:pPr>
            <w:r w:rsidRPr="005375E7">
              <w:rPr>
                <w:rFonts w:asciiTheme="minorHAnsi" w:hAnsiTheme="minorHAnsi"/>
              </w:rPr>
              <w:t>No Suction</w:t>
            </w:r>
          </w:p>
        </w:tc>
        <w:tc>
          <w:tcPr>
            <w:tcW w:w="737" w:type="dxa"/>
            <w:noWrap/>
            <w:vAlign w:val="bottom"/>
          </w:tcPr>
          <w:p w14:paraId="32E4F287" w14:textId="77777777" w:rsidR="006A1C7E" w:rsidRPr="005375E7" w:rsidRDefault="006A1C7E" w:rsidP="001738F9">
            <w:pPr>
              <w:jc w:val="center"/>
              <w:rPr>
                <w:rFonts w:asciiTheme="minorHAnsi" w:hAnsiTheme="minorHAnsi"/>
              </w:rPr>
            </w:pPr>
            <w:r w:rsidRPr="005375E7">
              <w:rPr>
                <w:rFonts w:asciiTheme="minorHAnsi" w:hAnsiTheme="minorHAnsi"/>
              </w:rPr>
              <w:t>47</w:t>
            </w:r>
          </w:p>
        </w:tc>
        <w:tc>
          <w:tcPr>
            <w:tcW w:w="890" w:type="dxa"/>
            <w:noWrap/>
            <w:vAlign w:val="bottom"/>
          </w:tcPr>
          <w:p w14:paraId="1438FD03" w14:textId="77777777" w:rsidR="006A1C7E" w:rsidRPr="005375E7" w:rsidRDefault="006A1C7E" w:rsidP="001738F9">
            <w:pPr>
              <w:jc w:val="center"/>
              <w:rPr>
                <w:rFonts w:asciiTheme="minorHAnsi" w:hAnsiTheme="minorHAnsi"/>
              </w:rPr>
            </w:pPr>
            <w:r w:rsidRPr="005375E7">
              <w:rPr>
                <w:rFonts w:asciiTheme="minorHAnsi" w:hAnsiTheme="minorHAnsi"/>
              </w:rPr>
              <w:t>1204</w:t>
            </w:r>
          </w:p>
        </w:tc>
        <w:tc>
          <w:tcPr>
            <w:tcW w:w="960" w:type="dxa"/>
            <w:noWrap/>
            <w:vAlign w:val="bottom"/>
          </w:tcPr>
          <w:p w14:paraId="694F1901" w14:textId="77777777" w:rsidR="006A1C7E" w:rsidRPr="005375E7" w:rsidRDefault="006A1C7E" w:rsidP="001738F9">
            <w:pPr>
              <w:jc w:val="center"/>
              <w:rPr>
                <w:rFonts w:asciiTheme="minorHAnsi" w:hAnsiTheme="minorHAnsi"/>
              </w:rPr>
            </w:pPr>
            <w:r w:rsidRPr="005375E7">
              <w:rPr>
                <w:rFonts w:asciiTheme="minorHAnsi" w:hAnsiTheme="minorHAnsi"/>
              </w:rPr>
              <w:t>1251</w:t>
            </w:r>
          </w:p>
        </w:tc>
        <w:tc>
          <w:tcPr>
            <w:tcW w:w="897" w:type="dxa"/>
            <w:noWrap/>
            <w:vAlign w:val="bottom"/>
          </w:tcPr>
          <w:p w14:paraId="1A7F2F0E" w14:textId="77777777" w:rsidR="006A1C7E" w:rsidRPr="005375E7" w:rsidRDefault="006A1C7E" w:rsidP="001738F9">
            <w:pPr>
              <w:jc w:val="center"/>
              <w:rPr>
                <w:rFonts w:asciiTheme="minorHAnsi" w:hAnsiTheme="minorHAnsi"/>
              </w:rPr>
            </w:pPr>
            <w:r w:rsidRPr="005375E7">
              <w:rPr>
                <w:rFonts w:asciiTheme="minorHAnsi" w:hAnsiTheme="minorHAnsi"/>
              </w:rPr>
              <w:t>3.76%</w:t>
            </w:r>
          </w:p>
        </w:tc>
      </w:tr>
      <w:tr w:rsidR="006A1C7E" w:rsidRPr="005375E7" w14:paraId="540AE103" w14:textId="77777777" w:rsidTr="00ED3B69">
        <w:trPr>
          <w:trHeight w:val="255"/>
        </w:trPr>
        <w:tc>
          <w:tcPr>
            <w:tcW w:w="1455" w:type="dxa"/>
            <w:noWrap/>
            <w:vAlign w:val="bottom"/>
          </w:tcPr>
          <w:p w14:paraId="68F44AFB" w14:textId="77777777" w:rsidR="006A1C7E" w:rsidRPr="005375E7" w:rsidRDefault="006A1C7E" w:rsidP="001738F9">
            <w:pPr>
              <w:jc w:val="center"/>
              <w:rPr>
                <w:rFonts w:asciiTheme="minorHAnsi" w:hAnsiTheme="minorHAnsi"/>
              </w:rPr>
            </w:pPr>
            <w:r w:rsidRPr="005375E7">
              <w:rPr>
                <w:rFonts w:asciiTheme="minorHAnsi" w:hAnsiTheme="minorHAnsi"/>
              </w:rPr>
              <w:t>Total</w:t>
            </w:r>
          </w:p>
        </w:tc>
        <w:tc>
          <w:tcPr>
            <w:tcW w:w="737" w:type="dxa"/>
            <w:noWrap/>
            <w:vAlign w:val="bottom"/>
          </w:tcPr>
          <w:p w14:paraId="7EED5B91" w14:textId="77777777" w:rsidR="006A1C7E" w:rsidRPr="005375E7" w:rsidRDefault="006A1C7E" w:rsidP="001738F9">
            <w:pPr>
              <w:jc w:val="center"/>
              <w:rPr>
                <w:rFonts w:asciiTheme="minorHAnsi" w:hAnsiTheme="minorHAnsi"/>
              </w:rPr>
            </w:pPr>
            <w:r w:rsidRPr="005375E7">
              <w:rPr>
                <w:rFonts w:asciiTheme="minorHAnsi" w:hAnsiTheme="minorHAnsi"/>
              </w:rPr>
              <w:t>99</w:t>
            </w:r>
          </w:p>
        </w:tc>
        <w:tc>
          <w:tcPr>
            <w:tcW w:w="890" w:type="dxa"/>
            <w:noWrap/>
            <w:vAlign w:val="bottom"/>
          </w:tcPr>
          <w:p w14:paraId="72DEC874" w14:textId="77777777" w:rsidR="006A1C7E" w:rsidRPr="005375E7" w:rsidRDefault="006A1C7E" w:rsidP="001738F9">
            <w:pPr>
              <w:jc w:val="center"/>
              <w:rPr>
                <w:rFonts w:asciiTheme="minorHAnsi" w:hAnsiTheme="minorHAnsi"/>
              </w:rPr>
            </w:pPr>
            <w:r w:rsidRPr="005375E7">
              <w:rPr>
                <w:rFonts w:asciiTheme="minorHAnsi" w:hAnsiTheme="minorHAnsi"/>
              </w:rPr>
              <w:t>2415</w:t>
            </w:r>
          </w:p>
        </w:tc>
        <w:tc>
          <w:tcPr>
            <w:tcW w:w="960" w:type="dxa"/>
            <w:noWrap/>
            <w:vAlign w:val="bottom"/>
          </w:tcPr>
          <w:p w14:paraId="67BCF0DD" w14:textId="77777777" w:rsidR="006A1C7E" w:rsidRPr="005375E7" w:rsidRDefault="006A1C7E" w:rsidP="001738F9">
            <w:pPr>
              <w:jc w:val="center"/>
              <w:rPr>
                <w:rFonts w:asciiTheme="minorHAnsi" w:hAnsiTheme="minorHAnsi"/>
              </w:rPr>
            </w:pPr>
            <w:r w:rsidRPr="005375E7">
              <w:rPr>
                <w:rFonts w:asciiTheme="minorHAnsi" w:hAnsiTheme="minorHAnsi"/>
              </w:rPr>
              <w:t>2514</w:t>
            </w:r>
          </w:p>
        </w:tc>
        <w:tc>
          <w:tcPr>
            <w:tcW w:w="897" w:type="dxa"/>
            <w:noWrap/>
            <w:vAlign w:val="bottom"/>
          </w:tcPr>
          <w:p w14:paraId="56714FAF" w14:textId="77777777" w:rsidR="006A1C7E" w:rsidRPr="005375E7" w:rsidRDefault="006A1C7E" w:rsidP="001738F9">
            <w:pPr>
              <w:jc w:val="center"/>
              <w:rPr>
                <w:rFonts w:asciiTheme="minorHAnsi" w:hAnsiTheme="minorHAnsi"/>
              </w:rPr>
            </w:pPr>
          </w:p>
        </w:tc>
      </w:tr>
    </w:tbl>
    <w:p w14:paraId="40671445" w14:textId="77777777" w:rsidR="006A1C7E" w:rsidRPr="006E5BFD" w:rsidRDefault="006A1C7E" w:rsidP="001738F9">
      <w:pPr>
        <w:rPr>
          <w:b/>
        </w:rPr>
      </w:pPr>
    </w:p>
    <w:p w14:paraId="347ACE13" w14:textId="77777777" w:rsidR="006A1C7E" w:rsidRPr="006E5BFD" w:rsidRDefault="006A1C7E" w:rsidP="001738F9">
      <w:r w:rsidRPr="006E5BFD">
        <w:t>From the “Results” section:</w:t>
      </w:r>
    </w:p>
    <w:p w14:paraId="66408897" w14:textId="77777777" w:rsidR="006A1C7E" w:rsidRPr="006E5BFD" w:rsidRDefault="006A1C7E" w:rsidP="001738F9"/>
    <w:p w14:paraId="54C4F2F4" w14:textId="77777777" w:rsidR="006A1C7E" w:rsidRPr="006E5BFD" w:rsidRDefault="006A1C7E" w:rsidP="001738F9">
      <w:r w:rsidRPr="006E5BFD">
        <w:t xml:space="preserve">“ …26 (2%) infants assigned no suction received intrapartum suctioning, mostly because the obstetrician demanded suctioning just as the child's head was being delivered, and were also </w:t>
      </w:r>
      <w:r w:rsidRPr="006E5BFD">
        <w:lastRenderedPageBreak/>
        <w:t>analyzed as part of the no-suction group. These events occurred at several institutions early in the study period. Consequently, no further infants delivered by the non-compliant obstetricians were enrolled.”</w:t>
      </w:r>
    </w:p>
    <w:p w14:paraId="22A95C46" w14:textId="77777777" w:rsidR="006A1C7E" w:rsidRPr="006E5BFD" w:rsidRDefault="006A1C7E" w:rsidP="001738F9"/>
    <w:p w14:paraId="5645B6E8" w14:textId="043D26C0" w:rsidR="006A1C7E" w:rsidRPr="006E5BFD" w:rsidRDefault="00776BB4" w:rsidP="001738F9">
      <w:r>
        <w:t>a</w:t>
      </w:r>
      <w:r w:rsidR="00976E0D" w:rsidRPr="006E5BFD">
        <w:t>.</w:t>
      </w:r>
      <w:r w:rsidR="00976E0D" w:rsidRPr="006E5BFD">
        <w:tab/>
      </w:r>
      <w:r w:rsidR="006A1C7E" w:rsidRPr="006E5BFD">
        <w:t>Why not analyze these 26 infants who did receive suctioning in the suction group, or at least drop them from the analysis altogether?</w:t>
      </w:r>
      <w:r w:rsidR="0078707A">
        <w:t xml:space="preserve"> </w:t>
      </w:r>
      <w:r w:rsidR="00F2446E">
        <w:t xml:space="preserve"> (2 points)</w:t>
      </w:r>
    </w:p>
    <w:p w14:paraId="2515EA0C" w14:textId="77777777" w:rsidR="00145764" w:rsidRPr="006E0473" w:rsidRDefault="00145764" w:rsidP="007906F6">
      <w:pPr>
        <w:rPr>
          <w:rFonts w:ascii="Arial" w:hAnsi="Arial" w:cs="Arial"/>
          <w:sz w:val="22"/>
          <w:szCs w:val="22"/>
        </w:rPr>
      </w:pPr>
    </w:p>
    <w:p w14:paraId="6B660434" w14:textId="77777777" w:rsidR="005375E7" w:rsidRPr="006E5BFD" w:rsidRDefault="005375E7" w:rsidP="001738F9"/>
    <w:p w14:paraId="5E4EAD25" w14:textId="5298C594" w:rsidR="006A1C7E" w:rsidRPr="006E5BFD" w:rsidRDefault="00776BB4" w:rsidP="001738F9">
      <w:r>
        <w:t>b</w:t>
      </w:r>
      <w:r w:rsidR="00976E0D" w:rsidRPr="006E5BFD">
        <w:t>.</w:t>
      </w:r>
      <w:r w:rsidR="00976E0D" w:rsidRPr="006E5BFD">
        <w:tab/>
      </w:r>
      <w:r w:rsidR="00EC3941">
        <w:t>If we assume there are other risk factors for MAS that obstetricians could observe, w</w:t>
      </w:r>
      <w:r w:rsidR="006A1C7E" w:rsidRPr="006E5BFD">
        <w:t xml:space="preserve">ould dropping them from the analysis </w:t>
      </w:r>
      <w:r w:rsidR="00002D89" w:rsidRPr="006E5BFD">
        <w:t xml:space="preserve">likely </w:t>
      </w:r>
      <w:r w:rsidR="006A1C7E" w:rsidRPr="006E5BFD">
        <w:t>favor suction or no suction?</w:t>
      </w:r>
      <w:r w:rsidR="0078707A">
        <w:t xml:space="preserve"> </w:t>
      </w:r>
      <w:r w:rsidR="00F2446E">
        <w:t>(2 points)</w:t>
      </w:r>
    </w:p>
    <w:p w14:paraId="4470F9FB" w14:textId="77777777" w:rsidR="00A76950" w:rsidRPr="00392F80" w:rsidRDefault="00A76950" w:rsidP="001738F9"/>
    <w:p w14:paraId="1C4AF214" w14:textId="555B8833" w:rsidR="007906F6" w:rsidRPr="00392F80" w:rsidRDefault="007906F6" w:rsidP="007906F6">
      <w:pPr>
        <w:ind w:left="360"/>
        <w:rPr>
          <w:rFonts w:ascii="Arial" w:hAnsi="Arial" w:cs="Arial"/>
          <w:sz w:val="22"/>
          <w:szCs w:val="22"/>
        </w:rPr>
      </w:pPr>
    </w:p>
    <w:p w14:paraId="44FFF517" w14:textId="77777777" w:rsidR="00BA728C" w:rsidRDefault="00BA728C" w:rsidP="001738F9">
      <w:pPr>
        <w:rPr>
          <w:b/>
          <w:i/>
        </w:rPr>
      </w:pPr>
    </w:p>
    <w:p w14:paraId="777A831F" w14:textId="77777777" w:rsidR="00CF702D" w:rsidRPr="006E5BFD" w:rsidRDefault="00CF702D" w:rsidP="001738F9">
      <w:pPr>
        <w:numPr>
          <w:ilvl w:val="1"/>
          <w:numId w:val="32"/>
        </w:numPr>
        <w:ind w:left="0" w:firstLine="0"/>
        <w:rPr>
          <w:b/>
        </w:rPr>
      </w:pPr>
      <w:r w:rsidRPr="006E5BFD">
        <w:rPr>
          <w:b/>
        </w:rPr>
        <w:t>Effects of Iron Therapy on Iron Deficient Children</w:t>
      </w:r>
    </w:p>
    <w:p w14:paraId="320531FA" w14:textId="77777777" w:rsidR="00CF702D" w:rsidRPr="006E5BFD" w:rsidRDefault="00CF702D" w:rsidP="001738F9">
      <w:pPr>
        <w:rPr>
          <w:b/>
        </w:rPr>
      </w:pPr>
    </w:p>
    <w:p w14:paraId="0C5B0516" w14:textId="34FA3A63" w:rsidR="00CF702D" w:rsidRPr="006E5BFD" w:rsidRDefault="00CF702D" w:rsidP="001738F9">
      <w:r w:rsidRPr="006E5BFD">
        <w:t xml:space="preserve">Oski and </w:t>
      </w:r>
      <w:proofErr w:type="spellStart"/>
      <w:r w:rsidRPr="006E5BFD">
        <w:t>Honig</w:t>
      </w:r>
      <w:proofErr w:type="spellEnd"/>
      <w:r w:rsidRPr="006E5BFD">
        <w:t xml:space="preserve"> </w:t>
      </w:r>
      <w:r w:rsidR="00C13182" w:rsidRPr="006E5BFD">
        <w:fldChar w:fldCharType="begin"/>
      </w:r>
      <w:r w:rsidR="00E237AA">
        <w:instrText xml:space="preserve"> ADDIN EN.CITE &lt;EndNote&gt;&lt;Cite&gt;&lt;Author&gt;Oski&lt;/Author&gt;&lt;Year&gt;1978&lt;/Year&gt;&lt;RecNum&gt;1658&lt;/RecNum&gt;&lt;DisplayText&gt;(7)&lt;/DisplayText&gt;&lt;record&gt;&lt;rec-number&gt;1658&lt;/rec-number&gt;&lt;foreign-keys&gt;&lt;key app="EN" db-id="s5wrswzpewzvvze9sxpxree4s0x5vdrwfapp" timestamp="1413008239"&gt;1658&lt;/key&gt;&lt;/foreign-keys&gt;&lt;ref-type name="Journal Article"&gt;17&lt;/ref-type&gt;&lt;contributors&gt;&lt;authors&gt;&lt;author&gt;Oski, F. A.&lt;/author&gt;&lt;author&gt;Honig, A. S.&lt;/author&gt;&lt;/authors&gt;&lt;/contributors&gt;&lt;titles&gt;&lt;title&gt;The effects of therapy on the developmental scores of iron-deficient infants&lt;/title&gt;&lt;secondary-title&gt;J Pediatr&lt;/secondary-title&gt;&lt;/titles&gt;&lt;periodical&gt;&lt;full-title&gt;J Pediatr&lt;/full-title&gt;&lt;/periodical&gt;&lt;pages&gt;21-5&lt;/pages&gt;&lt;volume&gt;92&lt;/volume&gt;&lt;number&gt;1&lt;/number&gt;&lt;keywords&gt;&lt;keyword&gt;Anemia, Hypochromic/*drug therapy/psychology&lt;/keyword&gt;&lt;keyword&gt;Child Behavior&lt;/keyword&gt;&lt;keyword&gt;*Child Development&lt;/keyword&gt;&lt;keyword&gt;Child, Preschool&lt;/keyword&gt;&lt;keyword&gt;Clinical Trials&lt;/keyword&gt;&lt;keyword&gt;Cognition&lt;/keyword&gt;&lt;keyword&gt;Female&lt;/keyword&gt;&lt;keyword&gt;Human&lt;/keyword&gt;&lt;keyword&gt;Infant&lt;/keyword&gt;&lt;keyword&gt;Iron/*therapeutic use&lt;/keyword&gt;&lt;keyword&gt;Male&lt;/keyword&gt;&lt;keyword&gt;Mental Processes&lt;/keyword&gt;&lt;keyword&gt;Motor Skills&lt;/keyword&gt;&lt;keyword&gt;Placebos&lt;/keyword&gt;&lt;/keywords&gt;&lt;dates&gt;&lt;year&gt;1978&lt;/year&gt;&lt;pub-dates&gt;&lt;date&gt;Jan&lt;/date&gt;&lt;/pub-dates&gt;&lt;/dates&gt;&lt;accession-num&gt;338872&lt;/accession-num&gt;&lt;urls&gt;&lt;related-urls&gt;&lt;url&gt;http://www.ncbi.nlm.nih.gov/entrez/query.fcgi?cmd=Retrieve&amp;amp;db=PubMed&amp;amp;dopt=Citation&amp;amp;list_uids=338872&lt;/url&gt;&lt;/related-urls&gt;&lt;/urls&gt;&lt;/record&gt;&lt;/Cite&gt;&lt;/EndNote&gt;</w:instrText>
      </w:r>
      <w:r w:rsidR="00C13182" w:rsidRPr="006E5BFD">
        <w:fldChar w:fldCharType="separate"/>
      </w:r>
      <w:r w:rsidR="00E237AA">
        <w:rPr>
          <w:noProof/>
        </w:rPr>
        <w:t>(</w:t>
      </w:r>
      <w:hyperlink w:anchor="_ENREF_7" w:tooltip="Oski, 1978 #1658" w:history="1">
        <w:r w:rsidR="00E237AA">
          <w:rPr>
            <w:noProof/>
          </w:rPr>
          <w:t>7</w:t>
        </w:r>
      </w:hyperlink>
      <w:r w:rsidR="00E237AA">
        <w:rPr>
          <w:noProof/>
        </w:rPr>
        <w:t>)</w:t>
      </w:r>
      <w:r w:rsidR="00C13182" w:rsidRPr="006E5BFD">
        <w:fldChar w:fldCharType="end"/>
      </w:r>
      <w:r w:rsidRPr="006E5BFD">
        <w:t xml:space="preserve"> did a randomized controlled trial to determine the short term (5- to 8-day) effect of  intramuscular iron on mental and physical development indexes in iron deficient children aged 9 to 26 months.  The pre-test was administered, then the patient received study drug (intramuscular iron in the “experimental” group and intramuscular saline in the control group). The post-test was administered 6-9 days later.  The results are displayed in Table II reprinted below:</w:t>
      </w:r>
    </w:p>
    <w:p w14:paraId="1ADED87D" w14:textId="77777777" w:rsidR="009244D9" w:rsidRPr="006E5BFD" w:rsidRDefault="00CD29BC" w:rsidP="001738F9">
      <w:pPr>
        <w:rPr>
          <w:b/>
          <w:i/>
        </w:rPr>
      </w:pPr>
      <w:r>
        <w:pict w14:anchorId="64552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5pt;height:330pt">
            <v:imagedata r:id="rId9" o:title="IronTherapyInKidsWithinGroup"/>
          </v:shape>
        </w:pict>
      </w:r>
    </w:p>
    <w:p w14:paraId="354A9266" w14:textId="4B55F13D" w:rsidR="00183BC8" w:rsidRDefault="004269DA" w:rsidP="001738F9">
      <w:pPr>
        <w:rPr>
          <w:color w:val="000000"/>
          <w:shd w:val="clear" w:color="auto" w:fill="FFFFFF"/>
        </w:rPr>
      </w:pPr>
      <w:r w:rsidRPr="006E5BFD">
        <w:lastRenderedPageBreak/>
        <w:t>From the abstract: "</w:t>
      </w:r>
      <w:r w:rsidRPr="006E5BFD">
        <w:rPr>
          <w:color w:val="000000"/>
          <w:shd w:val="clear" w:color="auto" w:fill="FFFFFF"/>
        </w:rPr>
        <w:t>Children treated with iron showed a significant increase in their scores on the Mental Development Index averaging a mean gain of 13.6 points in a mean time of 6.8 days...</w:t>
      </w:r>
      <w:proofErr w:type="gramStart"/>
      <w:r w:rsidR="00183BC8">
        <w:rPr>
          <w:color w:val="000000"/>
          <w:shd w:val="clear" w:color="auto" w:fill="FFFFFF"/>
        </w:rPr>
        <w:t xml:space="preserve">"  </w:t>
      </w:r>
      <w:proofErr w:type="gramEnd"/>
      <w:r w:rsidR="00183BC8">
        <w:rPr>
          <w:color w:val="000000"/>
          <w:shd w:val="clear" w:color="auto" w:fill="FFFFFF"/>
        </w:rPr>
        <w:t xml:space="preserve">On the other hand, there was no significant increase </w:t>
      </w:r>
      <w:r w:rsidR="00B21529">
        <w:rPr>
          <w:color w:val="000000"/>
          <w:shd w:val="clear" w:color="auto" w:fill="FFFFFF"/>
        </w:rPr>
        <w:t>in the placebo group</w:t>
      </w:r>
      <w:r w:rsidR="00183BC8">
        <w:rPr>
          <w:color w:val="000000"/>
          <w:shd w:val="clear" w:color="auto" w:fill="FFFFFF"/>
        </w:rPr>
        <w:t xml:space="preserve">.  </w:t>
      </w:r>
    </w:p>
    <w:p w14:paraId="716BC5A9" w14:textId="77777777" w:rsidR="00183BC8" w:rsidRDefault="00183BC8" w:rsidP="001738F9">
      <w:pPr>
        <w:rPr>
          <w:color w:val="000000"/>
          <w:shd w:val="clear" w:color="auto" w:fill="FFFFFF"/>
        </w:rPr>
      </w:pPr>
    </w:p>
    <w:p w14:paraId="67A51564" w14:textId="22DE9980" w:rsidR="004269DA" w:rsidRPr="006E5BFD" w:rsidRDefault="00183BC8" w:rsidP="001738F9">
      <w:pPr>
        <w:rPr>
          <w:color w:val="000000"/>
          <w:shd w:val="clear" w:color="auto" w:fill="FFFFFF"/>
        </w:rPr>
      </w:pPr>
      <w:r>
        <w:rPr>
          <w:color w:val="000000"/>
          <w:shd w:val="clear" w:color="auto" w:fill="FFFFFF"/>
        </w:rPr>
        <w:t>"</w:t>
      </w:r>
      <w:r w:rsidR="004269DA" w:rsidRPr="006E5BFD">
        <w:rPr>
          <w:color w:val="000000"/>
          <w:shd w:val="clear" w:color="auto" w:fill="FFFFFF"/>
        </w:rPr>
        <w:t>These findings support the hypothesis that iron deficiency in infants produced developmental alterations and that these changes are rapidly reversible with iron therapy.</w:t>
      </w:r>
      <w:r w:rsidR="009220BB" w:rsidRPr="006E5BFD">
        <w:rPr>
          <w:color w:val="000000"/>
          <w:shd w:val="clear" w:color="auto" w:fill="FFFFFF"/>
        </w:rPr>
        <w:t>"</w:t>
      </w:r>
    </w:p>
    <w:p w14:paraId="433293A4" w14:textId="77777777" w:rsidR="004269DA" w:rsidRPr="006E5BFD" w:rsidRDefault="004269DA" w:rsidP="001738F9">
      <w:pPr>
        <w:rPr>
          <w:color w:val="000000"/>
          <w:shd w:val="clear" w:color="auto" w:fill="FFFFFF"/>
        </w:rPr>
      </w:pPr>
    </w:p>
    <w:p w14:paraId="0656CD27" w14:textId="4B36A25B" w:rsidR="004269DA" w:rsidRPr="006E5BFD" w:rsidRDefault="009D5803" w:rsidP="001738F9">
      <w:r>
        <w:rPr>
          <w:color w:val="000000"/>
          <w:shd w:val="clear" w:color="auto" w:fill="FFFFFF"/>
        </w:rPr>
        <w:t>D</w:t>
      </w:r>
      <w:r w:rsidR="00F06762" w:rsidRPr="006E5BFD">
        <w:rPr>
          <w:color w:val="000000"/>
          <w:shd w:val="clear" w:color="auto" w:fill="FFFFFF"/>
        </w:rPr>
        <w:t xml:space="preserve">o </w:t>
      </w:r>
      <w:r w:rsidR="00BA6212">
        <w:rPr>
          <w:color w:val="000000"/>
          <w:shd w:val="clear" w:color="auto" w:fill="FFFFFF"/>
        </w:rPr>
        <w:t xml:space="preserve">the P-values provided by the authors </w:t>
      </w:r>
      <w:r w:rsidR="00206A9C">
        <w:rPr>
          <w:color w:val="000000"/>
          <w:shd w:val="clear" w:color="auto" w:fill="FFFFFF"/>
        </w:rPr>
        <w:t>allow them to draw</w:t>
      </w:r>
      <w:r w:rsidR="004269DA" w:rsidRPr="006E5BFD">
        <w:rPr>
          <w:color w:val="000000"/>
          <w:shd w:val="clear" w:color="auto" w:fill="FFFFFF"/>
        </w:rPr>
        <w:t xml:space="preserve"> these conclusions?  Explain.</w:t>
      </w:r>
      <w:r w:rsidR="0078707A">
        <w:rPr>
          <w:color w:val="000000"/>
          <w:shd w:val="clear" w:color="auto" w:fill="FFFFFF"/>
        </w:rPr>
        <w:t xml:space="preserve"> </w:t>
      </w:r>
      <w:r w:rsidR="00F2446E">
        <w:rPr>
          <w:color w:val="000000"/>
          <w:shd w:val="clear" w:color="auto" w:fill="FFFFFF"/>
        </w:rPr>
        <w:t>(2 points)</w:t>
      </w:r>
    </w:p>
    <w:p w14:paraId="62904E4E" w14:textId="77777777" w:rsidR="00161505" w:rsidRDefault="00161505" w:rsidP="001738F9">
      <w:pPr>
        <w:autoSpaceDE w:val="0"/>
        <w:autoSpaceDN w:val="0"/>
        <w:adjustRightInd w:val="0"/>
        <w:rPr>
          <w:rFonts w:ascii="Arial" w:hAnsi="Arial" w:cs="Arial"/>
          <w:sz w:val="22"/>
          <w:szCs w:val="22"/>
        </w:rPr>
      </w:pPr>
    </w:p>
    <w:p w14:paraId="1CC73A41" w14:textId="77777777" w:rsidR="00A86D1D" w:rsidRPr="0085054F" w:rsidRDefault="00A86D1D" w:rsidP="001738F9">
      <w:pPr>
        <w:autoSpaceDE w:val="0"/>
        <w:autoSpaceDN w:val="0"/>
        <w:adjustRightInd w:val="0"/>
        <w:rPr>
          <w:b/>
          <w:i/>
        </w:rPr>
      </w:pPr>
    </w:p>
    <w:p w14:paraId="1DFF567D" w14:textId="2672F89D" w:rsidR="00202213" w:rsidRPr="006E5BFD" w:rsidRDefault="00202213" w:rsidP="001738F9">
      <w:pPr>
        <w:rPr>
          <w:lang w:eastAsia="ja-JP"/>
        </w:rPr>
      </w:pPr>
      <w:r w:rsidRPr="006E5BFD">
        <w:rPr>
          <w:b/>
          <w:color w:val="000000"/>
        </w:rPr>
        <w:t xml:space="preserve">9.19.  </w:t>
      </w:r>
      <w:r w:rsidRPr="006E5BFD">
        <w:t xml:space="preserve"> Lyme disease is an infection with a spirochete bacterium acquired from a tick bite.  Most patients recover after treatment of the acute infection with antibiotics, but some can develop chronic symptoms, or "post Lyme syndrome," one symptom of which can be severe fatigue.  The STOP-LD trial</w:t>
      </w:r>
      <w:r w:rsidR="00651B0A" w:rsidRPr="006E5BFD">
        <w:fldChar w:fldCharType="begin"/>
      </w:r>
      <w:r w:rsidR="00E237AA">
        <w:instrText xml:space="preserve"> ADDIN EN.CITE &lt;EndNote&gt;&lt;Cite&gt;&lt;Author&gt;Krupp&lt;/Author&gt;&lt;Year&gt;2003&lt;/Year&gt;&lt;RecNum&gt;2577&lt;/RecNum&gt;&lt;DisplayText&gt;(8)&lt;/DisplayText&gt;&lt;record&gt;&lt;rec-number&gt;2577&lt;/rec-number&gt;&lt;foreign-keys&gt;&lt;key app="EN" db-id="s5wrswzpewzvvze9sxpxree4s0x5vdrwfapp" timestamp="1414712569"&gt;2577&lt;/key&gt;&lt;key app="ENWeb" db-id=""&gt;0&lt;/key&gt;&lt;/foreign-keys&gt;&lt;ref-type name="Journal Article"&gt;17&lt;/ref-type&gt;&lt;contributors&gt;&lt;authors&gt;&lt;author&gt;Krupp, LB&lt;/author&gt;&lt;author&gt;Hyman, LG&lt;/author&gt;&lt;author&gt;Grimson, R &lt;/author&gt;&lt;author&gt;et al.&lt;/author&gt;&lt;/authors&gt;&lt;/contributors&gt;&lt;titles&gt;&lt;title&gt;Study and treatment of post Lyme&amp;#xD;disease (STOP-LD)&amp;#xD;A randomized double masked clinical trial&lt;/title&gt;&lt;secondary-title&gt;Neurology&lt;/secondary-title&gt;&lt;/titles&gt;&lt;periodical&gt;&lt;full-title&gt;Neurology&lt;/full-title&gt;&lt;/periodical&gt;&lt;pages&gt;1923-30&lt;/pages&gt;&lt;volume&gt;60&lt;/volume&gt;&lt;dates&gt;&lt;year&gt;2003&lt;/year&gt;&lt;/dates&gt;&lt;urls&gt;&lt;/urls&gt;&lt;/record&gt;&lt;/Cite&gt;&lt;/EndNote&gt;</w:instrText>
      </w:r>
      <w:r w:rsidR="00651B0A" w:rsidRPr="006E5BFD">
        <w:fldChar w:fldCharType="separate"/>
      </w:r>
      <w:r w:rsidR="00E237AA">
        <w:rPr>
          <w:noProof/>
        </w:rPr>
        <w:t>(</w:t>
      </w:r>
      <w:hyperlink w:anchor="_ENREF_8" w:tooltip="Krupp, 2003 #2577" w:history="1">
        <w:r w:rsidR="00E237AA">
          <w:rPr>
            <w:noProof/>
          </w:rPr>
          <w:t>8</w:t>
        </w:r>
      </w:hyperlink>
      <w:r w:rsidR="00E237AA">
        <w:rPr>
          <w:noProof/>
        </w:rPr>
        <w:t>)</w:t>
      </w:r>
      <w:r w:rsidR="00651B0A" w:rsidRPr="006E5BFD">
        <w:fldChar w:fldCharType="end"/>
      </w:r>
      <w:r w:rsidR="00651B0A" w:rsidRPr="006E5BFD">
        <w:t xml:space="preserve"> </w:t>
      </w:r>
      <w:r w:rsidRPr="006E5BFD">
        <w:t xml:space="preserve">was a randomized, double-blind trial of a long course of IV ceftriaxone (an antibiotic). </w:t>
      </w:r>
    </w:p>
    <w:p w14:paraId="6CDEFE21" w14:textId="77777777" w:rsidR="007F19EA" w:rsidRDefault="007F19EA" w:rsidP="001738F9">
      <w:pPr>
        <w:widowControl w:val="0"/>
        <w:autoSpaceDE w:val="0"/>
        <w:autoSpaceDN w:val="0"/>
        <w:adjustRightInd w:val="0"/>
        <w:spacing w:after="240"/>
        <w:rPr>
          <w:lang w:eastAsia="ja-JP"/>
        </w:rPr>
      </w:pPr>
    </w:p>
    <w:p w14:paraId="5CE00FDD" w14:textId="226DE460" w:rsidR="00202213" w:rsidRPr="006E5BFD" w:rsidRDefault="007F19EA" w:rsidP="001738F9">
      <w:pPr>
        <w:widowControl w:val="0"/>
        <w:autoSpaceDE w:val="0"/>
        <w:autoSpaceDN w:val="0"/>
        <w:adjustRightInd w:val="0"/>
        <w:spacing w:after="240"/>
        <w:rPr>
          <w:lang w:eastAsia="ja-JP"/>
        </w:rPr>
      </w:pPr>
      <w:r>
        <w:rPr>
          <w:lang w:eastAsia="ja-JP"/>
        </w:rPr>
        <w:t>T</w:t>
      </w:r>
      <w:r w:rsidR="00202213" w:rsidRPr="006E5BFD">
        <w:rPr>
          <w:lang w:eastAsia="ja-JP"/>
        </w:rPr>
        <w:t xml:space="preserve">he results section includes: </w:t>
      </w:r>
    </w:p>
    <w:p w14:paraId="1ACD7F22" w14:textId="77777777" w:rsidR="00202213" w:rsidRPr="006E5BFD" w:rsidRDefault="00202213" w:rsidP="001738F9">
      <w:pPr>
        <w:widowControl w:val="0"/>
        <w:autoSpaceDE w:val="0"/>
        <w:autoSpaceDN w:val="0"/>
        <w:adjustRightInd w:val="0"/>
        <w:spacing w:after="240"/>
        <w:rPr>
          <w:lang w:eastAsia="ja-JP"/>
        </w:rPr>
      </w:pPr>
      <w:r w:rsidRPr="006E5BFD">
        <w:rPr>
          <w:i/>
          <w:iCs/>
          <w:lang w:eastAsia="ja-JP"/>
        </w:rPr>
        <w:t xml:space="preserve">Masking. </w:t>
      </w:r>
      <w:r w:rsidRPr="006E5BFD">
        <w:rPr>
          <w:lang w:eastAsia="ja-JP"/>
        </w:rPr>
        <w:t xml:space="preserve">At … 6 months 69% (18/26) of the ceftriaxone vs 32% (7/22) of the placebo group correctly guessed </w:t>
      </w:r>
      <w:r w:rsidRPr="00817137">
        <w:rPr>
          <w:lang w:eastAsia="ja-JP"/>
        </w:rPr>
        <w:t>their</w:t>
      </w:r>
      <w:r w:rsidRPr="006E5BFD">
        <w:rPr>
          <w:lang w:eastAsia="ja-JP"/>
        </w:rPr>
        <w:t xml:space="preserve"> treatment assignment (</w:t>
      </w:r>
      <w:r w:rsidRPr="006E5BFD">
        <w:rPr>
          <w:i/>
          <w:iCs/>
          <w:lang w:eastAsia="ja-JP"/>
        </w:rPr>
        <w:t xml:space="preserve">p </w:t>
      </w:r>
      <w:r w:rsidRPr="006E5BFD">
        <w:rPr>
          <w:lang w:eastAsia="ja-JP"/>
        </w:rPr>
        <w:t>= 0.004).</w:t>
      </w:r>
    </w:p>
    <w:p w14:paraId="5892F9C4" w14:textId="77777777" w:rsidR="00202213" w:rsidRPr="006E5BFD" w:rsidRDefault="00202213" w:rsidP="001738F9">
      <w:pPr>
        <w:widowControl w:val="0"/>
        <w:autoSpaceDE w:val="0"/>
        <w:autoSpaceDN w:val="0"/>
        <w:adjustRightInd w:val="0"/>
        <w:spacing w:after="240"/>
        <w:rPr>
          <w:lang w:eastAsia="ja-JP"/>
        </w:rPr>
      </w:pPr>
      <w:r w:rsidRPr="006E5BFD">
        <w:rPr>
          <w:lang w:eastAsia="ja-JP"/>
        </w:rPr>
        <w:t>In the discussion they wrote:</w:t>
      </w:r>
    </w:p>
    <w:p w14:paraId="1984B9CF" w14:textId="387937F1" w:rsidR="00202213" w:rsidRPr="006E5BFD" w:rsidRDefault="00202213" w:rsidP="001738F9">
      <w:pPr>
        <w:widowControl w:val="0"/>
        <w:autoSpaceDE w:val="0"/>
        <w:autoSpaceDN w:val="0"/>
        <w:adjustRightInd w:val="0"/>
        <w:spacing w:after="240"/>
        <w:rPr>
          <w:lang w:eastAsia="ja-JP"/>
        </w:rPr>
      </w:pPr>
      <w:r w:rsidRPr="006E5BFD">
        <w:rPr>
          <w:lang w:eastAsia="ja-JP"/>
        </w:rPr>
        <w:t xml:space="preserve"> "The observation that more of the ceftriaxone than placebo treated groups correctly guessed their treatment assignment could mean that masking may have been compromised."</w:t>
      </w:r>
    </w:p>
    <w:p w14:paraId="13D8F95E" w14:textId="790CDDC1" w:rsidR="00202213" w:rsidRPr="006E5BFD" w:rsidRDefault="000F5A13" w:rsidP="001738F9">
      <w:r>
        <w:t xml:space="preserve">Does the </w:t>
      </w:r>
      <w:r w:rsidR="00817137">
        <w:t>comparison above</w:t>
      </w:r>
      <w:r>
        <w:t xml:space="preserve"> (P=0.004) </w:t>
      </w:r>
      <w:r w:rsidR="00817137">
        <w:t>support the authors' concern that masking may have been compromised?  Explain.</w:t>
      </w:r>
      <w:r w:rsidR="00F2446E">
        <w:t xml:space="preserve"> (2 points)</w:t>
      </w:r>
    </w:p>
    <w:p w14:paraId="773A4E3D" w14:textId="77777777" w:rsidR="0004515F" w:rsidRDefault="0004515F" w:rsidP="001738F9">
      <w:pPr>
        <w:rPr>
          <w:rFonts w:ascii="Arial" w:hAnsi="Arial" w:cs="Arial"/>
          <w:b/>
          <w:sz w:val="22"/>
          <w:szCs w:val="22"/>
          <w:lang w:eastAsia="ja-JP"/>
        </w:rPr>
      </w:pPr>
    </w:p>
    <w:p w14:paraId="3730E79D" w14:textId="21CF2544" w:rsidR="00DF23B9" w:rsidRDefault="00DE4765" w:rsidP="001738F9">
      <w:pPr>
        <w:rPr>
          <w:rFonts w:ascii="Arial" w:hAnsi="Arial" w:cs="Arial"/>
          <w:b/>
          <w:sz w:val="22"/>
          <w:szCs w:val="22"/>
          <w:lang w:eastAsia="ja-JP"/>
        </w:rPr>
      </w:pPr>
      <w:r>
        <w:rPr>
          <w:rFonts w:ascii="Arial" w:hAnsi="Arial" w:cs="Arial"/>
          <w:b/>
          <w:sz w:val="22"/>
          <w:szCs w:val="22"/>
          <w:lang w:eastAsia="ja-JP"/>
        </w:rPr>
        <w:t xml:space="preserve"> </w:t>
      </w:r>
    </w:p>
    <w:p w14:paraId="51B452BB" w14:textId="21A37281" w:rsidR="00AC0124" w:rsidRPr="00AE63C7" w:rsidRDefault="00AC0124" w:rsidP="001738F9">
      <w:pPr>
        <w:ind w:right="-180"/>
        <w:rPr>
          <w:rFonts w:ascii="Arial" w:hAnsi="Arial" w:cs="Arial"/>
          <w:b/>
          <w:sz w:val="22"/>
          <w:szCs w:val="22"/>
        </w:rPr>
      </w:pPr>
      <w:proofErr w:type="gramStart"/>
      <w:r>
        <w:rPr>
          <w:rFonts w:ascii="Arial" w:hAnsi="Arial" w:cs="Arial"/>
          <w:b/>
          <w:sz w:val="22"/>
          <w:szCs w:val="22"/>
          <w:lang w:eastAsia="ja-JP"/>
        </w:rPr>
        <w:t xml:space="preserve">9.20 </w:t>
      </w:r>
      <w:r w:rsidR="00835838">
        <w:rPr>
          <w:rFonts w:ascii="Arial" w:hAnsi="Arial" w:cs="Arial"/>
          <w:b/>
          <w:sz w:val="22"/>
          <w:szCs w:val="22"/>
          <w:lang w:eastAsia="ja-JP"/>
        </w:rPr>
        <w:t xml:space="preserve"> </w:t>
      </w:r>
      <w:r w:rsidRPr="000917B8">
        <w:rPr>
          <w:rFonts w:ascii="Arial" w:hAnsi="Arial" w:cs="Arial"/>
          <w:sz w:val="22"/>
          <w:szCs w:val="22"/>
        </w:rPr>
        <w:t>With</w:t>
      </w:r>
      <w:proofErr w:type="gramEnd"/>
      <w:r w:rsidRPr="000917B8">
        <w:rPr>
          <w:rFonts w:ascii="Arial" w:hAnsi="Arial" w:cs="Arial"/>
          <w:sz w:val="22"/>
          <w:szCs w:val="22"/>
        </w:rPr>
        <w:t xml:space="preserve"> thanks to Sarah </w:t>
      </w:r>
      <w:proofErr w:type="spellStart"/>
      <w:r w:rsidRPr="000917B8">
        <w:rPr>
          <w:rFonts w:ascii="Arial" w:hAnsi="Arial" w:cs="Arial"/>
          <w:sz w:val="22"/>
          <w:szCs w:val="22"/>
        </w:rPr>
        <w:t>Averbach</w:t>
      </w:r>
      <w:proofErr w:type="spellEnd"/>
      <w:r w:rsidRPr="000917B8">
        <w:rPr>
          <w:rFonts w:ascii="Arial" w:hAnsi="Arial" w:cs="Arial"/>
          <w:sz w:val="22"/>
          <w:szCs w:val="22"/>
        </w:rPr>
        <w:t xml:space="preserve">, Juno </w:t>
      </w:r>
      <w:proofErr w:type="spellStart"/>
      <w:r w:rsidRPr="000917B8">
        <w:rPr>
          <w:rFonts w:ascii="Arial" w:hAnsi="Arial" w:cs="Arial"/>
          <w:sz w:val="22"/>
          <w:szCs w:val="22"/>
        </w:rPr>
        <w:t>Obedin-Maliver</w:t>
      </w:r>
      <w:proofErr w:type="spellEnd"/>
      <w:r w:rsidRPr="000917B8">
        <w:rPr>
          <w:rFonts w:ascii="Arial" w:hAnsi="Arial" w:cs="Arial"/>
          <w:sz w:val="22"/>
          <w:szCs w:val="22"/>
        </w:rPr>
        <w:t xml:space="preserve">, and </w:t>
      </w:r>
      <w:proofErr w:type="spellStart"/>
      <w:r w:rsidRPr="000917B8">
        <w:rPr>
          <w:rFonts w:ascii="Arial" w:hAnsi="Arial" w:cs="Arial"/>
          <w:sz w:val="22"/>
          <w:szCs w:val="22"/>
        </w:rPr>
        <w:t>Nika</w:t>
      </w:r>
      <w:proofErr w:type="spellEnd"/>
      <w:r w:rsidRPr="000917B8">
        <w:rPr>
          <w:rFonts w:ascii="Arial" w:hAnsi="Arial" w:cs="Arial"/>
          <w:sz w:val="22"/>
          <w:szCs w:val="22"/>
        </w:rPr>
        <w:t xml:space="preserve"> </w:t>
      </w:r>
      <w:proofErr w:type="spellStart"/>
      <w:r w:rsidRPr="000917B8">
        <w:rPr>
          <w:rFonts w:ascii="Arial" w:hAnsi="Arial" w:cs="Arial"/>
          <w:sz w:val="22"/>
          <w:szCs w:val="22"/>
        </w:rPr>
        <w:t>Seidman</w:t>
      </w:r>
      <w:proofErr w:type="spellEnd"/>
      <w:r>
        <w:rPr>
          <w:rFonts w:ascii="Arial" w:hAnsi="Arial" w:cs="Arial"/>
          <w:sz w:val="22"/>
          <w:szCs w:val="22"/>
        </w:rPr>
        <w:t xml:space="preserve"> (students in 2014 course) </w:t>
      </w:r>
      <w:r w:rsidRPr="00AE63C7">
        <w:rPr>
          <w:rFonts w:ascii="Arial" w:hAnsi="Arial" w:cs="Arial"/>
          <w:b/>
          <w:sz w:val="22"/>
          <w:szCs w:val="22"/>
        </w:rPr>
        <w:t xml:space="preserve">Planned vaginal </w:t>
      </w:r>
      <w:proofErr w:type="spellStart"/>
      <w:r w:rsidRPr="00AE63C7">
        <w:rPr>
          <w:rFonts w:ascii="Arial" w:hAnsi="Arial" w:cs="Arial"/>
          <w:b/>
          <w:sz w:val="22"/>
          <w:szCs w:val="22"/>
        </w:rPr>
        <w:t>vs</w:t>
      </w:r>
      <w:proofErr w:type="spellEnd"/>
      <w:r w:rsidRPr="00AE63C7">
        <w:rPr>
          <w:rFonts w:ascii="Arial" w:hAnsi="Arial" w:cs="Arial"/>
          <w:b/>
          <w:sz w:val="22"/>
          <w:szCs w:val="22"/>
        </w:rPr>
        <w:t xml:space="preserve"> planned cesarean delivery for breech presentation</w:t>
      </w:r>
    </w:p>
    <w:p w14:paraId="0DD6A4FB" w14:textId="77777777" w:rsidR="00AC0124" w:rsidRPr="000917B8" w:rsidRDefault="00AC0124" w:rsidP="001738F9">
      <w:pPr>
        <w:ind w:right="-180"/>
        <w:rPr>
          <w:rFonts w:ascii="Arial" w:hAnsi="Arial" w:cs="Arial"/>
          <w:sz w:val="22"/>
          <w:szCs w:val="22"/>
        </w:rPr>
      </w:pPr>
      <w:r w:rsidRPr="000917B8">
        <w:rPr>
          <w:rFonts w:ascii="Arial" w:hAnsi="Arial" w:cs="Arial"/>
          <w:sz w:val="22"/>
          <w:szCs w:val="22"/>
        </w:rPr>
        <w:t xml:space="preserve">Women who have a fetus in the breech position (feet/bottom down, head up) at term can either plan to attempt a vaginal breech delivery or plan to deliver by cesarean section. Vaginal breech deliveries are less risky for mothers but may be more risky for infants.  </w:t>
      </w:r>
    </w:p>
    <w:p w14:paraId="7E83EAE0" w14:textId="77777777" w:rsidR="00AC0124" w:rsidRPr="000917B8" w:rsidRDefault="00AC0124" w:rsidP="001738F9">
      <w:pPr>
        <w:ind w:right="-180"/>
        <w:rPr>
          <w:rFonts w:ascii="Arial" w:hAnsi="Arial" w:cs="Arial"/>
          <w:sz w:val="22"/>
          <w:szCs w:val="22"/>
        </w:rPr>
      </w:pPr>
    </w:p>
    <w:p w14:paraId="694AC9FF" w14:textId="6A7777EA" w:rsidR="007B27A4" w:rsidRDefault="00F7724E" w:rsidP="001738F9">
      <w:pPr>
        <w:ind w:right="-180"/>
        <w:rPr>
          <w:rFonts w:ascii="Arial" w:hAnsi="Arial" w:cs="Arial"/>
          <w:sz w:val="22"/>
          <w:szCs w:val="22"/>
        </w:rPr>
      </w:pPr>
      <w:proofErr w:type="gramStart"/>
      <w:r>
        <w:rPr>
          <w:rFonts w:ascii="Arial" w:hAnsi="Arial" w:cs="Arial"/>
          <w:sz w:val="22"/>
          <w:szCs w:val="22"/>
        </w:rPr>
        <w:t>a</w:t>
      </w:r>
      <w:r w:rsidR="00AC0124" w:rsidRPr="000917B8">
        <w:rPr>
          <w:rFonts w:ascii="Arial" w:hAnsi="Arial" w:cs="Arial"/>
          <w:sz w:val="22"/>
          <w:szCs w:val="22"/>
        </w:rPr>
        <w:t xml:space="preserve">) </w:t>
      </w:r>
      <w:r w:rsidR="001C5610">
        <w:rPr>
          <w:rFonts w:ascii="Arial" w:hAnsi="Arial" w:cs="Arial"/>
          <w:sz w:val="22"/>
          <w:szCs w:val="22"/>
        </w:rPr>
        <w:t xml:space="preserve"> </w:t>
      </w:r>
      <w:r w:rsidR="00F87D48" w:rsidRPr="000917B8">
        <w:rPr>
          <w:rFonts w:ascii="Arial" w:hAnsi="Arial" w:cs="Arial"/>
          <w:sz w:val="22"/>
          <w:szCs w:val="22"/>
        </w:rPr>
        <w:t>For</w:t>
      </w:r>
      <w:proofErr w:type="gramEnd"/>
      <w:r w:rsidR="00F87D48" w:rsidRPr="000917B8">
        <w:rPr>
          <w:rFonts w:ascii="Arial" w:hAnsi="Arial" w:cs="Arial"/>
          <w:sz w:val="22"/>
          <w:szCs w:val="22"/>
        </w:rPr>
        <w:t xml:space="preserve"> their randomized controlled trial comparing planned vaginal delivery to planned cesarean delivery for singleton breech fetuses at term, Hannah et al</w:t>
      </w:r>
      <w:r w:rsidR="00333214" w:rsidRPr="00333214">
        <w:t xml:space="preserve"> </w:t>
      </w:r>
      <w:r w:rsidR="001738F9">
        <w:rPr>
          <w:rFonts w:ascii="Arial" w:hAnsi="Arial" w:cs="Arial"/>
          <w:sz w:val="22"/>
          <w:szCs w:val="22"/>
        </w:rPr>
        <w:fldChar w:fldCharType="begin"/>
      </w:r>
      <w:r w:rsidR="00E237AA">
        <w:rPr>
          <w:rFonts w:ascii="Arial" w:hAnsi="Arial" w:cs="Arial"/>
          <w:sz w:val="22"/>
          <w:szCs w:val="22"/>
        </w:rPr>
        <w:instrText xml:space="preserve"> ADDIN EN.CITE &lt;EndNote&gt;&lt;Cite&gt;&lt;Author&gt;Hannah&lt;/Author&gt;&lt;Year&gt;2000&lt;/Year&gt;&lt;RecNum&gt;2674&lt;/RecNum&gt;&lt;DisplayText&gt;(9)&lt;/DisplayText&gt;&lt;record&gt;&lt;rec-number&gt;2674&lt;/rec-number&gt;&lt;foreign-keys&gt;&lt;key app="EN" db-id="s5wrswzpewzvvze9sxpxree4s0x5vdrwfapp" timestamp="1446160335"&gt;2674&lt;/key&gt;&lt;/foreign-keys&gt;&lt;ref-type name="Journal Article"&gt;17&lt;/ref-type&gt;&lt;contributors&gt;&lt;authors&gt;&lt;author&gt;Hannah, M. E.&lt;/author&gt;&lt;author&gt;Hannah, W. J.&lt;/author&gt;&lt;author&gt;Hewson, S. A.&lt;/author&gt;&lt;author&gt;Hodnett, E. D.&lt;/author&gt;&lt;author&gt;Saigal, S.&lt;/author&gt;&lt;author&gt;Willan, A. R.&lt;/author&gt;&lt;/authors&gt;&lt;/contributors&gt;&lt;auth-address&gt;Department of Obstetrics and Gynaecology, Sunnybrook and Women&amp;apos;s College Health Sciences Centre, Toronto, Ontario, Canada. mary.hannah@utoronto.ca&lt;/auth-address&gt;&lt;titles&gt;&lt;title&gt;Planned caesarean section versus planned vaginal birth for breech presentation at term: a randomised multicentre trial. Term Breech Trial Collaborative Group&lt;/title&gt;&lt;secondary-title&gt;Lancet&lt;/secondary-title&gt;&lt;/titles&gt;&lt;periodical&gt;&lt;full-title&gt;Lancet&lt;/full-title&gt;&lt;/periodical&gt;&lt;pages&gt;1375-83&lt;/pages&gt;&lt;volume&gt;356&lt;/volume&gt;&lt;number&gt;9239&lt;/number&gt;&lt;keywords&gt;&lt;keyword&gt;Adult&lt;/keyword&gt;&lt;keyword&gt;*Breech Presentation&lt;/keyword&gt;&lt;keyword&gt;*Cesarean Section&lt;/keyword&gt;&lt;keyword&gt;Female&lt;/keyword&gt;&lt;keyword&gt;Gestational Age&lt;/keyword&gt;&lt;keyword&gt;Humans&lt;/keyword&gt;&lt;keyword&gt;*Infant Mortality&lt;/keyword&gt;&lt;keyword&gt;Infant, Newborn&lt;/keyword&gt;&lt;keyword&gt;Maternal Age&lt;/keyword&gt;&lt;keyword&gt;*Maternal Mortality&lt;/keyword&gt;&lt;keyword&gt;Parity&lt;/keyword&gt;&lt;keyword&gt;Pregnancy&lt;/keyword&gt;&lt;keyword&gt;*Pregnancy Outcome&lt;/keyword&gt;&lt;/keywords&gt;&lt;dates&gt;&lt;year&gt;2000&lt;/year&gt;&lt;pub-dates&gt;&lt;date&gt;Oct 21&lt;/date&gt;&lt;/pub-dates&gt;&lt;/dates&gt;&lt;isbn&gt;0140-6736 (Print)&amp;#xD;0140-6736 (Linking)&lt;/isbn&gt;&lt;accession-num&gt;11052579&lt;/accession-num&gt;&lt;urls&gt;&lt;related-urls&gt;&lt;url&gt;http://www.ncbi.nlm.nih.gov/pubmed/11052579&lt;/url&gt;&lt;/related-urls&gt;&lt;/urls&gt;&lt;/record&gt;&lt;/Cite&gt;&lt;/EndNote&gt;</w:instrText>
      </w:r>
      <w:r w:rsidR="001738F9">
        <w:rPr>
          <w:rFonts w:ascii="Arial" w:hAnsi="Arial" w:cs="Arial"/>
          <w:sz w:val="22"/>
          <w:szCs w:val="22"/>
        </w:rPr>
        <w:fldChar w:fldCharType="separate"/>
      </w:r>
      <w:r w:rsidR="00E237AA">
        <w:rPr>
          <w:rFonts w:ascii="Arial" w:hAnsi="Arial" w:cs="Arial"/>
          <w:noProof/>
          <w:sz w:val="22"/>
          <w:szCs w:val="22"/>
        </w:rPr>
        <w:t>(</w:t>
      </w:r>
      <w:hyperlink w:anchor="_ENREF_9" w:tooltip="Hannah, 2000 #2674" w:history="1">
        <w:r w:rsidR="00E237AA">
          <w:rPr>
            <w:rFonts w:ascii="Arial" w:hAnsi="Arial" w:cs="Arial"/>
            <w:noProof/>
            <w:sz w:val="22"/>
            <w:szCs w:val="22"/>
          </w:rPr>
          <w:t>9</w:t>
        </w:r>
      </w:hyperlink>
      <w:r w:rsidR="00E237AA">
        <w:rPr>
          <w:rFonts w:ascii="Arial" w:hAnsi="Arial" w:cs="Arial"/>
          <w:noProof/>
          <w:sz w:val="22"/>
          <w:szCs w:val="22"/>
        </w:rPr>
        <w:t>)</w:t>
      </w:r>
      <w:r w:rsidR="001738F9">
        <w:rPr>
          <w:rFonts w:ascii="Arial" w:hAnsi="Arial" w:cs="Arial"/>
          <w:sz w:val="22"/>
          <w:szCs w:val="22"/>
        </w:rPr>
        <w:fldChar w:fldCharType="end"/>
      </w:r>
      <w:r w:rsidR="00F87D48" w:rsidRPr="000917B8">
        <w:rPr>
          <w:rFonts w:ascii="Arial" w:hAnsi="Arial" w:cs="Arial"/>
          <w:sz w:val="22"/>
          <w:szCs w:val="22"/>
        </w:rPr>
        <w:t xml:space="preserve"> enrolled 2088 subjects from 121 centers in 26 countries.  The primary outcomes were perinatal mortality, neonatal mortality, serious neonatal morbidity, maternal mortality and serious maternal morbidity. If you were to design this study, how would you incorporate blinding? Who would be blinded, </w:t>
      </w:r>
      <w:r w:rsidR="00F72FD3">
        <w:rPr>
          <w:rFonts w:ascii="Arial" w:hAnsi="Arial" w:cs="Arial"/>
          <w:sz w:val="22"/>
          <w:szCs w:val="22"/>
        </w:rPr>
        <w:t>and for what outcomes? Why?  [3]</w:t>
      </w:r>
    </w:p>
    <w:p w14:paraId="7701FB0B" w14:textId="77777777" w:rsidR="00AB482D" w:rsidRDefault="00AB482D" w:rsidP="001738F9">
      <w:pPr>
        <w:ind w:right="-180"/>
        <w:rPr>
          <w:rFonts w:ascii="Arial" w:hAnsi="Arial" w:cs="Arial"/>
          <w:b/>
          <w:i/>
          <w:sz w:val="22"/>
          <w:szCs w:val="22"/>
        </w:rPr>
      </w:pPr>
    </w:p>
    <w:p w14:paraId="16A5D0F1" w14:textId="527346F1" w:rsidR="00AC0124" w:rsidRPr="000917B8" w:rsidRDefault="00AC0124" w:rsidP="001738F9">
      <w:pPr>
        <w:ind w:right="-180"/>
        <w:rPr>
          <w:rFonts w:ascii="Arial" w:hAnsi="Arial" w:cs="Arial"/>
          <w:sz w:val="22"/>
          <w:szCs w:val="22"/>
        </w:rPr>
      </w:pPr>
      <w:r w:rsidRPr="00F452A7">
        <w:rPr>
          <w:rFonts w:ascii="Arial" w:hAnsi="Arial" w:cs="Arial"/>
          <w:b/>
          <w:i/>
          <w:sz w:val="22"/>
          <w:szCs w:val="22"/>
        </w:rPr>
        <w:br/>
      </w:r>
      <w:r w:rsidR="00F7724E">
        <w:rPr>
          <w:rFonts w:ascii="Arial" w:hAnsi="Arial" w:cs="Arial"/>
          <w:sz w:val="22"/>
          <w:szCs w:val="22"/>
        </w:rPr>
        <w:t>b</w:t>
      </w:r>
      <w:r w:rsidRPr="000917B8">
        <w:rPr>
          <w:rFonts w:ascii="Arial" w:hAnsi="Arial" w:cs="Arial"/>
          <w:sz w:val="22"/>
          <w:szCs w:val="22"/>
        </w:rPr>
        <w:t xml:space="preserve">) The primary endpoint of this study was infant mortality at &lt;28 days of age or “serious neonatal morbidity.” The authors defined “serious neonatal morbidity” as one or more of the following (list abbreviated for this question): spinal-cord injury, skull fracture, peripheral-nerve </w:t>
      </w:r>
      <w:r w:rsidRPr="000917B8">
        <w:rPr>
          <w:rFonts w:ascii="Arial" w:hAnsi="Arial" w:cs="Arial"/>
          <w:sz w:val="22"/>
          <w:szCs w:val="22"/>
        </w:rPr>
        <w:lastRenderedPageBreak/>
        <w:t>injury present at hospital discharge, seizure at &lt;24 hours of age; Apgar score &lt;4 at 5 minutes; stupor, decreased response to pain, or coma; intubation for &gt;24 hours; tube feeding for &gt;4 days; or admission to the intensive care unit for &gt;4 days.  What is the main advantage of using such a composite outcome?  What is the main disadvantage? [2]</w:t>
      </w:r>
    </w:p>
    <w:p w14:paraId="66B82AEC" w14:textId="77777777" w:rsidR="00C95170" w:rsidRPr="000917B8" w:rsidRDefault="00C95170" w:rsidP="001738F9">
      <w:pPr>
        <w:ind w:right="-180"/>
        <w:rPr>
          <w:rFonts w:ascii="Arial" w:hAnsi="Arial" w:cs="Arial"/>
          <w:sz w:val="22"/>
          <w:szCs w:val="22"/>
        </w:rPr>
      </w:pPr>
    </w:p>
    <w:p w14:paraId="54262055" w14:textId="09FF5926" w:rsidR="00AC0124" w:rsidRPr="000917B8" w:rsidRDefault="00F7724E" w:rsidP="001738F9">
      <w:pPr>
        <w:ind w:right="-180"/>
        <w:rPr>
          <w:rFonts w:ascii="Arial" w:hAnsi="Arial" w:cs="Arial"/>
          <w:sz w:val="22"/>
          <w:szCs w:val="22"/>
        </w:rPr>
      </w:pPr>
      <w:proofErr w:type="gramStart"/>
      <w:r>
        <w:rPr>
          <w:rFonts w:ascii="Arial" w:hAnsi="Arial" w:cs="Arial"/>
          <w:sz w:val="22"/>
          <w:szCs w:val="22"/>
        </w:rPr>
        <w:t>c</w:t>
      </w:r>
      <w:r w:rsidR="00AC0124" w:rsidRPr="000917B8">
        <w:rPr>
          <w:rFonts w:ascii="Arial" w:hAnsi="Arial" w:cs="Arial"/>
          <w:sz w:val="22"/>
          <w:szCs w:val="22"/>
        </w:rPr>
        <w:t>)  Even</w:t>
      </w:r>
      <w:proofErr w:type="gramEnd"/>
      <w:r w:rsidR="00AC0124" w:rsidRPr="000917B8">
        <w:rPr>
          <w:rFonts w:ascii="Arial" w:hAnsi="Arial" w:cs="Arial"/>
          <w:sz w:val="22"/>
          <w:szCs w:val="22"/>
        </w:rPr>
        <w:t xml:space="preserve"> if a vaginal delivery route is initially planned, the plan can change during labor because of perceived danger to mother or fetus; in this case a cesarean section may be done on an urgent or emergent basis.</w:t>
      </w:r>
      <w:r w:rsidR="00AC0124">
        <w:rPr>
          <w:rFonts w:ascii="Arial" w:hAnsi="Arial" w:cs="Arial"/>
          <w:sz w:val="22"/>
          <w:szCs w:val="22"/>
        </w:rPr>
        <w:t xml:space="preserve"> </w:t>
      </w:r>
      <w:r w:rsidR="00AC0124" w:rsidRPr="000917B8">
        <w:rPr>
          <w:rFonts w:ascii="Arial" w:hAnsi="Arial" w:cs="Arial"/>
          <w:sz w:val="22"/>
          <w:szCs w:val="22"/>
        </w:rPr>
        <w:t xml:space="preserve"> After randomization 90% (941/1041) of women randomized to cesarean section delivered that way and 57% (591/1042) of those randomized to vaginal delivery had a vaginal delivery. </w:t>
      </w:r>
      <w:r w:rsidR="00336FFB">
        <w:rPr>
          <w:rFonts w:ascii="Arial" w:hAnsi="Arial" w:cs="Arial"/>
          <w:sz w:val="22"/>
          <w:szCs w:val="22"/>
        </w:rPr>
        <w:t xml:space="preserve"> </w:t>
      </w:r>
      <w:r w:rsidR="00AC0124" w:rsidRPr="000917B8">
        <w:rPr>
          <w:rFonts w:ascii="Arial" w:hAnsi="Arial" w:cs="Arial"/>
          <w:sz w:val="22"/>
          <w:szCs w:val="22"/>
        </w:rPr>
        <w:t xml:space="preserve">For the question </w:t>
      </w:r>
      <w:r w:rsidR="00AC0124">
        <w:rPr>
          <w:rFonts w:ascii="Arial" w:hAnsi="Arial" w:cs="Arial"/>
          <w:sz w:val="22"/>
          <w:szCs w:val="22"/>
        </w:rPr>
        <w:t xml:space="preserve">of the effect of </w:t>
      </w:r>
      <w:r w:rsidR="00AC0124" w:rsidRPr="00060574">
        <w:rPr>
          <w:rFonts w:ascii="Arial" w:hAnsi="Arial" w:cs="Arial"/>
          <w:b/>
          <w:sz w:val="22"/>
          <w:szCs w:val="22"/>
        </w:rPr>
        <w:t>PLANNING</w:t>
      </w:r>
      <w:r w:rsidR="00AC0124">
        <w:rPr>
          <w:rFonts w:ascii="Arial" w:hAnsi="Arial" w:cs="Arial"/>
          <w:sz w:val="22"/>
          <w:szCs w:val="22"/>
        </w:rPr>
        <w:t xml:space="preserve"> a </w:t>
      </w:r>
      <w:proofErr w:type="spellStart"/>
      <w:r w:rsidR="00AC0124">
        <w:rPr>
          <w:rFonts w:ascii="Arial" w:hAnsi="Arial" w:cs="Arial"/>
          <w:sz w:val="22"/>
          <w:szCs w:val="22"/>
        </w:rPr>
        <w:t>c-section</w:t>
      </w:r>
      <w:proofErr w:type="spellEnd"/>
      <w:r w:rsidR="00AC0124">
        <w:rPr>
          <w:rFonts w:ascii="Arial" w:hAnsi="Arial" w:cs="Arial"/>
          <w:sz w:val="22"/>
          <w:szCs w:val="22"/>
        </w:rPr>
        <w:t xml:space="preserve"> vs. </w:t>
      </w:r>
      <w:r w:rsidR="00AC0124" w:rsidRPr="00060574">
        <w:rPr>
          <w:rFonts w:ascii="Arial" w:hAnsi="Arial" w:cs="Arial"/>
          <w:b/>
          <w:sz w:val="22"/>
          <w:szCs w:val="22"/>
        </w:rPr>
        <w:t>PLANNING</w:t>
      </w:r>
      <w:r w:rsidR="00AC0124">
        <w:rPr>
          <w:rFonts w:ascii="Arial" w:hAnsi="Arial" w:cs="Arial"/>
          <w:sz w:val="22"/>
          <w:szCs w:val="22"/>
        </w:rPr>
        <w:t xml:space="preserve"> a vaginal delivery</w:t>
      </w:r>
      <w:r w:rsidR="00AC0124" w:rsidRPr="000917B8">
        <w:rPr>
          <w:rFonts w:ascii="Arial" w:hAnsi="Arial" w:cs="Arial"/>
          <w:sz w:val="22"/>
          <w:szCs w:val="22"/>
        </w:rPr>
        <w:t xml:space="preserve"> will an "Intention to Treat" analysis</w:t>
      </w:r>
      <w:r w:rsidR="00AC0124">
        <w:rPr>
          <w:rFonts w:ascii="Arial" w:hAnsi="Arial" w:cs="Arial"/>
          <w:sz w:val="22"/>
          <w:szCs w:val="22"/>
        </w:rPr>
        <w:t xml:space="preserve"> of this trial</w:t>
      </w:r>
      <w:r w:rsidR="00AC0124" w:rsidRPr="000917B8">
        <w:rPr>
          <w:rFonts w:ascii="Arial" w:hAnsi="Arial" w:cs="Arial"/>
          <w:sz w:val="22"/>
          <w:szCs w:val="22"/>
        </w:rPr>
        <w:t xml:space="preserve"> bias results towards </w:t>
      </w:r>
      <w:r w:rsidR="00AC0124">
        <w:rPr>
          <w:rFonts w:ascii="Arial" w:hAnsi="Arial" w:cs="Arial"/>
          <w:sz w:val="22"/>
          <w:szCs w:val="22"/>
        </w:rPr>
        <w:t>finding no difference</w:t>
      </w:r>
      <w:r w:rsidR="00AC0124" w:rsidRPr="000917B8">
        <w:rPr>
          <w:rFonts w:ascii="Arial" w:hAnsi="Arial" w:cs="Arial"/>
          <w:sz w:val="22"/>
          <w:szCs w:val="22"/>
        </w:rPr>
        <w:t>? [2]</w:t>
      </w:r>
    </w:p>
    <w:p w14:paraId="55B32E7A" w14:textId="0E93FD72" w:rsidR="00AC0124" w:rsidRPr="00EF1392" w:rsidRDefault="00AC0124" w:rsidP="001738F9">
      <w:pPr>
        <w:ind w:right="-180"/>
        <w:rPr>
          <w:rFonts w:ascii="Arial" w:hAnsi="Arial" w:cs="Arial"/>
          <w:i/>
          <w:color w:val="0000FF"/>
          <w:sz w:val="22"/>
          <w:szCs w:val="22"/>
        </w:rPr>
      </w:pPr>
      <w:r w:rsidRPr="000917B8">
        <w:rPr>
          <w:rFonts w:ascii="Arial" w:hAnsi="Arial" w:cs="Arial"/>
          <w:sz w:val="22"/>
          <w:szCs w:val="22"/>
        </w:rPr>
        <w:br/>
      </w:r>
    </w:p>
    <w:p w14:paraId="560AD0BE" w14:textId="7251FE2D" w:rsidR="00AC0124" w:rsidRPr="000917B8" w:rsidRDefault="00F7724E" w:rsidP="001738F9">
      <w:pPr>
        <w:ind w:right="-180"/>
        <w:rPr>
          <w:rFonts w:ascii="Arial" w:hAnsi="Arial" w:cs="Arial"/>
          <w:sz w:val="22"/>
          <w:szCs w:val="22"/>
        </w:rPr>
      </w:pPr>
      <w:proofErr w:type="gramStart"/>
      <w:r>
        <w:rPr>
          <w:rFonts w:ascii="Arial" w:hAnsi="Arial" w:cs="Arial"/>
          <w:sz w:val="22"/>
          <w:szCs w:val="22"/>
        </w:rPr>
        <w:t>d</w:t>
      </w:r>
      <w:r w:rsidR="00AC0124" w:rsidRPr="000917B8">
        <w:rPr>
          <w:rFonts w:ascii="Arial" w:hAnsi="Arial" w:cs="Arial"/>
          <w:sz w:val="22"/>
          <w:szCs w:val="22"/>
        </w:rPr>
        <w:t>)  The</w:t>
      </w:r>
      <w:proofErr w:type="gramEnd"/>
      <w:r w:rsidR="00AC0124" w:rsidRPr="000917B8">
        <w:rPr>
          <w:rFonts w:ascii="Arial" w:hAnsi="Arial" w:cs="Arial"/>
          <w:sz w:val="22"/>
          <w:szCs w:val="22"/>
        </w:rPr>
        <w:t xml:space="preserve"> outcome of perinatal or neonatal mortality (death of the fetus after 22 weeks or of the newborn up to 28 days of age, excluding 5 subjects with lethal congenital anomalies) occurred in 3/1039 (0.3%) in the planned cesarean group and 13/1039 (1.3%) in the planned vaginal delivery group (RR =0.23; 95% CI 0.07-0.81, P=0.</w:t>
      </w:r>
      <w:r w:rsidR="000E1E01" w:rsidRPr="000917B8">
        <w:rPr>
          <w:rFonts w:ascii="Arial" w:hAnsi="Arial" w:cs="Arial"/>
          <w:sz w:val="22"/>
          <w:szCs w:val="22"/>
        </w:rPr>
        <w:t>0</w:t>
      </w:r>
      <w:r w:rsidR="000E1E01">
        <w:rPr>
          <w:rFonts w:ascii="Arial" w:hAnsi="Arial" w:cs="Arial"/>
          <w:sz w:val="22"/>
          <w:szCs w:val="22"/>
        </w:rPr>
        <w:t>2</w:t>
      </w:r>
      <w:r w:rsidR="00AC0124" w:rsidRPr="000917B8">
        <w:rPr>
          <w:rFonts w:ascii="Arial" w:hAnsi="Arial" w:cs="Arial"/>
          <w:sz w:val="22"/>
          <w:szCs w:val="22"/>
        </w:rPr>
        <w:t>).</w:t>
      </w:r>
    </w:p>
    <w:p w14:paraId="77F6DB5E" w14:textId="77777777" w:rsidR="00AC0124" w:rsidRPr="000917B8" w:rsidRDefault="00AC0124" w:rsidP="001738F9">
      <w:pPr>
        <w:ind w:right="-180"/>
        <w:rPr>
          <w:rFonts w:ascii="Arial" w:hAnsi="Arial" w:cs="Arial"/>
          <w:sz w:val="22"/>
          <w:szCs w:val="22"/>
        </w:rPr>
      </w:pPr>
    </w:p>
    <w:p w14:paraId="544A96E4" w14:textId="77777777" w:rsidR="00AC0124" w:rsidRPr="000917B8" w:rsidRDefault="00AC0124" w:rsidP="001738F9">
      <w:pPr>
        <w:ind w:left="720" w:right="-180"/>
        <w:rPr>
          <w:rFonts w:ascii="Arial" w:hAnsi="Arial" w:cs="Arial"/>
          <w:sz w:val="22"/>
          <w:szCs w:val="22"/>
        </w:rPr>
      </w:pPr>
      <w:proofErr w:type="spellStart"/>
      <w:r w:rsidRPr="000917B8">
        <w:rPr>
          <w:rFonts w:ascii="Arial" w:hAnsi="Arial" w:cs="Arial"/>
          <w:sz w:val="22"/>
          <w:szCs w:val="22"/>
        </w:rPr>
        <w:t>i</w:t>
      </w:r>
      <w:proofErr w:type="spellEnd"/>
      <w:r w:rsidRPr="000917B8">
        <w:rPr>
          <w:rFonts w:ascii="Arial" w:hAnsi="Arial" w:cs="Arial"/>
          <w:sz w:val="22"/>
          <w:szCs w:val="22"/>
        </w:rPr>
        <w:t>) What were the overall Relative Risk Reduction (RRR) and Absolute Risk Reduction (ARR) for perinatal/neonatal mortality? [2]</w:t>
      </w:r>
      <w:r>
        <w:rPr>
          <w:rFonts w:ascii="Arial" w:hAnsi="Arial" w:cs="Arial"/>
          <w:sz w:val="22"/>
          <w:szCs w:val="22"/>
        </w:rPr>
        <w:t xml:space="preserve">  </w:t>
      </w:r>
    </w:p>
    <w:p w14:paraId="3F8AD5FC" w14:textId="77777777" w:rsidR="004966F6" w:rsidRPr="000917B8" w:rsidRDefault="004966F6" w:rsidP="001738F9">
      <w:pPr>
        <w:ind w:left="720" w:right="-180"/>
        <w:rPr>
          <w:rFonts w:ascii="Arial" w:hAnsi="Arial" w:cs="Arial"/>
          <w:sz w:val="22"/>
          <w:szCs w:val="22"/>
        </w:rPr>
      </w:pPr>
    </w:p>
    <w:p w14:paraId="6D3A5F1E" w14:textId="77777777" w:rsidR="00AC0124" w:rsidRPr="000917B8" w:rsidRDefault="00AC0124" w:rsidP="001738F9">
      <w:pPr>
        <w:ind w:left="720" w:right="-180"/>
        <w:rPr>
          <w:rFonts w:ascii="Arial" w:hAnsi="Arial" w:cs="Arial"/>
          <w:sz w:val="22"/>
          <w:szCs w:val="22"/>
        </w:rPr>
      </w:pPr>
      <w:r w:rsidRPr="000917B8">
        <w:rPr>
          <w:rFonts w:ascii="Arial" w:hAnsi="Arial" w:cs="Arial"/>
          <w:sz w:val="22"/>
          <w:szCs w:val="22"/>
        </w:rPr>
        <w:t xml:space="preserve"> ii</w:t>
      </w:r>
      <w:proofErr w:type="gramStart"/>
      <w:r w:rsidRPr="000917B8">
        <w:rPr>
          <w:rFonts w:ascii="Arial" w:hAnsi="Arial" w:cs="Arial"/>
          <w:sz w:val="22"/>
          <w:szCs w:val="22"/>
        </w:rPr>
        <w:t>)  How</w:t>
      </w:r>
      <w:proofErr w:type="gramEnd"/>
      <w:r w:rsidRPr="000917B8">
        <w:rPr>
          <w:rFonts w:ascii="Arial" w:hAnsi="Arial" w:cs="Arial"/>
          <w:sz w:val="22"/>
          <w:szCs w:val="22"/>
        </w:rPr>
        <w:t xml:space="preserve"> many women need to </w:t>
      </w:r>
      <w:r w:rsidRPr="000917B8">
        <w:rPr>
          <w:rFonts w:ascii="Arial" w:hAnsi="Arial" w:cs="Arial"/>
          <w:i/>
          <w:sz w:val="22"/>
          <w:szCs w:val="22"/>
        </w:rPr>
        <w:t xml:space="preserve">plan </w:t>
      </w:r>
      <w:r w:rsidRPr="000917B8">
        <w:rPr>
          <w:rFonts w:ascii="Arial" w:hAnsi="Arial" w:cs="Arial"/>
          <w:sz w:val="22"/>
          <w:szCs w:val="22"/>
        </w:rPr>
        <w:t>a caesarian delivery rather than a vaginal breech delivery to prevent one perinatal or neonatal death? [1]</w:t>
      </w:r>
    </w:p>
    <w:p w14:paraId="735FF609" w14:textId="77777777" w:rsidR="00AC0124" w:rsidRDefault="00AC0124" w:rsidP="001738F9">
      <w:pPr>
        <w:ind w:left="720" w:right="-180"/>
        <w:rPr>
          <w:rFonts w:ascii="Arial" w:hAnsi="Arial" w:cs="Arial"/>
          <w:sz w:val="22"/>
          <w:szCs w:val="22"/>
        </w:rPr>
      </w:pPr>
    </w:p>
    <w:p w14:paraId="55B0D91D" w14:textId="77777777" w:rsidR="00AC0124" w:rsidRPr="000917B8" w:rsidRDefault="00AC0124" w:rsidP="00FC38C9">
      <w:pPr>
        <w:ind w:right="-180"/>
        <w:rPr>
          <w:rFonts w:ascii="Arial" w:hAnsi="Arial" w:cs="Arial"/>
          <w:sz w:val="22"/>
          <w:szCs w:val="22"/>
        </w:rPr>
      </w:pPr>
    </w:p>
    <w:p w14:paraId="7C8613CF" w14:textId="6371491A" w:rsidR="00AC0124" w:rsidRDefault="00AC0124" w:rsidP="001738F9">
      <w:pPr>
        <w:ind w:left="720" w:right="-180"/>
        <w:rPr>
          <w:rFonts w:ascii="Arial" w:hAnsi="Arial" w:cs="Arial"/>
          <w:sz w:val="22"/>
          <w:szCs w:val="22"/>
        </w:rPr>
      </w:pPr>
      <w:r w:rsidRPr="000917B8">
        <w:rPr>
          <w:rFonts w:ascii="Arial" w:hAnsi="Arial" w:cs="Arial"/>
          <w:sz w:val="22"/>
          <w:szCs w:val="22"/>
        </w:rPr>
        <w:t xml:space="preserve">iii)  </w:t>
      </w:r>
      <w:r w:rsidR="00D92115">
        <w:rPr>
          <w:rFonts w:ascii="Arial" w:hAnsi="Arial" w:cs="Arial"/>
          <w:sz w:val="22"/>
          <w:szCs w:val="22"/>
        </w:rPr>
        <w:t>(Extra credit</w:t>
      </w:r>
      <w:proofErr w:type="gramStart"/>
      <w:r w:rsidR="00D92115">
        <w:rPr>
          <w:rFonts w:ascii="Arial" w:hAnsi="Arial" w:cs="Arial"/>
          <w:sz w:val="22"/>
          <w:szCs w:val="22"/>
        </w:rPr>
        <w:t>)  Because</w:t>
      </w:r>
      <w:proofErr w:type="gramEnd"/>
      <w:r w:rsidR="00D92115">
        <w:rPr>
          <w:rFonts w:ascii="Arial" w:hAnsi="Arial" w:cs="Arial"/>
          <w:sz w:val="22"/>
          <w:szCs w:val="22"/>
        </w:rPr>
        <w:t xml:space="preserve"> of the crossover between groups</w:t>
      </w:r>
      <w:r w:rsidR="00211417">
        <w:rPr>
          <w:rFonts w:ascii="Arial" w:hAnsi="Arial" w:cs="Arial"/>
          <w:sz w:val="22"/>
          <w:szCs w:val="22"/>
        </w:rPr>
        <w:t>, the actual number of additional Cesarean deliveries needed to prevent one perinatal or neonatal death was less than the number calculated above.  Taking that crossover into account</w:t>
      </w:r>
      <w:r w:rsidRPr="000917B8">
        <w:rPr>
          <w:rFonts w:ascii="Arial" w:hAnsi="Arial" w:cs="Arial"/>
          <w:sz w:val="22"/>
          <w:szCs w:val="22"/>
        </w:rPr>
        <w:t xml:space="preserve"> how many </w:t>
      </w:r>
      <w:r w:rsidR="002372E3">
        <w:rPr>
          <w:rFonts w:ascii="Arial" w:hAnsi="Arial" w:cs="Arial"/>
          <w:sz w:val="22"/>
          <w:szCs w:val="22"/>
        </w:rPr>
        <w:t xml:space="preserve">additional </w:t>
      </w:r>
      <w:r w:rsidRPr="000917B8">
        <w:rPr>
          <w:rFonts w:ascii="Arial" w:hAnsi="Arial" w:cs="Arial"/>
          <w:sz w:val="22"/>
          <w:szCs w:val="22"/>
        </w:rPr>
        <w:t>cesarean deliveries did it take to prevent one perinatal or neonatal death</w:t>
      </w:r>
      <w:r w:rsidR="002372E3">
        <w:rPr>
          <w:rFonts w:ascii="Arial" w:hAnsi="Arial" w:cs="Arial"/>
          <w:sz w:val="22"/>
          <w:szCs w:val="22"/>
        </w:rPr>
        <w:t xml:space="preserve"> by planning a Cesarean delivery</w:t>
      </w:r>
      <w:r w:rsidRPr="000917B8">
        <w:rPr>
          <w:rFonts w:ascii="Arial" w:hAnsi="Arial" w:cs="Arial"/>
          <w:sz w:val="22"/>
          <w:szCs w:val="22"/>
        </w:rPr>
        <w:t>? [</w:t>
      </w:r>
      <w:r w:rsidR="00B17FD1">
        <w:rPr>
          <w:rFonts w:ascii="Arial" w:hAnsi="Arial" w:cs="Arial"/>
          <w:sz w:val="22"/>
          <w:szCs w:val="22"/>
        </w:rPr>
        <w:t>+</w:t>
      </w:r>
      <w:r w:rsidRPr="000917B8">
        <w:rPr>
          <w:rFonts w:ascii="Arial" w:hAnsi="Arial" w:cs="Arial"/>
          <w:sz w:val="22"/>
          <w:szCs w:val="22"/>
        </w:rPr>
        <w:t xml:space="preserve">2]?  </w:t>
      </w:r>
    </w:p>
    <w:p w14:paraId="76CCEE82" w14:textId="77777777" w:rsidR="001738F9" w:rsidRDefault="001738F9" w:rsidP="001738F9">
      <w:pPr>
        <w:ind w:left="720" w:right="-180"/>
        <w:rPr>
          <w:rFonts w:ascii="Arial" w:hAnsi="Arial" w:cs="Arial"/>
          <w:sz w:val="22"/>
          <w:szCs w:val="22"/>
        </w:rPr>
      </w:pPr>
    </w:p>
    <w:p w14:paraId="643F3915" w14:textId="77777777" w:rsidR="007B7AA5" w:rsidRDefault="007B7AA5" w:rsidP="007B7AA5">
      <w:pPr>
        <w:ind w:left="-360" w:right="-180" w:firstLine="1080"/>
        <w:rPr>
          <w:rFonts w:ascii="Arial" w:hAnsi="Arial" w:cs="Arial"/>
          <w:b/>
          <w:i/>
          <w:sz w:val="22"/>
          <w:szCs w:val="22"/>
        </w:rPr>
      </w:pPr>
    </w:p>
    <w:p w14:paraId="3D9FF6C9" w14:textId="77777777" w:rsidR="008C6282" w:rsidRDefault="008C6282" w:rsidP="00731A42">
      <w:pPr>
        <w:ind w:right="-180"/>
        <w:rPr>
          <w:rFonts w:ascii="Arial" w:hAnsi="Arial" w:cs="Arial"/>
          <w:b/>
          <w:i/>
          <w:sz w:val="22"/>
          <w:szCs w:val="22"/>
        </w:rPr>
      </w:pPr>
    </w:p>
    <w:p w14:paraId="5CFBA82F" w14:textId="5A8C8D10" w:rsidR="008C6282" w:rsidRDefault="00731A42" w:rsidP="00731A42">
      <w:pPr>
        <w:ind w:right="-180"/>
        <w:rPr>
          <w:rFonts w:ascii="Arial" w:hAnsi="Arial" w:cs="Arial"/>
          <w:b/>
          <w:i/>
          <w:sz w:val="22"/>
          <w:szCs w:val="22"/>
        </w:rPr>
      </w:pPr>
      <w:r>
        <w:rPr>
          <w:rFonts w:ascii="Arial" w:hAnsi="Arial" w:cs="Arial"/>
          <w:b/>
          <w:i/>
          <w:sz w:val="22"/>
          <w:szCs w:val="22"/>
        </w:rPr>
        <w:t>From the 2015 Final Exam:</w:t>
      </w:r>
    </w:p>
    <w:p w14:paraId="5D0C8CF5" w14:textId="6E1D8A76" w:rsidR="00731A42" w:rsidRPr="009026F7" w:rsidRDefault="001C232B" w:rsidP="00731A42">
      <w:pPr>
        <w:rPr>
          <w:b/>
        </w:rPr>
      </w:pPr>
      <w:r>
        <w:rPr>
          <w:b/>
        </w:rPr>
        <w:t>9.22</w:t>
      </w:r>
      <w:r w:rsidR="00731A42" w:rsidRPr="009026F7">
        <w:rPr>
          <w:b/>
        </w:rPr>
        <w:t>.  Macitentan for pulmonary hypertension</w:t>
      </w:r>
      <w:r w:rsidR="00731A42">
        <w:rPr>
          <w:b/>
        </w:rPr>
        <w:t xml:space="preserve"> (</w:t>
      </w:r>
      <w:r w:rsidR="00731A42" w:rsidRPr="009026F7">
        <w:rPr>
          <w:b/>
        </w:rPr>
        <w:t xml:space="preserve">with thanks to Mitchell </w:t>
      </w:r>
      <w:proofErr w:type="spellStart"/>
      <w:r w:rsidR="00731A42" w:rsidRPr="009026F7">
        <w:rPr>
          <w:b/>
        </w:rPr>
        <w:t>Psotka</w:t>
      </w:r>
      <w:proofErr w:type="spellEnd"/>
      <w:r w:rsidR="00731A42">
        <w:rPr>
          <w:b/>
        </w:rPr>
        <w:t>)</w:t>
      </w:r>
    </w:p>
    <w:p w14:paraId="45886D4B" w14:textId="6532FE73" w:rsidR="00731A42" w:rsidRDefault="00731A42" w:rsidP="00731A42">
      <w:r>
        <w:t xml:space="preserve"> Pulmonary arterial hypertension (PAH; high pressure in the arteries of the lungs</w:t>
      </w:r>
      <w:proofErr w:type="gramStart"/>
      <w:r>
        <w:t>),</w:t>
      </w:r>
      <w:proofErr w:type="gramEnd"/>
      <w:r>
        <w:t xml:space="preserve"> is a rare, debilitating, and fatal disease.   Few medications improve the lives of these patients, and all are expensive.  Furthermore, the only medication that decreases mortality is available only intravenously, which is difficult for patients and providers. </w:t>
      </w:r>
      <w:proofErr w:type="spellStart"/>
      <w:r>
        <w:t>Pulido</w:t>
      </w:r>
      <w:proofErr w:type="spellEnd"/>
      <w:r>
        <w:t xml:space="preserve"> et al</w:t>
      </w:r>
      <w:r>
        <w:fldChar w:fldCharType="begin">
          <w:fldData xml:space="preserve">PEVuZE5vdGU+PENpdGU+PEF1dGhvcj5QdWxpZG88L0F1dGhvcj48WWVhcj4yMDEzPC9ZZWFyPjxS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</w:fldData>
        </w:fldChar>
      </w:r>
      <w:r w:rsidR="00E237AA">
        <w:instrText xml:space="preserve"> ADDIN EN.CITE </w:instrText>
      </w:r>
      <w:r w:rsidR="00E237AA">
        <w:fldChar w:fldCharType="begin">
          <w:fldData xml:space="preserve">PEVuZE5vdGU+PENpdGU+PEF1dGhvcj5QdWxpZG88L0F1dGhvcj48WWVhcj4yMDEzPC9ZZWFyPjxS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</w:fldData>
        </w:fldChar>
      </w:r>
      <w:r w:rsidR="00E237AA">
        <w:instrText xml:space="preserve"> ADDIN EN.CITE.DATA </w:instrText>
      </w:r>
      <w:r w:rsidR="00E237AA">
        <w:fldChar w:fldCharType="end"/>
      </w:r>
      <w:r>
        <w:fldChar w:fldCharType="separate"/>
      </w:r>
      <w:r w:rsidR="00E237AA">
        <w:rPr>
          <w:noProof/>
        </w:rPr>
        <w:t>(</w:t>
      </w:r>
      <w:hyperlink w:anchor="_ENREF_10" w:tooltip="Pulido, 2013 #2687" w:history="1">
        <w:r w:rsidR="00E237AA">
          <w:rPr>
            <w:noProof/>
          </w:rPr>
          <w:t>10</w:t>
        </w:r>
      </w:hyperlink>
      <w:r w:rsidR="00E237AA">
        <w:rPr>
          <w:noProof/>
        </w:rPr>
        <w:t>)</w:t>
      </w:r>
      <w:r>
        <w:fldChar w:fldCharType="end"/>
      </w:r>
      <w:r>
        <w:t xml:space="preserve"> recently reported on a randomized trial of a new oral medication, the </w:t>
      </w:r>
      <w:proofErr w:type="spellStart"/>
      <w:r>
        <w:t>endothelin</w:t>
      </w:r>
      <w:proofErr w:type="spellEnd"/>
      <w:r>
        <w:t xml:space="preserve"> receptor antagonist macitentan. </w:t>
      </w:r>
    </w:p>
    <w:p w14:paraId="1DD5AB5E" w14:textId="77777777" w:rsidR="00731A42" w:rsidRDefault="00731A42" w:rsidP="00731A42"/>
    <w:p w14:paraId="291BF5D0" w14:textId="77777777" w:rsidR="00731A42" w:rsidRDefault="00731A42" w:rsidP="00731A42">
      <w:r>
        <w:t>From the abstract:</w:t>
      </w:r>
    </w:p>
    <w:p w14:paraId="30B1FD09" w14:textId="5C73B10E" w:rsidR="00731A42" w:rsidRDefault="00731A42" w:rsidP="00731A42">
      <w:r>
        <w:t xml:space="preserve">Methods (abbreviated): </w:t>
      </w:r>
      <w:r w:rsidRPr="00041EC2">
        <w:t xml:space="preserve">We randomly assigned patients with symptomatic </w:t>
      </w:r>
      <w:r>
        <w:t xml:space="preserve">pulmonary arterial hypertension </w:t>
      </w:r>
      <w:r w:rsidRPr="00041EC2">
        <w:t>to receive placebo once daily, macitentan at a once-da</w:t>
      </w:r>
      <w:r>
        <w:t xml:space="preserve">ily dose of 3 mg, or macitentan </w:t>
      </w:r>
      <w:r w:rsidRPr="00041EC2">
        <w:t xml:space="preserve">at a once-daily dose of 10 mg. The primary end point was </w:t>
      </w:r>
      <w:r>
        <w:t xml:space="preserve">the time from the initiation of </w:t>
      </w:r>
      <w:r w:rsidRPr="00041EC2">
        <w:t>treatment to the first occurrence of a composite end poi</w:t>
      </w:r>
      <w:r>
        <w:t xml:space="preserve">nt of death, </w:t>
      </w:r>
      <w:r w:rsidRPr="00041EC2">
        <w:t>lung transplantation, initiation of treatment w</w:t>
      </w:r>
      <w:r>
        <w:t>ith intravenous therapy</w:t>
      </w:r>
      <w:r w:rsidRPr="00041EC2">
        <w:t xml:space="preserve">, or worsening of pulmonary </w:t>
      </w:r>
      <w:r w:rsidRPr="00041EC2">
        <w:lastRenderedPageBreak/>
        <w:t>arterial hypertension.</w:t>
      </w:r>
      <w:r w:rsidR="00DA2850">
        <w:t xml:space="preserve">  Results are shown below:</w:t>
      </w:r>
      <w:r>
        <w:br/>
      </w:r>
    </w:p>
    <w:p w14:paraId="57AF1D69" w14:textId="77777777" w:rsidR="00731A42" w:rsidRDefault="00731A42" w:rsidP="00731A42"/>
    <w:p w14:paraId="7408299F" w14:textId="77777777" w:rsidR="00731A42" w:rsidRPr="00027370" w:rsidRDefault="00731A42" w:rsidP="00731A42">
      <w:r w:rsidRPr="00027370">
        <w:rPr>
          <w:noProof/>
        </w:rPr>
        <w:drawing>
          <wp:inline distT="0" distB="0" distL="0" distR="0" wp14:anchorId="75E87A7E" wp14:editId="72B02E5A">
            <wp:extent cx="5893085" cy="342333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586" t="14215" r="4904" b="11790"/>
                    <a:stretch/>
                  </pic:blipFill>
                  <pic:spPr bwMode="auto">
                    <a:xfrm>
                      <a:off x="0" y="0"/>
                      <a:ext cx="5893085" cy="3423333"/>
                    </a:xfrm>
                    <a:prstGeom prst="rect">
                      <a:avLst/>
                    </a:prstGeom>
                    <a:noFill/>
                    <a:ln>
                      <a:noFill/>
                    </a:ln>
                    <a:extLst>
                      <a:ext uri="{53640926-AAD7-44d8-BBD7-CCE9431645EC}">
                        <a14:shadowObscured xmlns:a14="http://schemas.microsoft.com/office/drawing/2010/main"/>
                      </a:ext>
                    </a:extLst>
                  </pic:spPr>
                </pic:pic>
              </a:graphicData>
            </a:graphic>
          </wp:inline>
        </w:drawing>
      </w:r>
    </w:p>
    <w:p w14:paraId="7831A8DA" w14:textId="77777777" w:rsidR="00731A42" w:rsidRDefault="00731A42" w:rsidP="00731A42">
      <w:pPr>
        <w:pStyle w:val="ListParagraph"/>
        <w:numPr>
          <w:ilvl w:val="0"/>
          <w:numId w:val="37"/>
        </w:numPr>
      </w:pPr>
      <w:r>
        <w:t xml:space="preserve">The authors </w:t>
      </w:r>
      <w:proofErr w:type="gramStart"/>
      <w:r>
        <w:t>conclude that</w:t>
      </w:r>
      <w:proofErr w:type="gramEnd"/>
      <w:r>
        <w:t xml:space="preserve"> “</w:t>
      </w:r>
      <w:r w:rsidRPr="00E031EE">
        <w:t>Macitentan significantly reduced morbidity and mortality among patients with pulmonary</w:t>
      </w:r>
      <w:r>
        <w:t xml:space="preserve"> </w:t>
      </w:r>
      <w:r w:rsidRPr="00E031EE">
        <w:t>arterial hypertension</w:t>
      </w:r>
      <w:r>
        <w:t xml:space="preserve"> in this event-driven study.” Based on the results in the table above, do you agree?   [2]</w:t>
      </w:r>
    </w:p>
    <w:p w14:paraId="4B85B4FD" w14:textId="77777777" w:rsidR="00731A42" w:rsidRPr="002405D8" w:rsidRDefault="00731A42" w:rsidP="00731A42">
      <w:pPr>
        <w:ind w:left="360"/>
      </w:pPr>
    </w:p>
    <w:p w14:paraId="637D3E87" w14:textId="0C000F27" w:rsidR="00731A42" w:rsidRDefault="00731A42" w:rsidP="00731A42">
      <w:pPr>
        <w:pStyle w:val="ListParagraph"/>
        <w:numPr>
          <w:ilvl w:val="0"/>
          <w:numId w:val="37"/>
        </w:numPr>
      </w:pPr>
      <w:r>
        <w:t>A pharmaceutical representative comes to your office and tells you that although macitentan is expensive ($7,727 for 30 10 mg tablets</w:t>
      </w:r>
      <w:r>
        <w:rPr>
          <w:rStyle w:val="FootnoteReference"/>
        </w:rPr>
        <w:footnoteReference w:id="2"/>
      </w:r>
      <w:r>
        <w:t>), treatment reduced the risk of trial endpoints ("</w:t>
      </w:r>
      <w:r w:rsidR="005B384B">
        <w:t>a</w:t>
      </w:r>
      <w:r>
        <w:t>ll events related to PAH or death in table above) by 32% so the number needed to treat is not very high.  Do you agree? [2]</w:t>
      </w:r>
      <w:r w:rsidR="006E5AB8">
        <w:br/>
      </w:r>
    </w:p>
    <w:p w14:paraId="6B7FC29F" w14:textId="580D9757" w:rsidR="00731A42" w:rsidRDefault="005B384B" w:rsidP="00731A42">
      <w:pPr>
        <w:pStyle w:val="ListParagraph"/>
        <w:numPr>
          <w:ilvl w:val="0"/>
          <w:numId w:val="37"/>
        </w:numPr>
      </w:pPr>
      <w:r>
        <w:t>W</w:t>
      </w:r>
      <w:r w:rsidR="00731A42">
        <w:t>hat is the approximate medication cost to prevent one patient from having an event</w:t>
      </w:r>
      <w:r>
        <w:t xml:space="preserve"> (trial endpoint)</w:t>
      </w:r>
      <w:r w:rsidR="00731A42">
        <w:t xml:space="preserve">, assuming 90 weeks of treatment?  (The study was 100 weeks, but subjects who died before the end of the study would not incur treatment costs, so 90 weeks of treatment </w:t>
      </w:r>
      <w:r>
        <w:t>might</w:t>
      </w:r>
      <w:r w:rsidR="00731A42">
        <w:t xml:space="preserve"> be a better estimate.) [2]</w:t>
      </w:r>
      <w:r w:rsidR="00731A42">
        <w:br/>
      </w:r>
    </w:p>
    <w:p w14:paraId="38FAB11E" w14:textId="77777777" w:rsidR="005D6E7D" w:rsidRPr="000917B8" w:rsidRDefault="005D6E7D" w:rsidP="001738F9">
      <w:pPr>
        <w:ind w:left="720" w:right="-180"/>
        <w:rPr>
          <w:rFonts w:ascii="Arial" w:hAnsi="Arial" w:cs="Arial"/>
          <w:sz w:val="22"/>
          <w:szCs w:val="22"/>
        </w:rPr>
      </w:pPr>
    </w:p>
    <w:p w14:paraId="322A6223" w14:textId="60BCF8F8" w:rsidR="00AC0124" w:rsidRDefault="00AC0124" w:rsidP="001738F9">
      <w:pPr>
        <w:ind w:right="-180"/>
        <w:rPr>
          <w:rFonts w:ascii="Arial" w:hAnsi="Arial" w:cs="Arial"/>
          <w:b/>
          <w:i/>
          <w:sz w:val="22"/>
          <w:szCs w:val="22"/>
        </w:rPr>
      </w:pPr>
      <w:r>
        <w:rPr>
          <w:rFonts w:ascii="Arial" w:hAnsi="Arial" w:cs="Arial"/>
          <w:sz w:val="22"/>
          <w:szCs w:val="22"/>
        </w:rPr>
        <w:tab/>
      </w:r>
      <w:r>
        <w:rPr>
          <w:rFonts w:ascii="Arial" w:hAnsi="Arial" w:cs="Arial"/>
          <w:sz w:val="22"/>
          <w:szCs w:val="22"/>
        </w:rPr>
        <w:tab/>
      </w:r>
      <w:r w:rsidRPr="000917B8">
        <w:rPr>
          <w:rFonts w:ascii="Arial" w:hAnsi="Arial" w:cs="Arial"/>
          <w:sz w:val="22"/>
          <w:szCs w:val="22"/>
        </w:rPr>
        <w:br/>
      </w:r>
      <w:r w:rsidRPr="00EF1392">
        <w:rPr>
          <w:rFonts w:ascii="Arial" w:hAnsi="Arial" w:cs="Arial"/>
          <w:color w:val="0000FF"/>
          <w:sz w:val="22"/>
          <w:szCs w:val="22"/>
        </w:rPr>
        <w:tab/>
      </w:r>
      <w:r w:rsidR="00336FFB">
        <w:rPr>
          <w:rFonts w:ascii="Arial" w:hAnsi="Arial" w:cs="Arial"/>
          <w:color w:val="0000FF"/>
          <w:sz w:val="22"/>
          <w:szCs w:val="22"/>
        </w:rPr>
        <w:t>REFERENCES</w:t>
      </w:r>
      <w:r w:rsidRPr="00EF1392">
        <w:rPr>
          <w:rFonts w:ascii="Arial" w:hAnsi="Arial" w:cs="Arial"/>
          <w:color w:val="0000FF"/>
          <w:sz w:val="22"/>
          <w:szCs w:val="22"/>
        </w:rPr>
        <w:tab/>
      </w:r>
    </w:p>
    <w:p w14:paraId="1F039B7A" w14:textId="77777777" w:rsidR="00AC0124" w:rsidRDefault="00AC0124" w:rsidP="001738F9">
      <w:pPr>
        <w:ind w:right="-180"/>
        <w:rPr>
          <w:rFonts w:ascii="Arial" w:hAnsi="Arial" w:cs="Arial"/>
          <w:b/>
          <w:i/>
          <w:sz w:val="22"/>
          <w:szCs w:val="22"/>
        </w:rPr>
      </w:pPr>
    </w:p>
    <w:p w14:paraId="7391DA9D" w14:textId="77777777" w:rsidR="00E237AA" w:rsidRPr="00E237AA" w:rsidRDefault="00C13182" w:rsidP="00E237AA">
      <w:pPr>
        <w:pStyle w:val="EndNoteBibliography"/>
        <w:rPr>
          <w:noProof/>
        </w:rPr>
      </w:pPr>
      <w:r w:rsidRPr="006E5BFD">
        <w:rPr>
          <w:b/>
          <w:color w:val="000000"/>
        </w:rPr>
        <w:fldChar w:fldCharType="begin"/>
      </w:r>
      <w:r w:rsidRPr="006E5BFD">
        <w:rPr>
          <w:b/>
          <w:color w:val="000000"/>
        </w:rPr>
        <w:instrText xml:space="preserve"> ADDIN EN.REFLIST </w:instrText>
      </w:r>
      <w:r w:rsidRPr="006E5BFD">
        <w:rPr>
          <w:b/>
          <w:color w:val="000000"/>
        </w:rPr>
        <w:fldChar w:fldCharType="separate"/>
      </w:r>
      <w:bookmarkStart w:id="1" w:name="_ENREF_1"/>
      <w:r w:rsidR="00E237AA" w:rsidRPr="00E237AA">
        <w:rPr>
          <w:noProof/>
        </w:rPr>
        <w:t>1.</w:t>
      </w:r>
      <w:r w:rsidR="00E237AA" w:rsidRPr="00E237AA">
        <w:rPr>
          <w:noProof/>
        </w:rPr>
        <w:tab/>
        <w:t>Tanz RR, Gerber MA, Kabat W, Rippe J, Seshadri R, Shulman ST. Performance of a rapid antigen-detection test and throat culture in community pediatric offices: implications for management of pharyngitis. Pediatrics. 2009;123(2):437-44.</w:t>
      </w:r>
      <w:bookmarkEnd w:id="1"/>
    </w:p>
    <w:p w14:paraId="48C63829" w14:textId="77777777" w:rsidR="00E237AA" w:rsidRPr="00E237AA" w:rsidRDefault="00E237AA" w:rsidP="00E237AA">
      <w:pPr>
        <w:pStyle w:val="EndNoteBibliography"/>
        <w:rPr>
          <w:noProof/>
        </w:rPr>
      </w:pPr>
      <w:bookmarkStart w:id="2" w:name="_ENREF_2"/>
      <w:r w:rsidRPr="00E237AA">
        <w:rPr>
          <w:noProof/>
        </w:rPr>
        <w:lastRenderedPageBreak/>
        <w:t>2.</w:t>
      </w:r>
      <w:r w:rsidRPr="00E237AA">
        <w:rPr>
          <w:noProof/>
        </w:rPr>
        <w:tab/>
        <w:t>Mandel EM, Rockette HE, Bluestone CD, Paradise JL, Nozza RJ. Efficacy of amoxicillin with and without decongestant-antihistamine for otitis media with effusion in children. Results of a double-blind, randomized trial. N Engl J Med. 1987;316(8):432-7.</w:t>
      </w:r>
      <w:bookmarkEnd w:id="2"/>
    </w:p>
    <w:p w14:paraId="71188541" w14:textId="77777777" w:rsidR="00E237AA" w:rsidRPr="00E237AA" w:rsidRDefault="00E237AA" w:rsidP="00E237AA">
      <w:pPr>
        <w:pStyle w:val="EndNoteBibliography"/>
        <w:rPr>
          <w:noProof/>
        </w:rPr>
      </w:pPr>
      <w:bookmarkStart w:id="3" w:name="_ENREF_3"/>
      <w:r w:rsidRPr="00E237AA">
        <w:rPr>
          <w:noProof/>
        </w:rPr>
        <w:t>3.</w:t>
      </w:r>
      <w:r w:rsidRPr="00E237AA">
        <w:rPr>
          <w:noProof/>
        </w:rPr>
        <w:tab/>
        <w:t>Cantekin EI, McGuire TW, Griffith TL. Antimicrobial therapy for otitis media with effusion ('secretory' otitis media). JAMA. 1991;266(23):3309-17.</w:t>
      </w:r>
      <w:bookmarkEnd w:id="3"/>
    </w:p>
    <w:p w14:paraId="3EAF6B72" w14:textId="77777777" w:rsidR="00E237AA" w:rsidRPr="00E237AA" w:rsidRDefault="00E237AA" w:rsidP="00E237AA">
      <w:pPr>
        <w:pStyle w:val="EndNoteBibliography"/>
        <w:rPr>
          <w:noProof/>
        </w:rPr>
      </w:pPr>
      <w:bookmarkStart w:id="4" w:name="_ENREF_4"/>
      <w:r w:rsidRPr="00E237AA">
        <w:rPr>
          <w:noProof/>
        </w:rPr>
        <w:t>4.</w:t>
      </w:r>
      <w:r w:rsidRPr="00E237AA">
        <w:rPr>
          <w:noProof/>
        </w:rPr>
        <w:tab/>
        <w:t>Cantekin EI, McGuire TW, Potter RL. Biomedical information, peer review, and conflict of interest as they influence public health. JAMA. 1990;263(10):1427-30.</w:t>
      </w:r>
      <w:bookmarkEnd w:id="4"/>
    </w:p>
    <w:p w14:paraId="72F6FEA1" w14:textId="77777777" w:rsidR="00E237AA" w:rsidRPr="00E237AA" w:rsidRDefault="00E237AA" w:rsidP="00E237AA">
      <w:pPr>
        <w:pStyle w:val="EndNoteBibliography"/>
        <w:rPr>
          <w:noProof/>
        </w:rPr>
      </w:pPr>
      <w:bookmarkStart w:id="5" w:name="_ENREF_5"/>
      <w:r w:rsidRPr="00E237AA">
        <w:rPr>
          <w:noProof/>
        </w:rPr>
        <w:t>5.</w:t>
      </w:r>
      <w:r w:rsidRPr="00E237AA">
        <w:rPr>
          <w:noProof/>
        </w:rPr>
        <w:tab/>
        <w:t>Rennie D. The Cantekin affair. JAMA. 1991;266(23):3333-7.</w:t>
      </w:r>
      <w:bookmarkEnd w:id="5"/>
    </w:p>
    <w:p w14:paraId="717FD44F" w14:textId="77777777" w:rsidR="00E237AA" w:rsidRPr="00E237AA" w:rsidRDefault="00E237AA" w:rsidP="00E237AA">
      <w:pPr>
        <w:pStyle w:val="EndNoteBibliography"/>
        <w:rPr>
          <w:noProof/>
        </w:rPr>
      </w:pPr>
      <w:bookmarkStart w:id="6" w:name="_ENREF_6"/>
      <w:r w:rsidRPr="00E237AA">
        <w:rPr>
          <w:noProof/>
        </w:rPr>
        <w:t>6.</w:t>
      </w:r>
      <w:r w:rsidRPr="00E237AA">
        <w:rPr>
          <w:noProof/>
        </w:rPr>
        <w:tab/>
        <w:t>Vain NE, Szyld EG, Prudent LM, Wiswell TE, Aguilar AM, Vivas NI. Oropharyngeal and nasopharyngeal suctioning of meconium-stained neonates before delivery of their shoulders: multicentre, randomised controlled trial. Lancet. 2004;364(9434):597-602.</w:t>
      </w:r>
      <w:bookmarkEnd w:id="6"/>
    </w:p>
    <w:p w14:paraId="4ABB2E99" w14:textId="77777777" w:rsidR="00E237AA" w:rsidRPr="00E237AA" w:rsidRDefault="00E237AA" w:rsidP="00E237AA">
      <w:pPr>
        <w:pStyle w:val="EndNoteBibliography"/>
        <w:rPr>
          <w:noProof/>
        </w:rPr>
      </w:pPr>
      <w:bookmarkStart w:id="7" w:name="_ENREF_7"/>
      <w:r w:rsidRPr="00E237AA">
        <w:rPr>
          <w:noProof/>
        </w:rPr>
        <w:t>7.</w:t>
      </w:r>
      <w:r w:rsidRPr="00E237AA">
        <w:rPr>
          <w:noProof/>
        </w:rPr>
        <w:tab/>
        <w:t>Oski FA, Honig AS. The effects of therapy on the developmental scores of iron-deficient infants. J Pediatr. 1978;92(1):21-5.</w:t>
      </w:r>
      <w:bookmarkEnd w:id="7"/>
    </w:p>
    <w:p w14:paraId="2DF22598" w14:textId="77777777" w:rsidR="00E237AA" w:rsidRPr="00E237AA" w:rsidRDefault="00E237AA" w:rsidP="00E237AA">
      <w:pPr>
        <w:pStyle w:val="EndNoteBibliography"/>
        <w:rPr>
          <w:noProof/>
        </w:rPr>
      </w:pPr>
      <w:bookmarkStart w:id="8" w:name="_ENREF_8"/>
      <w:r w:rsidRPr="00E237AA">
        <w:rPr>
          <w:noProof/>
        </w:rPr>
        <w:t>8.</w:t>
      </w:r>
      <w:r w:rsidRPr="00E237AA">
        <w:rPr>
          <w:noProof/>
        </w:rPr>
        <w:tab/>
        <w:t>Krupp L, Hyman L, Grimson R, al. e. Study and treatment of post Lyme</w:t>
      </w:r>
    </w:p>
    <w:p w14:paraId="515C40D7" w14:textId="0D9F15F2" w:rsidR="00E237AA" w:rsidRPr="00E237AA" w:rsidRDefault="00E237AA" w:rsidP="00E237AA">
      <w:pPr>
        <w:pStyle w:val="EndNoteBibliography"/>
        <w:rPr>
          <w:noProof/>
        </w:rPr>
      </w:pPr>
      <w:r w:rsidRPr="00E237AA">
        <w:rPr>
          <w:noProof/>
        </w:rPr>
        <w:t>disease (STOP-LD)</w:t>
      </w:r>
      <w:r>
        <w:rPr>
          <w:noProof/>
        </w:rPr>
        <w:t xml:space="preserve"> </w:t>
      </w:r>
      <w:r w:rsidRPr="00E237AA">
        <w:rPr>
          <w:noProof/>
        </w:rPr>
        <w:t>A randomized double masked clinical trial. Neurology. 2003;60:1923-30.</w:t>
      </w:r>
      <w:bookmarkEnd w:id="8"/>
    </w:p>
    <w:p w14:paraId="316FC105" w14:textId="77777777" w:rsidR="00E237AA" w:rsidRPr="00E237AA" w:rsidRDefault="00E237AA" w:rsidP="00E237AA">
      <w:pPr>
        <w:pStyle w:val="EndNoteBibliography"/>
        <w:rPr>
          <w:noProof/>
        </w:rPr>
      </w:pPr>
      <w:bookmarkStart w:id="9" w:name="_ENREF_9"/>
      <w:r w:rsidRPr="00E237AA">
        <w:rPr>
          <w:noProof/>
        </w:rPr>
        <w:t>9.</w:t>
      </w:r>
      <w:r w:rsidRPr="00E237AA">
        <w:rPr>
          <w:noProof/>
        </w:rPr>
        <w:tab/>
        <w:t>Hannah ME, Hannah WJ, Hewson SA, Hodnett ED, Saigal S, Willan AR. Planned caesarean section versus planned vaginal birth for breech presentation at term: a randomised multicentre trial. Term Breech Trial Collaborative Group. Lancet. 2000;356(9239):1375-83.</w:t>
      </w:r>
      <w:bookmarkEnd w:id="9"/>
    </w:p>
    <w:p w14:paraId="13368959" w14:textId="77777777" w:rsidR="00E237AA" w:rsidRPr="00E237AA" w:rsidRDefault="00E237AA" w:rsidP="00E237AA">
      <w:pPr>
        <w:pStyle w:val="EndNoteBibliography"/>
        <w:rPr>
          <w:noProof/>
        </w:rPr>
      </w:pPr>
      <w:bookmarkStart w:id="10" w:name="_ENREF_10"/>
      <w:r w:rsidRPr="00E237AA">
        <w:rPr>
          <w:noProof/>
        </w:rPr>
        <w:t>10.</w:t>
      </w:r>
      <w:r w:rsidRPr="00E237AA">
        <w:rPr>
          <w:noProof/>
        </w:rPr>
        <w:tab/>
        <w:t>Pulido T, Adzerikho I, Channick RN, Delcroix M, Galie N, Ghofrani HA, et al. Macitentan and morbidity and mortality in pulmonary arterial hypertension. N Engl J Med. 2013;369(9):809-18.</w:t>
      </w:r>
      <w:bookmarkEnd w:id="10"/>
    </w:p>
    <w:p w14:paraId="6B1A3EC6" w14:textId="40DDACAF" w:rsidR="001244C8" w:rsidRPr="006E5BFD" w:rsidRDefault="00C13182" w:rsidP="001738F9">
      <w:pPr>
        <w:pStyle w:val="HTMLPreformatted"/>
        <w:rPr>
          <w:rFonts w:ascii="Times New Roman" w:hAnsi="Times New Roman" w:cs="Times New Roman"/>
          <w:b/>
          <w:color w:val="000000"/>
          <w:sz w:val="24"/>
          <w:szCs w:val="24"/>
        </w:rPr>
      </w:pPr>
      <w:r w:rsidRPr="006E5BFD">
        <w:rPr>
          <w:rFonts w:ascii="Times New Roman" w:hAnsi="Times New Roman" w:cs="Times New Roman"/>
          <w:b/>
          <w:color w:val="000000"/>
          <w:sz w:val="24"/>
          <w:szCs w:val="24"/>
        </w:rPr>
        <w:fldChar w:fldCharType="end"/>
      </w:r>
    </w:p>
    <w:sectPr w:rsidR="001244C8" w:rsidRPr="006E5BFD" w:rsidSect="001738F9">
      <w:headerReference w:type="default" r:id="rId11"/>
      <w:footerReference w:type="even"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DE826" w14:textId="77777777" w:rsidR="00F53062" w:rsidRDefault="00F53062">
      <w:r>
        <w:separator/>
      </w:r>
    </w:p>
  </w:endnote>
  <w:endnote w:type="continuationSeparator" w:id="0">
    <w:p w14:paraId="77F2F268" w14:textId="77777777" w:rsidR="00F53062" w:rsidRDefault="00F53062">
      <w:r>
        <w:continuationSeparator/>
      </w:r>
    </w:p>
  </w:endnote>
  <w:endnote w:type="continuationNotice" w:id="1">
    <w:p w14:paraId="4C7E4876" w14:textId="77777777" w:rsidR="00F53062" w:rsidRDefault="00F53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72DC9" w14:textId="77777777" w:rsidR="00F53062" w:rsidRDefault="00F53062" w:rsidP="00B02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45B9A" w14:textId="77777777" w:rsidR="00F53062" w:rsidRDefault="00F53062" w:rsidP="00B028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0466" w14:textId="77777777" w:rsidR="00F53062" w:rsidRDefault="00F53062" w:rsidP="00B02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941">
      <w:rPr>
        <w:rStyle w:val="PageNumber"/>
        <w:noProof/>
      </w:rPr>
      <w:t>9</w:t>
    </w:r>
    <w:r>
      <w:rPr>
        <w:rStyle w:val="PageNumber"/>
      </w:rPr>
      <w:fldChar w:fldCharType="end"/>
    </w:r>
  </w:p>
  <w:p w14:paraId="525B6F55" w14:textId="77777777" w:rsidR="00F53062" w:rsidRDefault="00F53062" w:rsidP="00B028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B0799" w14:textId="77777777" w:rsidR="00F53062" w:rsidRDefault="00F53062">
      <w:r>
        <w:separator/>
      </w:r>
    </w:p>
  </w:footnote>
  <w:footnote w:type="continuationSeparator" w:id="0">
    <w:p w14:paraId="4B3891D5" w14:textId="77777777" w:rsidR="00F53062" w:rsidRDefault="00F53062">
      <w:r>
        <w:continuationSeparator/>
      </w:r>
    </w:p>
  </w:footnote>
  <w:footnote w:type="continuationNotice" w:id="1">
    <w:p w14:paraId="22E7EAAE" w14:textId="77777777" w:rsidR="00F53062" w:rsidRDefault="00F53062"/>
  </w:footnote>
  <w:footnote w:id="2">
    <w:p w14:paraId="6BEF3930" w14:textId="77777777" w:rsidR="00F53062" w:rsidRDefault="00F53062" w:rsidP="00731A42">
      <w:pPr>
        <w:pStyle w:val="FootnoteText"/>
      </w:pPr>
      <w:r>
        <w:rPr>
          <w:rStyle w:val="FootnoteReference"/>
        </w:rPr>
        <w:footnoteRef/>
      </w:r>
      <w:r>
        <w:t xml:space="preserve"> At Target/CVS with coupon on </w:t>
      </w:r>
      <w:proofErr w:type="spellStart"/>
      <w:r>
        <w:t>GoodRx</w:t>
      </w:r>
      <w:proofErr w:type="spellEnd"/>
      <w:r>
        <w:t xml:space="preserve"> 10/25/16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73EE" w14:textId="11C3E3CD" w:rsidR="00F53062" w:rsidRPr="0030161D" w:rsidRDefault="00F53062">
    <w:pPr>
      <w:pStyle w:val="Header"/>
      <w:rPr>
        <w:sz w:val="16"/>
      </w:rPr>
    </w:pPr>
    <w:r w:rsidRPr="0030161D">
      <w:rPr>
        <w:sz w:val="16"/>
      </w:rPr>
      <w:fldChar w:fldCharType="begin"/>
    </w:r>
    <w:r w:rsidRPr="0030161D">
      <w:rPr>
        <w:sz w:val="16"/>
      </w:rPr>
      <w:instrText xml:space="preserve"> FILENAME \p  \* MERGEFORMAT </w:instrText>
    </w:r>
    <w:r w:rsidRPr="0030161D">
      <w:rPr>
        <w:sz w:val="16"/>
      </w:rPr>
      <w:fldChar w:fldCharType="separate"/>
    </w:r>
    <w:r>
      <w:rPr>
        <w:noProof/>
        <w:sz w:val="16"/>
      </w:rPr>
      <w:t>Macintosh HD:Users:thomasnewman:Box Sync:Clinical Epi 2016:Homework:Chapter 8 &amp; 9:Epi 204 HW 8 Chapter 8 &amp; 9 2016-1027 Answers.docx</w:t>
    </w:r>
    <w:r w:rsidRPr="0030161D">
      <w:rPr>
        <w:sz w:val="16"/>
      </w:rPr>
      <w:fldChar w:fldCharType="end"/>
    </w:r>
    <w:r w:rsidRPr="0030161D">
      <w:rPr>
        <w:sz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08"/>
    <w:multiLevelType w:val="hybridMultilevel"/>
    <w:tmpl w:val="A06822BE"/>
    <w:lvl w:ilvl="0" w:tplc="04090017">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B7265"/>
    <w:multiLevelType w:val="multilevel"/>
    <w:tmpl w:val="D948569E"/>
    <w:lvl w:ilvl="0">
      <w:start w:val="5"/>
      <w:numFmt w:val="decimal"/>
      <w:lvlText w:val="%1-"/>
      <w:lvlJc w:val="left"/>
      <w:pPr>
        <w:tabs>
          <w:tab w:val="num" w:pos="735"/>
        </w:tabs>
        <w:ind w:left="735" w:hanging="735"/>
      </w:pPr>
      <w:rPr>
        <w:rFonts w:hint="default"/>
        <w:b/>
      </w:rPr>
    </w:lvl>
    <w:lvl w:ilvl="1">
      <w:start w:val="16"/>
      <w:numFmt w:val="decimal"/>
      <w:lvlText w:val="%1-%2."/>
      <w:lvlJc w:val="left"/>
      <w:pPr>
        <w:tabs>
          <w:tab w:val="num" w:pos="735"/>
        </w:tabs>
        <w:ind w:left="735" w:hanging="735"/>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3">
    <w:nsid w:val="12544AB3"/>
    <w:multiLevelType w:val="hybridMultilevel"/>
    <w:tmpl w:val="281AF1BA"/>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D0ABD"/>
    <w:multiLevelType w:val="hybridMultilevel"/>
    <w:tmpl w:val="0BF89BB8"/>
    <w:lvl w:ilvl="0" w:tplc="7B749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855FEB"/>
    <w:multiLevelType w:val="hybridMultilevel"/>
    <w:tmpl w:val="3D1841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7469AF"/>
    <w:multiLevelType w:val="hybridMultilevel"/>
    <w:tmpl w:val="63E006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B5B49AC"/>
    <w:multiLevelType w:val="hybridMultilevel"/>
    <w:tmpl w:val="2256BE6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646213E"/>
    <w:multiLevelType w:val="hybridMultilevel"/>
    <w:tmpl w:val="9932B13E"/>
    <w:lvl w:ilvl="0" w:tplc="50C2AA8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A30202"/>
    <w:multiLevelType w:val="hybridMultilevel"/>
    <w:tmpl w:val="718A266E"/>
    <w:lvl w:ilvl="0" w:tplc="C29A01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002F4"/>
    <w:multiLevelType w:val="hybridMultilevel"/>
    <w:tmpl w:val="7A3CD8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BB53FF"/>
    <w:multiLevelType w:val="hybridMultilevel"/>
    <w:tmpl w:val="BB02CEE2"/>
    <w:lvl w:ilvl="0" w:tplc="69B4ADD2">
      <w:start w:val="7"/>
      <w:numFmt w:val="decimal"/>
      <w:lvlText w:val="%1."/>
      <w:lvlJc w:val="left"/>
      <w:pPr>
        <w:tabs>
          <w:tab w:val="num" w:pos="900"/>
        </w:tabs>
        <w:ind w:left="90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DC19AF"/>
    <w:multiLevelType w:val="multilevel"/>
    <w:tmpl w:val="540CA02C"/>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D7ABC"/>
    <w:multiLevelType w:val="multilevel"/>
    <w:tmpl w:val="8C4A7394"/>
    <w:lvl w:ilvl="0">
      <w:start w:val="9"/>
      <w:numFmt w:val="decimal"/>
      <w:lvlText w:val="%1-"/>
      <w:lvlJc w:val="left"/>
      <w:pPr>
        <w:tabs>
          <w:tab w:val="num" w:pos="615"/>
        </w:tabs>
        <w:ind w:left="615" w:hanging="61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EA25A1"/>
    <w:multiLevelType w:val="hybridMultilevel"/>
    <w:tmpl w:val="3AFEA8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575F21"/>
    <w:multiLevelType w:val="hybridMultilevel"/>
    <w:tmpl w:val="E288FB40"/>
    <w:lvl w:ilvl="0" w:tplc="46EAE80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210676"/>
    <w:multiLevelType w:val="hybridMultilevel"/>
    <w:tmpl w:val="540CA02C"/>
    <w:lvl w:ilvl="0" w:tplc="0409000F">
      <w:start w:val="1"/>
      <w:numFmt w:val="decimal"/>
      <w:lvlText w:val="%1."/>
      <w:lvlJc w:val="left"/>
      <w:pPr>
        <w:tabs>
          <w:tab w:val="num" w:pos="720"/>
        </w:tabs>
        <w:ind w:left="720" w:hanging="360"/>
      </w:pPr>
      <w:rPr>
        <w:rFonts w:hint="default"/>
      </w:rPr>
    </w:lvl>
    <w:lvl w:ilvl="1" w:tplc="320EB9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27"/>
  </w:num>
  <w:num w:numId="3">
    <w:abstractNumId w:val="34"/>
  </w:num>
  <w:num w:numId="4">
    <w:abstractNumId w:val="26"/>
  </w:num>
  <w:num w:numId="5">
    <w:abstractNumId w:val="18"/>
  </w:num>
  <w:num w:numId="6">
    <w:abstractNumId w:val="29"/>
  </w:num>
  <w:num w:numId="7">
    <w:abstractNumId w:val="13"/>
  </w:num>
  <w:num w:numId="8">
    <w:abstractNumId w:val="9"/>
  </w:num>
  <w:num w:numId="9">
    <w:abstractNumId w:val="1"/>
  </w:num>
  <w:num w:numId="10">
    <w:abstractNumId w:val="32"/>
  </w:num>
  <w:num w:numId="11">
    <w:abstractNumId w:val="22"/>
  </w:num>
  <w:num w:numId="12">
    <w:abstractNumId w:val="19"/>
  </w:num>
  <w:num w:numId="13">
    <w:abstractNumId w:val="30"/>
  </w:num>
  <w:num w:numId="14">
    <w:abstractNumId w:val="2"/>
  </w:num>
  <w:num w:numId="15">
    <w:abstractNumId w:val="0"/>
  </w:num>
  <w:num w:numId="16">
    <w:abstractNumId w:val="6"/>
  </w:num>
  <w:num w:numId="17">
    <w:abstractNumId w:val="21"/>
  </w:num>
  <w:num w:numId="18">
    <w:abstractNumId w:val="24"/>
  </w:num>
  <w:num w:numId="19">
    <w:abstractNumId w:val="5"/>
  </w:num>
  <w:num w:numId="20">
    <w:abstractNumId w:val="15"/>
  </w:num>
  <w:num w:numId="21">
    <w:abstractNumId w:val="36"/>
  </w:num>
  <w:num w:numId="22">
    <w:abstractNumId w:val="7"/>
  </w:num>
  <w:num w:numId="23">
    <w:abstractNumId w:val="3"/>
  </w:num>
  <w:num w:numId="24">
    <w:abstractNumId w:val="17"/>
  </w:num>
  <w:num w:numId="25">
    <w:abstractNumId w:val="33"/>
  </w:num>
  <w:num w:numId="26">
    <w:abstractNumId w:val="23"/>
  </w:num>
  <w:num w:numId="27">
    <w:abstractNumId w:val="8"/>
  </w:num>
  <w:num w:numId="28">
    <w:abstractNumId w:val="35"/>
  </w:num>
  <w:num w:numId="29">
    <w:abstractNumId w:val="10"/>
  </w:num>
  <w:num w:numId="30">
    <w:abstractNumId w:val="16"/>
  </w:num>
  <w:num w:numId="31">
    <w:abstractNumId w:val="14"/>
  </w:num>
  <w:num w:numId="32">
    <w:abstractNumId w:val="28"/>
  </w:num>
  <w:num w:numId="33">
    <w:abstractNumId w:val="31"/>
  </w:num>
  <w:num w:numId="34">
    <w:abstractNumId w:val="11"/>
  </w:num>
  <w:num w:numId="35">
    <w:abstractNumId w:val="20"/>
  </w:num>
  <w:num w:numId="36">
    <w:abstractNumId w:val="25"/>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5wrswzpewzvvze9sxpxree4s0x5vdrwfapp&quot;&gt;MasterLibrary-2016-0428&lt;record-ids&gt;&lt;item&gt;1287&lt;/item&gt;&lt;item&gt;1333&lt;/item&gt;&lt;item&gt;1334&lt;/item&gt;&lt;item&gt;1346&lt;/item&gt;&lt;item&gt;1429&lt;/item&gt;&lt;item&gt;1430&lt;/item&gt;&lt;item&gt;1658&lt;/item&gt;&lt;item&gt;2577&lt;/item&gt;&lt;item&gt;2674&lt;/item&gt;&lt;item&gt;2687&lt;/item&gt;&lt;/record-ids&gt;&lt;/item&gt;&lt;/Libraries&gt;"/>
  </w:docVars>
  <w:rsids>
    <w:rsidRoot w:val="00D33250"/>
    <w:rsid w:val="000009FA"/>
    <w:rsid w:val="00002D89"/>
    <w:rsid w:val="0001143A"/>
    <w:rsid w:val="00013A5B"/>
    <w:rsid w:val="00016660"/>
    <w:rsid w:val="00025F5E"/>
    <w:rsid w:val="000306DB"/>
    <w:rsid w:val="000321E5"/>
    <w:rsid w:val="0004515F"/>
    <w:rsid w:val="0004537A"/>
    <w:rsid w:val="00047D57"/>
    <w:rsid w:val="000513C8"/>
    <w:rsid w:val="000554C1"/>
    <w:rsid w:val="00060574"/>
    <w:rsid w:val="00083CE2"/>
    <w:rsid w:val="00086C54"/>
    <w:rsid w:val="000B5BA7"/>
    <w:rsid w:val="000C365F"/>
    <w:rsid w:val="000D03CF"/>
    <w:rsid w:val="000D2522"/>
    <w:rsid w:val="000D48C0"/>
    <w:rsid w:val="000E1E01"/>
    <w:rsid w:val="000E24E1"/>
    <w:rsid w:val="000E661E"/>
    <w:rsid w:val="000F197B"/>
    <w:rsid w:val="000F5A13"/>
    <w:rsid w:val="001244C8"/>
    <w:rsid w:val="001268B6"/>
    <w:rsid w:val="001302C2"/>
    <w:rsid w:val="00130E66"/>
    <w:rsid w:val="00141CE3"/>
    <w:rsid w:val="00145764"/>
    <w:rsid w:val="00152F27"/>
    <w:rsid w:val="00156017"/>
    <w:rsid w:val="001566CC"/>
    <w:rsid w:val="00161505"/>
    <w:rsid w:val="001712F9"/>
    <w:rsid w:val="00171E19"/>
    <w:rsid w:val="0017210A"/>
    <w:rsid w:val="001738F9"/>
    <w:rsid w:val="00177B29"/>
    <w:rsid w:val="001836C7"/>
    <w:rsid w:val="00183BC8"/>
    <w:rsid w:val="001858A0"/>
    <w:rsid w:val="0018742C"/>
    <w:rsid w:val="00187A8C"/>
    <w:rsid w:val="00187E23"/>
    <w:rsid w:val="00192ADE"/>
    <w:rsid w:val="001B5983"/>
    <w:rsid w:val="001B656F"/>
    <w:rsid w:val="001B6DFF"/>
    <w:rsid w:val="001B6EAF"/>
    <w:rsid w:val="001C232B"/>
    <w:rsid w:val="001C52A3"/>
    <w:rsid w:val="001C5610"/>
    <w:rsid w:val="001D7A98"/>
    <w:rsid w:val="001F1F48"/>
    <w:rsid w:val="001F2496"/>
    <w:rsid w:val="001F5D38"/>
    <w:rsid w:val="00202213"/>
    <w:rsid w:val="00206A9C"/>
    <w:rsid w:val="00207701"/>
    <w:rsid w:val="00211417"/>
    <w:rsid w:val="00214EEB"/>
    <w:rsid w:val="0021703C"/>
    <w:rsid w:val="00223AEB"/>
    <w:rsid w:val="002336EF"/>
    <w:rsid w:val="002372E3"/>
    <w:rsid w:val="00237E69"/>
    <w:rsid w:val="00240204"/>
    <w:rsid w:val="00251406"/>
    <w:rsid w:val="00261646"/>
    <w:rsid w:val="0026463E"/>
    <w:rsid w:val="00277527"/>
    <w:rsid w:val="002907E7"/>
    <w:rsid w:val="00297875"/>
    <w:rsid w:val="002B000F"/>
    <w:rsid w:val="002C0471"/>
    <w:rsid w:val="002C3B62"/>
    <w:rsid w:val="002C3C0A"/>
    <w:rsid w:val="002C42FB"/>
    <w:rsid w:val="002E662D"/>
    <w:rsid w:val="002E705B"/>
    <w:rsid w:val="002F08EC"/>
    <w:rsid w:val="0030161D"/>
    <w:rsid w:val="00305E0A"/>
    <w:rsid w:val="003072D6"/>
    <w:rsid w:val="003261A8"/>
    <w:rsid w:val="00330E19"/>
    <w:rsid w:val="00333214"/>
    <w:rsid w:val="00333224"/>
    <w:rsid w:val="00336FFB"/>
    <w:rsid w:val="003424CE"/>
    <w:rsid w:val="003444E1"/>
    <w:rsid w:val="00350FF8"/>
    <w:rsid w:val="00356D89"/>
    <w:rsid w:val="00370A9D"/>
    <w:rsid w:val="0038124E"/>
    <w:rsid w:val="00391D87"/>
    <w:rsid w:val="00392F80"/>
    <w:rsid w:val="00395B43"/>
    <w:rsid w:val="0039752E"/>
    <w:rsid w:val="003977DD"/>
    <w:rsid w:val="00397D36"/>
    <w:rsid w:val="003A0A74"/>
    <w:rsid w:val="003A6207"/>
    <w:rsid w:val="003D09C9"/>
    <w:rsid w:val="003E2686"/>
    <w:rsid w:val="003E321E"/>
    <w:rsid w:val="0040181A"/>
    <w:rsid w:val="00414EB4"/>
    <w:rsid w:val="00416B76"/>
    <w:rsid w:val="004223F6"/>
    <w:rsid w:val="004269DA"/>
    <w:rsid w:val="00451D5C"/>
    <w:rsid w:val="00454112"/>
    <w:rsid w:val="00462F0E"/>
    <w:rsid w:val="00466656"/>
    <w:rsid w:val="00483E99"/>
    <w:rsid w:val="00485FD5"/>
    <w:rsid w:val="00487C47"/>
    <w:rsid w:val="004907AF"/>
    <w:rsid w:val="004966F6"/>
    <w:rsid w:val="004A0EEC"/>
    <w:rsid w:val="004D5664"/>
    <w:rsid w:val="004E41AB"/>
    <w:rsid w:val="004F08AD"/>
    <w:rsid w:val="004F0942"/>
    <w:rsid w:val="004F5413"/>
    <w:rsid w:val="0050370F"/>
    <w:rsid w:val="00515BAA"/>
    <w:rsid w:val="00531C79"/>
    <w:rsid w:val="00533950"/>
    <w:rsid w:val="005375E7"/>
    <w:rsid w:val="0054188C"/>
    <w:rsid w:val="00543AF4"/>
    <w:rsid w:val="00546F40"/>
    <w:rsid w:val="005639E2"/>
    <w:rsid w:val="00566B25"/>
    <w:rsid w:val="00570E9B"/>
    <w:rsid w:val="00582AFA"/>
    <w:rsid w:val="00585A1C"/>
    <w:rsid w:val="0059764B"/>
    <w:rsid w:val="005A0D3C"/>
    <w:rsid w:val="005A5864"/>
    <w:rsid w:val="005B0DD1"/>
    <w:rsid w:val="005B384B"/>
    <w:rsid w:val="005B50B4"/>
    <w:rsid w:val="005B7722"/>
    <w:rsid w:val="005C6EB4"/>
    <w:rsid w:val="005D1F54"/>
    <w:rsid w:val="005D3513"/>
    <w:rsid w:val="005D6E7D"/>
    <w:rsid w:val="005F0E53"/>
    <w:rsid w:val="005F353D"/>
    <w:rsid w:val="005F6FA9"/>
    <w:rsid w:val="0061222F"/>
    <w:rsid w:val="00612EA5"/>
    <w:rsid w:val="0061516F"/>
    <w:rsid w:val="006210D8"/>
    <w:rsid w:val="006278FD"/>
    <w:rsid w:val="00637969"/>
    <w:rsid w:val="006461D3"/>
    <w:rsid w:val="006518D3"/>
    <w:rsid w:val="00651B0A"/>
    <w:rsid w:val="00665BD7"/>
    <w:rsid w:val="006665D5"/>
    <w:rsid w:val="00670EEE"/>
    <w:rsid w:val="006935E8"/>
    <w:rsid w:val="00694970"/>
    <w:rsid w:val="00694BD3"/>
    <w:rsid w:val="006A1C7E"/>
    <w:rsid w:val="006B0E33"/>
    <w:rsid w:val="006B346B"/>
    <w:rsid w:val="006C51A9"/>
    <w:rsid w:val="006C5C39"/>
    <w:rsid w:val="006D4147"/>
    <w:rsid w:val="006E0473"/>
    <w:rsid w:val="006E5AB8"/>
    <w:rsid w:val="006E5BFD"/>
    <w:rsid w:val="006E73D6"/>
    <w:rsid w:val="006F0096"/>
    <w:rsid w:val="006F3826"/>
    <w:rsid w:val="00702346"/>
    <w:rsid w:val="00731A42"/>
    <w:rsid w:val="00732077"/>
    <w:rsid w:val="00743C6F"/>
    <w:rsid w:val="0075061E"/>
    <w:rsid w:val="007600B8"/>
    <w:rsid w:val="007622AC"/>
    <w:rsid w:val="00766248"/>
    <w:rsid w:val="00776BB4"/>
    <w:rsid w:val="007833FE"/>
    <w:rsid w:val="00785FEC"/>
    <w:rsid w:val="0078707A"/>
    <w:rsid w:val="007906F6"/>
    <w:rsid w:val="00795D10"/>
    <w:rsid w:val="00795F6C"/>
    <w:rsid w:val="0079615B"/>
    <w:rsid w:val="007A2A93"/>
    <w:rsid w:val="007A54A0"/>
    <w:rsid w:val="007B27A4"/>
    <w:rsid w:val="007B2FEE"/>
    <w:rsid w:val="007B3ABE"/>
    <w:rsid w:val="007B7AA5"/>
    <w:rsid w:val="007E0A24"/>
    <w:rsid w:val="007E7B76"/>
    <w:rsid w:val="007E7F51"/>
    <w:rsid w:val="007F19EA"/>
    <w:rsid w:val="007F32EA"/>
    <w:rsid w:val="007F6D23"/>
    <w:rsid w:val="007F7863"/>
    <w:rsid w:val="008006A6"/>
    <w:rsid w:val="008022BF"/>
    <w:rsid w:val="00815A6B"/>
    <w:rsid w:val="00817137"/>
    <w:rsid w:val="00824058"/>
    <w:rsid w:val="0083142E"/>
    <w:rsid w:val="00831642"/>
    <w:rsid w:val="008332DB"/>
    <w:rsid w:val="00833E0B"/>
    <w:rsid w:val="00835838"/>
    <w:rsid w:val="0084152E"/>
    <w:rsid w:val="00843983"/>
    <w:rsid w:val="00845C53"/>
    <w:rsid w:val="00853D05"/>
    <w:rsid w:val="00857321"/>
    <w:rsid w:val="0087254C"/>
    <w:rsid w:val="00882736"/>
    <w:rsid w:val="00891730"/>
    <w:rsid w:val="00894031"/>
    <w:rsid w:val="008B2DDD"/>
    <w:rsid w:val="008B2E2F"/>
    <w:rsid w:val="008B54D9"/>
    <w:rsid w:val="008C37FC"/>
    <w:rsid w:val="008C6282"/>
    <w:rsid w:val="008F1CB0"/>
    <w:rsid w:val="008F5A31"/>
    <w:rsid w:val="009220BB"/>
    <w:rsid w:val="00923055"/>
    <w:rsid w:val="009244D9"/>
    <w:rsid w:val="00925B2C"/>
    <w:rsid w:val="00925CA1"/>
    <w:rsid w:val="0093016B"/>
    <w:rsid w:val="00932AF2"/>
    <w:rsid w:val="00944903"/>
    <w:rsid w:val="00946A4B"/>
    <w:rsid w:val="00970A1E"/>
    <w:rsid w:val="00976E0D"/>
    <w:rsid w:val="0098435F"/>
    <w:rsid w:val="009910E1"/>
    <w:rsid w:val="00997CEF"/>
    <w:rsid w:val="009A63BE"/>
    <w:rsid w:val="009B3C14"/>
    <w:rsid w:val="009C0B71"/>
    <w:rsid w:val="009C1331"/>
    <w:rsid w:val="009C47F1"/>
    <w:rsid w:val="009C65A8"/>
    <w:rsid w:val="009C7396"/>
    <w:rsid w:val="009C762D"/>
    <w:rsid w:val="009C76C5"/>
    <w:rsid w:val="009D5803"/>
    <w:rsid w:val="009E13D0"/>
    <w:rsid w:val="009E1A1F"/>
    <w:rsid w:val="00A0099B"/>
    <w:rsid w:val="00A1122F"/>
    <w:rsid w:val="00A13BD5"/>
    <w:rsid w:val="00A17DCB"/>
    <w:rsid w:val="00A27FD2"/>
    <w:rsid w:val="00A30753"/>
    <w:rsid w:val="00A50F7F"/>
    <w:rsid w:val="00A56583"/>
    <w:rsid w:val="00A76950"/>
    <w:rsid w:val="00A8159C"/>
    <w:rsid w:val="00A86D1D"/>
    <w:rsid w:val="00A9560D"/>
    <w:rsid w:val="00A96381"/>
    <w:rsid w:val="00AB33DE"/>
    <w:rsid w:val="00AB482D"/>
    <w:rsid w:val="00AB4C91"/>
    <w:rsid w:val="00AB5B9B"/>
    <w:rsid w:val="00AC0124"/>
    <w:rsid w:val="00AC7C21"/>
    <w:rsid w:val="00AD4FF3"/>
    <w:rsid w:val="00AF2880"/>
    <w:rsid w:val="00B028D1"/>
    <w:rsid w:val="00B0646E"/>
    <w:rsid w:val="00B06680"/>
    <w:rsid w:val="00B1266F"/>
    <w:rsid w:val="00B12C15"/>
    <w:rsid w:val="00B17FD1"/>
    <w:rsid w:val="00B21529"/>
    <w:rsid w:val="00B309EC"/>
    <w:rsid w:val="00B344CE"/>
    <w:rsid w:val="00B35C27"/>
    <w:rsid w:val="00B44EF6"/>
    <w:rsid w:val="00B4513A"/>
    <w:rsid w:val="00B52505"/>
    <w:rsid w:val="00B60A42"/>
    <w:rsid w:val="00B655C0"/>
    <w:rsid w:val="00B97327"/>
    <w:rsid w:val="00BA6212"/>
    <w:rsid w:val="00BA728C"/>
    <w:rsid w:val="00BA7BDE"/>
    <w:rsid w:val="00BC0941"/>
    <w:rsid w:val="00BC255F"/>
    <w:rsid w:val="00BC5600"/>
    <w:rsid w:val="00BC693B"/>
    <w:rsid w:val="00BD720C"/>
    <w:rsid w:val="00BF353A"/>
    <w:rsid w:val="00BF4D57"/>
    <w:rsid w:val="00BF783B"/>
    <w:rsid w:val="00C01D13"/>
    <w:rsid w:val="00C033BE"/>
    <w:rsid w:val="00C06331"/>
    <w:rsid w:val="00C12A20"/>
    <w:rsid w:val="00C13182"/>
    <w:rsid w:val="00C1447B"/>
    <w:rsid w:val="00C20D82"/>
    <w:rsid w:val="00C43203"/>
    <w:rsid w:val="00C467CF"/>
    <w:rsid w:val="00C61089"/>
    <w:rsid w:val="00C65281"/>
    <w:rsid w:val="00C66D44"/>
    <w:rsid w:val="00C737A1"/>
    <w:rsid w:val="00C738D4"/>
    <w:rsid w:val="00C74B4C"/>
    <w:rsid w:val="00C7723D"/>
    <w:rsid w:val="00C82827"/>
    <w:rsid w:val="00C84C07"/>
    <w:rsid w:val="00C84CA2"/>
    <w:rsid w:val="00C87610"/>
    <w:rsid w:val="00C942A9"/>
    <w:rsid w:val="00C95170"/>
    <w:rsid w:val="00CA0B12"/>
    <w:rsid w:val="00CA69FD"/>
    <w:rsid w:val="00CA7560"/>
    <w:rsid w:val="00CB05C4"/>
    <w:rsid w:val="00CB156E"/>
    <w:rsid w:val="00CB1D14"/>
    <w:rsid w:val="00CC17A1"/>
    <w:rsid w:val="00CC3488"/>
    <w:rsid w:val="00CC3FA8"/>
    <w:rsid w:val="00CD29BC"/>
    <w:rsid w:val="00CE16DE"/>
    <w:rsid w:val="00CF6EB8"/>
    <w:rsid w:val="00CF702D"/>
    <w:rsid w:val="00D056CB"/>
    <w:rsid w:val="00D1527B"/>
    <w:rsid w:val="00D2344A"/>
    <w:rsid w:val="00D25D95"/>
    <w:rsid w:val="00D33250"/>
    <w:rsid w:val="00D35A78"/>
    <w:rsid w:val="00D36F18"/>
    <w:rsid w:val="00D442B4"/>
    <w:rsid w:val="00D505C8"/>
    <w:rsid w:val="00D6154A"/>
    <w:rsid w:val="00D64A1D"/>
    <w:rsid w:val="00D66B73"/>
    <w:rsid w:val="00D91DD6"/>
    <w:rsid w:val="00D92115"/>
    <w:rsid w:val="00D96CDC"/>
    <w:rsid w:val="00DA2850"/>
    <w:rsid w:val="00DA61AF"/>
    <w:rsid w:val="00DB2CAD"/>
    <w:rsid w:val="00DB47F7"/>
    <w:rsid w:val="00DC54F1"/>
    <w:rsid w:val="00DC72CF"/>
    <w:rsid w:val="00DD0496"/>
    <w:rsid w:val="00DE4765"/>
    <w:rsid w:val="00DE4F2C"/>
    <w:rsid w:val="00DF23B9"/>
    <w:rsid w:val="00DF2447"/>
    <w:rsid w:val="00E11623"/>
    <w:rsid w:val="00E2219C"/>
    <w:rsid w:val="00E237AA"/>
    <w:rsid w:val="00E31E7E"/>
    <w:rsid w:val="00E758B9"/>
    <w:rsid w:val="00E930DF"/>
    <w:rsid w:val="00E971F3"/>
    <w:rsid w:val="00E97A6F"/>
    <w:rsid w:val="00EA3B42"/>
    <w:rsid w:val="00EA4318"/>
    <w:rsid w:val="00EB23DD"/>
    <w:rsid w:val="00EB2642"/>
    <w:rsid w:val="00EC3941"/>
    <w:rsid w:val="00ED3B69"/>
    <w:rsid w:val="00ED6BD6"/>
    <w:rsid w:val="00ED6BDF"/>
    <w:rsid w:val="00EF257D"/>
    <w:rsid w:val="00EF2A43"/>
    <w:rsid w:val="00EF6636"/>
    <w:rsid w:val="00F06762"/>
    <w:rsid w:val="00F078D1"/>
    <w:rsid w:val="00F12190"/>
    <w:rsid w:val="00F12319"/>
    <w:rsid w:val="00F2446E"/>
    <w:rsid w:val="00F304C6"/>
    <w:rsid w:val="00F32952"/>
    <w:rsid w:val="00F34FB2"/>
    <w:rsid w:val="00F359FB"/>
    <w:rsid w:val="00F36416"/>
    <w:rsid w:val="00F46125"/>
    <w:rsid w:val="00F53062"/>
    <w:rsid w:val="00F569FA"/>
    <w:rsid w:val="00F604E6"/>
    <w:rsid w:val="00F62080"/>
    <w:rsid w:val="00F64CCE"/>
    <w:rsid w:val="00F6572B"/>
    <w:rsid w:val="00F7052A"/>
    <w:rsid w:val="00F7204A"/>
    <w:rsid w:val="00F72FD3"/>
    <w:rsid w:val="00F7724E"/>
    <w:rsid w:val="00F87D48"/>
    <w:rsid w:val="00F93B41"/>
    <w:rsid w:val="00F94180"/>
    <w:rsid w:val="00FA2FB9"/>
    <w:rsid w:val="00FB310B"/>
    <w:rsid w:val="00FB78E0"/>
    <w:rsid w:val="00FC01F0"/>
    <w:rsid w:val="00FC38C9"/>
    <w:rsid w:val="00FD08C3"/>
    <w:rsid w:val="00FD1558"/>
    <w:rsid w:val="00FD19BD"/>
    <w:rsid w:val="00FD458A"/>
    <w:rsid w:val="00FF271E"/>
    <w:rsid w:val="00FF4610"/>
    <w:rsid w:val="00FF71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7B7D4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hidden/>
    <w:semiHidden/>
    <w:rsid w:val="00795D10"/>
    <w:rPr>
      <w:sz w:val="24"/>
      <w:szCs w:val="24"/>
    </w:rPr>
  </w:style>
  <w:style w:type="paragraph" w:styleId="Heading1">
    <w:name w:val="heading 1"/>
    <w:basedOn w:val="Normal"/>
    <w:next w:val="Normal"/>
    <w:link w:val="Heading1Char"/>
    <w:uiPriority w:val="99"/>
    <w:qFormat/>
    <w:rsid w:val="00785FEC"/>
    <w:pPr>
      <w:keepNext/>
      <w:spacing w:before="240" w:after="60"/>
      <w:outlineLvl w:val="0"/>
    </w:pPr>
    <w:rPr>
      <w:rFonts w:ascii="Arial" w:eastAsia="MS ??" w:hAnsi="Arial" w:cs="Arial"/>
      <w:b/>
      <w:bCs/>
      <w:kern w:val="28"/>
      <w:sz w:val="28"/>
      <w:szCs w:val="28"/>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D33250"/>
    <w:rPr>
      <w:rFonts w:ascii="Courier New" w:hAnsi="Courier New" w:cs="Courier New"/>
      <w:lang w:val="en-US" w:eastAsia="en-US" w:bidi="ar-SA"/>
    </w:rPr>
  </w:style>
  <w:style w:type="paragraph" w:styleId="BodyText2">
    <w:name w:val="Body Text 2"/>
    <w:basedOn w:val="Normal"/>
    <w:rsid w:val="00902DD5"/>
    <w:pPr>
      <w:widowControl w:val="0"/>
    </w:pPr>
    <w:rPr>
      <w:rFonts w:ascii="Courier New" w:hAnsi="Courier New"/>
      <w:szCs w:val="20"/>
    </w:rPr>
  </w:style>
  <w:style w:type="character" w:customStyle="1" w:styleId="ja50-ce-para8">
    <w:name w:val="ja50-ce-para8"/>
    <w:basedOn w:val="DefaultParagraphFont"/>
    <w:rsid w:val="00902DD5"/>
  </w:style>
  <w:style w:type="character" w:styleId="Hyperlink">
    <w:name w:val="Hyperlink"/>
    <w:rsid w:val="0064519E"/>
    <w:rPr>
      <w:color w:val="0000FF"/>
      <w:u w:val="single"/>
    </w:rPr>
  </w:style>
  <w:style w:type="paragraph" w:styleId="FootnoteText">
    <w:name w:val="footnote text"/>
    <w:basedOn w:val="Normal"/>
    <w:link w:val="FootnoteTextChar"/>
    <w:uiPriority w:val="99"/>
    <w:rsid w:val="005E4A73"/>
    <w:rPr>
      <w:sz w:val="20"/>
      <w:szCs w:val="20"/>
    </w:rPr>
  </w:style>
  <w:style w:type="character" w:customStyle="1" w:styleId="FootnoteTextChar">
    <w:name w:val="Footnote Text Char"/>
    <w:basedOn w:val="DefaultParagraphFont"/>
    <w:link w:val="FootnoteText"/>
    <w:uiPriority w:val="99"/>
    <w:rsid w:val="005E4A73"/>
  </w:style>
  <w:style w:type="character" w:styleId="FootnoteReference">
    <w:name w:val="footnote reference"/>
    <w:uiPriority w:val="99"/>
    <w:rsid w:val="005E4A73"/>
    <w:rPr>
      <w:vertAlign w:val="superscript"/>
    </w:rPr>
  </w:style>
  <w:style w:type="character" w:styleId="FollowedHyperlink">
    <w:name w:val="FollowedHyperlink"/>
    <w:rsid w:val="00B875C2"/>
    <w:rPr>
      <w:color w:val="800080"/>
      <w:u w:val="single"/>
    </w:rPr>
  </w:style>
  <w:style w:type="paragraph" w:styleId="Footer">
    <w:name w:val="footer"/>
    <w:basedOn w:val="Normal"/>
    <w:link w:val="FooterChar"/>
    <w:rsid w:val="00F649E7"/>
    <w:pPr>
      <w:tabs>
        <w:tab w:val="center" w:pos="4320"/>
        <w:tab w:val="right" w:pos="8640"/>
      </w:tabs>
    </w:pPr>
  </w:style>
  <w:style w:type="character" w:customStyle="1" w:styleId="FooterChar">
    <w:name w:val="Footer Char"/>
    <w:link w:val="Footer"/>
    <w:rsid w:val="00F649E7"/>
    <w:rPr>
      <w:sz w:val="24"/>
      <w:szCs w:val="24"/>
    </w:rPr>
  </w:style>
  <w:style w:type="character" w:styleId="PageNumber">
    <w:name w:val="page number"/>
    <w:basedOn w:val="DefaultParagraphFont"/>
    <w:rsid w:val="00F649E7"/>
  </w:style>
  <w:style w:type="character" w:styleId="CommentReference">
    <w:name w:val="annotation reference"/>
    <w:uiPriority w:val="99"/>
    <w:rsid w:val="000513C8"/>
    <w:rPr>
      <w:sz w:val="16"/>
      <w:szCs w:val="16"/>
    </w:rPr>
  </w:style>
  <w:style w:type="paragraph" w:styleId="CommentText">
    <w:name w:val="annotation text"/>
    <w:basedOn w:val="Normal"/>
    <w:link w:val="CommentTextChar"/>
    <w:uiPriority w:val="99"/>
    <w:rsid w:val="000513C8"/>
    <w:pPr>
      <w:widowControl w:val="0"/>
    </w:pPr>
    <w:rPr>
      <w:rFonts w:ascii="Courier New" w:hAnsi="Courier New"/>
      <w:snapToGrid w:val="0"/>
      <w:sz w:val="20"/>
      <w:szCs w:val="20"/>
    </w:rPr>
  </w:style>
  <w:style w:type="character" w:customStyle="1" w:styleId="CommentTextChar">
    <w:name w:val="Comment Text Char"/>
    <w:link w:val="CommentText"/>
    <w:uiPriority w:val="99"/>
    <w:rsid w:val="000513C8"/>
    <w:rPr>
      <w:rFonts w:ascii="Courier New" w:hAnsi="Courier New"/>
      <w:snapToGrid w:val="0"/>
    </w:rPr>
  </w:style>
  <w:style w:type="paragraph" w:styleId="BodyText3">
    <w:name w:val="Body Text 3"/>
    <w:basedOn w:val="Normal"/>
    <w:link w:val="BodyText3Char"/>
    <w:rsid w:val="000513C8"/>
    <w:pPr>
      <w:widowControl w:val="0"/>
      <w:spacing w:after="120"/>
    </w:pPr>
    <w:rPr>
      <w:rFonts w:ascii="Courier New" w:hAnsi="Courier New"/>
      <w:snapToGrid w:val="0"/>
      <w:sz w:val="16"/>
      <w:szCs w:val="16"/>
    </w:rPr>
  </w:style>
  <w:style w:type="character" w:customStyle="1" w:styleId="BodyText3Char">
    <w:name w:val="Body Text 3 Char"/>
    <w:link w:val="BodyText3"/>
    <w:rsid w:val="000513C8"/>
    <w:rPr>
      <w:rFonts w:ascii="Courier New" w:hAnsi="Courier New"/>
      <w:snapToGrid w:val="0"/>
      <w:sz w:val="16"/>
      <w:szCs w:val="16"/>
    </w:rPr>
  </w:style>
  <w:style w:type="paragraph" w:styleId="BalloonText">
    <w:name w:val="Balloon Text"/>
    <w:basedOn w:val="Normal"/>
    <w:link w:val="BalloonTextChar"/>
    <w:rsid w:val="000513C8"/>
    <w:rPr>
      <w:rFonts w:ascii="Lucida Grande" w:hAnsi="Lucida Grande" w:cs="Lucida Grande"/>
      <w:sz w:val="18"/>
      <w:szCs w:val="18"/>
    </w:rPr>
  </w:style>
  <w:style w:type="character" w:customStyle="1" w:styleId="BalloonTextChar">
    <w:name w:val="Balloon Text Char"/>
    <w:link w:val="BalloonText"/>
    <w:rsid w:val="000513C8"/>
    <w:rPr>
      <w:rFonts w:ascii="Lucida Grande" w:hAnsi="Lucida Grande" w:cs="Lucida Grande"/>
      <w:sz w:val="18"/>
      <w:szCs w:val="18"/>
    </w:rPr>
  </w:style>
  <w:style w:type="paragraph" w:styleId="BodyText">
    <w:name w:val="Body Text"/>
    <w:basedOn w:val="Normal"/>
    <w:link w:val="BodyTextChar"/>
    <w:rsid w:val="0001143A"/>
    <w:pPr>
      <w:spacing w:after="120"/>
    </w:pPr>
  </w:style>
  <w:style w:type="character" w:customStyle="1" w:styleId="BodyTextChar">
    <w:name w:val="Body Text Char"/>
    <w:link w:val="BodyText"/>
    <w:rsid w:val="0001143A"/>
    <w:rPr>
      <w:sz w:val="24"/>
      <w:szCs w:val="24"/>
    </w:rPr>
  </w:style>
  <w:style w:type="character" w:customStyle="1" w:styleId="paragraph">
    <w:name w:val="paragraph"/>
    <w:uiPriority w:val="99"/>
    <w:rsid w:val="0001143A"/>
  </w:style>
  <w:style w:type="paragraph" w:styleId="Header">
    <w:name w:val="header"/>
    <w:basedOn w:val="Normal"/>
    <w:link w:val="HeaderChar"/>
    <w:rsid w:val="006B346B"/>
    <w:pPr>
      <w:tabs>
        <w:tab w:val="center" w:pos="4320"/>
        <w:tab w:val="right" w:pos="8640"/>
      </w:tabs>
    </w:pPr>
  </w:style>
  <w:style w:type="character" w:customStyle="1" w:styleId="HeaderChar">
    <w:name w:val="Header Char"/>
    <w:link w:val="Header"/>
    <w:rsid w:val="006B346B"/>
    <w:rPr>
      <w:sz w:val="24"/>
      <w:szCs w:val="24"/>
    </w:rPr>
  </w:style>
  <w:style w:type="character" w:customStyle="1" w:styleId="Heading1Char">
    <w:name w:val="Heading 1 Char"/>
    <w:link w:val="Heading1"/>
    <w:uiPriority w:val="99"/>
    <w:rsid w:val="00785FEC"/>
    <w:rPr>
      <w:rFonts w:ascii="Arial" w:eastAsia="MS ??" w:hAnsi="Arial" w:cs="Arial"/>
      <w:b/>
      <w:bCs/>
      <w:kern w:val="28"/>
      <w:sz w:val="28"/>
      <w:szCs w:val="28"/>
      <w:lang w:bidi="he-IL"/>
    </w:rPr>
  </w:style>
  <w:style w:type="paragraph" w:customStyle="1" w:styleId="ColorfulList-Accent11">
    <w:name w:val="Colorful List - Accent 11"/>
    <w:basedOn w:val="Normal"/>
    <w:uiPriority w:val="99"/>
    <w:qFormat/>
    <w:rsid w:val="00785FEC"/>
    <w:pPr>
      <w:ind w:left="720"/>
      <w:contextualSpacing/>
    </w:pPr>
  </w:style>
  <w:style w:type="paragraph" w:styleId="NormalWeb">
    <w:name w:val="Normal (Web)"/>
    <w:basedOn w:val="Normal"/>
    <w:rsid w:val="00785FEC"/>
    <w:pPr>
      <w:spacing w:before="100" w:beforeAutospacing="1" w:after="100" w:afterAutospacing="1"/>
    </w:pPr>
    <w:rPr>
      <w:rFonts w:eastAsia="MS ??"/>
    </w:rPr>
  </w:style>
  <w:style w:type="paragraph" w:customStyle="1" w:styleId="EndNoteBibliographyTitle">
    <w:name w:val="EndNote Bibliography Title"/>
    <w:basedOn w:val="Normal"/>
    <w:rsid w:val="00202213"/>
    <w:pPr>
      <w:jc w:val="center"/>
    </w:pPr>
    <w:rPr>
      <w:rFonts w:eastAsia="MS Mincho"/>
    </w:rPr>
  </w:style>
  <w:style w:type="paragraph" w:customStyle="1" w:styleId="EndNoteBibliography">
    <w:name w:val="EndNote Bibliography"/>
    <w:basedOn w:val="Normal"/>
    <w:rsid w:val="00202213"/>
    <w:rPr>
      <w:rFonts w:eastAsia="MS Mincho"/>
    </w:rPr>
  </w:style>
  <w:style w:type="paragraph" w:styleId="Revision">
    <w:name w:val="Revision"/>
    <w:hidden/>
    <w:uiPriority w:val="71"/>
    <w:rsid w:val="00ED3B69"/>
    <w:rPr>
      <w:sz w:val="24"/>
      <w:szCs w:val="24"/>
    </w:rPr>
  </w:style>
  <w:style w:type="paragraph" w:styleId="ListParagraph">
    <w:name w:val="List Paragraph"/>
    <w:basedOn w:val="Normal"/>
    <w:uiPriority w:val="34"/>
    <w:qFormat/>
    <w:rsid w:val="00F94180"/>
    <w:pPr>
      <w:ind w:left="720"/>
      <w:contextualSpacing/>
    </w:pPr>
  </w:style>
  <w:style w:type="paragraph" w:styleId="CommentSubject">
    <w:name w:val="annotation subject"/>
    <w:basedOn w:val="CommentText"/>
    <w:next w:val="CommentText"/>
    <w:link w:val="CommentSubjectChar"/>
    <w:rsid w:val="003424CE"/>
    <w:pPr>
      <w:widowControl/>
    </w:pPr>
    <w:rPr>
      <w:rFonts w:ascii="Times New Roman" w:hAnsi="Times New Roman"/>
      <w:b/>
      <w:bCs/>
      <w:snapToGrid/>
    </w:rPr>
  </w:style>
  <w:style w:type="character" w:customStyle="1" w:styleId="CommentSubjectChar">
    <w:name w:val="Comment Subject Char"/>
    <w:basedOn w:val="CommentTextChar"/>
    <w:link w:val="CommentSubject"/>
    <w:rsid w:val="003424CE"/>
    <w:rPr>
      <w:rFonts w:ascii="Courier New" w:hAnsi="Courier New"/>
      <w:b/>
      <w:bCs/>
      <w:snapToGr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hidden/>
    <w:semiHidden/>
    <w:rsid w:val="00795D10"/>
    <w:rPr>
      <w:sz w:val="24"/>
      <w:szCs w:val="24"/>
    </w:rPr>
  </w:style>
  <w:style w:type="paragraph" w:styleId="Heading1">
    <w:name w:val="heading 1"/>
    <w:basedOn w:val="Normal"/>
    <w:next w:val="Normal"/>
    <w:link w:val="Heading1Char"/>
    <w:uiPriority w:val="99"/>
    <w:qFormat/>
    <w:rsid w:val="00785FEC"/>
    <w:pPr>
      <w:keepNext/>
      <w:spacing w:before="240" w:after="60"/>
      <w:outlineLvl w:val="0"/>
    </w:pPr>
    <w:rPr>
      <w:rFonts w:ascii="Arial" w:eastAsia="MS ??" w:hAnsi="Arial" w:cs="Arial"/>
      <w:b/>
      <w:bCs/>
      <w:kern w:val="28"/>
      <w:sz w:val="28"/>
      <w:szCs w:val="28"/>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D33250"/>
    <w:rPr>
      <w:rFonts w:ascii="Courier New" w:hAnsi="Courier New" w:cs="Courier New"/>
      <w:lang w:val="en-US" w:eastAsia="en-US" w:bidi="ar-SA"/>
    </w:rPr>
  </w:style>
  <w:style w:type="paragraph" w:styleId="BodyText2">
    <w:name w:val="Body Text 2"/>
    <w:basedOn w:val="Normal"/>
    <w:rsid w:val="00902DD5"/>
    <w:pPr>
      <w:widowControl w:val="0"/>
    </w:pPr>
    <w:rPr>
      <w:rFonts w:ascii="Courier New" w:hAnsi="Courier New"/>
      <w:szCs w:val="20"/>
    </w:rPr>
  </w:style>
  <w:style w:type="character" w:customStyle="1" w:styleId="ja50-ce-para8">
    <w:name w:val="ja50-ce-para8"/>
    <w:basedOn w:val="DefaultParagraphFont"/>
    <w:rsid w:val="00902DD5"/>
  </w:style>
  <w:style w:type="character" w:styleId="Hyperlink">
    <w:name w:val="Hyperlink"/>
    <w:rsid w:val="0064519E"/>
    <w:rPr>
      <w:color w:val="0000FF"/>
      <w:u w:val="single"/>
    </w:rPr>
  </w:style>
  <w:style w:type="paragraph" w:styleId="FootnoteText">
    <w:name w:val="footnote text"/>
    <w:basedOn w:val="Normal"/>
    <w:link w:val="FootnoteTextChar"/>
    <w:uiPriority w:val="99"/>
    <w:rsid w:val="005E4A73"/>
    <w:rPr>
      <w:sz w:val="20"/>
      <w:szCs w:val="20"/>
    </w:rPr>
  </w:style>
  <w:style w:type="character" w:customStyle="1" w:styleId="FootnoteTextChar">
    <w:name w:val="Footnote Text Char"/>
    <w:basedOn w:val="DefaultParagraphFont"/>
    <w:link w:val="FootnoteText"/>
    <w:uiPriority w:val="99"/>
    <w:rsid w:val="005E4A73"/>
  </w:style>
  <w:style w:type="character" w:styleId="FootnoteReference">
    <w:name w:val="footnote reference"/>
    <w:uiPriority w:val="99"/>
    <w:rsid w:val="005E4A73"/>
    <w:rPr>
      <w:vertAlign w:val="superscript"/>
    </w:rPr>
  </w:style>
  <w:style w:type="character" w:styleId="FollowedHyperlink">
    <w:name w:val="FollowedHyperlink"/>
    <w:rsid w:val="00B875C2"/>
    <w:rPr>
      <w:color w:val="800080"/>
      <w:u w:val="single"/>
    </w:rPr>
  </w:style>
  <w:style w:type="paragraph" w:styleId="Footer">
    <w:name w:val="footer"/>
    <w:basedOn w:val="Normal"/>
    <w:link w:val="FooterChar"/>
    <w:rsid w:val="00F649E7"/>
    <w:pPr>
      <w:tabs>
        <w:tab w:val="center" w:pos="4320"/>
        <w:tab w:val="right" w:pos="8640"/>
      </w:tabs>
    </w:pPr>
  </w:style>
  <w:style w:type="character" w:customStyle="1" w:styleId="FooterChar">
    <w:name w:val="Footer Char"/>
    <w:link w:val="Footer"/>
    <w:rsid w:val="00F649E7"/>
    <w:rPr>
      <w:sz w:val="24"/>
      <w:szCs w:val="24"/>
    </w:rPr>
  </w:style>
  <w:style w:type="character" w:styleId="PageNumber">
    <w:name w:val="page number"/>
    <w:basedOn w:val="DefaultParagraphFont"/>
    <w:rsid w:val="00F649E7"/>
  </w:style>
  <w:style w:type="character" w:styleId="CommentReference">
    <w:name w:val="annotation reference"/>
    <w:uiPriority w:val="99"/>
    <w:rsid w:val="000513C8"/>
    <w:rPr>
      <w:sz w:val="16"/>
      <w:szCs w:val="16"/>
    </w:rPr>
  </w:style>
  <w:style w:type="paragraph" w:styleId="CommentText">
    <w:name w:val="annotation text"/>
    <w:basedOn w:val="Normal"/>
    <w:link w:val="CommentTextChar"/>
    <w:uiPriority w:val="99"/>
    <w:rsid w:val="000513C8"/>
    <w:pPr>
      <w:widowControl w:val="0"/>
    </w:pPr>
    <w:rPr>
      <w:rFonts w:ascii="Courier New" w:hAnsi="Courier New"/>
      <w:snapToGrid w:val="0"/>
      <w:sz w:val="20"/>
      <w:szCs w:val="20"/>
    </w:rPr>
  </w:style>
  <w:style w:type="character" w:customStyle="1" w:styleId="CommentTextChar">
    <w:name w:val="Comment Text Char"/>
    <w:link w:val="CommentText"/>
    <w:uiPriority w:val="99"/>
    <w:rsid w:val="000513C8"/>
    <w:rPr>
      <w:rFonts w:ascii="Courier New" w:hAnsi="Courier New"/>
      <w:snapToGrid w:val="0"/>
    </w:rPr>
  </w:style>
  <w:style w:type="paragraph" w:styleId="BodyText3">
    <w:name w:val="Body Text 3"/>
    <w:basedOn w:val="Normal"/>
    <w:link w:val="BodyText3Char"/>
    <w:rsid w:val="000513C8"/>
    <w:pPr>
      <w:widowControl w:val="0"/>
      <w:spacing w:after="120"/>
    </w:pPr>
    <w:rPr>
      <w:rFonts w:ascii="Courier New" w:hAnsi="Courier New"/>
      <w:snapToGrid w:val="0"/>
      <w:sz w:val="16"/>
      <w:szCs w:val="16"/>
    </w:rPr>
  </w:style>
  <w:style w:type="character" w:customStyle="1" w:styleId="BodyText3Char">
    <w:name w:val="Body Text 3 Char"/>
    <w:link w:val="BodyText3"/>
    <w:rsid w:val="000513C8"/>
    <w:rPr>
      <w:rFonts w:ascii="Courier New" w:hAnsi="Courier New"/>
      <w:snapToGrid w:val="0"/>
      <w:sz w:val="16"/>
      <w:szCs w:val="16"/>
    </w:rPr>
  </w:style>
  <w:style w:type="paragraph" w:styleId="BalloonText">
    <w:name w:val="Balloon Text"/>
    <w:basedOn w:val="Normal"/>
    <w:link w:val="BalloonTextChar"/>
    <w:rsid w:val="000513C8"/>
    <w:rPr>
      <w:rFonts w:ascii="Lucida Grande" w:hAnsi="Lucida Grande" w:cs="Lucida Grande"/>
      <w:sz w:val="18"/>
      <w:szCs w:val="18"/>
    </w:rPr>
  </w:style>
  <w:style w:type="character" w:customStyle="1" w:styleId="BalloonTextChar">
    <w:name w:val="Balloon Text Char"/>
    <w:link w:val="BalloonText"/>
    <w:rsid w:val="000513C8"/>
    <w:rPr>
      <w:rFonts w:ascii="Lucida Grande" w:hAnsi="Lucida Grande" w:cs="Lucida Grande"/>
      <w:sz w:val="18"/>
      <w:szCs w:val="18"/>
    </w:rPr>
  </w:style>
  <w:style w:type="paragraph" w:styleId="BodyText">
    <w:name w:val="Body Text"/>
    <w:basedOn w:val="Normal"/>
    <w:link w:val="BodyTextChar"/>
    <w:rsid w:val="0001143A"/>
    <w:pPr>
      <w:spacing w:after="120"/>
    </w:pPr>
  </w:style>
  <w:style w:type="character" w:customStyle="1" w:styleId="BodyTextChar">
    <w:name w:val="Body Text Char"/>
    <w:link w:val="BodyText"/>
    <w:rsid w:val="0001143A"/>
    <w:rPr>
      <w:sz w:val="24"/>
      <w:szCs w:val="24"/>
    </w:rPr>
  </w:style>
  <w:style w:type="character" w:customStyle="1" w:styleId="paragraph">
    <w:name w:val="paragraph"/>
    <w:uiPriority w:val="99"/>
    <w:rsid w:val="0001143A"/>
  </w:style>
  <w:style w:type="paragraph" w:styleId="Header">
    <w:name w:val="header"/>
    <w:basedOn w:val="Normal"/>
    <w:link w:val="HeaderChar"/>
    <w:rsid w:val="006B346B"/>
    <w:pPr>
      <w:tabs>
        <w:tab w:val="center" w:pos="4320"/>
        <w:tab w:val="right" w:pos="8640"/>
      </w:tabs>
    </w:pPr>
  </w:style>
  <w:style w:type="character" w:customStyle="1" w:styleId="HeaderChar">
    <w:name w:val="Header Char"/>
    <w:link w:val="Header"/>
    <w:rsid w:val="006B346B"/>
    <w:rPr>
      <w:sz w:val="24"/>
      <w:szCs w:val="24"/>
    </w:rPr>
  </w:style>
  <w:style w:type="character" w:customStyle="1" w:styleId="Heading1Char">
    <w:name w:val="Heading 1 Char"/>
    <w:link w:val="Heading1"/>
    <w:uiPriority w:val="99"/>
    <w:rsid w:val="00785FEC"/>
    <w:rPr>
      <w:rFonts w:ascii="Arial" w:eastAsia="MS ??" w:hAnsi="Arial" w:cs="Arial"/>
      <w:b/>
      <w:bCs/>
      <w:kern w:val="28"/>
      <w:sz w:val="28"/>
      <w:szCs w:val="28"/>
      <w:lang w:bidi="he-IL"/>
    </w:rPr>
  </w:style>
  <w:style w:type="paragraph" w:customStyle="1" w:styleId="ColorfulList-Accent11">
    <w:name w:val="Colorful List - Accent 11"/>
    <w:basedOn w:val="Normal"/>
    <w:uiPriority w:val="99"/>
    <w:qFormat/>
    <w:rsid w:val="00785FEC"/>
    <w:pPr>
      <w:ind w:left="720"/>
      <w:contextualSpacing/>
    </w:pPr>
  </w:style>
  <w:style w:type="paragraph" w:styleId="NormalWeb">
    <w:name w:val="Normal (Web)"/>
    <w:basedOn w:val="Normal"/>
    <w:rsid w:val="00785FEC"/>
    <w:pPr>
      <w:spacing w:before="100" w:beforeAutospacing="1" w:after="100" w:afterAutospacing="1"/>
    </w:pPr>
    <w:rPr>
      <w:rFonts w:eastAsia="MS ??"/>
    </w:rPr>
  </w:style>
  <w:style w:type="paragraph" w:customStyle="1" w:styleId="EndNoteBibliographyTitle">
    <w:name w:val="EndNote Bibliography Title"/>
    <w:basedOn w:val="Normal"/>
    <w:rsid w:val="00202213"/>
    <w:pPr>
      <w:jc w:val="center"/>
    </w:pPr>
    <w:rPr>
      <w:rFonts w:eastAsia="MS Mincho"/>
    </w:rPr>
  </w:style>
  <w:style w:type="paragraph" w:customStyle="1" w:styleId="EndNoteBibliography">
    <w:name w:val="EndNote Bibliography"/>
    <w:basedOn w:val="Normal"/>
    <w:rsid w:val="00202213"/>
    <w:rPr>
      <w:rFonts w:eastAsia="MS Mincho"/>
    </w:rPr>
  </w:style>
  <w:style w:type="paragraph" w:styleId="Revision">
    <w:name w:val="Revision"/>
    <w:hidden/>
    <w:uiPriority w:val="71"/>
    <w:rsid w:val="00ED3B69"/>
    <w:rPr>
      <w:sz w:val="24"/>
      <w:szCs w:val="24"/>
    </w:rPr>
  </w:style>
  <w:style w:type="paragraph" w:styleId="ListParagraph">
    <w:name w:val="List Paragraph"/>
    <w:basedOn w:val="Normal"/>
    <w:uiPriority w:val="34"/>
    <w:qFormat/>
    <w:rsid w:val="00F94180"/>
    <w:pPr>
      <w:ind w:left="720"/>
      <w:contextualSpacing/>
    </w:pPr>
  </w:style>
  <w:style w:type="paragraph" w:styleId="CommentSubject">
    <w:name w:val="annotation subject"/>
    <w:basedOn w:val="CommentText"/>
    <w:next w:val="CommentText"/>
    <w:link w:val="CommentSubjectChar"/>
    <w:rsid w:val="003424CE"/>
    <w:pPr>
      <w:widowControl/>
    </w:pPr>
    <w:rPr>
      <w:rFonts w:ascii="Times New Roman" w:hAnsi="Times New Roman"/>
      <w:b/>
      <w:bCs/>
      <w:snapToGrid/>
    </w:rPr>
  </w:style>
  <w:style w:type="character" w:customStyle="1" w:styleId="CommentSubjectChar">
    <w:name w:val="Comment Subject Char"/>
    <w:basedOn w:val="CommentTextChar"/>
    <w:link w:val="CommentSubject"/>
    <w:rsid w:val="003424CE"/>
    <w:rPr>
      <w:rFonts w:ascii="Courier New" w:hAnsi="Courier New"/>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367644">
      <w:bodyDiv w:val="1"/>
      <w:marLeft w:val="0"/>
      <w:marRight w:val="0"/>
      <w:marTop w:val="0"/>
      <w:marBottom w:val="0"/>
      <w:divBdr>
        <w:top w:val="none" w:sz="0" w:space="0" w:color="auto"/>
        <w:left w:val="none" w:sz="0" w:space="0" w:color="auto"/>
        <w:bottom w:val="none" w:sz="0" w:space="0" w:color="auto"/>
        <w:right w:val="none" w:sz="0" w:space="0" w:color="auto"/>
      </w:divBdr>
    </w:div>
    <w:div w:id="18324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4083</Words>
  <Characters>23278</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Chapter 2</vt:lpstr>
    </vt:vector>
  </TitlesOfParts>
  <Company>UCSF-DEB/SFCC</Company>
  <LinksUpToDate>false</LinksUpToDate>
  <CharactersWithSpaces>27307</CharactersWithSpaces>
  <SharedDoc>false</SharedDoc>
  <HLinks>
    <vt:vector size="54" baseType="variant">
      <vt:variant>
        <vt:i4>4653067</vt:i4>
      </vt:variant>
      <vt:variant>
        <vt:i4>48</vt:i4>
      </vt:variant>
      <vt:variant>
        <vt:i4>0</vt:i4>
      </vt:variant>
      <vt:variant>
        <vt:i4>5</vt:i4>
      </vt:variant>
      <vt:variant>
        <vt:lpwstr/>
      </vt:variant>
      <vt:variant>
        <vt:lpwstr>_ENREF_6</vt:lpwstr>
      </vt:variant>
      <vt:variant>
        <vt:i4>4456459</vt:i4>
      </vt:variant>
      <vt:variant>
        <vt:i4>42</vt:i4>
      </vt:variant>
      <vt:variant>
        <vt:i4>0</vt:i4>
      </vt:variant>
      <vt:variant>
        <vt:i4>5</vt:i4>
      </vt:variant>
      <vt:variant>
        <vt:lpwstr/>
      </vt:variant>
      <vt:variant>
        <vt:lpwstr>_ENREF_5</vt:lpwstr>
      </vt:variant>
      <vt:variant>
        <vt:i4>4521995</vt:i4>
      </vt:variant>
      <vt:variant>
        <vt:i4>36</vt:i4>
      </vt:variant>
      <vt:variant>
        <vt:i4>0</vt:i4>
      </vt:variant>
      <vt:variant>
        <vt:i4>5</vt:i4>
      </vt:variant>
      <vt:variant>
        <vt:lpwstr/>
      </vt:variant>
      <vt:variant>
        <vt:lpwstr>_ENREF_4</vt:lpwstr>
      </vt:variant>
      <vt:variant>
        <vt:i4>4325393</vt:i4>
      </vt:variant>
      <vt:variant>
        <vt:i4>31</vt:i4>
      </vt:variant>
      <vt:variant>
        <vt:i4>0</vt:i4>
      </vt:variant>
      <vt:variant>
        <vt:i4>5</vt:i4>
      </vt:variant>
      <vt:variant>
        <vt:lpwstr>http://www.InternationalPharmacy.com</vt:lpwstr>
      </vt:variant>
      <vt:variant>
        <vt:lpwstr/>
      </vt:variant>
      <vt:variant>
        <vt:i4>4325387</vt:i4>
      </vt:variant>
      <vt:variant>
        <vt:i4>27</vt:i4>
      </vt:variant>
      <vt:variant>
        <vt:i4>0</vt:i4>
      </vt:variant>
      <vt:variant>
        <vt:i4>5</vt:i4>
      </vt:variant>
      <vt:variant>
        <vt:lpwstr/>
      </vt:variant>
      <vt:variant>
        <vt:lpwstr>_ENREF_3</vt:lpwstr>
      </vt:variant>
      <vt:variant>
        <vt:i4>4390923</vt:i4>
      </vt:variant>
      <vt:variant>
        <vt:i4>13</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131091</vt:i4>
      </vt:variant>
      <vt:variant>
        <vt:i4>37971</vt:i4>
      </vt:variant>
      <vt:variant>
        <vt:i4>1028</vt:i4>
      </vt:variant>
      <vt:variant>
        <vt:i4>1</vt:i4>
      </vt:variant>
      <vt:variant>
        <vt:lpwstr>IronTherapyInKidsWithinGroup</vt:lpwstr>
      </vt:variant>
      <vt:variant>
        <vt:lpwstr/>
      </vt:variant>
      <vt:variant>
        <vt:i4>655465</vt:i4>
      </vt:variant>
      <vt:variant>
        <vt:i4>-1</vt:i4>
      </vt:variant>
      <vt:variant>
        <vt:i4>1026</vt:i4>
      </vt:variant>
      <vt:variant>
        <vt:i4>1</vt:i4>
      </vt:variant>
      <vt:variant>
        <vt:lpwstr>Kawasali Disease CART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Michael Kohn</dc:creator>
  <cp:keywords/>
  <dc:description/>
  <cp:lastModifiedBy>Tom Newman</cp:lastModifiedBy>
  <cp:revision>7</cp:revision>
  <cp:lastPrinted>2015-11-05T19:30:00Z</cp:lastPrinted>
  <dcterms:created xsi:type="dcterms:W3CDTF">2016-10-28T03:06:00Z</dcterms:created>
  <dcterms:modified xsi:type="dcterms:W3CDTF">2016-10-28T03:20:00Z</dcterms:modified>
</cp:coreProperties>
</file>