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7F3" w:rsidRPr="001E6A41" w:rsidRDefault="001E6A41">
      <w:pPr>
        <w:rPr>
          <w:b/>
        </w:rPr>
      </w:pPr>
      <w:r w:rsidRPr="001E6A41">
        <w:rPr>
          <w:b/>
        </w:rPr>
        <w:t>Epi213</w:t>
      </w:r>
    </w:p>
    <w:p w:rsidR="001E6A41" w:rsidRPr="001E6A41" w:rsidRDefault="001E6A41">
      <w:pPr>
        <w:rPr>
          <w:b/>
        </w:rPr>
      </w:pPr>
      <w:r w:rsidRPr="001E6A41">
        <w:rPr>
          <w:b/>
        </w:rPr>
        <w:t>Assignment 5</w:t>
      </w:r>
    </w:p>
    <w:p w:rsidR="001E6A41" w:rsidRDefault="001E6A41"/>
    <w:p w:rsidR="001E6A41" w:rsidRDefault="001E6A41" w:rsidP="001E6A41">
      <w:r>
        <w:t xml:space="preserve">Create the Markov model described below. This is the one we tackled in class, now I’d like you to make it on your own. Try making it without and then with a clone. </w:t>
      </w:r>
    </w:p>
    <w:p w:rsidR="001E6A41" w:rsidRDefault="001E6A41" w:rsidP="001E6A41">
      <w:pPr>
        <w:rPr>
          <w:u w:val="single"/>
        </w:rPr>
      </w:pPr>
    </w:p>
    <w:p w:rsidR="001E6A41" w:rsidRPr="001E6A41" w:rsidRDefault="001E6A41" w:rsidP="001E6A41">
      <w:pPr>
        <w:pStyle w:val="ListParagraph"/>
        <w:numPr>
          <w:ilvl w:val="0"/>
          <w:numId w:val="3"/>
        </w:numPr>
      </w:pPr>
      <w:r w:rsidRPr="001E6A41">
        <w:t xml:space="preserve">Report the results of your CEA in a full sentence, and submit a copy of your tree as well. </w:t>
      </w:r>
      <w:r>
        <w:rPr>
          <w:i/>
        </w:rPr>
        <w:t xml:space="preserve">Cue: Since no quality-of-life data are provided, perform a $ per life year analysis. </w:t>
      </w:r>
      <w:bookmarkStart w:id="0" w:name="_GoBack"/>
      <w:bookmarkEnd w:id="0"/>
    </w:p>
    <w:p w:rsidR="001E6A41" w:rsidRPr="001E6A41" w:rsidRDefault="001E6A41" w:rsidP="001E6A41">
      <w:pPr>
        <w:pStyle w:val="ListParagraph"/>
        <w:numPr>
          <w:ilvl w:val="0"/>
          <w:numId w:val="3"/>
        </w:numPr>
        <w:rPr>
          <w:u w:val="single"/>
        </w:rPr>
      </w:pPr>
      <w:r>
        <w:t xml:space="preserve">What is the survival in your control and intervention populations at the end of 5 years and 10 years? </w:t>
      </w:r>
      <w:r>
        <w:rPr>
          <w:i/>
        </w:rPr>
        <w:t xml:space="preserve">Cue: Analysis </w:t>
      </w:r>
      <w:r w:rsidRPr="001E6A41">
        <w:rPr>
          <w:i/>
        </w:rPr>
        <w:sym w:font="Wingdings" w:char="F0E0"/>
      </w:r>
      <w:r>
        <w:rPr>
          <w:i/>
        </w:rPr>
        <w:t xml:space="preserve"> Markov Cohort </w:t>
      </w:r>
      <w:r w:rsidRPr="001E6A41">
        <w:rPr>
          <w:i/>
        </w:rPr>
        <w:sym w:font="Wingdings" w:char="F0E0"/>
      </w:r>
      <w:r>
        <w:rPr>
          <w:i/>
        </w:rPr>
        <w:t xml:space="preserve"> Basic Cohort. When the results are available, look for the “Create a Survival Curve” option</w:t>
      </w:r>
    </w:p>
    <w:p w:rsidR="001E6A41" w:rsidRPr="001E6A41" w:rsidRDefault="001E6A41" w:rsidP="001E6A41">
      <w:pPr>
        <w:pStyle w:val="ListParagraph"/>
        <w:numPr>
          <w:ilvl w:val="0"/>
          <w:numId w:val="3"/>
        </w:numPr>
        <w:rPr>
          <w:u w:val="single"/>
        </w:rPr>
      </w:pPr>
      <w:r>
        <w:t xml:space="preserve">Finally, report the following sensitivity analyses: </w:t>
      </w:r>
    </w:p>
    <w:p w:rsidR="001E6A41" w:rsidRPr="001E6A41" w:rsidRDefault="001E6A41" w:rsidP="001E6A41">
      <w:pPr>
        <w:pStyle w:val="ListParagraph"/>
        <w:numPr>
          <w:ilvl w:val="1"/>
          <w:numId w:val="3"/>
        </w:numPr>
        <w:rPr>
          <w:u w:val="single"/>
        </w:rPr>
      </w:pPr>
      <w:r>
        <w:t>Discount rate varies from 0 to 5%</w:t>
      </w:r>
    </w:p>
    <w:p w:rsidR="001E6A41" w:rsidRPr="001E6A41" w:rsidRDefault="001E6A41" w:rsidP="001E6A41">
      <w:pPr>
        <w:pStyle w:val="ListParagraph"/>
        <w:numPr>
          <w:ilvl w:val="1"/>
          <w:numId w:val="3"/>
        </w:numPr>
        <w:rPr>
          <w:u w:val="single"/>
        </w:rPr>
      </w:pPr>
      <w:r>
        <w:t>Analytic horizon varies from 10 to 30 years</w:t>
      </w:r>
    </w:p>
    <w:p w:rsidR="001E6A41" w:rsidRPr="001E6A41" w:rsidRDefault="001E6A41" w:rsidP="001E6A41">
      <w:pPr>
        <w:pStyle w:val="ListParagraph"/>
        <w:numPr>
          <w:ilvl w:val="1"/>
          <w:numId w:val="3"/>
        </w:numPr>
      </w:pPr>
      <w:r w:rsidRPr="001E6A41">
        <w:t xml:space="preserve">Annual cost of </w:t>
      </w:r>
      <w:proofErr w:type="spellStart"/>
      <w:r w:rsidRPr="001E6A41">
        <w:t>Zidovudine</w:t>
      </w:r>
      <w:proofErr w:type="spellEnd"/>
      <w:r w:rsidRPr="001E6A41">
        <w:t xml:space="preserve"> ranges from $400 to $3000.</w:t>
      </w:r>
    </w:p>
    <w:p w:rsidR="001E6A41" w:rsidRDefault="001E6A41" w:rsidP="001E6A41">
      <w:r>
        <w:t xml:space="preserve">- </w:t>
      </w:r>
    </w:p>
    <w:p w:rsidR="001E6A41" w:rsidRDefault="001E6A41" w:rsidP="001E6A41"/>
    <w:p w:rsidR="001E6A41" w:rsidRDefault="001E6A41" w:rsidP="001E6A41"/>
    <w:p w:rsidR="001E6A41" w:rsidRDefault="001E6A41" w:rsidP="001E6A41"/>
    <w:p w:rsidR="001E6A41" w:rsidRDefault="001E6A41" w:rsidP="001E6A41"/>
    <w:p w:rsidR="001E6A41" w:rsidRDefault="001E6A41" w:rsidP="001E6A41">
      <w:pPr>
        <w:pBdr>
          <w:bottom w:val="single" w:sz="6" w:space="1" w:color="auto"/>
        </w:pBdr>
      </w:pPr>
    </w:p>
    <w:p w:rsidR="001E6A41" w:rsidRDefault="001E6A41" w:rsidP="001E6A41"/>
    <w:p w:rsidR="001E6A41" w:rsidRPr="001E6A41" w:rsidRDefault="001E6A41" w:rsidP="001E6A41">
      <w:r>
        <w:rPr>
          <w:b/>
          <w:bCs/>
          <w:lang w:val="en-GB"/>
        </w:rPr>
        <w:t xml:space="preserve">Based on: </w:t>
      </w:r>
      <w:r w:rsidRPr="001E6A41">
        <w:rPr>
          <w:b/>
          <w:bCs/>
          <w:lang w:val="en-GB"/>
        </w:rPr>
        <w:t xml:space="preserve">Chancellor, Jeremy V., Andrew M. Hill, Caroline A. Sabin, Kit N. Simpson, and Mike </w:t>
      </w:r>
      <w:proofErr w:type="spellStart"/>
      <w:r w:rsidRPr="001E6A41">
        <w:rPr>
          <w:b/>
          <w:bCs/>
          <w:lang w:val="en-GB"/>
        </w:rPr>
        <w:t>Youle</w:t>
      </w:r>
      <w:proofErr w:type="spellEnd"/>
      <w:r w:rsidRPr="001E6A41">
        <w:rPr>
          <w:b/>
          <w:bCs/>
          <w:lang w:val="en-GB"/>
        </w:rPr>
        <w:t xml:space="preserve">. "Modelling the Cost Effectiveness of </w:t>
      </w:r>
      <w:proofErr w:type="spellStart"/>
      <w:r w:rsidRPr="001E6A41">
        <w:rPr>
          <w:b/>
          <w:bCs/>
          <w:lang w:val="en-GB"/>
        </w:rPr>
        <w:t>amivudine</w:t>
      </w:r>
      <w:proofErr w:type="spellEnd"/>
      <w:r w:rsidRPr="001E6A41">
        <w:rPr>
          <w:b/>
          <w:bCs/>
          <w:lang w:val="en-GB"/>
        </w:rPr>
        <w:t>/</w:t>
      </w:r>
      <w:proofErr w:type="spellStart"/>
      <w:r w:rsidRPr="001E6A41">
        <w:rPr>
          <w:b/>
          <w:bCs/>
          <w:lang w:val="en-GB"/>
        </w:rPr>
        <w:t>Zidovudine</w:t>
      </w:r>
      <w:proofErr w:type="spellEnd"/>
      <w:r w:rsidRPr="001E6A41">
        <w:rPr>
          <w:b/>
          <w:bCs/>
          <w:lang w:val="en-GB"/>
        </w:rPr>
        <w:t xml:space="preserve"> Combination Therapy in HIV Infection." </w:t>
      </w:r>
      <w:proofErr w:type="spellStart"/>
      <w:r w:rsidRPr="001E6A41">
        <w:rPr>
          <w:b/>
          <w:bCs/>
          <w:i/>
          <w:iCs/>
          <w:lang w:val="en-GB"/>
        </w:rPr>
        <w:t>PharmacoEconomics</w:t>
      </w:r>
      <w:proofErr w:type="spellEnd"/>
      <w:r w:rsidRPr="001E6A41">
        <w:rPr>
          <w:b/>
          <w:bCs/>
          <w:lang w:val="en-GB"/>
        </w:rPr>
        <w:t> 12.1 (1997): 54-66.</w:t>
      </w:r>
    </w:p>
    <w:p w:rsidR="00000000" w:rsidRPr="001E6A41" w:rsidRDefault="001E6A41" w:rsidP="001E6A41">
      <w:pPr>
        <w:numPr>
          <w:ilvl w:val="0"/>
          <w:numId w:val="2"/>
        </w:numPr>
      </w:pPr>
      <w:r w:rsidRPr="001E6A41">
        <w:rPr>
          <w:lang w:val="en-GB"/>
        </w:rPr>
        <w:t xml:space="preserve">We want to assess the cost per life year gained associated with providing combination </w:t>
      </w:r>
      <w:proofErr w:type="spellStart"/>
      <w:r w:rsidRPr="001E6A41">
        <w:rPr>
          <w:lang w:val="en-GB"/>
        </w:rPr>
        <w:t>Zidovudine</w:t>
      </w:r>
      <w:proofErr w:type="spellEnd"/>
      <w:r w:rsidRPr="001E6A41">
        <w:rPr>
          <w:lang w:val="en-GB"/>
        </w:rPr>
        <w:t xml:space="preserve"> and Lamivudine therapy compared with </w:t>
      </w:r>
      <w:proofErr w:type="spellStart"/>
      <w:r w:rsidRPr="001E6A41">
        <w:rPr>
          <w:lang w:val="en-GB"/>
        </w:rPr>
        <w:t>Zidovudine</w:t>
      </w:r>
      <w:proofErr w:type="spellEnd"/>
      <w:r w:rsidRPr="001E6A41">
        <w:rPr>
          <w:lang w:val="en-GB"/>
        </w:rPr>
        <w:t xml:space="preserve"> </w:t>
      </w:r>
      <w:proofErr w:type="spellStart"/>
      <w:r w:rsidRPr="001E6A41">
        <w:rPr>
          <w:lang w:val="en-GB"/>
        </w:rPr>
        <w:t>monotherapy</w:t>
      </w:r>
      <w:proofErr w:type="spellEnd"/>
      <w:r w:rsidRPr="001E6A41">
        <w:rPr>
          <w:lang w:val="en-GB"/>
        </w:rPr>
        <w:t xml:space="preserve"> to individuals with HIV and a CD4 count between 200 and 500</w:t>
      </w:r>
    </w:p>
    <w:p w:rsidR="00000000" w:rsidRPr="001E6A41" w:rsidRDefault="001E6A41" w:rsidP="001E6A41">
      <w:pPr>
        <w:numPr>
          <w:ilvl w:val="0"/>
          <w:numId w:val="2"/>
        </w:numPr>
      </w:pPr>
      <w:r w:rsidRPr="001E6A41">
        <w:rPr>
          <w:b/>
          <w:bCs/>
          <w:lang w:val="en-GB"/>
        </w:rPr>
        <w:t>Lamivudine is only provided for the first 2 years of treatmen</w:t>
      </w:r>
      <w:r w:rsidRPr="001E6A41">
        <w:rPr>
          <w:b/>
          <w:bCs/>
          <w:lang w:val="en-GB"/>
        </w:rPr>
        <w:t>t</w:t>
      </w:r>
      <w:r w:rsidRPr="001E6A41">
        <w:rPr>
          <w:lang w:val="en-GB"/>
        </w:rPr>
        <w:t xml:space="preserve"> (so its costs effects are only accrued in the first 2 years)</w:t>
      </w:r>
    </w:p>
    <w:p w:rsidR="00000000" w:rsidRPr="001E6A41" w:rsidRDefault="001E6A41" w:rsidP="001E6A41">
      <w:pPr>
        <w:numPr>
          <w:ilvl w:val="0"/>
          <w:numId w:val="2"/>
        </w:numPr>
      </w:pPr>
      <w:r w:rsidRPr="001E6A41">
        <w:rPr>
          <w:lang w:val="en-GB"/>
        </w:rPr>
        <w:t xml:space="preserve">Four states are modelled (see diagram on Slide 11), descending </w:t>
      </w:r>
      <w:r w:rsidRPr="001E6A41">
        <w:rPr>
          <w:lang w:val="en-GB"/>
        </w:rPr>
        <w:t>in health status these are: State A (200&lt;CD4&lt;500), State B (CD4&lt;200), AIDS, and Death</w:t>
      </w:r>
    </w:p>
    <w:p w:rsidR="00000000" w:rsidRPr="001E6A41" w:rsidRDefault="001E6A41" w:rsidP="001E6A41">
      <w:pPr>
        <w:numPr>
          <w:ilvl w:val="0"/>
          <w:numId w:val="2"/>
        </w:numPr>
      </w:pPr>
      <w:r w:rsidRPr="001E6A41">
        <w:rPr>
          <w:lang w:val="en-GB"/>
        </w:rPr>
        <w:t>The model cycles annually; individuals may remain in their current health state or progress to a worse sta</w:t>
      </w:r>
      <w:r w:rsidRPr="001E6A41">
        <w:rPr>
          <w:lang w:val="en-GB"/>
        </w:rPr>
        <w:t>te (so transition from State B to State A is not possible, for example)</w:t>
      </w:r>
    </w:p>
    <w:p w:rsidR="00000000" w:rsidRPr="001E6A41" w:rsidRDefault="001E6A41" w:rsidP="001E6A41">
      <w:pPr>
        <w:numPr>
          <w:ilvl w:val="0"/>
          <w:numId w:val="2"/>
        </w:numPr>
      </w:pPr>
      <w:r>
        <w:rPr>
          <w:lang w:val="en-GB"/>
        </w:rPr>
        <w:t xml:space="preserve">The tables below provide </w:t>
      </w:r>
      <w:r w:rsidRPr="001E6A41">
        <w:rPr>
          <w:lang w:val="en-GB"/>
        </w:rPr>
        <w:t>all the necessary model inputs, including a matrix that defines transition pro</w:t>
      </w:r>
      <w:r w:rsidRPr="001E6A41">
        <w:rPr>
          <w:lang w:val="en-GB"/>
        </w:rPr>
        <w:t xml:space="preserve">babilities for individuals receiving </w:t>
      </w:r>
      <w:proofErr w:type="spellStart"/>
      <w:r w:rsidRPr="001E6A41">
        <w:rPr>
          <w:lang w:val="en-GB"/>
        </w:rPr>
        <w:t>monotherapy</w:t>
      </w:r>
      <w:proofErr w:type="spellEnd"/>
      <w:r w:rsidRPr="001E6A41">
        <w:rPr>
          <w:lang w:val="en-GB"/>
        </w:rPr>
        <w:t xml:space="preserve"> </w:t>
      </w:r>
      <w:proofErr w:type="spellStart"/>
      <w:r w:rsidRPr="001E6A41">
        <w:rPr>
          <w:lang w:val="en-GB"/>
        </w:rPr>
        <w:t>Zidovudine</w:t>
      </w:r>
      <w:proofErr w:type="spellEnd"/>
    </w:p>
    <w:p w:rsidR="00000000" w:rsidRPr="001E6A41" w:rsidRDefault="001E6A41" w:rsidP="001E6A41">
      <w:pPr>
        <w:numPr>
          <w:ilvl w:val="0"/>
          <w:numId w:val="2"/>
        </w:numPr>
      </w:pPr>
      <w:r w:rsidRPr="001E6A41">
        <w:rPr>
          <w:lang w:val="en-GB"/>
        </w:rPr>
        <w:t>Combination therapy is associated with a relative risk of 0.506 for all disease progression probabilities</w:t>
      </w:r>
    </w:p>
    <w:p w:rsidR="00000000" w:rsidRPr="001E6A41" w:rsidRDefault="001E6A41" w:rsidP="001E6A41">
      <w:pPr>
        <w:numPr>
          <w:ilvl w:val="0"/>
          <w:numId w:val="2"/>
        </w:numPr>
      </w:pPr>
      <w:r w:rsidRPr="001E6A41">
        <w:rPr>
          <w:lang w:val="en-GB"/>
        </w:rPr>
        <w:t>Include both direct medical and community care costs in the analysis, note that these costs occur yearly</w:t>
      </w:r>
    </w:p>
    <w:p w:rsidR="001E6A41" w:rsidRDefault="001E6A41" w:rsidP="001E6A41"/>
    <w:p w:rsidR="001E6A41" w:rsidRDefault="001E6A41" w:rsidP="001E6A41"/>
    <w:tbl>
      <w:tblPr>
        <w:tblW w:w="9580" w:type="dxa"/>
        <w:tblInd w:w="93" w:type="dxa"/>
        <w:tblLook w:val="04A0" w:firstRow="1" w:lastRow="0" w:firstColumn="1" w:lastColumn="0" w:noHBand="0" w:noVBand="1"/>
      </w:tblPr>
      <w:tblGrid>
        <w:gridCol w:w="2638"/>
        <w:gridCol w:w="2289"/>
        <w:gridCol w:w="1648"/>
        <w:gridCol w:w="1322"/>
        <w:gridCol w:w="1416"/>
        <w:gridCol w:w="222"/>
        <w:gridCol w:w="222"/>
        <w:gridCol w:w="222"/>
      </w:tblGrid>
      <w:tr w:rsidR="001E6A41" w:rsidRPr="001E6A41" w:rsidTr="001E6A41">
        <w:trPr>
          <w:trHeight w:val="400"/>
        </w:trPr>
        <w:tc>
          <w:tcPr>
            <w:tcW w:w="9580" w:type="dxa"/>
            <w:gridSpan w:val="8"/>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b/>
                <w:bCs/>
                <w:color w:val="000000"/>
                <w:sz w:val="32"/>
                <w:szCs w:val="32"/>
              </w:rPr>
            </w:pPr>
            <w:r w:rsidRPr="001E6A41">
              <w:rPr>
                <w:rFonts w:ascii="Calibri" w:eastAsia="Times New Roman" w:hAnsi="Calibri" w:cs="Times New Roman"/>
                <w:b/>
                <w:bCs/>
                <w:color w:val="000000"/>
                <w:sz w:val="32"/>
                <w:szCs w:val="32"/>
              </w:rPr>
              <w:t xml:space="preserve">Transition Probabilities (for patients on </w:t>
            </w:r>
            <w:proofErr w:type="spellStart"/>
            <w:r w:rsidRPr="001E6A41">
              <w:rPr>
                <w:rFonts w:ascii="Calibri" w:eastAsia="Times New Roman" w:hAnsi="Calibri" w:cs="Times New Roman"/>
                <w:b/>
                <w:bCs/>
                <w:color w:val="000000"/>
                <w:sz w:val="32"/>
                <w:szCs w:val="32"/>
              </w:rPr>
              <w:t>Zidovudine</w:t>
            </w:r>
            <w:proofErr w:type="spellEnd"/>
            <w:r w:rsidRPr="001E6A41">
              <w:rPr>
                <w:rFonts w:ascii="Calibri" w:eastAsia="Times New Roman" w:hAnsi="Calibri" w:cs="Times New Roman"/>
                <w:b/>
                <w:bCs/>
                <w:color w:val="000000"/>
                <w:sz w:val="32"/>
                <w:szCs w:val="32"/>
              </w:rPr>
              <w:t xml:space="preserve"> </w:t>
            </w:r>
            <w:proofErr w:type="spellStart"/>
            <w:r w:rsidRPr="001E6A41">
              <w:rPr>
                <w:rFonts w:ascii="Calibri" w:eastAsia="Times New Roman" w:hAnsi="Calibri" w:cs="Times New Roman"/>
                <w:b/>
                <w:bCs/>
                <w:color w:val="000000"/>
                <w:sz w:val="32"/>
                <w:szCs w:val="32"/>
              </w:rPr>
              <w:t>monotherapy</w:t>
            </w:r>
            <w:proofErr w:type="spellEnd"/>
            <w:r w:rsidRPr="001E6A41">
              <w:rPr>
                <w:rFonts w:ascii="Calibri" w:eastAsia="Times New Roman" w:hAnsi="Calibri" w:cs="Times New Roman"/>
                <w:b/>
                <w:bCs/>
                <w:color w:val="000000"/>
                <w:sz w:val="32"/>
                <w:szCs w:val="32"/>
              </w:rPr>
              <w:t>)</w:t>
            </w:r>
          </w:p>
        </w:tc>
      </w:tr>
      <w:tr w:rsidR="001E6A41" w:rsidRPr="001E6A41" w:rsidTr="001E6A41">
        <w:trPr>
          <w:trHeight w:val="300"/>
        </w:trPr>
        <w:tc>
          <w:tcPr>
            <w:tcW w:w="263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22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64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322"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416"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300"/>
        </w:trPr>
        <w:tc>
          <w:tcPr>
            <w:tcW w:w="263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2289" w:type="dxa"/>
            <w:tcBorders>
              <w:top w:val="single" w:sz="8" w:space="0" w:color="auto"/>
              <w:left w:val="single" w:sz="8" w:space="0" w:color="auto"/>
              <w:bottom w:val="single" w:sz="8" w:space="0" w:color="auto"/>
              <w:right w:val="nil"/>
            </w:tcBorders>
            <w:shd w:val="clear" w:color="auto" w:fill="auto"/>
            <w:noWrap/>
            <w:vAlign w:val="bottom"/>
            <w:hideMark/>
          </w:tcPr>
          <w:p w:rsidR="001E6A41" w:rsidRPr="001E6A41" w:rsidRDefault="001E6A41" w:rsidP="001E6A41">
            <w:pPr>
              <w:jc w:val="center"/>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State A</w:t>
            </w:r>
          </w:p>
        </w:tc>
        <w:tc>
          <w:tcPr>
            <w:tcW w:w="1648" w:type="dxa"/>
            <w:tcBorders>
              <w:top w:val="single" w:sz="8" w:space="0" w:color="auto"/>
              <w:left w:val="nil"/>
              <w:bottom w:val="single" w:sz="8" w:space="0" w:color="auto"/>
              <w:right w:val="nil"/>
            </w:tcBorders>
            <w:shd w:val="clear" w:color="auto" w:fill="auto"/>
            <w:noWrap/>
            <w:vAlign w:val="bottom"/>
            <w:hideMark/>
          </w:tcPr>
          <w:p w:rsidR="001E6A41" w:rsidRPr="001E6A41" w:rsidRDefault="001E6A41" w:rsidP="001E6A41">
            <w:pPr>
              <w:jc w:val="center"/>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State B</w:t>
            </w:r>
          </w:p>
        </w:tc>
        <w:tc>
          <w:tcPr>
            <w:tcW w:w="1322" w:type="dxa"/>
            <w:tcBorders>
              <w:top w:val="single" w:sz="8" w:space="0" w:color="auto"/>
              <w:left w:val="nil"/>
              <w:bottom w:val="single" w:sz="8" w:space="0" w:color="auto"/>
              <w:right w:val="nil"/>
            </w:tcBorders>
            <w:shd w:val="clear" w:color="auto" w:fill="auto"/>
            <w:noWrap/>
            <w:vAlign w:val="bottom"/>
            <w:hideMark/>
          </w:tcPr>
          <w:p w:rsidR="001E6A41" w:rsidRPr="001E6A41" w:rsidRDefault="001E6A41" w:rsidP="001E6A41">
            <w:pPr>
              <w:jc w:val="center"/>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AIDS</w:t>
            </w:r>
          </w:p>
        </w:tc>
        <w:tc>
          <w:tcPr>
            <w:tcW w:w="1416" w:type="dxa"/>
            <w:tcBorders>
              <w:top w:val="single" w:sz="8" w:space="0" w:color="auto"/>
              <w:left w:val="nil"/>
              <w:bottom w:val="single" w:sz="8" w:space="0" w:color="auto"/>
              <w:right w:val="single" w:sz="8" w:space="0" w:color="auto"/>
            </w:tcBorders>
            <w:shd w:val="clear" w:color="auto" w:fill="auto"/>
            <w:noWrap/>
            <w:vAlign w:val="bottom"/>
            <w:hideMark/>
          </w:tcPr>
          <w:p w:rsidR="001E6A41" w:rsidRPr="001E6A41" w:rsidRDefault="001E6A41" w:rsidP="001E6A41">
            <w:pPr>
              <w:jc w:val="center"/>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Death</w:t>
            </w: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280"/>
        </w:trPr>
        <w:tc>
          <w:tcPr>
            <w:tcW w:w="2638" w:type="dxa"/>
            <w:tcBorders>
              <w:top w:val="single" w:sz="8" w:space="0" w:color="auto"/>
              <w:left w:val="single" w:sz="8" w:space="0" w:color="auto"/>
              <w:bottom w:val="nil"/>
              <w:right w:val="single" w:sz="8" w:space="0" w:color="auto"/>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State A</w:t>
            </w:r>
          </w:p>
        </w:tc>
        <w:tc>
          <w:tcPr>
            <w:tcW w:w="2289" w:type="dxa"/>
            <w:tcBorders>
              <w:top w:val="nil"/>
              <w:left w:val="nil"/>
              <w:bottom w:val="nil"/>
              <w:right w:val="nil"/>
            </w:tcBorders>
            <w:shd w:val="clear" w:color="auto" w:fill="auto"/>
            <w:noWrap/>
            <w:vAlign w:val="bottom"/>
            <w:hideMark/>
          </w:tcPr>
          <w:p w:rsidR="001E6A41" w:rsidRPr="001E6A41" w:rsidRDefault="001E6A41" w:rsidP="001E6A41">
            <w:pPr>
              <w:jc w:val="right"/>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0.721</w:t>
            </w:r>
          </w:p>
        </w:tc>
        <w:tc>
          <w:tcPr>
            <w:tcW w:w="1648" w:type="dxa"/>
            <w:tcBorders>
              <w:top w:val="nil"/>
              <w:left w:val="nil"/>
              <w:bottom w:val="nil"/>
              <w:right w:val="nil"/>
            </w:tcBorders>
            <w:shd w:val="clear" w:color="auto" w:fill="auto"/>
            <w:noWrap/>
            <w:vAlign w:val="bottom"/>
            <w:hideMark/>
          </w:tcPr>
          <w:p w:rsidR="001E6A41" w:rsidRPr="001E6A41" w:rsidRDefault="001E6A41" w:rsidP="001E6A41">
            <w:pPr>
              <w:jc w:val="right"/>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0.202</w:t>
            </w:r>
          </w:p>
        </w:tc>
        <w:tc>
          <w:tcPr>
            <w:tcW w:w="1322" w:type="dxa"/>
            <w:tcBorders>
              <w:top w:val="nil"/>
              <w:left w:val="nil"/>
              <w:bottom w:val="nil"/>
              <w:right w:val="nil"/>
            </w:tcBorders>
            <w:shd w:val="clear" w:color="auto" w:fill="auto"/>
            <w:noWrap/>
            <w:vAlign w:val="bottom"/>
            <w:hideMark/>
          </w:tcPr>
          <w:p w:rsidR="001E6A41" w:rsidRPr="001E6A41" w:rsidRDefault="001E6A41" w:rsidP="001E6A41">
            <w:pPr>
              <w:jc w:val="right"/>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0.067</w:t>
            </w:r>
          </w:p>
        </w:tc>
        <w:tc>
          <w:tcPr>
            <w:tcW w:w="1416" w:type="dxa"/>
            <w:tcBorders>
              <w:top w:val="nil"/>
              <w:left w:val="nil"/>
              <w:bottom w:val="nil"/>
              <w:right w:val="single" w:sz="8" w:space="0" w:color="auto"/>
            </w:tcBorders>
            <w:shd w:val="clear" w:color="auto" w:fill="auto"/>
            <w:noWrap/>
            <w:vAlign w:val="bottom"/>
            <w:hideMark/>
          </w:tcPr>
          <w:p w:rsidR="001E6A41" w:rsidRPr="001E6A41" w:rsidRDefault="001E6A41" w:rsidP="001E6A41">
            <w:pPr>
              <w:jc w:val="right"/>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0.01</w:t>
            </w: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280"/>
        </w:trPr>
        <w:tc>
          <w:tcPr>
            <w:tcW w:w="2638" w:type="dxa"/>
            <w:tcBorders>
              <w:top w:val="nil"/>
              <w:left w:val="single" w:sz="8" w:space="0" w:color="auto"/>
              <w:bottom w:val="nil"/>
              <w:right w:val="single" w:sz="8" w:space="0" w:color="auto"/>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State B</w:t>
            </w:r>
          </w:p>
        </w:tc>
        <w:tc>
          <w:tcPr>
            <w:tcW w:w="2289" w:type="dxa"/>
            <w:tcBorders>
              <w:top w:val="nil"/>
              <w:left w:val="nil"/>
              <w:bottom w:val="nil"/>
              <w:right w:val="nil"/>
            </w:tcBorders>
            <w:shd w:val="thinDiagStripe" w:color="000000" w:fill="auto"/>
            <w:noWrap/>
            <w:vAlign w:val="bottom"/>
            <w:hideMark/>
          </w:tcPr>
          <w:p w:rsidR="001E6A41" w:rsidRPr="001E6A41" w:rsidRDefault="001E6A41" w:rsidP="001E6A41">
            <w:pPr>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 </w:t>
            </w:r>
          </w:p>
        </w:tc>
        <w:tc>
          <w:tcPr>
            <w:tcW w:w="1648" w:type="dxa"/>
            <w:tcBorders>
              <w:top w:val="nil"/>
              <w:left w:val="nil"/>
              <w:bottom w:val="nil"/>
              <w:right w:val="nil"/>
            </w:tcBorders>
            <w:shd w:val="clear" w:color="auto" w:fill="auto"/>
            <w:noWrap/>
            <w:vAlign w:val="bottom"/>
            <w:hideMark/>
          </w:tcPr>
          <w:p w:rsidR="001E6A41" w:rsidRPr="001E6A41" w:rsidRDefault="001E6A41" w:rsidP="001E6A41">
            <w:pPr>
              <w:jc w:val="right"/>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0.581</w:t>
            </w:r>
          </w:p>
        </w:tc>
        <w:tc>
          <w:tcPr>
            <w:tcW w:w="1322" w:type="dxa"/>
            <w:tcBorders>
              <w:top w:val="nil"/>
              <w:left w:val="nil"/>
              <w:bottom w:val="nil"/>
              <w:right w:val="nil"/>
            </w:tcBorders>
            <w:shd w:val="clear" w:color="auto" w:fill="auto"/>
            <w:noWrap/>
            <w:vAlign w:val="bottom"/>
            <w:hideMark/>
          </w:tcPr>
          <w:p w:rsidR="001E6A41" w:rsidRPr="001E6A41" w:rsidRDefault="001E6A41" w:rsidP="001E6A41">
            <w:pPr>
              <w:jc w:val="right"/>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0.407</w:t>
            </w:r>
          </w:p>
        </w:tc>
        <w:tc>
          <w:tcPr>
            <w:tcW w:w="1416" w:type="dxa"/>
            <w:tcBorders>
              <w:top w:val="nil"/>
              <w:left w:val="nil"/>
              <w:bottom w:val="nil"/>
              <w:right w:val="single" w:sz="8" w:space="0" w:color="auto"/>
            </w:tcBorders>
            <w:shd w:val="clear" w:color="auto" w:fill="auto"/>
            <w:noWrap/>
            <w:vAlign w:val="bottom"/>
            <w:hideMark/>
          </w:tcPr>
          <w:p w:rsidR="001E6A41" w:rsidRPr="001E6A41" w:rsidRDefault="001E6A41" w:rsidP="001E6A41">
            <w:pPr>
              <w:jc w:val="right"/>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0.012</w:t>
            </w: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280"/>
        </w:trPr>
        <w:tc>
          <w:tcPr>
            <w:tcW w:w="2638" w:type="dxa"/>
            <w:tcBorders>
              <w:top w:val="nil"/>
              <w:left w:val="single" w:sz="8" w:space="0" w:color="auto"/>
              <w:bottom w:val="nil"/>
              <w:right w:val="single" w:sz="8" w:space="0" w:color="auto"/>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AIDS</w:t>
            </w:r>
          </w:p>
        </w:tc>
        <w:tc>
          <w:tcPr>
            <w:tcW w:w="2289" w:type="dxa"/>
            <w:tcBorders>
              <w:top w:val="nil"/>
              <w:left w:val="nil"/>
              <w:bottom w:val="nil"/>
              <w:right w:val="nil"/>
            </w:tcBorders>
            <w:shd w:val="thinDiagStripe" w:color="000000" w:fill="auto"/>
            <w:noWrap/>
            <w:vAlign w:val="bottom"/>
            <w:hideMark/>
          </w:tcPr>
          <w:p w:rsidR="001E6A41" w:rsidRPr="001E6A41" w:rsidRDefault="001E6A41" w:rsidP="001E6A41">
            <w:pPr>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 </w:t>
            </w:r>
          </w:p>
        </w:tc>
        <w:tc>
          <w:tcPr>
            <w:tcW w:w="1648" w:type="dxa"/>
            <w:tcBorders>
              <w:top w:val="nil"/>
              <w:left w:val="nil"/>
              <w:bottom w:val="nil"/>
              <w:right w:val="nil"/>
            </w:tcBorders>
            <w:shd w:val="thinDiagStripe" w:color="000000"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322" w:type="dxa"/>
            <w:tcBorders>
              <w:top w:val="nil"/>
              <w:left w:val="nil"/>
              <w:bottom w:val="nil"/>
              <w:right w:val="nil"/>
            </w:tcBorders>
            <w:shd w:val="clear" w:color="auto" w:fill="auto"/>
            <w:noWrap/>
            <w:vAlign w:val="bottom"/>
            <w:hideMark/>
          </w:tcPr>
          <w:p w:rsidR="001E6A41" w:rsidRPr="001E6A41" w:rsidRDefault="001E6A41" w:rsidP="001E6A41">
            <w:pPr>
              <w:jc w:val="right"/>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0.75</w:t>
            </w:r>
          </w:p>
        </w:tc>
        <w:tc>
          <w:tcPr>
            <w:tcW w:w="1416" w:type="dxa"/>
            <w:tcBorders>
              <w:top w:val="nil"/>
              <w:left w:val="nil"/>
              <w:bottom w:val="nil"/>
              <w:right w:val="single" w:sz="8" w:space="0" w:color="auto"/>
            </w:tcBorders>
            <w:shd w:val="clear" w:color="auto" w:fill="auto"/>
            <w:noWrap/>
            <w:vAlign w:val="bottom"/>
            <w:hideMark/>
          </w:tcPr>
          <w:p w:rsidR="001E6A41" w:rsidRPr="001E6A41" w:rsidRDefault="001E6A41" w:rsidP="001E6A41">
            <w:pPr>
              <w:jc w:val="right"/>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0.25</w:t>
            </w: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300"/>
        </w:trPr>
        <w:tc>
          <w:tcPr>
            <w:tcW w:w="2638" w:type="dxa"/>
            <w:tcBorders>
              <w:top w:val="nil"/>
              <w:left w:val="single" w:sz="8" w:space="0" w:color="auto"/>
              <w:bottom w:val="single" w:sz="8" w:space="0" w:color="auto"/>
              <w:right w:val="single" w:sz="8" w:space="0" w:color="auto"/>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Death</w:t>
            </w:r>
          </w:p>
        </w:tc>
        <w:tc>
          <w:tcPr>
            <w:tcW w:w="2289" w:type="dxa"/>
            <w:tcBorders>
              <w:top w:val="nil"/>
              <w:left w:val="nil"/>
              <w:bottom w:val="single" w:sz="8" w:space="0" w:color="auto"/>
              <w:right w:val="nil"/>
            </w:tcBorders>
            <w:shd w:val="thinDiagStripe" w:color="000000" w:fill="auto"/>
            <w:noWrap/>
            <w:vAlign w:val="bottom"/>
            <w:hideMark/>
          </w:tcPr>
          <w:p w:rsidR="001E6A41" w:rsidRPr="001E6A41" w:rsidRDefault="001E6A41" w:rsidP="001E6A41">
            <w:pPr>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 </w:t>
            </w:r>
          </w:p>
        </w:tc>
        <w:tc>
          <w:tcPr>
            <w:tcW w:w="1648" w:type="dxa"/>
            <w:tcBorders>
              <w:top w:val="nil"/>
              <w:left w:val="nil"/>
              <w:bottom w:val="single" w:sz="8" w:space="0" w:color="auto"/>
              <w:right w:val="nil"/>
            </w:tcBorders>
            <w:shd w:val="thinDiagStripe" w:color="000000" w:fill="auto"/>
            <w:noWrap/>
            <w:vAlign w:val="bottom"/>
            <w:hideMark/>
          </w:tcPr>
          <w:p w:rsidR="001E6A41" w:rsidRPr="001E6A41" w:rsidRDefault="001E6A41" w:rsidP="001E6A41">
            <w:pPr>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 </w:t>
            </w:r>
          </w:p>
        </w:tc>
        <w:tc>
          <w:tcPr>
            <w:tcW w:w="1322" w:type="dxa"/>
            <w:tcBorders>
              <w:top w:val="nil"/>
              <w:left w:val="nil"/>
              <w:bottom w:val="single" w:sz="8" w:space="0" w:color="auto"/>
              <w:right w:val="nil"/>
            </w:tcBorders>
            <w:shd w:val="thinDiagStripe" w:color="000000" w:fill="auto"/>
            <w:noWrap/>
            <w:vAlign w:val="bottom"/>
            <w:hideMark/>
          </w:tcPr>
          <w:p w:rsidR="001E6A41" w:rsidRPr="001E6A41" w:rsidRDefault="001E6A41" w:rsidP="001E6A41">
            <w:pPr>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 </w:t>
            </w:r>
          </w:p>
        </w:tc>
        <w:tc>
          <w:tcPr>
            <w:tcW w:w="1416" w:type="dxa"/>
            <w:tcBorders>
              <w:top w:val="nil"/>
              <w:left w:val="nil"/>
              <w:bottom w:val="single" w:sz="8" w:space="0" w:color="auto"/>
              <w:right w:val="single" w:sz="8" w:space="0" w:color="auto"/>
            </w:tcBorders>
            <w:shd w:val="clear" w:color="auto" w:fill="auto"/>
            <w:noWrap/>
            <w:vAlign w:val="bottom"/>
            <w:hideMark/>
          </w:tcPr>
          <w:p w:rsidR="001E6A41" w:rsidRPr="001E6A41" w:rsidRDefault="001E6A41" w:rsidP="001E6A41">
            <w:pPr>
              <w:jc w:val="right"/>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1</w:t>
            </w: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280"/>
        </w:trPr>
        <w:tc>
          <w:tcPr>
            <w:tcW w:w="263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22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64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322"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416"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400"/>
        </w:trPr>
        <w:tc>
          <w:tcPr>
            <w:tcW w:w="4927" w:type="dxa"/>
            <w:gridSpan w:val="2"/>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b/>
                <w:bCs/>
                <w:color w:val="000000"/>
                <w:sz w:val="32"/>
                <w:szCs w:val="32"/>
              </w:rPr>
            </w:pPr>
            <w:r w:rsidRPr="001E6A41">
              <w:rPr>
                <w:rFonts w:ascii="Calibri" w:eastAsia="Times New Roman" w:hAnsi="Calibri" w:cs="Times New Roman"/>
                <w:b/>
                <w:bCs/>
                <w:color w:val="000000"/>
                <w:sz w:val="32"/>
                <w:szCs w:val="32"/>
              </w:rPr>
              <w:t>Treatment Effect</w:t>
            </w:r>
          </w:p>
        </w:tc>
        <w:tc>
          <w:tcPr>
            <w:tcW w:w="164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322"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416"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300"/>
        </w:trPr>
        <w:tc>
          <w:tcPr>
            <w:tcW w:w="263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b/>
                <w:bCs/>
                <w:color w:val="000000"/>
                <w:sz w:val="32"/>
                <w:szCs w:val="32"/>
              </w:rPr>
            </w:pPr>
          </w:p>
        </w:tc>
        <w:tc>
          <w:tcPr>
            <w:tcW w:w="22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64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322"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416"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300"/>
        </w:trPr>
        <w:tc>
          <w:tcPr>
            <w:tcW w:w="9491" w:type="dxa"/>
            <w:gridSpan w:val="7"/>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 xml:space="preserve">Relative risk of all disease progressions, for combination therapy compared to </w:t>
            </w:r>
            <w:proofErr w:type="spellStart"/>
            <w:r w:rsidRPr="001E6A41">
              <w:rPr>
                <w:rFonts w:ascii="Calibri" w:eastAsia="Times New Roman" w:hAnsi="Calibri" w:cs="Times New Roman"/>
                <w:color w:val="000000"/>
                <w:sz w:val="22"/>
                <w:szCs w:val="22"/>
              </w:rPr>
              <w:t>monotherapy</w:t>
            </w:r>
            <w:proofErr w:type="spellEnd"/>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300"/>
        </w:trPr>
        <w:tc>
          <w:tcPr>
            <w:tcW w:w="2638" w:type="dxa"/>
            <w:tcBorders>
              <w:top w:val="nil"/>
              <w:left w:val="nil"/>
              <w:bottom w:val="nil"/>
              <w:right w:val="nil"/>
            </w:tcBorders>
            <w:shd w:val="clear" w:color="auto" w:fill="auto"/>
            <w:noWrap/>
            <w:vAlign w:val="bottom"/>
            <w:hideMark/>
          </w:tcPr>
          <w:p w:rsidR="001E6A41" w:rsidRPr="001E6A41" w:rsidRDefault="001E6A41" w:rsidP="001E6A41">
            <w:pPr>
              <w:jc w:val="right"/>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0.506</w:t>
            </w:r>
          </w:p>
        </w:tc>
        <w:tc>
          <w:tcPr>
            <w:tcW w:w="22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64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322"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416"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280"/>
        </w:trPr>
        <w:tc>
          <w:tcPr>
            <w:tcW w:w="263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22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64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322"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416"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400"/>
        </w:trPr>
        <w:tc>
          <w:tcPr>
            <w:tcW w:w="4927" w:type="dxa"/>
            <w:gridSpan w:val="2"/>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b/>
                <w:bCs/>
                <w:color w:val="000000"/>
                <w:sz w:val="32"/>
                <w:szCs w:val="32"/>
              </w:rPr>
            </w:pPr>
            <w:r w:rsidRPr="001E6A41">
              <w:rPr>
                <w:rFonts w:ascii="Calibri" w:eastAsia="Times New Roman" w:hAnsi="Calibri" w:cs="Times New Roman"/>
                <w:b/>
                <w:bCs/>
                <w:color w:val="000000"/>
                <w:sz w:val="32"/>
                <w:szCs w:val="32"/>
              </w:rPr>
              <w:t>Treatment Costs</w:t>
            </w:r>
            <w:r>
              <w:rPr>
                <w:rFonts w:ascii="Calibri" w:eastAsia="Times New Roman" w:hAnsi="Calibri" w:cs="Times New Roman"/>
                <w:b/>
                <w:bCs/>
                <w:color w:val="000000"/>
                <w:sz w:val="32"/>
                <w:szCs w:val="32"/>
              </w:rPr>
              <w:t>, Annual</w:t>
            </w:r>
          </w:p>
        </w:tc>
        <w:tc>
          <w:tcPr>
            <w:tcW w:w="164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322"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416"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280"/>
        </w:trPr>
        <w:tc>
          <w:tcPr>
            <w:tcW w:w="263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22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64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322"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416"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280"/>
        </w:trPr>
        <w:tc>
          <w:tcPr>
            <w:tcW w:w="263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roofErr w:type="spellStart"/>
            <w:r w:rsidRPr="001E6A41">
              <w:rPr>
                <w:rFonts w:ascii="Calibri" w:eastAsia="Times New Roman" w:hAnsi="Calibri" w:cs="Times New Roman"/>
                <w:color w:val="000000"/>
                <w:sz w:val="22"/>
                <w:szCs w:val="22"/>
              </w:rPr>
              <w:t>Zidovudine</w:t>
            </w:r>
            <w:proofErr w:type="spellEnd"/>
          </w:p>
        </w:tc>
        <w:tc>
          <w:tcPr>
            <w:tcW w:w="2289" w:type="dxa"/>
            <w:tcBorders>
              <w:top w:val="nil"/>
              <w:left w:val="nil"/>
              <w:bottom w:val="nil"/>
              <w:right w:val="nil"/>
            </w:tcBorders>
            <w:shd w:val="clear" w:color="auto" w:fill="auto"/>
            <w:noWrap/>
            <w:vAlign w:val="bottom"/>
            <w:hideMark/>
          </w:tcPr>
          <w:p w:rsidR="001E6A41" w:rsidRPr="001E6A41" w:rsidRDefault="001E6A41" w:rsidP="001E6A41">
            <w:pPr>
              <w:jc w:val="right"/>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 xml:space="preserve">$2,278.00 </w:t>
            </w:r>
          </w:p>
        </w:tc>
        <w:tc>
          <w:tcPr>
            <w:tcW w:w="4386" w:type="dxa"/>
            <w:gridSpan w:val="3"/>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 xml:space="preserve">**** Provided as </w:t>
            </w:r>
            <w:proofErr w:type="spellStart"/>
            <w:r w:rsidRPr="001E6A41">
              <w:rPr>
                <w:rFonts w:ascii="Calibri" w:eastAsia="Times New Roman" w:hAnsi="Calibri" w:cs="Times New Roman"/>
                <w:color w:val="000000"/>
                <w:sz w:val="22"/>
                <w:szCs w:val="22"/>
              </w:rPr>
              <w:t>monotherapy</w:t>
            </w:r>
            <w:proofErr w:type="spellEnd"/>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280"/>
        </w:trPr>
        <w:tc>
          <w:tcPr>
            <w:tcW w:w="263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Lamivudine</w:t>
            </w:r>
          </w:p>
        </w:tc>
        <w:tc>
          <w:tcPr>
            <w:tcW w:w="2289" w:type="dxa"/>
            <w:tcBorders>
              <w:top w:val="nil"/>
              <w:left w:val="nil"/>
              <w:bottom w:val="nil"/>
              <w:right w:val="nil"/>
            </w:tcBorders>
            <w:shd w:val="clear" w:color="auto" w:fill="auto"/>
            <w:noWrap/>
            <w:vAlign w:val="bottom"/>
            <w:hideMark/>
          </w:tcPr>
          <w:p w:rsidR="001E6A41" w:rsidRPr="001E6A41" w:rsidRDefault="001E6A41" w:rsidP="001E6A41">
            <w:pPr>
              <w:jc w:val="right"/>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 xml:space="preserve">$2,086.50 </w:t>
            </w:r>
          </w:p>
        </w:tc>
        <w:tc>
          <w:tcPr>
            <w:tcW w:w="4475" w:type="dxa"/>
            <w:gridSpan w:val="4"/>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 Additional cost for combination therapy</w:t>
            </w: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280"/>
        </w:trPr>
        <w:tc>
          <w:tcPr>
            <w:tcW w:w="263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22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64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322"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416"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400"/>
        </w:trPr>
        <w:tc>
          <w:tcPr>
            <w:tcW w:w="7897" w:type="dxa"/>
            <w:gridSpan w:val="4"/>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b/>
                <w:bCs/>
                <w:color w:val="000000"/>
                <w:sz w:val="32"/>
                <w:szCs w:val="32"/>
              </w:rPr>
            </w:pPr>
            <w:r w:rsidRPr="001E6A41">
              <w:rPr>
                <w:rFonts w:ascii="Calibri" w:eastAsia="Times New Roman" w:hAnsi="Calibri" w:cs="Times New Roman"/>
                <w:b/>
                <w:bCs/>
                <w:color w:val="000000"/>
                <w:sz w:val="32"/>
                <w:szCs w:val="32"/>
              </w:rPr>
              <w:t>State Costs - Community Care</w:t>
            </w:r>
          </w:p>
        </w:tc>
        <w:tc>
          <w:tcPr>
            <w:tcW w:w="1416"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280"/>
        </w:trPr>
        <w:tc>
          <w:tcPr>
            <w:tcW w:w="263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22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64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322"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416"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280"/>
        </w:trPr>
        <w:tc>
          <w:tcPr>
            <w:tcW w:w="263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State A</w:t>
            </w:r>
          </w:p>
        </w:tc>
        <w:tc>
          <w:tcPr>
            <w:tcW w:w="2289" w:type="dxa"/>
            <w:tcBorders>
              <w:top w:val="nil"/>
              <w:left w:val="nil"/>
              <w:bottom w:val="nil"/>
              <w:right w:val="nil"/>
            </w:tcBorders>
            <w:shd w:val="clear" w:color="auto" w:fill="auto"/>
            <w:noWrap/>
            <w:vAlign w:val="bottom"/>
            <w:hideMark/>
          </w:tcPr>
          <w:p w:rsidR="001E6A41" w:rsidRPr="001E6A41" w:rsidRDefault="001E6A41" w:rsidP="001E6A41">
            <w:pPr>
              <w:jc w:val="right"/>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 xml:space="preserve">$1,055.00 </w:t>
            </w:r>
          </w:p>
        </w:tc>
        <w:tc>
          <w:tcPr>
            <w:tcW w:w="164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322"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416"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280"/>
        </w:trPr>
        <w:tc>
          <w:tcPr>
            <w:tcW w:w="263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State B</w:t>
            </w:r>
          </w:p>
        </w:tc>
        <w:tc>
          <w:tcPr>
            <w:tcW w:w="2289" w:type="dxa"/>
            <w:tcBorders>
              <w:top w:val="nil"/>
              <w:left w:val="nil"/>
              <w:bottom w:val="nil"/>
              <w:right w:val="nil"/>
            </w:tcBorders>
            <w:shd w:val="clear" w:color="auto" w:fill="auto"/>
            <w:noWrap/>
            <w:vAlign w:val="bottom"/>
            <w:hideMark/>
          </w:tcPr>
          <w:p w:rsidR="001E6A41" w:rsidRPr="001E6A41" w:rsidRDefault="001E6A41" w:rsidP="001E6A41">
            <w:pPr>
              <w:jc w:val="right"/>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 xml:space="preserve">$1,278.00 </w:t>
            </w:r>
          </w:p>
        </w:tc>
        <w:tc>
          <w:tcPr>
            <w:tcW w:w="164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322"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416"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280"/>
        </w:trPr>
        <w:tc>
          <w:tcPr>
            <w:tcW w:w="263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AIDS</w:t>
            </w:r>
          </w:p>
        </w:tc>
        <w:tc>
          <w:tcPr>
            <w:tcW w:w="2289" w:type="dxa"/>
            <w:tcBorders>
              <w:top w:val="nil"/>
              <w:left w:val="nil"/>
              <w:bottom w:val="nil"/>
              <w:right w:val="nil"/>
            </w:tcBorders>
            <w:shd w:val="clear" w:color="auto" w:fill="auto"/>
            <w:noWrap/>
            <w:vAlign w:val="bottom"/>
            <w:hideMark/>
          </w:tcPr>
          <w:p w:rsidR="001E6A41" w:rsidRPr="001E6A41" w:rsidRDefault="001E6A41" w:rsidP="001E6A41">
            <w:pPr>
              <w:jc w:val="right"/>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 xml:space="preserve">$2,059.00 </w:t>
            </w:r>
          </w:p>
        </w:tc>
        <w:tc>
          <w:tcPr>
            <w:tcW w:w="164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322"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416"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280"/>
        </w:trPr>
        <w:tc>
          <w:tcPr>
            <w:tcW w:w="263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22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64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322"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416"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400"/>
        </w:trPr>
        <w:tc>
          <w:tcPr>
            <w:tcW w:w="6575" w:type="dxa"/>
            <w:gridSpan w:val="3"/>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b/>
                <w:bCs/>
                <w:color w:val="000000"/>
                <w:sz w:val="32"/>
                <w:szCs w:val="32"/>
              </w:rPr>
            </w:pPr>
            <w:r w:rsidRPr="001E6A41">
              <w:rPr>
                <w:rFonts w:ascii="Calibri" w:eastAsia="Times New Roman" w:hAnsi="Calibri" w:cs="Times New Roman"/>
                <w:b/>
                <w:bCs/>
                <w:color w:val="000000"/>
                <w:sz w:val="32"/>
                <w:szCs w:val="32"/>
              </w:rPr>
              <w:t>State Costs - Direct Medical</w:t>
            </w:r>
          </w:p>
        </w:tc>
        <w:tc>
          <w:tcPr>
            <w:tcW w:w="1322"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416"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280"/>
        </w:trPr>
        <w:tc>
          <w:tcPr>
            <w:tcW w:w="263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22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64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322"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416"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280"/>
        </w:trPr>
        <w:tc>
          <w:tcPr>
            <w:tcW w:w="263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State A</w:t>
            </w:r>
          </w:p>
        </w:tc>
        <w:tc>
          <w:tcPr>
            <w:tcW w:w="2289" w:type="dxa"/>
            <w:tcBorders>
              <w:top w:val="nil"/>
              <w:left w:val="nil"/>
              <w:bottom w:val="nil"/>
              <w:right w:val="nil"/>
            </w:tcBorders>
            <w:shd w:val="clear" w:color="auto" w:fill="auto"/>
            <w:noWrap/>
            <w:vAlign w:val="bottom"/>
            <w:hideMark/>
          </w:tcPr>
          <w:p w:rsidR="001E6A41" w:rsidRPr="001E6A41" w:rsidRDefault="001E6A41" w:rsidP="001E6A41">
            <w:pPr>
              <w:jc w:val="right"/>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 xml:space="preserve">$1,701.00 </w:t>
            </w:r>
          </w:p>
        </w:tc>
        <w:tc>
          <w:tcPr>
            <w:tcW w:w="164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322"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416"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280"/>
        </w:trPr>
        <w:tc>
          <w:tcPr>
            <w:tcW w:w="263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State B</w:t>
            </w:r>
          </w:p>
        </w:tc>
        <w:tc>
          <w:tcPr>
            <w:tcW w:w="2289" w:type="dxa"/>
            <w:tcBorders>
              <w:top w:val="nil"/>
              <w:left w:val="nil"/>
              <w:bottom w:val="nil"/>
              <w:right w:val="nil"/>
            </w:tcBorders>
            <w:shd w:val="clear" w:color="auto" w:fill="auto"/>
            <w:noWrap/>
            <w:vAlign w:val="bottom"/>
            <w:hideMark/>
          </w:tcPr>
          <w:p w:rsidR="001E6A41" w:rsidRPr="001E6A41" w:rsidRDefault="001E6A41" w:rsidP="001E6A41">
            <w:pPr>
              <w:jc w:val="right"/>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 xml:space="preserve">$1,774.00 </w:t>
            </w:r>
          </w:p>
        </w:tc>
        <w:tc>
          <w:tcPr>
            <w:tcW w:w="164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322"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416"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280"/>
        </w:trPr>
        <w:tc>
          <w:tcPr>
            <w:tcW w:w="263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AIDS</w:t>
            </w:r>
          </w:p>
        </w:tc>
        <w:tc>
          <w:tcPr>
            <w:tcW w:w="2289" w:type="dxa"/>
            <w:tcBorders>
              <w:top w:val="nil"/>
              <w:left w:val="nil"/>
              <w:bottom w:val="nil"/>
              <w:right w:val="nil"/>
            </w:tcBorders>
            <w:shd w:val="clear" w:color="auto" w:fill="auto"/>
            <w:noWrap/>
            <w:vAlign w:val="bottom"/>
            <w:hideMark/>
          </w:tcPr>
          <w:p w:rsidR="001E6A41" w:rsidRPr="001E6A41" w:rsidRDefault="001E6A41" w:rsidP="001E6A41">
            <w:pPr>
              <w:jc w:val="right"/>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 xml:space="preserve">$6,948.00 </w:t>
            </w:r>
          </w:p>
        </w:tc>
        <w:tc>
          <w:tcPr>
            <w:tcW w:w="164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322"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416"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280"/>
        </w:trPr>
        <w:tc>
          <w:tcPr>
            <w:tcW w:w="263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22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64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322"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416"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400"/>
        </w:trPr>
        <w:tc>
          <w:tcPr>
            <w:tcW w:w="4927" w:type="dxa"/>
            <w:gridSpan w:val="2"/>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b/>
                <w:bCs/>
                <w:color w:val="000000"/>
                <w:sz w:val="32"/>
                <w:szCs w:val="32"/>
              </w:rPr>
            </w:pPr>
            <w:r w:rsidRPr="001E6A41">
              <w:rPr>
                <w:rFonts w:ascii="Calibri" w:eastAsia="Times New Roman" w:hAnsi="Calibri" w:cs="Times New Roman"/>
                <w:b/>
                <w:bCs/>
                <w:color w:val="000000"/>
                <w:sz w:val="32"/>
                <w:szCs w:val="32"/>
              </w:rPr>
              <w:t>Discount Rates</w:t>
            </w:r>
          </w:p>
        </w:tc>
        <w:tc>
          <w:tcPr>
            <w:tcW w:w="164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322"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416"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280"/>
        </w:trPr>
        <w:tc>
          <w:tcPr>
            <w:tcW w:w="263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22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64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322"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416"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280"/>
        </w:trPr>
        <w:tc>
          <w:tcPr>
            <w:tcW w:w="263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Benefits</w:t>
            </w:r>
          </w:p>
        </w:tc>
        <w:tc>
          <w:tcPr>
            <w:tcW w:w="2289" w:type="dxa"/>
            <w:tcBorders>
              <w:top w:val="nil"/>
              <w:left w:val="nil"/>
              <w:bottom w:val="nil"/>
              <w:right w:val="nil"/>
            </w:tcBorders>
            <w:shd w:val="clear" w:color="auto" w:fill="auto"/>
            <w:noWrap/>
            <w:vAlign w:val="bottom"/>
            <w:hideMark/>
          </w:tcPr>
          <w:p w:rsidR="001E6A41" w:rsidRPr="001E6A41" w:rsidRDefault="001E6A41" w:rsidP="001E6A41">
            <w:pPr>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w:t>
            </w:r>
            <w:r w:rsidRPr="001E6A41">
              <w:rPr>
                <w:rFonts w:ascii="Calibri" w:eastAsia="Times New Roman" w:hAnsi="Calibri" w:cs="Times New Roman"/>
                <w:color w:val="000000"/>
                <w:sz w:val="22"/>
                <w:szCs w:val="22"/>
              </w:rPr>
              <w:t>0%</w:t>
            </w:r>
          </w:p>
        </w:tc>
        <w:tc>
          <w:tcPr>
            <w:tcW w:w="164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322"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416"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280"/>
        </w:trPr>
        <w:tc>
          <w:tcPr>
            <w:tcW w:w="263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Costs</w:t>
            </w:r>
          </w:p>
        </w:tc>
        <w:tc>
          <w:tcPr>
            <w:tcW w:w="2289" w:type="dxa"/>
            <w:tcBorders>
              <w:top w:val="nil"/>
              <w:left w:val="nil"/>
              <w:bottom w:val="nil"/>
              <w:right w:val="nil"/>
            </w:tcBorders>
            <w:shd w:val="clear" w:color="auto" w:fill="auto"/>
            <w:noWrap/>
            <w:vAlign w:val="bottom"/>
            <w:hideMark/>
          </w:tcPr>
          <w:p w:rsidR="001E6A41" w:rsidRPr="001E6A41" w:rsidRDefault="001E6A41" w:rsidP="001E6A41">
            <w:pPr>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w:t>
            </w:r>
            <w:r w:rsidRPr="001E6A41">
              <w:rPr>
                <w:rFonts w:ascii="Calibri" w:eastAsia="Times New Roman" w:hAnsi="Calibri" w:cs="Times New Roman"/>
                <w:color w:val="000000"/>
                <w:sz w:val="22"/>
                <w:szCs w:val="22"/>
              </w:rPr>
              <w:t>0%</w:t>
            </w:r>
          </w:p>
        </w:tc>
        <w:tc>
          <w:tcPr>
            <w:tcW w:w="164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322"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416"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280"/>
        </w:trPr>
        <w:tc>
          <w:tcPr>
            <w:tcW w:w="263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22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64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322"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416"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400"/>
        </w:trPr>
        <w:tc>
          <w:tcPr>
            <w:tcW w:w="4927" w:type="dxa"/>
            <w:gridSpan w:val="2"/>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b/>
                <w:bCs/>
                <w:color w:val="000000"/>
                <w:sz w:val="32"/>
                <w:szCs w:val="32"/>
              </w:rPr>
            </w:pPr>
            <w:r w:rsidRPr="001E6A41">
              <w:rPr>
                <w:rFonts w:ascii="Calibri" w:eastAsia="Times New Roman" w:hAnsi="Calibri" w:cs="Times New Roman"/>
                <w:b/>
                <w:bCs/>
                <w:color w:val="000000"/>
                <w:sz w:val="32"/>
                <w:szCs w:val="32"/>
              </w:rPr>
              <w:t>Time Horizon</w:t>
            </w:r>
          </w:p>
        </w:tc>
        <w:tc>
          <w:tcPr>
            <w:tcW w:w="164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322"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416"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280"/>
        </w:trPr>
        <w:tc>
          <w:tcPr>
            <w:tcW w:w="263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22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64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322"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416"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r w:rsidR="001E6A41" w:rsidRPr="001E6A41" w:rsidTr="001E6A41">
        <w:trPr>
          <w:trHeight w:val="280"/>
        </w:trPr>
        <w:tc>
          <w:tcPr>
            <w:tcW w:w="263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r w:rsidRPr="001E6A41">
              <w:rPr>
                <w:rFonts w:ascii="Calibri" w:eastAsia="Times New Roman" w:hAnsi="Calibri" w:cs="Times New Roman"/>
                <w:color w:val="000000"/>
                <w:sz w:val="22"/>
                <w:szCs w:val="22"/>
              </w:rPr>
              <w:t>20 years</w:t>
            </w:r>
          </w:p>
        </w:tc>
        <w:tc>
          <w:tcPr>
            <w:tcW w:w="22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648"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322"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1416"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c>
          <w:tcPr>
            <w:tcW w:w="89" w:type="dxa"/>
            <w:tcBorders>
              <w:top w:val="nil"/>
              <w:left w:val="nil"/>
              <w:bottom w:val="nil"/>
              <w:right w:val="nil"/>
            </w:tcBorders>
            <w:shd w:val="clear" w:color="auto" w:fill="auto"/>
            <w:noWrap/>
            <w:vAlign w:val="bottom"/>
            <w:hideMark/>
          </w:tcPr>
          <w:p w:rsidR="001E6A41" w:rsidRPr="001E6A41" w:rsidRDefault="001E6A41" w:rsidP="001E6A41">
            <w:pPr>
              <w:rPr>
                <w:rFonts w:ascii="Calibri" w:eastAsia="Times New Roman" w:hAnsi="Calibri" w:cs="Times New Roman"/>
                <w:color w:val="000000"/>
                <w:sz w:val="22"/>
                <w:szCs w:val="22"/>
              </w:rPr>
            </w:pPr>
          </w:p>
        </w:tc>
      </w:tr>
    </w:tbl>
    <w:p w:rsidR="001E6A41" w:rsidRDefault="001E6A41" w:rsidP="001E6A41"/>
    <w:sectPr w:rsidR="001E6A41" w:rsidSect="00C777F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03A5C"/>
    <w:multiLevelType w:val="hybridMultilevel"/>
    <w:tmpl w:val="ACF6D2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E273B3"/>
    <w:multiLevelType w:val="hybridMultilevel"/>
    <w:tmpl w:val="7E982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8E30E1"/>
    <w:multiLevelType w:val="hybridMultilevel"/>
    <w:tmpl w:val="D78EF8A4"/>
    <w:lvl w:ilvl="0" w:tplc="4820771C">
      <w:start w:val="1"/>
      <w:numFmt w:val="bullet"/>
      <w:lvlText w:val=""/>
      <w:lvlJc w:val="left"/>
      <w:pPr>
        <w:tabs>
          <w:tab w:val="num" w:pos="720"/>
        </w:tabs>
        <w:ind w:left="720" w:hanging="360"/>
      </w:pPr>
      <w:rPr>
        <w:rFonts w:ascii="Wingdings" w:hAnsi="Wingdings" w:hint="default"/>
      </w:rPr>
    </w:lvl>
    <w:lvl w:ilvl="1" w:tplc="0E5AD9B4" w:tentative="1">
      <w:start w:val="1"/>
      <w:numFmt w:val="bullet"/>
      <w:lvlText w:val=""/>
      <w:lvlJc w:val="left"/>
      <w:pPr>
        <w:tabs>
          <w:tab w:val="num" w:pos="1440"/>
        </w:tabs>
        <w:ind w:left="1440" w:hanging="360"/>
      </w:pPr>
      <w:rPr>
        <w:rFonts w:ascii="Wingdings" w:hAnsi="Wingdings" w:hint="default"/>
      </w:rPr>
    </w:lvl>
    <w:lvl w:ilvl="2" w:tplc="6D42FC1E" w:tentative="1">
      <w:start w:val="1"/>
      <w:numFmt w:val="bullet"/>
      <w:lvlText w:val=""/>
      <w:lvlJc w:val="left"/>
      <w:pPr>
        <w:tabs>
          <w:tab w:val="num" w:pos="2160"/>
        </w:tabs>
        <w:ind w:left="2160" w:hanging="360"/>
      </w:pPr>
      <w:rPr>
        <w:rFonts w:ascii="Wingdings" w:hAnsi="Wingdings" w:hint="default"/>
      </w:rPr>
    </w:lvl>
    <w:lvl w:ilvl="3" w:tplc="C70E21BE" w:tentative="1">
      <w:start w:val="1"/>
      <w:numFmt w:val="bullet"/>
      <w:lvlText w:val=""/>
      <w:lvlJc w:val="left"/>
      <w:pPr>
        <w:tabs>
          <w:tab w:val="num" w:pos="2880"/>
        </w:tabs>
        <w:ind w:left="2880" w:hanging="360"/>
      </w:pPr>
      <w:rPr>
        <w:rFonts w:ascii="Wingdings" w:hAnsi="Wingdings" w:hint="default"/>
      </w:rPr>
    </w:lvl>
    <w:lvl w:ilvl="4" w:tplc="C5DAD534" w:tentative="1">
      <w:start w:val="1"/>
      <w:numFmt w:val="bullet"/>
      <w:lvlText w:val=""/>
      <w:lvlJc w:val="left"/>
      <w:pPr>
        <w:tabs>
          <w:tab w:val="num" w:pos="3600"/>
        </w:tabs>
        <w:ind w:left="3600" w:hanging="360"/>
      </w:pPr>
      <w:rPr>
        <w:rFonts w:ascii="Wingdings" w:hAnsi="Wingdings" w:hint="default"/>
      </w:rPr>
    </w:lvl>
    <w:lvl w:ilvl="5" w:tplc="C682EC1C" w:tentative="1">
      <w:start w:val="1"/>
      <w:numFmt w:val="bullet"/>
      <w:lvlText w:val=""/>
      <w:lvlJc w:val="left"/>
      <w:pPr>
        <w:tabs>
          <w:tab w:val="num" w:pos="4320"/>
        </w:tabs>
        <w:ind w:left="4320" w:hanging="360"/>
      </w:pPr>
      <w:rPr>
        <w:rFonts w:ascii="Wingdings" w:hAnsi="Wingdings" w:hint="default"/>
      </w:rPr>
    </w:lvl>
    <w:lvl w:ilvl="6" w:tplc="9F62097A" w:tentative="1">
      <w:start w:val="1"/>
      <w:numFmt w:val="bullet"/>
      <w:lvlText w:val=""/>
      <w:lvlJc w:val="left"/>
      <w:pPr>
        <w:tabs>
          <w:tab w:val="num" w:pos="5040"/>
        </w:tabs>
        <w:ind w:left="5040" w:hanging="360"/>
      </w:pPr>
      <w:rPr>
        <w:rFonts w:ascii="Wingdings" w:hAnsi="Wingdings" w:hint="default"/>
      </w:rPr>
    </w:lvl>
    <w:lvl w:ilvl="7" w:tplc="DC868E8E" w:tentative="1">
      <w:start w:val="1"/>
      <w:numFmt w:val="bullet"/>
      <w:lvlText w:val=""/>
      <w:lvlJc w:val="left"/>
      <w:pPr>
        <w:tabs>
          <w:tab w:val="num" w:pos="5760"/>
        </w:tabs>
        <w:ind w:left="5760" w:hanging="360"/>
      </w:pPr>
      <w:rPr>
        <w:rFonts w:ascii="Wingdings" w:hAnsi="Wingdings" w:hint="default"/>
      </w:rPr>
    </w:lvl>
    <w:lvl w:ilvl="8" w:tplc="44D04B6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A41"/>
    <w:rsid w:val="001E6A41"/>
    <w:rsid w:val="00C7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EAD7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A4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3692">
      <w:bodyDiv w:val="1"/>
      <w:marLeft w:val="0"/>
      <w:marRight w:val="0"/>
      <w:marTop w:val="0"/>
      <w:marBottom w:val="0"/>
      <w:divBdr>
        <w:top w:val="none" w:sz="0" w:space="0" w:color="auto"/>
        <w:left w:val="none" w:sz="0" w:space="0" w:color="auto"/>
        <w:bottom w:val="none" w:sz="0" w:space="0" w:color="auto"/>
        <w:right w:val="none" w:sz="0" w:space="0" w:color="auto"/>
      </w:divBdr>
    </w:div>
    <w:div w:id="1296913811">
      <w:bodyDiv w:val="1"/>
      <w:marLeft w:val="0"/>
      <w:marRight w:val="0"/>
      <w:marTop w:val="0"/>
      <w:marBottom w:val="0"/>
      <w:divBdr>
        <w:top w:val="none" w:sz="0" w:space="0" w:color="auto"/>
        <w:left w:val="none" w:sz="0" w:space="0" w:color="auto"/>
        <w:bottom w:val="none" w:sz="0" w:space="0" w:color="auto"/>
        <w:right w:val="none" w:sz="0" w:space="0" w:color="auto"/>
      </w:divBdr>
      <w:divsChild>
        <w:div w:id="47994024">
          <w:marLeft w:val="446"/>
          <w:marRight w:val="0"/>
          <w:marTop w:val="160"/>
          <w:marBottom w:val="0"/>
          <w:divBdr>
            <w:top w:val="none" w:sz="0" w:space="0" w:color="auto"/>
            <w:left w:val="none" w:sz="0" w:space="0" w:color="auto"/>
            <w:bottom w:val="none" w:sz="0" w:space="0" w:color="auto"/>
            <w:right w:val="none" w:sz="0" w:space="0" w:color="auto"/>
          </w:divBdr>
        </w:div>
        <w:div w:id="1873614901">
          <w:marLeft w:val="446"/>
          <w:marRight w:val="0"/>
          <w:marTop w:val="160"/>
          <w:marBottom w:val="0"/>
          <w:divBdr>
            <w:top w:val="none" w:sz="0" w:space="0" w:color="auto"/>
            <w:left w:val="none" w:sz="0" w:space="0" w:color="auto"/>
            <w:bottom w:val="none" w:sz="0" w:space="0" w:color="auto"/>
            <w:right w:val="none" w:sz="0" w:space="0" w:color="auto"/>
          </w:divBdr>
        </w:div>
        <w:div w:id="1571038707">
          <w:marLeft w:val="446"/>
          <w:marRight w:val="0"/>
          <w:marTop w:val="160"/>
          <w:marBottom w:val="0"/>
          <w:divBdr>
            <w:top w:val="none" w:sz="0" w:space="0" w:color="auto"/>
            <w:left w:val="none" w:sz="0" w:space="0" w:color="auto"/>
            <w:bottom w:val="none" w:sz="0" w:space="0" w:color="auto"/>
            <w:right w:val="none" w:sz="0" w:space="0" w:color="auto"/>
          </w:divBdr>
        </w:div>
        <w:div w:id="369846603">
          <w:marLeft w:val="446"/>
          <w:marRight w:val="0"/>
          <w:marTop w:val="160"/>
          <w:marBottom w:val="0"/>
          <w:divBdr>
            <w:top w:val="none" w:sz="0" w:space="0" w:color="auto"/>
            <w:left w:val="none" w:sz="0" w:space="0" w:color="auto"/>
            <w:bottom w:val="none" w:sz="0" w:space="0" w:color="auto"/>
            <w:right w:val="none" w:sz="0" w:space="0" w:color="auto"/>
          </w:divBdr>
        </w:div>
        <w:div w:id="100803151">
          <w:marLeft w:val="446"/>
          <w:marRight w:val="0"/>
          <w:marTop w:val="160"/>
          <w:marBottom w:val="0"/>
          <w:divBdr>
            <w:top w:val="none" w:sz="0" w:space="0" w:color="auto"/>
            <w:left w:val="none" w:sz="0" w:space="0" w:color="auto"/>
            <w:bottom w:val="none" w:sz="0" w:space="0" w:color="auto"/>
            <w:right w:val="none" w:sz="0" w:space="0" w:color="auto"/>
          </w:divBdr>
        </w:div>
        <w:div w:id="324555637">
          <w:marLeft w:val="446"/>
          <w:marRight w:val="0"/>
          <w:marTop w:val="160"/>
          <w:marBottom w:val="0"/>
          <w:divBdr>
            <w:top w:val="none" w:sz="0" w:space="0" w:color="auto"/>
            <w:left w:val="none" w:sz="0" w:space="0" w:color="auto"/>
            <w:bottom w:val="none" w:sz="0" w:space="0" w:color="auto"/>
            <w:right w:val="none" w:sz="0" w:space="0" w:color="auto"/>
          </w:divBdr>
        </w:div>
        <w:div w:id="1356612685">
          <w:marLeft w:val="446"/>
          <w:marRight w:val="0"/>
          <w:marTop w:val="16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446</Words>
  <Characters>2544</Characters>
  <Application>Microsoft Macintosh Word</Application>
  <DocSecurity>0</DocSecurity>
  <Lines>21</Lines>
  <Paragraphs>5</Paragraphs>
  <ScaleCrop>false</ScaleCrop>
  <Company>UCSF</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 Kazi</dc:creator>
  <cp:keywords/>
  <dc:description/>
  <cp:lastModifiedBy>Dhruv Kazi</cp:lastModifiedBy>
  <cp:revision>1</cp:revision>
  <dcterms:created xsi:type="dcterms:W3CDTF">2017-02-12T13:50:00Z</dcterms:created>
  <dcterms:modified xsi:type="dcterms:W3CDTF">2017-02-12T14:00:00Z</dcterms:modified>
</cp:coreProperties>
</file>