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0AB2C" w14:textId="6D30AAFB" w:rsidR="0096708C" w:rsidRPr="00875737" w:rsidRDefault="00875737" w:rsidP="0096708C">
      <w:pPr>
        <w:pStyle w:val="NormalWeb"/>
        <w:shd w:val="clear" w:color="auto" w:fill="FFFFFF"/>
        <w:spacing w:before="0" w:beforeAutospacing="0" w:after="150" w:afterAutospacing="0" w:line="375" w:lineRule="atLeast"/>
        <w:rPr>
          <w:rFonts w:asciiTheme="minorHAnsi" w:hAnsiTheme="minorHAnsi"/>
          <w:b/>
          <w:color w:val="000000"/>
          <w:sz w:val="22"/>
          <w:szCs w:val="22"/>
        </w:rPr>
      </w:pPr>
      <w:r w:rsidRPr="00875737">
        <w:rPr>
          <w:rFonts w:asciiTheme="minorHAnsi" w:hAnsiTheme="minorHAnsi"/>
          <w:b/>
          <w:color w:val="000000"/>
          <w:sz w:val="22"/>
          <w:szCs w:val="22"/>
        </w:rPr>
        <w:t>ACS NSQIP</w:t>
      </w:r>
      <w:r w:rsidR="0096708C" w:rsidRPr="00875737">
        <w:rPr>
          <w:rFonts w:asciiTheme="minorHAnsi" w:hAnsiTheme="minorHAnsi"/>
          <w:b/>
          <w:color w:val="000000"/>
          <w:sz w:val="22"/>
          <w:szCs w:val="22"/>
        </w:rPr>
        <w:t xml:space="preserve"> data for </w:t>
      </w:r>
      <w:r w:rsidRPr="00875737">
        <w:rPr>
          <w:rFonts w:asciiTheme="minorHAnsi" w:hAnsiTheme="minorHAnsi"/>
          <w:b/>
          <w:color w:val="000000"/>
          <w:sz w:val="22"/>
          <w:szCs w:val="22"/>
        </w:rPr>
        <w:t>2013</w:t>
      </w:r>
    </w:p>
    <w:p w14:paraId="48573B84" w14:textId="00C99B0A" w:rsidR="00875737" w:rsidRPr="00875737" w:rsidRDefault="00875737" w:rsidP="00875737">
      <w:pPr>
        <w:rPr>
          <w:rFonts w:eastAsia="Times New Roman" w:cs="Times New Roman"/>
          <w:sz w:val="22"/>
          <w:szCs w:val="22"/>
        </w:rPr>
      </w:pPr>
      <w:r w:rsidRPr="00875737">
        <w:rPr>
          <w:rFonts w:eastAsia="Times New Roman" w:cs="Arial"/>
          <w:color w:val="5A5A5A"/>
          <w:sz w:val="22"/>
          <w:szCs w:val="22"/>
          <w:shd w:val="clear" w:color="auto" w:fill="FFFFFF"/>
        </w:rPr>
        <w:t>American College of Surgeons National Surgical Quality Improvement Program</w:t>
      </w:r>
      <w:r w:rsidRPr="00875737">
        <w:rPr>
          <w:rFonts w:eastAsia="Times New Roman" w:cs="Arial"/>
          <w:color w:val="5A5A5A"/>
          <w:sz w:val="22"/>
          <w:szCs w:val="22"/>
          <w:bdr w:val="none" w:sz="0" w:space="0" w:color="auto" w:frame="1"/>
          <w:shd w:val="clear" w:color="auto" w:fill="FFFFFF"/>
          <w:vertAlign w:val="superscript"/>
        </w:rPr>
        <w:t>®</w:t>
      </w:r>
      <w:r w:rsidRPr="00875737">
        <w:rPr>
          <w:rFonts w:eastAsia="Times New Roman" w:cs="Arial"/>
          <w:color w:val="5A5A5A"/>
          <w:sz w:val="22"/>
          <w:szCs w:val="22"/>
          <w:shd w:val="clear" w:color="auto" w:fill="FFFFFF"/>
        </w:rPr>
        <w:t> (ACS NSQIP</w:t>
      </w:r>
      <w:r w:rsidRPr="00875737">
        <w:rPr>
          <w:rFonts w:eastAsia="Times New Roman" w:cs="Arial"/>
          <w:color w:val="5A5A5A"/>
          <w:sz w:val="22"/>
          <w:szCs w:val="22"/>
          <w:bdr w:val="none" w:sz="0" w:space="0" w:color="auto" w:frame="1"/>
          <w:shd w:val="clear" w:color="auto" w:fill="FFFFFF"/>
          <w:vertAlign w:val="superscript"/>
        </w:rPr>
        <w:t>®</w:t>
      </w:r>
      <w:r w:rsidRPr="00875737">
        <w:rPr>
          <w:rFonts w:eastAsia="Times New Roman" w:cs="Arial"/>
          <w:color w:val="5A5A5A"/>
          <w:sz w:val="22"/>
          <w:szCs w:val="22"/>
          <w:shd w:val="clear" w:color="auto" w:fill="FFFFFF"/>
        </w:rPr>
        <w:t>).</w:t>
      </w:r>
      <w:r>
        <w:rPr>
          <w:rFonts w:eastAsia="Times New Roman" w:cs="Arial"/>
          <w:color w:val="5A5A5A"/>
          <w:sz w:val="22"/>
          <w:szCs w:val="22"/>
          <w:shd w:val="clear" w:color="auto" w:fill="FFFFFF"/>
        </w:rPr>
        <w:t xml:space="preserve">  </w:t>
      </w:r>
      <w:r w:rsidRPr="00875737">
        <w:rPr>
          <w:rFonts w:cs="Arial"/>
          <w:color w:val="5A5A5A"/>
          <w:sz w:val="22"/>
          <w:szCs w:val="22"/>
        </w:rPr>
        <w:t>ACS NSQIP data enhances a hospital’s ability to zero in on preventable complications. Because it was developed by surgeons who understand the realities of the operating room, ACS NSQIP helps hundreds of hospitals across the country gauge the quality of their surgical programs with unrivaled precision and measurably improve surgical outcomes.</w:t>
      </w:r>
    </w:p>
    <w:p w14:paraId="2354CE10" w14:textId="77777777" w:rsidR="00875737" w:rsidRDefault="00875737" w:rsidP="00875737">
      <w:pPr>
        <w:pStyle w:val="NormalWeb"/>
        <w:shd w:val="clear" w:color="auto" w:fill="FFFFFF"/>
        <w:spacing w:before="0" w:beforeAutospacing="0" w:after="150" w:afterAutospacing="0"/>
        <w:textAlignment w:val="baseline"/>
        <w:rPr>
          <w:rFonts w:asciiTheme="minorHAnsi" w:hAnsiTheme="minorHAnsi" w:cs="Arial"/>
          <w:color w:val="5A5A5A"/>
          <w:sz w:val="22"/>
          <w:szCs w:val="22"/>
        </w:rPr>
      </w:pPr>
    </w:p>
    <w:p w14:paraId="07008186" w14:textId="3A1DCE3C" w:rsidR="00875737" w:rsidRPr="00875737" w:rsidRDefault="00875737" w:rsidP="00875737">
      <w:pPr>
        <w:pStyle w:val="NormalWeb"/>
        <w:shd w:val="clear" w:color="auto" w:fill="FFFFFF"/>
        <w:spacing w:before="0" w:beforeAutospacing="0" w:after="150" w:afterAutospacing="0"/>
        <w:textAlignment w:val="baseline"/>
        <w:rPr>
          <w:rFonts w:asciiTheme="minorHAnsi" w:hAnsiTheme="minorHAnsi" w:cs="Arial"/>
          <w:color w:val="5A5A5A"/>
          <w:sz w:val="22"/>
          <w:szCs w:val="22"/>
        </w:rPr>
      </w:pPr>
      <w:r w:rsidRPr="00875737">
        <w:rPr>
          <w:rFonts w:asciiTheme="minorHAnsi" w:hAnsiTheme="minorHAnsi" w:cs="Arial"/>
          <w:color w:val="5A5A5A"/>
          <w:sz w:val="22"/>
          <w:szCs w:val="22"/>
        </w:rPr>
        <w:t xml:space="preserve">ACS NSQIP collects data that </w:t>
      </w:r>
      <w:r>
        <w:rPr>
          <w:rFonts w:asciiTheme="minorHAnsi" w:hAnsiTheme="minorHAnsi" w:cs="Arial"/>
          <w:color w:val="5A5A5A"/>
          <w:sz w:val="22"/>
          <w:szCs w:val="22"/>
        </w:rPr>
        <w:t>helps</w:t>
      </w:r>
      <w:r w:rsidRPr="00875737">
        <w:rPr>
          <w:rFonts w:asciiTheme="minorHAnsi" w:hAnsiTheme="minorHAnsi" w:cs="Arial"/>
          <w:color w:val="5A5A5A"/>
          <w:sz w:val="22"/>
          <w:szCs w:val="22"/>
        </w:rPr>
        <w:t xml:space="preserve"> surgeons and hospitals better understand their quality of care compared to similar hospitals with similar patients.</w:t>
      </w:r>
    </w:p>
    <w:p w14:paraId="3975A934" w14:textId="05F581B3" w:rsidR="00875737" w:rsidRPr="00875737" w:rsidRDefault="00875737" w:rsidP="00875737">
      <w:pPr>
        <w:pStyle w:val="NormalWeb"/>
        <w:shd w:val="clear" w:color="auto" w:fill="FFFFFF"/>
        <w:spacing w:before="0" w:beforeAutospacing="0" w:after="150" w:afterAutospacing="0"/>
        <w:textAlignment w:val="baseline"/>
        <w:rPr>
          <w:rFonts w:asciiTheme="minorHAnsi" w:hAnsiTheme="minorHAnsi" w:cs="Arial"/>
          <w:color w:val="5A5A5A"/>
          <w:sz w:val="22"/>
          <w:szCs w:val="22"/>
        </w:rPr>
      </w:pPr>
      <w:r w:rsidRPr="00875737">
        <w:rPr>
          <w:rFonts w:asciiTheme="minorHAnsi" w:hAnsiTheme="minorHAnsi" w:cs="Arial"/>
          <w:color w:val="5A5A5A"/>
          <w:sz w:val="22"/>
          <w:szCs w:val="22"/>
        </w:rPr>
        <w:t xml:space="preserve">ACS NSQIP </w:t>
      </w:r>
      <w:r>
        <w:rPr>
          <w:rFonts w:asciiTheme="minorHAnsi" w:hAnsiTheme="minorHAnsi" w:cs="Arial"/>
          <w:color w:val="5A5A5A"/>
          <w:sz w:val="22"/>
          <w:szCs w:val="22"/>
        </w:rPr>
        <w:t>includes</w:t>
      </w:r>
      <w:r w:rsidRPr="00875737">
        <w:rPr>
          <w:rFonts w:asciiTheme="minorHAnsi" w:hAnsiTheme="minorHAnsi" w:cs="Arial"/>
          <w:color w:val="5A5A5A"/>
          <w:sz w:val="22"/>
          <w:szCs w:val="22"/>
        </w:rPr>
        <w:t xml:space="preserve"> data that are:</w:t>
      </w:r>
    </w:p>
    <w:p w14:paraId="71E8FA37" w14:textId="77777777" w:rsidR="00875737" w:rsidRPr="00875737" w:rsidRDefault="00875737" w:rsidP="00875737">
      <w:pPr>
        <w:numPr>
          <w:ilvl w:val="0"/>
          <w:numId w:val="1"/>
        </w:numPr>
        <w:ind w:left="300"/>
        <w:textAlignment w:val="baseline"/>
        <w:rPr>
          <w:rFonts w:eastAsia="Times New Roman" w:cs="Arial"/>
          <w:color w:val="5A5A5A"/>
          <w:sz w:val="22"/>
          <w:szCs w:val="22"/>
        </w:rPr>
      </w:pPr>
      <w:r w:rsidRPr="00875737">
        <w:rPr>
          <w:rStyle w:val="Strong"/>
          <w:rFonts w:eastAsia="Times New Roman" w:cs="Arial"/>
          <w:color w:val="5A5A5A"/>
          <w:sz w:val="22"/>
          <w:szCs w:val="22"/>
          <w:bdr w:val="none" w:sz="0" w:space="0" w:color="auto" w:frame="1"/>
        </w:rPr>
        <w:t>From the patient’s medical chart, not insurance claims:</w:t>
      </w:r>
      <w:r w:rsidRPr="00875737">
        <w:rPr>
          <w:rStyle w:val="Emphasis"/>
          <w:rFonts w:eastAsia="Times New Roman" w:cs="Arial"/>
          <w:b/>
          <w:bCs/>
          <w:color w:val="5A5A5A"/>
          <w:sz w:val="22"/>
          <w:szCs w:val="22"/>
          <w:bdr w:val="none" w:sz="0" w:space="0" w:color="auto" w:frame="1"/>
        </w:rPr>
        <w:t> </w:t>
      </w:r>
      <w:r w:rsidRPr="00875737">
        <w:rPr>
          <w:rFonts w:eastAsia="Times New Roman" w:cs="Arial"/>
          <w:color w:val="5A5A5A"/>
          <w:sz w:val="22"/>
          <w:szCs w:val="22"/>
        </w:rPr>
        <w:t>Most quality programs use easily obtainable claims or billing data. But claims data are limited, inconsistent and subject to interpretation when used to measure quality. In a study comparing ACS NSQIP data to administrative and claims data collected by the University Health System Consortium (UHC) program,</w:t>
      </w:r>
      <w:hyperlink r:id="rId5" w:anchor="ref2" w:history="1">
        <w:r w:rsidRPr="00875737">
          <w:rPr>
            <w:rStyle w:val="Hyperlink"/>
            <w:rFonts w:eastAsia="Times New Roman" w:cs="Arial"/>
            <w:color w:val="1B7D9A"/>
            <w:sz w:val="22"/>
            <w:szCs w:val="22"/>
            <w:bdr w:val="none" w:sz="0" w:space="0" w:color="auto" w:frame="1"/>
          </w:rPr>
          <w:t>2</w:t>
        </w:r>
      </w:hyperlink>
      <w:r w:rsidRPr="00875737">
        <w:rPr>
          <w:rFonts w:eastAsia="Times New Roman" w:cs="Arial"/>
          <w:color w:val="5A5A5A"/>
          <w:sz w:val="22"/>
          <w:szCs w:val="22"/>
          <w:bdr w:val="none" w:sz="0" w:space="0" w:color="auto" w:frame="1"/>
          <w:vertAlign w:val="superscript"/>
        </w:rPr>
        <w:t> </w:t>
      </w:r>
      <w:r w:rsidRPr="00875737">
        <w:rPr>
          <w:rFonts w:eastAsia="Times New Roman" w:cs="Arial"/>
          <w:color w:val="5A5A5A"/>
          <w:sz w:val="22"/>
          <w:szCs w:val="22"/>
        </w:rPr>
        <w:t>ACS NSQIP identified 61 percent more complications than UHC, including 97 percent more surgical site infections.</w:t>
      </w:r>
    </w:p>
    <w:p w14:paraId="11D41761" w14:textId="77777777" w:rsidR="00875737" w:rsidRPr="00875737" w:rsidRDefault="00875737" w:rsidP="00875737">
      <w:pPr>
        <w:numPr>
          <w:ilvl w:val="0"/>
          <w:numId w:val="1"/>
        </w:numPr>
        <w:ind w:left="300"/>
        <w:textAlignment w:val="baseline"/>
        <w:rPr>
          <w:rFonts w:eastAsia="Times New Roman" w:cs="Arial"/>
          <w:color w:val="5A5A5A"/>
          <w:sz w:val="22"/>
          <w:szCs w:val="22"/>
        </w:rPr>
      </w:pPr>
      <w:r w:rsidRPr="00875737">
        <w:rPr>
          <w:rStyle w:val="Strong"/>
          <w:rFonts w:eastAsia="Times New Roman" w:cs="Arial"/>
          <w:color w:val="5A5A5A"/>
          <w:sz w:val="22"/>
          <w:szCs w:val="22"/>
          <w:bdr w:val="none" w:sz="0" w:space="0" w:color="auto" w:frame="1"/>
        </w:rPr>
        <w:t>Risk-adjusted:</w:t>
      </w:r>
      <w:r w:rsidRPr="00875737">
        <w:rPr>
          <w:rStyle w:val="Emphasis"/>
          <w:rFonts w:eastAsia="Times New Roman" w:cs="Arial"/>
          <w:b/>
          <w:bCs/>
          <w:color w:val="5A5A5A"/>
          <w:sz w:val="22"/>
          <w:szCs w:val="22"/>
          <w:bdr w:val="none" w:sz="0" w:space="0" w:color="auto" w:frame="1"/>
        </w:rPr>
        <w:t> </w:t>
      </w:r>
      <w:r w:rsidRPr="00875737">
        <w:rPr>
          <w:rFonts w:eastAsia="Times New Roman" w:cs="Arial"/>
          <w:color w:val="5A5A5A"/>
          <w:sz w:val="22"/>
          <w:szCs w:val="22"/>
        </w:rPr>
        <w:t>ACS NSQIP lets you compare apples to apples. Your data is risk-adjusted, based on models in use for more than 20 years. Caring for a chronically ill 75-year-old is very different from treating a healthy 21-year-old, and quality measures should take these differences into account.</w:t>
      </w:r>
    </w:p>
    <w:p w14:paraId="1091A069" w14:textId="77777777" w:rsidR="00875737" w:rsidRPr="00875737" w:rsidRDefault="00875737" w:rsidP="00875737">
      <w:pPr>
        <w:numPr>
          <w:ilvl w:val="0"/>
          <w:numId w:val="1"/>
        </w:numPr>
        <w:ind w:left="300"/>
        <w:textAlignment w:val="baseline"/>
        <w:rPr>
          <w:rFonts w:eastAsia="Times New Roman" w:cs="Arial"/>
          <w:color w:val="5A5A5A"/>
          <w:sz w:val="22"/>
          <w:szCs w:val="22"/>
        </w:rPr>
      </w:pPr>
      <w:r w:rsidRPr="00875737">
        <w:rPr>
          <w:rStyle w:val="Strong"/>
          <w:rFonts w:eastAsia="Times New Roman" w:cs="Arial"/>
          <w:color w:val="5A5A5A"/>
          <w:sz w:val="22"/>
          <w:szCs w:val="22"/>
          <w:bdr w:val="none" w:sz="0" w:space="0" w:color="auto" w:frame="1"/>
        </w:rPr>
        <w:t>Case-mix-adjusted:</w:t>
      </w:r>
      <w:r w:rsidRPr="00875737">
        <w:rPr>
          <w:rStyle w:val="Emphasis"/>
          <w:rFonts w:eastAsia="Times New Roman" w:cs="Arial"/>
          <w:b/>
          <w:bCs/>
          <w:color w:val="5A5A5A"/>
          <w:sz w:val="22"/>
          <w:szCs w:val="22"/>
          <w:bdr w:val="none" w:sz="0" w:space="0" w:color="auto" w:frame="1"/>
        </w:rPr>
        <w:t> </w:t>
      </w:r>
      <w:r w:rsidRPr="00875737">
        <w:rPr>
          <w:rFonts w:eastAsia="Times New Roman" w:cs="Arial"/>
          <w:color w:val="5A5A5A"/>
          <w:sz w:val="22"/>
          <w:szCs w:val="22"/>
        </w:rPr>
        <w:t>ACS NSQIP allows a hospital that takes on more complex surgical cases to meaningfully calibrate its results against one that performs more straightforward procedures. ACS NSQIP accounts for the complexity of operations performed, allowing for more accurate national benchmarking. </w:t>
      </w:r>
    </w:p>
    <w:p w14:paraId="3DC38A27" w14:textId="77777777" w:rsidR="00875737" w:rsidRDefault="00875737" w:rsidP="00875737">
      <w:pPr>
        <w:numPr>
          <w:ilvl w:val="0"/>
          <w:numId w:val="1"/>
        </w:numPr>
        <w:ind w:left="300"/>
        <w:textAlignment w:val="baseline"/>
        <w:rPr>
          <w:rFonts w:eastAsia="Times New Roman" w:cs="Arial"/>
          <w:color w:val="5A5A5A"/>
          <w:sz w:val="22"/>
          <w:szCs w:val="22"/>
        </w:rPr>
      </w:pPr>
      <w:r w:rsidRPr="00875737">
        <w:rPr>
          <w:rStyle w:val="Strong"/>
          <w:rFonts w:eastAsia="Times New Roman" w:cs="Arial"/>
          <w:color w:val="5A5A5A"/>
          <w:sz w:val="22"/>
          <w:szCs w:val="22"/>
          <w:bdr w:val="none" w:sz="0" w:space="0" w:color="auto" w:frame="1"/>
        </w:rPr>
        <w:t>Based on 30-day patient outcomes:</w:t>
      </w:r>
      <w:r w:rsidRPr="00875737">
        <w:rPr>
          <w:rStyle w:val="Emphasis"/>
          <w:rFonts w:eastAsia="Times New Roman" w:cs="Arial"/>
          <w:b/>
          <w:bCs/>
          <w:color w:val="5A5A5A"/>
          <w:sz w:val="22"/>
          <w:szCs w:val="22"/>
          <w:bdr w:val="none" w:sz="0" w:space="0" w:color="auto" w:frame="1"/>
        </w:rPr>
        <w:t> </w:t>
      </w:r>
      <w:r w:rsidRPr="00875737">
        <w:rPr>
          <w:rFonts w:eastAsia="Times New Roman" w:cs="Arial"/>
          <w:color w:val="5A5A5A"/>
          <w:sz w:val="22"/>
          <w:szCs w:val="22"/>
        </w:rPr>
        <w:t>Studies show half or more of all complications occur after the patient leaves the hospital, often leading to costly readmissions. ACS NSQIP tracks patients for 30 days after their operation, providing a more complete picture of their care. For example, in the case of colectomies, one of the most common procedures performed in hospitals, one-half of cardiac arrests and two-thirds of infections occur after the patient leaves the hospital.</w:t>
      </w:r>
      <w:hyperlink r:id="rId6" w:anchor="ref3" w:history="1">
        <w:r w:rsidRPr="00875737">
          <w:rPr>
            <w:rStyle w:val="Hyperlink"/>
            <w:rFonts w:eastAsia="Times New Roman" w:cs="Arial"/>
            <w:color w:val="1B7D9A"/>
            <w:sz w:val="22"/>
            <w:szCs w:val="22"/>
            <w:bdr w:val="none" w:sz="0" w:space="0" w:color="auto" w:frame="1"/>
          </w:rPr>
          <w:t>3</w:t>
        </w:r>
      </w:hyperlink>
      <w:r w:rsidRPr="00875737">
        <w:rPr>
          <w:rFonts w:eastAsia="Times New Roman" w:cs="Arial"/>
          <w:color w:val="5A5A5A"/>
          <w:sz w:val="22"/>
          <w:szCs w:val="22"/>
        </w:rPr>
        <w:t> Our concern for the patient doesn’t stop at the hospital door, and our efforts to measure and track their care shouldn’t either.</w:t>
      </w:r>
    </w:p>
    <w:p w14:paraId="247DAAB7" w14:textId="77777777" w:rsidR="00875737" w:rsidRDefault="00875737" w:rsidP="00875737">
      <w:pPr>
        <w:textAlignment w:val="baseline"/>
        <w:rPr>
          <w:rFonts w:eastAsia="Times New Roman" w:cs="Arial"/>
          <w:color w:val="5A5A5A"/>
          <w:sz w:val="22"/>
          <w:szCs w:val="22"/>
        </w:rPr>
      </w:pPr>
    </w:p>
    <w:p w14:paraId="040AFCEF" w14:textId="7D01BFDF" w:rsidR="00875737" w:rsidRDefault="00875737" w:rsidP="00875737">
      <w:pPr>
        <w:textAlignment w:val="baseline"/>
        <w:rPr>
          <w:rFonts w:eastAsia="Times New Roman" w:cs="Arial"/>
          <w:color w:val="5A5A5A"/>
          <w:sz w:val="22"/>
          <w:szCs w:val="22"/>
        </w:rPr>
      </w:pPr>
      <w:r>
        <w:rPr>
          <w:rFonts w:eastAsia="Times New Roman" w:cs="Arial"/>
          <w:color w:val="5A5A5A"/>
          <w:sz w:val="22"/>
          <w:szCs w:val="22"/>
        </w:rPr>
        <w:t>The data included here are for 2013 and include information on the type of surgery (by CPT code), type of anesthesia, disposition of the patient, single or multiple procedures, and outcomes of the surgery by type of adverse event and length of stay in the hospital.</w:t>
      </w:r>
    </w:p>
    <w:p w14:paraId="3496171F" w14:textId="77777777" w:rsidR="00875737" w:rsidRDefault="00875737" w:rsidP="00875737">
      <w:pPr>
        <w:textAlignment w:val="baseline"/>
        <w:rPr>
          <w:rFonts w:eastAsia="Times New Roman" w:cs="Arial"/>
          <w:color w:val="5A5A5A"/>
          <w:sz w:val="22"/>
          <w:szCs w:val="22"/>
        </w:rPr>
      </w:pPr>
    </w:p>
    <w:p w14:paraId="472AD662" w14:textId="44F6AC74" w:rsidR="00875737" w:rsidRPr="00875737" w:rsidRDefault="00875737" w:rsidP="00875737">
      <w:pPr>
        <w:textAlignment w:val="baseline"/>
        <w:rPr>
          <w:rFonts w:eastAsia="Times New Roman" w:cs="Arial"/>
          <w:color w:val="5A5A5A"/>
          <w:sz w:val="22"/>
          <w:szCs w:val="22"/>
        </w:rPr>
      </w:pPr>
      <w:r>
        <w:rPr>
          <w:rFonts w:eastAsia="Times New Roman" w:cs="Arial"/>
          <w:color w:val="5A5A5A"/>
          <w:sz w:val="22"/>
          <w:szCs w:val="22"/>
        </w:rPr>
        <w:t xml:space="preserve">The variables included in the file </w:t>
      </w:r>
      <w:r w:rsidR="00192359">
        <w:rPr>
          <w:rFonts w:eastAsia="Times New Roman" w:cs="Arial"/>
          <w:color w:val="5A5A5A"/>
          <w:sz w:val="22"/>
          <w:szCs w:val="22"/>
        </w:rPr>
        <w:t>are given in the Excel spreadsheet and the data are in an SPSS file.</w:t>
      </w:r>
      <w:bookmarkStart w:id="0" w:name="_GoBack"/>
      <w:bookmarkEnd w:id="0"/>
    </w:p>
    <w:p w14:paraId="1CCB735D" w14:textId="44156E88" w:rsidR="00875737" w:rsidRPr="00875737" w:rsidRDefault="00875737" w:rsidP="00406B58">
      <w:pPr>
        <w:ind w:left="-990"/>
        <w:rPr>
          <w:sz w:val="22"/>
          <w:szCs w:val="22"/>
        </w:rPr>
      </w:pPr>
    </w:p>
    <w:sectPr w:rsidR="00875737" w:rsidRPr="00875737" w:rsidSect="009668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D27F3F"/>
    <w:multiLevelType w:val="multilevel"/>
    <w:tmpl w:val="F50C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8C"/>
    <w:rsid w:val="00192359"/>
    <w:rsid w:val="00406B58"/>
    <w:rsid w:val="00616C3D"/>
    <w:rsid w:val="007D2957"/>
    <w:rsid w:val="00875737"/>
    <w:rsid w:val="00966823"/>
    <w:rsid w:val="0096708C"/>
    <w:rsid w:val="00C21614"/>
    <w:rsid w:val="00DB3C6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79E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875737"/>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08C"/>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DB3C61"/>
    <w:rPr>
      <w:sz w:val="16"/>
      <w:szCs w:val="16"/>
    </w:rPr>
  </w:style>
  <w:style w:type="paragraph" w:styleId="CommentText">
    <w:name w:val="annotation text"/>
    <w:basedOn w:val="Normal"/>
    <w:link w:val="CommentTextChar"/>
    <w:uiPriority w:val="99"/>
    <w:semiHidden/>
    <w:unhideWhenUsed/>
    <w:rsid w:val="00DB3C61"/>
    <w:rPr>
      <w:sz w:val="20"/>
      <w:szCs w:val="20"/>
    </w:rPr>
  </w:style>
  <w:style w:type="character" w:customStyle="1" w:styleId="CommentTextChar">
    <w:name w:val="Comment Text Char"/>
    <w:basedOn w:val="DefaultParagraphFont"/>
    <w:link w:val="CommentText"/>
    <w:uiPriority w:val="99"/>
    <w:semiHidden/>
    <w:rsid w:val="00DB3C61"/>
    <w:rPr>
      <w:sz w:val="20"/>
      <w:szCs w:val="20"/>
    </w:rPr>
  </w:style>
  <w:style w:type="paragraph" w:styleId="CommentSubject">
    <w:name w:val="annotation subject"/>
    <w:basedOn w:val="CommentText"/>
    <w:next w:val="CommentText"/>
    <w:link w:val="CommentSubjectChar"/>
    <w:uiPriority w:val="99"/>
    <w:semiHidden/>
    <w:unhideWhenUsed/>
    <w:rsid w:val="00DB3C61"/>
    <w:rPr>
      <w:b/>
      <w:bCs/>
    </w:rPr>
  </w:style>
  <w:style w:type="character" w:customStyle="1" w:styleId="CommentSubjectChar">
    <w:name w:val="Comment Subject Char"/>
    <w:basedOn w:val="CommentTextChar"/>
    <w:link w:val="CommentSubject"/>
    <w:uiPriority w:val="99"/>
    <w:semiHidden/>
    <w:rsid w:val="00DB3C61"/>
    <w:rPr>
      <w:b/>
      <w:bCs/>
      <w:sz w:val="20"/>
      <w:szCs w:val="20"/>
    </w:rPr>
  </w:style>
  <w:style w:type="paragraph" w:styleId="BalloonText">
    <w:name w:val="Balloon Text"/>
    <w:basedOn w:val="Normal"/>
    <w:link w:val="BalloonTextChar"/>
    <w:uiPriority w:val="99"/>
    <w:semiHidden/>
    <w:unhideWhenUsed/>
    <w:rsid w:val="00DB3C61"/>
    <w:rPr>
      <w:rFonts w:ascii="Tahoma" w:hAnsi="Tahoma" w:cs="Tahoma"/>
      <w:sz w:val="20"/>
      <w:szCs w:val="16"/>
    </w:rPr>
  </w:style>
  <w:style w:type="character" w:customStyle="1" w:styleId="BalloonTextChar">
    <w:name w:val="Balloon Text Char"/>
    <w:basedOn w:val="DefaultParagraphFont"/>
    <w:link w:val="BalloonText"/>
    <w:uiPriority w:val="99"/>
    <w:semiHidden/>
    <w:rsid w:val="00DB3C61"/>
    <w:rPr>
      <w:rFonts w:ascii="Tahoma" w:hAnsi="Tahoma" w:cs="Tahoma"/>
      <w:sz w:val="20"/>
      <w:szCs w:val="16"/>
    </w:rPr>
  </w:style>
  <w:style w:type="character" w:styleId="Hyperlink">
    <w:name w:val="Hyperlink"/>
    <w:basedOn w:val="DefaultParagraphFont"/>
    <w:uiPriority w:val="99"/>
    <w:semiHidden/>
    <w:unhideWhenUsed/>
    <w:rsid w:val="00406B58"/>
    <w:rPr>
      <w:color w:val="0000FF"/>
      <w:u w:val="single"/>
    </w:rPr>
  </w:style>
  <w:style w:type="character" w:styleId="FollowedHyperlink">
    <w:name w:val="FollowedHyperlink"/>
    <w:basedOn w:val="DefaultParagraphFont"/>
    <w:uiPriority w:val="99"/>
    <w:semiHidden/>
    <w:unhideWhenUsed/>
    <w:rsid w:val="00406B58"/>
    <w:rPr>
      <w:color w:val="800080"/>
      <w:u w:val="single"/>
    </w:rPr>
  </w:style>
  <w:style w:type="character" w:customStyle="1" w:styleId="Heading3Char">
    <w:name w:val="Heading 3 Char"/>
    <w:basedOn w:val="DefaultParagraphFont"/>
    <w:link w:val="Heading3"/>
    <w:uiPriority w:val="9"/>
    <w:rsid w:val="00875737"/>
    <w:rPr>
      <w:rFonts w:ascii="Times New Roman" w:hAnsi="Times New Roman" w:cs="Times New Roman"/>
      <w:b/>
      <w:bCs/>
      <w:sz w:val="27"/>
      <w:szCs w:val="27"/>
    </w:rPr>
  </w:style>
  <w:style w:type="character" w:styleId="Strong">
    <w:name w:val="Strong"/>
    <w:basedOn w:val="DefaultParagraphFont"/>
    <w:uiPriority w:val="22"/>
    <w:qFormat/>
    <w:rsid w:val="00875737"/>
    <w:rPr>
      <w:b/>
      <w:bCs/>
    </w:rPr>
  </w:style>
  <w:style w:type="character" w:styleId="Emphasis">
    <w:name w:val="Emphasis"/>
    <w:basedOn w:val="DefaultParagraphFont"/>
    <w:uiPriority w:val="20"/>
    <w:qFormat/>
    <w:rsid w:val="008757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05525">
      <w:bodyDiv w:val="1"/>
      <w:marLeft w:val="0"/>
      <w:marRight w:val="0"/>
      <w:marTop w:val="0"/>
      <w:marBottom w:val="0"/>
      <w:divBdr>
        <w:top w:val="none" w:sz="0" w:space="0" w:color="auto"/>
        <w:left w:val="none" w:sz="0" w:space="0" w:color="auto"/>
        <w:bottom w:val="none" w:sz="0" w:space="0" w:color="auto"/>
        <w:right w:val="none" w:sz="0" w:space="0" w:color="auto"/>
      </w:divBdr>
    </w:div>
    <w:div w:id="511457903">
      <w:bodyDiv w:val="1"/>
      <w:marLeft w:val="0"/>
      <w:marRight w:val="0"/>
      <w:marTop w:val="0"/>
      <w:marBottom w:val="0"/>
      <w:divBdr>
        <w:top w:val="none" w:sz="0" w:space="0" w:color="auto"/>
        <w:left w:val="none" w:sz="0" w:space="0" w:color="auto"/>
        <w:bottom w:val="none" w:sz="0" w:space="0" w:color="auto"/>
        <w:right w:val="none" w:sz="0" w:space="0" w:color="auto"/>
      </w:divBdr>
    </w:div>
    <w:div w:id="1660500212">
      <w:bodyDiv w:val="1"/>
      <w:marLeft w:val="0"/>
      <w:marRight w:val="0"/>
      <w:marTop w:val="0"/>
      <w:marBottom w:val="0"/>
      <w:divBdr>
        <w:top w:val="none" w:sz="0" w:space="0" w:color="auto"/>
        <w:left w:val="none" w:sz="0" w:space="0" w:color="auto"/>
        <w:bottom w:val="none" w:sz="0" w:space="0" w:color="auto"/>
        <w:right w:val="none" w:sz="0" w:space="0" w:color="auto"/>
      </w:divBdr>
    </w:div>
    <w:div w:id="18460940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acs.org/quality-programs/acs-nsqip/about" TargetMode="External"/><Relationship Id="rId6" Type="http://schemas.openxmlformats.org/officeDocument/2006/relationships/hyperlink" Target="https://www.facs.org/quality-programs/acs-nsqip/abou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426</Words>
  <Characters>2433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Allen</dc:creator>
  <cp:lastModifiedBy>Isabel Allen</cp:lastModifiedBy>
  <cp:revision>3</cp:revision>
  <dcterms:created xsi:type="dcterms:W3CDTF">2017-07-30T22:58:00Z</dcterms:created>
  <dcterms:modified xsi:type="dcterms:W3CDTF">2017-07-30T22:58:00Z</dcterms:modified>
</cp:coreProperties>
</file>