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b/>
          <w:bCs/>
          <w:sz w:val="24"/>
          <w:szCs w:val="24"/>
        </w:rPr>
        <w:t>Epi213 Assignment 2</w:t>
      </w:r>
    </w:p>
    <w:p w:rsidR="00627E28" w:rsidRDefault="00627E28" w:rsidP="00627E28">
      <w:pPr>
        <w:widowControl w:val="0"/>
        <w:autoSpaceDE w:val="0"/>
        <w:autoSpaceDN w:val="0"/>
        <w:adjustRightInd w:val="0"/>
        <w:rPr>
          <w:rFonts w:ascii="Times" w:eastAsiaTheme="minorEastAsia" w:hAnsi="Times" w:cs="Times"/>
          <w:sz w:val="24"/>
          <w:szCs w:val="24"/>
        </w:rPr>
      </w:pPr>
      <w:proofErr w:type="gramStart"/>
      <w:r>
        <w:rPr>
          <w:rFonts w:ascii="Times" w:eastAsiaTheme="minorEastAsia" w:hAnsi="Times" w:cs="Times"/>
          <w:b/>
          <w:bCs/>
          <w:sz w:val="24"/>
          <w:szCs w:val="24"/>
        </w:rPr>
        <w:t>v2018</w:t>
      </w:r>
      <w:proofErr w:type="gramEnd"/>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b/>
          <w:bCs/>
          <w:sz w:val="24"/>
          <w:szCs w:val="24"/>
        </w:rPr>
        <w:t> </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b/>
          <w:bCs/>
          <w:sz w:val="24"/>
          <w:szCs w:val="24"/>
        </w:rPr>
        <w:t> </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b/>
          <w:bCs/>
          <w:sz w:val="24"/>
          <w:szCs w:val="24"/>
        </w:rPr>
        <w:t> </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b/>
          <w:bCs/>
          <w:u w:val="single"/>
        </w:rPr>
        <w:t>Question 1: </w:t>
      </w:r>
    </w:p>
    <w:p w:rsidR="00627E28" w:rsidRDefault="00627E28" w:rsidP="00627E28">
      <w:pPr>
        <w:widowControl w:val="0"/>
        <w:autoSpaceDE w:val="0"/>
        <w:autoSpaceDN w:val="0"/>
        <w:adjustRightInd w:val="0"/>
        <w:rPr>
          <w:rFonts w:ascii="Times" w:eastAsiaTheme="minorEastAsia" w:hAnsi="Times" w:cs="Times"/>
          <w:sz w:val="24"/>
          <w:szCs w:val="24"/>
        </w:rPr>
      </w:pP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b/>
          <w:bCs/>
        </w:rPr>
        <w:t>Background:</w:t>
      </w:r>
      <w:r>
        <w:rPr>
          <w:rFonts w:ascii="Times" w:eastAsiaTheme="minorEastAsia" w:hAnsi="Times" w:cs="Times"/>
        </w:rPr>
        <w:t> </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rPr>
        <w:t> </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rPr>
        <w:t>Patients with advanced heart failure are at risk of sudden death from cardiac arrhythmias. In a select subgroup of patients, implanting a defibrillator (a pacemaker-like device that sits under the skin of the chest and monitors the heart rhythm) can improve survival by shocking patients out of malignant arrhythmias. You are tasked with evaluating the cost-effectiveness of the device. </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b/>
          <w:bCs/>
        </w:rPr>
        <w:t> </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b/>
          <w:bCs/>
        </w:rPr>
        <w:t>Transition Probabilities: </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rPr>
        <w:t>Life Expectancy from diagnosis in the control arm = 5 years </w:t>
      </w:r>
    </w:p>
    <w:p w:rsidR="00627E28" w:rsidRDefault="00627E28" w:rsidP="00627E28">
      <w:pPr>
        <w:widowControl w:val="0"/>
        <w:autoSpaceDE w:val="0"/>
        <w:autoSpaceDN w:val="0"/>
        <w:adjustRightInd w:val="0"/>
        <w:rPr>
          <w:rFonts w:ascii="Times" w:eastAsiaTheme="minorEastAsia" w:hAnsi="Times" w:cs="Times"/>
          <w:sz w:val="24"/>
          <w:szCs w:val="24"/>
        </w:rPr>
      </w:pP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rPr>
        <w:t>Placement of the ICD has a 0.5% risk of preoperative mortality</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rPr>
        <w:t xml:space="preserve">Among those who survive, there is a 1% risk of infection over the next five years. Infections of ICDs are problematic because they can cause </w:t>
      </w:r>
      <w:proofErr w:type="gramStart"/>
      <w:r>
        <w:rPr>
          <w:rFonts w:ascii="Times" w:eastAsiaTheme="minorEastAsia" w:hAnsi="Times" w:cs="Times"/>
        </w:rPr>
        <w:t>lethal  infections</w:t>
      </w:r>
      <w:proofErr w:type="gramEnd"/>
      <w:r>
        <w:rPr>
          <w:rFonts w:ascii="Times" w:eastAsiaTheme="minorEastAsia" w:hAnsi="Times" w:cs="Times"/>
        </w:rPr>
        <w:t xml:space="preserve"> within the heart or in the blood stream. Assume that ICD infections have </w:t>
      </w:r>
      <w:proofErr w:type="gramStart"/>
      <w:r>
        <w:rPr>
          <w:rFonts w:ascii="Times" w:eastAsiaTheme="minorEastAsia" w:hAnsi="Times" w:cs="Times"/>
        </w:rPr>
        <w:t>a 25</w:t>
      </w:r>
      <w:proofErr w:type="gramEnd"/>
      <w:r>
        <w:rPr>
          <w:rFonts w:ascii="Times" w:eastAsiaTheme="minorEastAsia" w:hAnsi="Times" w:cs="Times"/>
        </w:rPr>
        <w:t>% mortality.</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rPr>
        <w:t>Among those who survive ICD implantations</w:t>
      </w:r>
      <w:proofErr w:type="gramStart"/>
      <w:r>
        <w:rPr>
          <w:rFonts w:ascii="Times" w:eastAsiaTheme="minorEastAsia" w:hAnsi="Times" w:cs="Times"/>
        </w:rPr>
        <w:t>,  life</w:t>
      </w:r>
      <w:proofErr w:type="gramEnd"/>
      <w:r>
        <w:rPr>
          <w:rFonts w:ascii="Times" w:eastAsiaTheme="minorEastAsia" w:hAnsi="Times" w:cs="Times"/>
        </w:rPr>
        <w:t xml:space="preserve"> expectancy  = 7 years if they do not develop an infection. </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rPr>
        <w:t>Among those who survive an ICD infection, life expectancy = 5 years</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color w:val="850027"/>
        </w:rPr>
        <w:t> </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b/>
          <w:bCs/>
        </w:rPr>
        <w:t>US Costs: </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rPr>
        <w:t>ICD implantation: $40,000</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rPr>
        <w:t>Hospitalization for ICD infection: $80,000</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rPr>
        <w:t> </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b/>
          <w:bCs/>
        </w:rPr>
        <w:t>Quality of Life: </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rPr>
        <w:t>Heart Failure = 0.8</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rPr>
        <w:t>6 months of the year in which the patient experiences an ICD infection = 0.6, remained of the year = 0.8</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rPr>
        <w:t>Death = 0</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rPr>
        <w:t> </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b/>
          <w:bCs/>
        </w:rPr>
        <w:t> </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b/>
          <w:bCs/>
        </w:rPr>
        <w:t> </w:t>
      </w:r>
    </w:p>
    <w:p w:rsidR="00627E28" w:rsidRDefault="00627E28" w:rsidP="00627E28">
      <w:pPr>
        <w:widowControl w:val="0"/>
        <w:tabs>
          <w:tab w:val="left" w:pos="220"/>
          <w:tab w:val="left" w:pos="720"/>
        </w:tabs>
        <w:autoSpaceDE w:val="0"/>
        <w:autoSpaceDN w:val="0"/>
        <w:adjustRightInd w:val="0"/>
        <w:ind w:left="720" w:hanging="450"/>
        <w:rPr>
          <w:rFonts w:ascii="Times" w:eastAsiaTheme="minorEastAsia" w:hAnsi="Times" w:cs="Times"/>
          <w:sz w:val="24"/>
          <w:szCs w:val="24"/>
        </w:rPr>
      </w:pPr>
      <w:r>
        <w:rPr>
          <w:rFonts w:ascii="Times" w:eastAsiaTheme="minorEastAsia" w:hAnsi="Times" w:cs="Times"/>
        </w:rPr>
        <w:t>1.    </w:t>
      </w:r>
      <w:r>
        <w:rPr>
          <w:rFonts w:ascii="Times" w:eastAsiaTheme="minorEastAsia" w:hAnsi="Times" w:cs="Times"/>
          <w:sz w:val="24"/>
          <w:szCs w:val="24"/>
        </w:rPr>
        <w:t xml:space="preserve"> </w:t>
      </w:r>
      <w:r>
        <w:rPr>
          <w:rFonts w:ascii="Times" w:eastAsiaTheme="minorEastAsia" w:hAnsi="Times" w:cs="Times"/>
          <w:sz w:val="24"/>
          <w:szCs w:val="24"/>
        </w:rPr>
        <w:tab/>
      </w:r>
      <w:r>
        <w:rPr>
          <w:rFonts w:ascii="Times" w:eastAsiaTheme="minorEastAsia" w:hAnsi="Times" w:cs="Times"/>
        </w:rPr>
        <w:t>State the relevant CEA question here (cue: include all components of PICO-HP)</w:t>
      </w:r>
      <w:proofErr w:type="gramStart"/>
      <w:r>
        <w:rPr>
          <w:rFonts w:ascii="Times" w:eastAsiaTheme="minorEastAsia" w:hAnsi="Times" w:cs="Times"/>
        </w:rPr>
        <w:t>:</w:t>
      </w:r>
      <w:r>
        <w:rPr>
          <w:rFonts w:ascii="Times" w:eastAsiaTheme="minorEastAsia" w:hAnsi="Times" w:cs="Times"/>
          <w:sz w:val="24"/>
          <w:szCs w:val="24"/>
        </w:rPr>
        <w:t> </w:t>
      </w:r>
      <w:proofErr w:type="gramEnd"/>
      <w:r>
        <w:rPr>
          <w:rFonts w:ascii="Times" w:eastAsiaTheme="minorEastAsia" w:hAnsi="Times" w:cs="Times"/>
        </w:rPr>
        <w:t> </w:t>
      </w:r>
      <w:r>
        <w:rPr>
          <w:rFonts w:ascii="Times" w:eastAsiaTheme="minorEastAsia" w:hAnsi="Times" w:cs="Times"/>
          <w:sz w:val="24"/>
          <w:szCs w:val="24"/>
        </w:rPr>
        <w:t> </w:t>
      </w:r>
      <w:r>
        <w:rPr>
          <w:rFonts w:ascii="Times" w:eastAsiaTheme="minorEastAsia" w:hAnsi="Times" w:cs="Times"/>
        </w:rPr>
        <w:t> </w:t>
      </w:r>
      <w:r>
        <w:rPr>
          <w:rFonts w:ascii="Times" w:eastAsiaTheme="minorEastAsia" w:hAnsi="Times" w:cs="Times"/>
          <w:sz w:val="24"/>
          <w:szCs w:val="24"/>
        </w:rPr>
        <w:t> </w:t>
      </w:r>
      <w:r>
        <w:rPr>
          <w:rFonts w:ascii="Times" w:eastAsiaTheme="minorEastAsia" w:hAnsi="Times" w:cs="Times"/>
        </w:rPr>
        <w:t> </w:t>
      </w:r>
    </w:p>
    <w:p w:rsidR="00627E28" w:rsidRDefault="00627E28" w:rsidP="00627E28">
      <w:pPr>
        <w:widowControl w:val="0"/>
        <w:tabs>
          <w:tab w:val="left" w:pos="220"/>
          <w:tab w:val="left" w:pos="720"/>
        </w:tabs>
        <w:autoSpaceDE w:val="0"/>
        <w:autoSpaceDN w:val="0"/>
        <w:adjustRightInd w:val="0"/>
        <w:ind w:left="720" w:hanging="450"/>
        <w:rPr>
          <w:rFonts w:ascii="Times" w:eastAsiaTheme="minorEastAsia" w:hAnsi="Times" w:cs="Times"/>
          <w:sz w:val="24"/>
          <w:szCs w:val="24"/>
        </w:rPr>
      </w:pPr>
      <w:r>
        <w:rPr>
          <w:rFonts w:ascii="Times" w:eastAsiaTheme="minorEastAsia" w:hAnsi="Times" w:cs="Times"/>
        </w:rPr>
        <w:t>2.    </w:t>
      </w:r>
      <w:r>
        <w:rPr>
          <w:rFonts w:ascii="Times" w:eastAsiaTheme="minorEastAsia" w:hAnsi="Times" w:cs="Times"/>
          <w:sz w:val="24"/>
          <w:szCs w:val="24"/>
        </w:rPr>
        <w:t xml:space="preserve"> </w:t>
      </w:r>
      <w:r>
        <w:rPr>
          <w:rFonts w:ascii="Times" w:eastAsiaTheme="minorEastAsia" w:hAnsi="Times" w:cs="Times"/>
          <w:sz w:val="24"/>
          <w:szCs w:val="24"/>
        </w:rPr>
        <w:tab/>
      </w:r>
      <w:r>
        <w:rPr>
          <w:rFonts w:ascii="Times" w:eastAsiaTheme="minorEastAsia" w:hAnsi="Times" w:cs="Times"/>
        </w:rPr>
        <w:t>Hand-draw the decision tree (ignore the temporal component for now, assume all events happen immediately after the ICD implantation)</w:t>
      </w:r>
      <w:proofErr w:type="gramStart"/>
      <w:r>
        <w:rPr>
          <w:rFonts w:ascii="Times" w:eastAsiaTheme="minorEastAsia" w:hAnsi="Times" w:cs="Times"/>
        </w:rPr>
        <w:t>:</w:t>
      </w:r>
      <w:r>
        <w:rPr>
          <w:rFonts w:ascii="Times" w:eastAsiaTheme="minorEastAsia" w:hAnsi="Times" w:cs="Times"/>
          <w:sz w:val="24"/>
          <w:szCs w:val="24"/>
        </w:rPr>
        <w:t> </w:t>
      </w:r>
      <w:proofErr w:type="gramEnd"/>
      <w:r>
        <w:rPr>
          <w:rFonts w:ascii="Times" w:eastAsiaTheme="minorEastAsia" w:hAnsi="Times" w:cs="Times"/>
        </w:rPr>
        <w:t> </w:t>
      </w:r>
    </w:p>
    <w:p w:rsidR="00627E28" w:rsidRDefault="00627E28" w:rsidP="00627E28">
      <w:pPr>
        <w:widowControl w:val="0"/>
        <w:tabs>
          <w:tab w:val="left" w:pos="220"/>
          <w:tab w:val="left" w:pos="720"/>
        </w:tabs>
        <w:autoSpaceDE w:val="0"/>
        <w:autoSpaceDN w:val="0"/>
        <w:adjustRightInd w:val="0"/>
        <w:ind w:left="720" w:hanging="450"/>
        <w:rPr>
          <w:rFonts w:ascii="Times" w:eastAsiaTheme="minorEastAsia" w:hAnsi="Times" w:cs="Times"/>
          <w:sz w:val="24"/>
          <w:szCs w:val="24"/>
        </w:rPr>
      </w:pPr>
      <w:r>
        <w:rPr>
          <w:rFonts w:ascii="Times" w:eastAsiaTheme="minorEastAsia" w:hAnsi="Times" w:cs="Times"/>
        </w:rPr>
        <w:t>3.    </w:t>
      </w:r>
      <w:r>
        <w:rPr>
          <w:rFonts w:ascii="Times" w:eastAsiaTheme="minorEastAsia" w:hAnsi="Times" w:cs="Times"/>
          <w:sz w:val="24"/>
          <w:szCs w:val="24"/>
        </w:rPr>
        <w:t xml:space="preserve"> </w:t>
      </w:r>
      <w:r>
        <w:rPr>
          <w:rFonts w:ascii="Times" w:eastAsiaTheme="minorEastAsia" w:hAnsi="Times" w:cs="Times"/>
          <w:sz w:val="24"/>
          <w:szCs w:val="24"/>
        </w:rPr>
        <w:tab/>
      </w:r>
      <w:r>
        <w:rPr>
          <w:rFonts w:ascii="Times" w:eastAsiaTheme="minorEastAsia" w:hAnsi="Times" w:cs="Times"/>
        </w:rPr>
        <w:t xml:space="preserve">Build the tree in </w:t>
      </w:r>
      <w:proofErr w:type="spellStart"/>
      <w:r>
        <w:rPr>
          <w:rFonts w:ascii="Times" w:eastAsiaTheme="minorEastAsia" w:hAnsi="Times" w:cs="Times"/>
        </w:rPr>
        <w:t>TreeAge</w:t>
      </w:r>
      <w:proofErr w:type="spellEnd"/>
      <w:r>
        <w:rPr>
          <w:rFonts w:ascii="Times" w:eastAsiaTheme="minorEastAsia" w:hAnsi="Times" w:cs="Times"/>
        </w:rPr>
        <w:t xml:space="preserve"> and </w:t>
      </w:r>
      <w:proofErr w:type="gramStart"/>
      <w:r>
        <w:rPr>
          <w:rFonts w:ascii="Times" w:eastAsiaTheme="minorEastAsia" w:hAnsi="Times" w:cs="Times"/>
        </w:rPr>
        <w:t>roll-back</w:t>
      </w:r>
      <w:proofErr w:type="gramEnd"/>
      <w:r>
        <w:rPr>
          <w:rFonts w:ascii="Times" w:eastAsiaTheme="minorEastAsia" w:hAnsi="Times" w:cs="Times"/>
        </w:rPr>
        <w:t xml:space="preserve"> the tree. Report your results in the form of a table of total costs and </w:t>
      </w:r>
      <w:proofErr w:type="spellStart"/>
      <w:r>
        <w:rPr>
          <w:rFonts w:ascii="Times" w:eastAsiaTheme="minorEastAsia" w:hAnsi="Times" w:cs="Times"/>
        </w:rPr>
        <w:t>qalys</w:t>
      </w:r>
      <w:proofErr w:type="spellEnd"/>
      <w:r>
        <w:rPr>
          <w:rFonts w:ascii="Times" w:eastAsiaTheme="minorEastAsia" w:hAnsi="Times" w:cs="Times"/>
        </w:rPr>
        <w:t xml:space="preserve">, incremental cost-effectiveness ratio, and also a complete sentence (Among patients with advanced heart failure…). Be sure to </w:t>
      </w:r>
      <w:proofErr w:type="gramStart"/>
      <w:r>
        <w:rPr>
          <w:rFonts w:ascii="Times" w:eastAsiaTheme="minorEastAsia" w:hAnsi="Times" w:cs="Times"/>
        </w:rPr>
        <w:t>cross-check</w:t>
      </w:r>
      <w:proofErr w:type="gramEnd"/>
      <w:r>
        <w:rPr>
          <w:rFonts w:ascii="Times" w:eastAsiaTheme="minorEastAsia" w:hAnsi="Times" w:cs="Times"/>
        </w:rPr>
        <w:t xml:space="preserve"> the math using your hand-drawn tree above! </w:t>
      </w:r>
    </w:p>
    <w:p w:rsidR="00627E28" w:rsidRDefault="00627E28" w:rsidP="00627E28">
      <w:pPr>
        <w:widowControl w:val="0"/>
        <w:tabs>
          <w:tab w:val="left" w:pos="220"/>
          <w:tab w:val="left" w:pos="720"/>
        </w:tabs>
        <w:autoSpaceDE w:val="0"/>
        <w:autoSpaceDN w:val="0"/>
        <w:adjustRightInd w:val="0"/>
        <w:ind w:left="720" w:hanging="450"/>
        <w:rPr>
          <w:rFonts w:ascii="Times" w:eastAsiaTheme="minorEastAsia" w:hAnsi="Times" w:cs="Times"/>
          <w:sz w:val="24"/>
          <w:szCs w:val="24"/>
        </w:rPr>
      </w:pPr>
      <w:r>
        <w:rPr>
          <w:rFonts w:ascii="Times" w:eastAsiaTheme="minorEastAsia" w:hAnsi="Times" w:cs="Times"/>
        </w:rPr>
        <w:t xml:space="preserve">4. </w:t>
      </w:r>
      <w:r>
        <w:rPr>
          <w:rFonts w:ascii="Times" w:eastAsiaTheme="minorEastAsia" w:hAnsi="Times" w:cs="Times"/>
        </w:rPr>
        <w:tab/>
      </w:r>
      <w:r>
        <w:rPr>
          <w:rFonts w:ascii="Times" w:eastAsiaTheme="minorEastAsia" w:hAnsi="Times" w:cs="Times"/>
        </w:rPr>
        <w:t>Perform the following sensitivity analyses: </w:t>
      </w:r>
    </w:p>
    <w:p w:rsidR="00627E28" w:rsidRDefault="00627E28" w:rsidP="00627E28">
      <w:pPr>
        <w:widowControl w:val="0"/>
        <w:numPr>
          <w:ilvl w:val="1"/>
          <w:numId w:val="1"/>
        </w:numPr>
        <w:tabs>
          <w:tab w:val="left" w:pos="940"/>
          <w:tab w:val="left" w:pos="1440"/>
        </w:tabs>
        <w:autoSpaceDE w:val="0"/>
        <w:autoSpaceDN w:val="0"/>
        <w:adjustRightInd w:val="0"/>
        <w:ind w:hanging="450"/>
        <w:rPr>
          <w:rFonts w:ascii="Times" w:eastAsiaTheme="minorEastAsia" w:hAnsi="Times" w:cs="Times"/>
          <w:sz w:val="24"/>
          <w:szCs w:val="24"/>
        </w:rPr>
      </w:pPr>
      <w:r>
        <w:rPr>
          <w:rFonts w:ascii="Times" w:eastAsiaTheme="minorEastAsia" w:hAnsi="Times" w:cs="Times"/>
        </w:rPr>
        <w:t>Assume the risk of an ICD infection ranges from 0.5%-5%</w:t>
      </w:r>
    </w:p>
    <w:p w:rsidR="00627E28" w:rsidRDefault="00627E28" w:rsidP="00627E28">
      <w:pPr>
        <w:widowControl w:val="0"/>
        <w:numPr>
          <w:ilvl w:val="1"/>
          <w:numId w:val="1"/>
        </w:numPr>
        <w:tabs>
          <w:tab w:val="left" w:pos="940"/>
          <w:tab w:val="left" w:pos="1440"/>
        </w:tabs>
        <w:autoSpaceDE w:val="0"/>
        <w:autoSpaceDN w:val="0"/>
        <w:adjustRightInd w:val="0"/>
        <w:ind w:hanging="450"/>
        <w:rPr>
          <w:rFonts w:ascii="Times" w:eastAsiaTheme="minorEastAsia" w:hAnsi="Times" w:cs="Times"/>
          <w:sz w:val="24"/>
          <w:szCs w:val="24"/>
        </w:rPr>
      </w:pPr>
      <w:r>
        <w:rPr>
          <w:rFonts w:ascii="Times" w:eastAsiaTheme="minorEastAsia" w:hAnsi="Times" w:cs="Times"/>
        </w:rPr>
        <w:t>Assume the cost of an ICD infection ranges from $40,000-$160,000</w:t>
      </w:r>
    </w:p>
    <w:p w:rsidR="00627E28" w:rsidRDefault="00627E28" w:rsidP="00627E28">
      <w:pPr>
        <w:widowControl w:val="0"/>
        <w:numPr>
          <w:ilvl w:val="1"/>
          <w:numId w:val="1"/>
        </w:numPr>
        <w:tabs>
          <w:tab w:val="left" w:pos="940"/>
          <w:tab w:val="left" w:pos="1440"/>
        </w:tabs>
        <w:autoSpaceDE w:val="0"/>
        <w:autoSpaceDN w:val="0"/>
        <w:adjustRightInd w:val="0"/>
        <w:ind w:hanging="450"/>
        <w:rPr>
          <w:rFonts w:ascii="Times" w:eastAsiaTheme="minorEastAsia" w:hAnsi="Times" w:cs="Times"/>
          <w:sz w:val="24"/>
          <w:szCs w:val="24"/>
        </w:rPr>
      </w:pPr>
      <w:r>
        <w:rPr>
          <w:rFonts w:ascii="Times" w:eastAsiaTheme="minorEastAsia" w:hAnsi="Times" w:cs="Times"/>
        </w:rPr>
        <w:t>Assume that having an ICD implanted permanently reduces the quality-of-life by 0.05</w:t>
      </w:r>
      <w:bookmarkStart w:id="0" w:name="_GoBack"/>
      <w:bookmarkEnd w:id="0"/>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rPr>
        <w:lastRenderedPageBreak/>
        <w:t> </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rPr>
        <w:t> </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rPr>
        <w:t> </w:t>
      </w:r>
    </w:p>
    <w:p w:rsidR="00627E28" w:rsidRDefault="00627E28" w:rsidP="00627E28">
      <w:pPr>
        <w:widowControl w:val="0"/>
        <w:autoSpaceDE w:val="0"/>
        <w:autoSpaceDN w:val="0"/>
        <w:adjustRightInd w:val="0"/>
        <w:spacing w:line="300" w:lineRule="atLeast"/>
        <w:rPr>
          <w:rFonts w:ascii="Times" w:eastAsiaTheme="minorEastAsia" w:hAnsi="Times" w:cs="Times"/>
          <w:sz w:val="24"/>
          <w:szCs w:val="24"/>
        </w:rPr>
      </w:pPr>
      <w:r>
        <w:rPr>
          <w:rFonts w:ascii="Times" w:eastAsiaTheme="minorEastAsia" w:hAnsi="Times" w:cs="Times"/>
          <w:b/>
          <w:bCs/>
          <w:u w:val="single"/>
        </w:rPr>
        <w:t> Question 2: </w:t>
      </w:r>
    </w:p>
    <w:p w:rsidR="00627E28" w:rsidRDefault="00627E28" w:rsidP="00627E28">
      <w:pPr>
        <w:widowControl w:val="0"/>
        <w:autoSpaceDE w:val="0"/>
        <w:autoSpaceDN w:val="0"/>
        <w:adjustRightInd w:val="0"/>
        <w:spacing w:line="300" w:lineRule="atLeast"/>
        <w:rPr>
          <w:rFonts w:ascii="Times" w:eastAsiaTheme="minorEastAsia" w:hAnsi="Times" w:cs="Times"/>
          <w:sz w:val="24"/>
          <w:szCs w:val="24"/>
        </w:rPr>
      </w:pP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rPr>
        <w:t> Draft one or two cost-effectiveness questions that you would be interested in addressing. Use the PICO-HP model to formulate a complete question. This will serve two purposes.</w:t>
      </w:r>
    </w:p>
    <w:p w:rsidR="00627E28" w:rsidRDefault="00627E28" w:rsidP="00627E28">
      <w:pPr>
        <w:widowControl w:val="0"/>
        <w:autoSpaceDE w:val="0"/>
        <w:autoSpaceDN w:val="0"/>
        <w:adjustRightInd w:val="0"/>
        <w:spacing w:line="300" w:lineRule="atLeast"/>
        <w:rPr>
          <w:rFonts w:ascii="Times" w:eastAsiaTheme="minorEastAsia" w:hAnsi="Times" w:cs="Times"/>
          <w:sz w:val="24"/>
          <w:szCs w:val="24"/>
        </w:rPr>
      </w:pPr>
      <w:r>
        <w:rPr>
          <w:rFonts w:ascii="Times" w:eastAsiaTheme="minorEastAsia" w:hAnsi="Times" w:cs="Times"/>
        </w:rPr>
        <w:t xml:space="preserve">1) </w:t>
      </w:r>
      <w:proofErr w:type="gramStart"/>
      <w:r>
        <w:rPr>
          <w:rFonts w:ascii="Times" w:eastAsiaTheme="minorEastAsia" w:hAnsi="Times" w:cs="Times"/>
        </w:rPr>
        <w:t>you</w:t>
      </w:r>
      <w:proofErr w:type="gramEnd"/>
      <w:r>
        <w:rPr>
          <w:rFonts w:ascii="Times" w:eastAsiaTheme="minorEastAsia" w:hAnsi="Times" w:cs="Times"/>
        </w:rPr>
        <w:t xml:space="preserve"> may get feedback on the feasibility of the question; and</w:t>
      </w:r>
    </w:p>
    <w:p w:rsidR="00627E28" w:rsidRDefault="00627E28" w:rsidP="00627E28">
      <w:pPr>
        <w:widowControl w:val="0"/>
        <w:autoSpaceDE w:val="0"/>
        <w:autoSpaceDN w:val="0"/>
        <w:adjustRightInd w:val="0"/>
        <w:spacing w:line="300" w:lineRule="atLeast"/>
        <w:rPr>
          <w:rFonts w:ascii="Times" w:eastAsiaTheme="minorEastAsia" w:hAnsi="Times" w:cs="Times"/>
          <w:sz w:val="24"/>
          <w:szCs w:val="24"/>
        </w:rPr>
      </w:pPr>
      <w:r>
        <w:rPr>
          <w:rFonts w:ascii="Times" w:eastAsiaTheme="minorEastAsia" w:hAnsi="Times" w:cs="Times"/>
        </w:rPr>
        <w:t xml:space="preserve">2) </w:t>
      </w:r>
      <w:proofErr w:type="gramStart"/>
      <w:r>
        <w:rPr>
          <w:rFonts w:ascii="Times" w:eastAsiaTheme="minorEastAsia" w:hAnsi="Times" w:cs="Times"/>
        </w:rPr>
        <w:t>you</w:t>
      </w:r>
      <w:proofErr w:type="gramEnd"/>
      <w:r>
        <w:rPr>
          <w:rFonts w:ascii="Times" w:eastAsiaTheme="minorEastAsia" w:hAnsi="Times" w:cs="Times"/>
        </w:rPr>
        <w:t xml:space="preserve"> can use this opportunity to convince one of your classmates to partner with you on this question.</w:t>
      </w:r>
    </w:p>
    <w:p w:rsidR="00627E28" w:rsidRDefault="00627E28" w:rsidP="00627E28">
      <w:pPr>
        <w:widowControl w:val="0"/>
        <w:autoSpaceDE w:val="0"/>
        <w:autoSpaceDN w:val="0"/>
        <w:adjustRightInd w:val="0"/>
        <w:rPr>
          <w:rFonts w:ascii="Times" w:eastAsiaTheme="minorEastAsia" w:hAnsi="Times" w:cs="Times"/>
          <w:sz w:val="24"/>
          <w:szCs w:val="24"/>
        </w:rPr>
      </w:pPr>
      <w:r>
        <w:rPr>
          <w:rFonts w:ascii="Times" w:eastAsiaTheme="minorEastAsia" w:hAnsi="Times" w:cs="Times"/>
        </w:rPr>
        <w:t>Bring a copy of your question(s) to class - we’ll review them together. If you’re not going to attend the next class in person, please email them to Aida ahead of time. Thanks!</w:t>
      </w:r>
    </w:p>
    <w:p w:rsidR="00627E28" w:rsidRDefault="00627E28" w:rsidP="00627E28">
      <w:pPr>
        <w:widowControl w:val="0"/>
        <w:autoSpaceDE w:val="0"/>
        <w:autoSpaceDN w:val="0"/>
        <w:adjustRightInd w:val="0"/>
        <w:rPr>
          <w:rFonts w:ascii="Times" w:eastAsiaTheme="minorEastAsia" w:hAnsi="Times" w:cs="Times"/>
          <w:sz w:val="24"/>
          <w:szCs w:val="24"/>
        </w:rPr>
      </w:pPr>
    </w:p>
    <w:p w:rsidR="008456AB" w:rsidRDefault="008456AB"/>
    <w:sectPr w:rsidR="008456AB" w:rsidSect="00A5184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Malgun Gothic"/>
    <w:panose1 w:val="02000503000000020004"/>
    <w:charset w:val="00"/>
    <w:family w:val="auto"/>
    <w:pitch w:val="variable"/>
    <w:sig w:usb0="E50002FF" w:usb1="500079DB" w:usb2="0000001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28"/>
    <w:rsid w:val="00627E28"/>
    <w:rsid w:val="00845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3243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Theme="minorEastAsia" w:hAnsi="Helvetica Neue" w:cstheme="minorBidi"/>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Theme="minorEastAsia" w:hAnsi="Helvetica Neue" w:cstheme="minorBidi"/>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2227</Characters>
  <Application>Microsoft Macintosh Word</Application>
  <DocSecurity>0</DocSecurity>
  <Lines>39</Lines>
  <Paragraphs>8</Paragraphs>
  <ScaleCrop>false</ScaleCrop>
  <Company>University of California San Francisco</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 Kazi</dc:creator>
  <cp:keywords/>
  <dc:description/>
  <cp:lastModifiedBy>Dhruv Kazi</cp:lastModifiedBy>
  <cp:revision>1</cp:revision>
  <dcterms:created xsi:type="dcterms:W3CDTF">2018-01-19T10:00:00Z</dcterms:created>
  <dcterms:modified xsi:type="dcterms:W3CDTF">2018-01-19T10:01:00Z</dcterms:modified>
</cp:coreProperties>
</file>