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9E1" w:rsidRPr="007E3644" w:rsidRDefault="000B09E1">
      <w:pPr>
        <w:pStyle w:val="Heading2"/>
        <w:spacing w:before="0"/>
        <w:jc w:val="center"/>
        <w:rPr>
          <w:b w:val="0"/>
        </w:rPr>
      </w:pPr>
      <w:r w:rsidRPr="007E3644">
        <w:t>Epi 218 Lab 3</w:t>
      </w:r>
    </w:p>
    <w:p w:rsidR="000B09E1" w:rsidRPr="007E3644" w:rsidRDefault="000B09E1" w:rsidP="00FF4164">
      <w:pPr>
        <w:pStyle w:val="Heading3"/>
        <w:jc w:val="center"/>
        <w:rPr>
          <w:b w:val="0"/>
          <w:sz w:val="28"/>
        </w:rPr>
      </w:pPr>
      <w:r w:rsidRPr="007E3644">
        <w:rPr>
          <w:sz w:val="28"/>
        </w:rPr>
        <w:t xml:space="preserve">REDCap: Monitoring, Reporting, and Exporting </w:t>
      </w:r>
    </w:p>
    <w:p w:rsidR="000B09E1" w:rsidRPr="005831C3" w:rsidRDefault="000B09E1" w:rsidP="005831C3">
      <w:pPr>
        <w:jc w:val="center"/>
      </w:pPr>
      <w:r>
        <w:t>(Expected time:  110 minutes)</w:t>
      </w:r>
    </w:p>
    <w:p w:rsidR="000B09E1" w:rsidRDefault="000B09E1" w:rsidP="00E16216">
      <w:pPr>
        <w:pStyle w:val="BodyText"/>
      </w:pPr>
    </w:p>
    <w:p w:rsidR="000B09E1" w:rsidRDefault="000B09E1" w:rsidP="00E16216">
      <w:pPr>
        <w:pStyle w:val="BodyText"/>
      </w:pPr>
      <w:r w:rsidRPr="007E3644">
        <w:rPr>
          <w:b/>
          <w:i/>
          <w:highlight w:val="lightGray"/>
        </w:rPr>
        <w:t>Note</w:t>
      </w:r>
      <w:r w:rsidRPr="007E3644">
        <w:rPr>
          <w:highlight w:val="lightGray"/>
        </w:rPr>
        <w:t>: This lab is the longest and most challenging in the course. You may need assistance from a TA or someone else who has successfully completed it.  The best way to get this assistance is to attend the scheduled lab session on Thursday morning.</w:t>
      </w:r>
    </w:p>
    <w:p w:rsidR="000B09E1" w:rsidRDefault="000B09E1" w:rsidP="00E16216">
      <w:pPr>
        <w:pStyle w:val="BodyText"/>
      </w:pPr>
    </w:p>
    <w:p w:rsidR="000B09E1" w:rsidRDefault="000B09E1" w:rsidP="00E16216">
      <w:pPr>
        <w:pStyle w:val="BodyText"/>
      </w:pPr>
      <w:r>
        <w:t>In Lab 2, you created a REDCap project with two data collection instruments and entered information from paper data collection forms.  In this lab, you will use an existing REDCap database to search for records meeting certain criteria.  You will also answer the IJS Study’s research question using Excel pivot tables.</w:t>
      </w:r>
    </w:p>
    <w:p w:rsidR="000B09E1" w:rsidRDefault="000B09E1" w:rsidP="00E16216">
      <w:pPr>
        <w:pStyle w:val="BodyText"/>
      </w:pPr>
    </w:p>
    <w:p w:rsidR="000B09E1" w:rsidRDefault="000B09E1" w:rsidP="00E16216">
      <w:pPr>
        <w:pStyle w:val="BodyText"/>
      </w:pPr>
      <w:r>
        <w:t>We have again created an online CLE quiz with questions to answer as you work through this lab. The same questions are listed on the worksheet at the end of these instructions.  You can use this worksheet to note your answers, but you must transcribe them into the online CLE quiz.</w:t>
      </w:r>
      <w:r w:rsidR="00247C5D">
        <w:t xml:space="preserve">  Note: If you are asked to enter multiple SubjectIDs, you must enter them in ascending order.  For purposes of this quiz, to indicate a blank, enter “999999” (nine 9s).</w:t>
      </w:r>
      <w:bookmarkStart w:id="0" w:name="_GoBack"/>
      <w:bookmarkEnd w:id="0"/>
    </w:p>
    <w:p w:rsidR="000B09E1" w:rsidRDefault="000B09E1" w:rsidP="00E16216">
      <w:pPr>
        <w:pStyle w:val="BodyText"/>
        <w:rPr>
          <w:u w:val="single"/>
        </w:rPr>
      </w:pPr>
    </w:p>
    <w:p w:rsidR="000B09E1" w:rsidRDefault="000B09E1" w:rsidP="00FF4164">
      <w:pPr>
        <w:rPr>
          <w:b/>
          <w:sz w:val="24"/>
        </w:rPr>
      </w:pPr>
      <w:r>
        <w:rPr>
          <w:b/>
          <w:sz w:val="24"/>
        </w:rPr>
        <w:t>Objectives</w:t>
      </w:r>
    </w:p>
    <w:p w:rsidR="000B09E1" w:rsidRDefault="000B09E1" w:rsidP="0038229A">
      <w:pPr>
        <w:numPr>
          <w:ilvl w:val="0"/>
          <w:numId w:val="11"/>
        </w:numPr>
        <w:rPr>
          <w:sz w:val="24"/>
        </w:rPr>
      </w:pPr>
      <w:r>
        <w:rPr>
          <w:sz w:val="24"/>
        </w:rPr>
        <w:t>Create the REDCap project by importing 2 csv files containing the data dictionary (metadata) and create events.</w:t>
      </w:r>
    </w:p>
    <w:p w:rsidR="000B09E1" w:rsidRDefault="000B09E1" w:rsidP="0038229A">
      <w:pPr>
        <w:numPr>
          <w:ilvl w:val="0"/>
          <w:numId w:val="11"/>
        </w:numPr>
        <w:rPr>
          <w:sz w:val="24"/>
        </w:rPr>
      </w:pPr>
      <w:r>
        <w:rPr>
          <w:sz w:val="24"/>
        </w:rPr>
        <w:t>Designate Instruments and Import Data</w:t>
      </w:r>
    </w:p>
    <w:p w:rsidR="000B09E1" w:rsidRDefault="000B09E1" w:rsidP="0038229A">
      <w:pPr>
        <w:numPr>
          <w:ilvl w:val="0"/>
          <w:numId w:val="11"/>
        </w:numPr>
        <w:rPr>
          <w:sz w:val="24"/>
        </w:rPr>
      </w:pPr>
      <w:r>
        <w:rPr>
          <w:sz w:val="24"/>
        </w:rPr>
        <w:t>Record a subject’s outcome.</w:t>
      </w:r>
    </w:p>
    <w:p w:rsidR="000B09E1" w:rsidRDefault="000B09E1" w:rsidP="0038229A">
      <w:pPr>
        <w:numPr>
          <w:ilvl w:val="0"/>
          <w:numId w:val="11"/>
        </w:numPr>
        <w:rPr>
          <w:sz w:val="24"/>
        </w:rPr>
      </w:pPr>
      <w:r w:rsidRPr="0038229A">
        <w:rPr>
          <w:sz w:val="24"/>
        </w:rPr>
        <w:t>Find selected records.</w:t>
      </w:r>
    </w:p>
    <w:p w:rsidR="000B09E1" w:rsidRDefault="000B09E1" w:rsidP="0038229A">
      <w:pPr>
        <w:numPr>
          <w:ilvl w:val="0"/>
          <w:numId w:val="11"/>
        </w:numPr>
        <w:rPr>
          <w:sz w:val="24"/>
        </w:rPr>
      </w:pPr>
      <w:r w:rsidRPr="0038229A">
        <w:rPr>
          <w:sz w:val="24"/>
        </w:rPr>
        <w:t>Find an outlier</w:t>
      </w:r>
      <w:r>
        <w:rPr>
          <w:sz w:val="24"/>
        </w:rPr>
        <w:t>.</w:t>
      </w:r>
    </w:p>
    <w:p w:rsidR="000B09E1" w:rsidRDefault="000B09E1" w:rsidP="0038229A">
      <w:pPr>
        <w:numPr>
          <w:ilvl w:val="0"/>
          <w:numId w:val="11"/>
        </w:numPr>
        <w:rPr>
          <w:sz w:val="24"/>
        </w:rPr>
      </w:pPr>
      <w:r>
        <w:rPr>
          <w:sz w:val="24"/>
        </w:rPr>
        <w:t>Identify erroneous data.</w:t>
      </w:r>
    </w:p>
    <w:p w:rsidR="000B09E1" w:rsidRDefault="000B09E1" w:rsidP="0038229A">
      <w:pPr>
        <w:numPr>
          <w:ilvl w:val="0"/>
          <w:numId w:val="11"/>
        </w:numPr>
        <w:rPr>
          <w:sz w:val="24"/>
        </w:rPr>
      </w:pPr>
      <w:r>
        <w:rPr>
          <w:sz w:val="24"/>
        </w:rPr>
        <w:t>Export data.</w:t>
      </w:r>
    </w:p>
    <w:p w:rsidR="000B09E1" w:rsidRDefault="000B09E1" w:rsidP="0038229A">
      <w:pPr>
        <w:numPr>
          <w:ilvl w:val="0"/>
          <w:numId w:val="11"/>
        </w:numPr>
        <w:rPr>
          <w:sz w:val="24"/>
        </w:rPr>
      </w:pPr>
      <w:r>
        <w:rPr>
          <w:sz w:val="24"/>
        </w:rPr>
        <w:t>Compare Neuro Exam Results</w:t>
      </w:r>
    </w:p>
    <w:p w:rsidR="000B09E1" w:rsidRDefault="000B09E1" w:rsidP="0038229A">
      <w:pPr>
        <w:numPr>
          <w:ilvl w:val="0"/>
          <w:numId w:val="11"/>
        </w:numPr>
        <w:rPr>
          <w:sz w:val="24"/>
        </w:rPr>
      </w:pPr>
      <w:r>
        <w:rPr>
          <w:sz w:val="24"/>
        </w:rPr>
        <w:t>Compare Mean IQs</w:t>
      </w:r>
    </w:p>
    <w:p w:rsidR="000B09E1" w:rsidRDefault="000B09E1" w:rsidP="0038229A">
      <w:pPr>
        <w:numPr>
          <w:ilvl w:val="0"/>
          <w:numId w:val="11"/>
        </w:numPr>
        <w:rPr>
          <w:sz w:val="24"/>
        </w:rPr>
      </w:pPr>
      <w:r>
        <w:rPr>
          <w:sz w:val="24"/>
        </w:rPr>
        <w:t>(Optional) Analyze data in Stata</w:t>
      </w:r>
    </w:p>
    <w:p w:rsidR="000B09E1" w:rsidRPr="008D4E90" w:rsidRDefault="000B09E1" w:rsidP="008D4E90">
      <w:pPr>
        <w:rPr>
          <w:b/>
          <w:sz w:val="24"/>
        </w:rPr>
      </w:pPr>
    </w:p>
    <w:p w:rsidR="000B09E1" w:rsidRPr="0038229A" w:rsidRDefault="000B09E1" w:rsidP="0038229A">
      <w:pPr>
        <w:rPr>
          <w:sz w:val="24"/>
        </w:rPr>
      </w:pPr>
    </w:p>
    <w:p w:rsidR="000B09E1" w:rsidRDefault="000B09E1" w:rsidP="00FF4164">
      <w:pPr>
        <w:pStyle w:val="Heading5"/>
        <w:numPr>
          <w:ilvl w:val="0"/>
          <w:numId w:val="7"/>
        </w:numPr>
      </w:pPr>
      <w:r>
        <w:t>Import the data dictionary (metadata) and create events.</w:t>
      </w:r>
    </w:p>
    <w:p w:rsidR="000B09E1" w:rsidRPr="00860444" w:rsidRDefault="000B09E1" w:rsidP="008D4E90">
      <w:pPr>
        <w:pStyle w:val="BodyText"/>
      </w:pPr>
      <w:r>
        <w:t>In this section of the lab, you will create a new REDCap database based on a structure file and a data file.</w:t>
      </w:r>
    </w:p>
    <w:p w:rsidR="000B09E1" w:rsidRDefault="000B09E1" w:rsidP="00D00FE7">
      <w:pPr>
        <w:pStyle w:val="BodyText"/>
        <w:numPr>
          <w:ilvl w:val="0"/>
          <w:numId w:val="13"/>
        </w:numPr>
      </w:pPr>
      <w:r>
        <w:t>Download the files “</w:t>
      </w:r>
      <w:r w:rsidRPr="00D00FE7">
        <w:t>Lab3IJS_DataDictionary.csv</w:t>
      </w:r>
      <w:r>
        <w:t>” and “</w:t>
      </w:r>
      <w:r w:rsidRPr="00D00FE7">
        <w:t>Lab3IJS_DATA.csv</w:t>
      </w:r>
      <w:r>
        <w:t xml:space="preserve">” from the course syllabus to your MyResearch folder or other secure storage location.  Remember where you saved the files! The first file gives the data structure for the new database; the second gives the actual data. </w:t>
      </w:r>
    </w:p>
    <w:p w:rsidR="000B09E1" w:rsidRDefault="000B09E1" w:rsidP="00D00FE7">
      <w:pPr>
        <w:pStyle w:val="BodyText"/>
        <w:numPr>
          <w:ilvl w:val="0"/>
          <w:numId w:val="13"/>
        </w:numPr>
      </w:pPr>
      <w:r>
        <w:t xml:space="preserve">After saving the downloaded files, you may open the files to see what they look like, but be sure not to change anything. Since these are .csv files, your computer will </w:t>
      </w:r>
      <w:r>
        <w:rPr>
          <w:i/>
        </w:rPr>
        <w:t>probably</w:t>
      </w:r>
      <w:r>
        <w:t xml:space="preserve"> open them in Microsoft Excel. </w:t>
      </w:r>
      <w:r>
        <w:rPr>
          <w:b/>
        </w:rPr>
        <w:t>Important: do not save the file again</w:t>
      </w:r>
      <w:r>
        <w:rPr>
          <w:b/>
          <w:i/>
        </w:rPr>
        <w:t xml:space="preserve"> </w:t>
      </w:r>
      <w:r>
        <w:t>when you close it!  (Opening the data file will help you see why we call REDCap a flat-file database; all the data can be displayed in a single set of rows and columns.)</w:t>
      </w:r>
    </w:p>
    <w:p w:rsidR="000B09E1" w:rsidRDefault="000B09E1" w:rsidP="00100AA3">
      <w:pPr>
        <w:pStyle w:val="BodyText"/>
      </w:pPr>
    </w:p>
    <w:p w:rsidR="000B09E1" w:rsidRDefault="000B09E1" w:rsidP="0094169D">
      <w:pPr>
        <w:pStyle w:val="BodyText"/>
        <w:ind w:left="1440"/>
      </w:pPr>
      <w:r w:rsidRPr="00AD4624">
        <w:rPr>
          <w:b/>
        </w:rPr>
        <w:t>Note about csv files:</w:t>
      </w:r>
      <w:r>
        <w:t xml:space="preserve"> CSV means “comma-separated values”.  The CSV format is different from the usual Excel file format (.xlsx).  If you ever need to save an Excel file as a csv file, use “Save As” and “CSV UTF-8 (Comma delimited)(*.csv)”. </w:t>
      </w:r>
    </w:p>
    <w:p w:rsidR="000B09E1" w:rsidRDefault="000B09E1" w:rsidP="00100AA3">
      <w:pPr>
        <w:pStyle w:val="BodyText"/>
      </w:pPr>
    </w:p>
    <w:p w:rsidR="000B09E1" w:rsidRDefault="00C43F61" w:rsidP="0094169D">
      <w:pPr>
        <w:pStyle w:val="BodyText"/>
        <w:ind w:left="1440"/>
      </w:pPr>
      <w:r>
        <w:rPr>
          <w:noProof/>
        </w:rPr>
        <mc:AlternateContent>
          <mc:Choice Requires="wps">
            <w:drawing>
              <wp:anchor distT="0" distB="0" distL="114300" distR="114300" simplePos="0" relativeHeight="251658240" behindDoc="0" locked="0" layoutInCell="1" allowOverlap="1">
                <wp:simplePos x="0" y="0"/>
                <wp:positionH relativeFrom="column">
                  <wp:posOffset>886460</wp:posOffset>
                </wp:positionH>
                <wp:positionV relativeFrom="paragraph">
                  <wp:posOffset>121920</wp:posOffset>
                </wp:positionV>
                <wp:extent cx="1809115" cy="321945"/>
                <wp:effectExtent l="12700" t="12700" r="0" b="0"/>
                <wp:wrapNone/>
                <wp:docPr id="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115" cy="321945"/>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B6925C" id="Oval 5" o:spid="_x0000_s1026" style="position:absolute;margin-left:69.8pt;margin-top:9.6pt;width:142.45pt;height:2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" filled="f" strokecolor="#243f60" strokeweight="2pt">
                <v:path arrowok="t"/>
              </v:oval>
            </w:pict>
          </mc:Fallback>
        </mc:AlternateContent>
      </w:r>
      <w:r>
        <w:rPr>
          <w:noProof/>
        </w:rPr>
        <w:drawing>
          <wp:inline distT="0" distB="0" distL="0" distR="0">
            <wp:extent cx="4914900" cy="48260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0" cy="482600"/>
                    </a:xfrm>
                    <a:prstGeom prst="rect">
                      <a:avLst/>
                    </a:prstGeom>
                    <a:noFill/>
                    <a:ln>
                      <a:noFill/>
                    </a:ln>
                  </pic:spPr>
                </pic:pic>
              </a:graphicData>
            </a:graphic>
          </wp:inline>
        </w:drawing>
      </w:r>
    </w:p>
    <w:p w:rsidR="000B09E1" w:rsidRDefault="000B09E1" w:rsidP="00100AA3">
      <w:pPr>
        <w:pStyle w:val="BodyText"/>
      </w:pPr>
    </w:p>
    <w:p w:rsidR="000B09E1" w:rsidRDefault="000B09E1" w:rsidP="0094169D">
      <w:pPr>
        <w:pStyle w:val="BodyText"/>
        <w:ind w:left="1440"/>
      </w:pPr>
      <w:r>
        <w:t xml:space="preserve"> And replace when asked.</w:t>
      </w:r>
    </w:p>
    <w:p w:rsidR="000B09E1" w:rsidRDefault="000B09E1" w:rsidP="00100AA3">
      <w:pPr>
        <w:pStyle w:val="BodyText"/>
      </w:pPr>
    </w:p>
    <w:p w:rsidR="000B09E1" w:rsidRDefault="000B09E1" w:rsidP="008D4E90">
      <w:pPr>
        <w:pStyle w:val="BodyText"/>
        <w:numPr>
          <w:ilvl w:val="0"/>
          <w:numId w:val="13"/>
        </w:numPr>
      </w:pPr>
      <w:r>
        <w:t xml:space="preserve">In REDCap, go to the “New Project” tab and create a project called "IJS </w:t>
      </w:r>
      <w:r w:rsidRPr="008D4E90">
        <w:rPr>
          <w:i/>
        </w:rPr>
        <w:t>Lastname</w:t>
      </w:r>
      <w:r>
        <w:t>". Purpose is “Practice/Just for fun.” Create it as an empty project.</w:t>
      </w:r>
    </w:p>
    <w:p w:rsidR="000B09E1" w:rsidRDefault="000B09E1" w:rsidP="008D4E90">
      <w:pPr>
        <w:pStyle w:val="BodyText"/>
        <w:numPr>
          <w:ilvl w:val="0"/>
          <w:numId w:val="13"/>
        </w:numPr>
      </w:pPr>
      <w:r>
        <w:t>From the Project Setup tab, select the “Data Dictionary” button, then the Data Dictionary tab.</w:t>
      </w:r>
    </w:p>
    <w:p w:rsidR="000B09E1" w:rsidRDefault="000B09E1" w:rsidP="008D4E90">
      <w:pPr>
        <w:pStyle w:val="BodyText"/>
        <w:numPr>
          <w:ilvl w:val="0"/>
          <w:numId w:val="13"/>
        </w:numPr>
      </w:pPr>
      <w:r>
        <w:t>Click the "Choose File" or “Browse” button (“Browse” vs. “Choose File” depends on your browser), then choose the data dictionary file (</w:t>
      </w:r>
      <w:r w:rsidRPr="001C7922">
        <w:t>Lab3IJS_DataDictionary.csv</w:t>
      </w:r>
      <w:r>
        <w:t>) that you just downloaded from the course syllabus site.</w:t>
      </w:r>
    </w:p>
    <w:p w:rsidR="000B09E1" w:rsidRDefault="000B09E1" w:rsidP="008D4E90">
      <w:pPr>
        <w:pStyle w:val="BodyText"/>
        <w:numPr>
          <w:ilvl w:val="0"/>
          <w:numId w:val="13"/>
        </w:numPr>
      </w:pPr>
      <w:r>
        <w:t>Click “Upload File”. REDCap will check the file for errors. (You can ignore the warning about “</w:t>
      </w:r>
      <w:r w:rsidRPr="00494925">
        <w:rPr>
          <w:bCs/>
        </w:rPr>
        <w:t>neuro_exam_validity_comment</w:t>
      </w:r>
      <w:r w:rsidRPr="0094169D">
        <w:rPr>
          <w:bCs/>
        </w:rPr>
        <w:t>”)</w:t>
      </w:r>
      <w:r>
        <w:rPr>
          <w:b/>
          <w:bCs/>
        </w:rPr>
        <w:t xml:space="preserve">. </w:t>
      </w:r>
      <w:r>
        <w:t>If all is well, click “Commit Changes.” REDCap has now created four instruments, “IJSSubject”, “NeuroExam”, “WPPSI”, “PEDS”.</w:t>
      </w:r>
    </w:p>
    <w:p w:rsidR="000B09E1" w:rsidRDefault="000B09E1" w:rsidP="008D4E90">
      <w:pPr>
        <w:pStyle w:val="BodyText"/>
        <w:numPr>
          <w:ilvl w:val="0"/>
          <w:numId w:val="13"/>
        </w:numPr>
      </w:pPr>
      <w:r>
        <w:t>In the Project Setup tab, enable the “Use longitudinal data collection...” option.</w:t>
      </w:r>
    </w:p>
    <w:p w:rsidR="000B09E1" w:rsidRDefault="000B09E1" w:rsidP="008D4E90">
      <w:pPr>
        <w:pStyle w:val="BodyText"/>
        <w:numPr>
          <w:ilvl w:val="0"/>
          <w:numId w:val="13"/>
        </w:numPr>
      </w:pPr>
      <w:r>
        <w:t xml:space="preserve"> Click the Define My Events button. Change the first event’s name from Event1 to BirthNeuroWPPSI (be sure to save the change!). </w:t>
      </w:r>
    </w:p>
    <w:p w:rsidR="000B09E1" w:rsidRDefault="000B09E1" w:rsidP="008D4E90">
      <w:pPr>
        <w:pStyle w:val="BodyText"/>
        <w:numPr>
          <w:ilvl w:val="0"/>
          <w:numId w:val="13"/>
        </w:numPr>
      </w:pPr>
      <w:r>
        <w:t>Add new events: “PEDS-3Yr”, “PEDS-4Yr”, “PEDS-5Yr”</w:t>
      </w:r>
    </w:p>
    <w:p w:rsidR="000B09E1" w:rsidRDefault="000B09E1" w:rsidP="008D4E90">
      <w:pPr>
        <w:pStyle w:val="BodyText"/>
        <w:numPr>
          <w:ilvl w:val="0"/>
          <w:numId w:val="13"/>
        </w:numPr>
      </w:pPr>
      <w:r>
        <w:t>Your Events should look likc this:</w:t>
      </w:r>
    </w:p>
    <w:p w:rsidR="000B09E1" w:rsidRDefault="000B09E1" w:rsidP="006B47E3">
      <w:pPr>
        <w:pStyle w:val="BodyText"/>
      </w:pPr>
    </w:p>
    <w:p w:rsidR="000B09E1" w:rsidRDefault="00C43F61" w:rsidP="00184698">
      <w:pPr>
        <w:pStyle w:val="BodyText"/>
        <w:jc w:val="center"/>
      </w:pPr>
      <w:r>
        <w:rPr>
          <w:noProof/>
        </w:rPr>
        <w:drawing>
          <wp:inline distT="0" distB="0" distL="0" distR="0">
            <wp:extent cx="5041900" cy="1968500"/>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900" cy="1968500"/>
                    </a:xfrm>
                    <a:prstGeom prst="rect">
                      <a:avLst/>
                    </a:prstGeom>
                    <a:noFill/>
                    <a:ln>
                      <a:noFill/>
                    </a:ln>
                  </pic:spPr>
                </pic:pic>
              </a:graphicData>
            </a:graphic>
          </wp:inline>
        </w:drawing>
      </w:r>
    </w:p>
    <w:p w:rsidR="000B09E1" w:rsidRDefault="000B09E1" w:rsidP="006B47E3">
      <w:pPr>
        <w:pStyle w:val="BodyText"/>
      </w:pPr>
    </w:p>
    <w:p w:rsidR="000B09E1" w:rsidRDefault="000B09E1" w:rsidP="006B47E3">
      <w:pPr>
        <w:pStyle w:val="BodyText"/>
      </w:pPr>
    </w:p>
    <w:p w:rsidR="000B09E1" w:rsidRDefault="000B09E1" w:rsidP="00E200F1">
      <w:pPr>
        <w:pStyle w:val="Heading5"/>
        <w:numPr>
          <w:ilvl w:val="0"/>
          <w:numId w:val="7"/>
        </w:numPr>
      </w:pPr>
      <w:r w:rsidRPr="00E200F1">
        <w:t>Designate Instruments and Import Data</w:t>
      </w:r>
    </w:p>
    <w:p w:rsidR="000B09E1" w:rsidRDefault="000B09E1" w:rsidP="00861FEC">
      <w:pPr>
        <w:pStyle w:val="BodyText"/>
        <w:numPr>
          <w:ilvl w:val="0"/>
          <w:numId w:val="15"/>
        </w:numPr>
      </w:pPr>
      <w:r>
        <w:t>Go to the “Designate instruments...” tab.</w:t>
      </w:r>
    </w:p>
    <w:p w:rsidR="000B09E1" w:rsidRDefault="000B09E1" w:rsidP="00861FEC">
      <w:pPr>
        <w:pStyle w:val="BodyText"/>
        <w:numPr>
          <w:ilvl w:val="0"/>
          <w:numId w:val="15"/>
        </w:numPr>
      </w:pPr>
      <w:r>
        <w:t>Edit the designation so that the IJSSubject, NeuroExam, and WPPSI instruments are checked for the BirthNeuroWPPSI event;  and the PEDS instrument is checked for “PEDS-3Yr”, “PEDS-4Yr”, and “PEDS-5Yr”.  Save.</w:t>
      </w:r>
    </w:p>
    <w:p w:rsidR="000B09E1" w:rsidRDefault="000B09E1" w:rsidP="00861FEC">
      <w:pPr>
        <w:pStyle w:val="BodyText"/>
        <w:numPr>
          <w:ilvl w:val="0"/>
          <w:numId w:val="15"/>
        </w:numPr>
      </w:pPr>
      <w:r>
        <w:lastRenderedPageBreak/>
        <w:t>The event structure and form designation for your new database is now complete and should look as follows:</w:t>
      </w:r>
    </w:p>
    <w:p w:rsidR="000B09E1" w:rsidRDefault="000B09E1" w:rsidP="004E4581">
      <w:pPr>
        <w:pStyle w:val="BodyText"/>
      </w:pPr>
    </w:p>
    <w:p w:rsidR="000B09E1" w:rsidRDefault="00C43F61" w:rsidP="00184698">
      <w:pPr>
        <w:pStyle w:val="BodyText"/>
        <w:jc w:val="center"/>
      </w:pPr>
      <w:r>
        <w:rPr>
          <w:noProof/>
        </w:rPr>
        <w:drawing>
          <wp:inline distT="0" distB="0" distL="0" distR="0">
            <wp:extent cx="4457700" cy="1358900"/>
            <wp:effectExtent l="0" t="0" r="0" b="0"/>
            <wp:docPr id="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7700" cy="1358900"/>
                    </a:xfrm>
                    <a:prstGeom prst="rect">
                      <a:avLst/>
                    </a:prstGeom>
                    <a:noFill/>
                    <a:ln>
                      <a:noFill/>
                    </a:ln>
                  </pic:spPr>
                </pic:pic>
              </a:graphicData>
            </a:graphic>
          </wp:inline>
        </w:drawing>
      </w:r>
    </w:p>
    <w:p w:rsidR="000B09E1" w:rsidRDefault="000B09E1" w:rsidP="004E4581">
      <w:pPr>
        <w:pStyle w:val="BodyText"/>
      </w:pPr>
    </w:p>
    <w:p w:rsidR="000B09E1" w:rsidRDefault="000B09E1" w:rsidP="00861FEC">
      <w:pPr>
        <w:pStyle w:val="BodyText"/>
        <w:numPr>
          <w:ilvl w:val="0"/>
          <w:numId w:val="15"/>
        </w:numPr>
      </w:pPr>
      <w:r>
        <w:t>Click the “Record Status Dashboard” link on the left navigation panel. Although your new REDCap database now has a data structure, you will see that no data records have yet been entered. You will now import the records for your database.</w:t>
      </w:r>
    </w:p>
    <w:p w:rsidR="000B09E1" w:rsidRDefault="000B09E1" w:rsidP="00861FEC">
      <w:pPr>
        <w:pStyle w:val="BodyText"/>
        <w:numPr>
          <w:ilvl w:val="0"/>
          <w:numId w:val="15"/>
        </w:numPr>
      </w:pPr>
      <w:r>
        <w:t xml:space="preserve">On the left navigation panel, select Data Import Tool. </w:t>
      </w:r>
    </w:p>
    <w:p w:rsidR="000B09E1" w:rsidRDefault="000B09E1" w:rsidP="00861FEC">
      <w:pPr>
        <w:pStyle w:val="BodyText"/>
        <w:numPr>
          <w:ilvl w:val="0"/>
          <w:numId w:val="15"/>
        </w:numPr>
      </w:pPr>
      <w:r>
        <w:t>Click the “Browse” or “Choose  File” button near the bottom of the form, then choose the data file (</w:t>
      </w:r>
      <w:r w:rsidRPr="00104EEB">
        <w:t>Lab3IJS_DATA</w:t>
      </w:r>
      <w:r w:rsidRPr="00860444">
        <w:t>csv</w:t>
      </w:r>
      <w:r>
        <w:t xml:space="preserve">) that you just downloaded from the syllabus site. </w:t>
      </w:r>
    </w:p>
    <w:p w:rsidR="000B09E1" w:rsidRDefault="000B09E1" w:rsidP="00861FEC">
      <w:pPr>
        <w:pStyle w:val="BodyText"/>
        <w:numPr>
          <w:ilvl w:val="0"/>
          <w:numId w:val="15"/>
        </w:numPr>
      </w:pPr>
      <w:r>
        <w:t xml:space="preserve">Click “Upload”. REDCap will check the file for errors. </w:t>
      </w:r>
    </w:p>
    <w:p w:rsidR="000B09E1" w:rsidRPr="00902B26" w:rsidRDefault="000B09E1" w:rsidP="00861FEC">
      <w:pPr>
        <w:pStyle w:val="BodyText"/>
        <w:numPr>
          <w:ilvl w:val="0"/>
          <w:numId w:val="15"/>
        </w:numPr>
      </w:pPr>
      <w:r>
        <w:t>Some users receive a long list of error messages like the following:</w:t>
      </w:r>
    </w:p>
    <w:tbl>
      <w:tblPr>
        <w:tblW w:w="8821" w:type="dxa"/>
        <w:jc w:val="center"/>
        <w:tblLayout w:type="fixed"/>
        <w:tblLook w:val="0000" w:firstRow="0" w:lastRow="0" w:firstColumn="0" w:lastColumn="0" w:noHBand="0" w:noVBand="0"/>
      </w:tblPr>
      <w:tblGrid>
        <w:gridCol w:w="1009"/>
        <w:gridCol w:w="900"/>
        <w:gridCol w:w="791"/>
        <w:gridCol w:w="6121"/>
      </w:tblGrid>
      <w:tr w:rsidR="000B09E1" w:rsidRPr="00902B26" w:rsidTr="005209DA">
        <w:trPr>
          <w:jc w:val="center"/>
        </w:trPr>
        <w:tc>
          <w:tcPr>
            <w:tcW w:w="1009" w:type="dxa"/>
          </w:tcPr>
          <w:p w:rsidR="000B09E1" w:rsidRPr="00902B26" w:rsidRDefault="000B09E1">
            <w:pPr>
              <w:widowControl w:val="0"/>
              <w:autoSpaceDE w:val="0"/>
              <w:autoSpaceDN w:val="0"/>
              <w:adjustRightInd w:val="0"/>
              <w:rPr>
                <w:rFonts w:ascii="Verdana" w:hAnsi="Verdana" w:cs="Verdana"/>
                <w:bCs/>
                <w:szCs w:val="24"/>
              </w:rPr>
            </w:pPr>
            <w:r w:rsidRPr="00902B26">
              <w:rPr>
                <w:rFonts w:ascii="Verdana" w:hAnsi="Verdana" w:cs="Verdana"/>
                <w:bCs/>
                <w:szCs w:val="24"/>
              </w:rPr>
              <w:t>3019</w:t>
            </w:r>
          </w:p>
        </w:tc>
        <w:tc>
          <w:tcPr>
            <w:tcW w:w="900" w:type="dxa"/>
          </w:tcPr>
          <w:p w:rsidR="000B09E1" w:rsidRPr="00902B26" w:rsidRDefault="000B09E1">
            <w:pPr>
              <w:widowControl w:val="0"/>
              <w:autoSpaceDE w:val="0"/>
              <w:autoSpaceDN w:val="0"/>
              <w:adjustRightInd w:val="0"/>
              <w:rPr>
                <w:rFonts w:ascii="Verdana" w:hAnsi="Verdana" w:cs="Verdana"/>
                <w:szCs w:val="24"/>
              </w:rPr>
            </w:pPr>
            <w:r w:rsidRPr="00902B26">
              <w:rPr>
                <w:rFonts w:ascii="Verdana" w:hAnsi="Verdana" w:cs="Verdana"/>
                <w:szCs w:val="24"/>
              </w:rPr>
              <w:t>weight</w:t>
            </w:r>
          </w:p>
        </w:tc>
        <w:tc>
          <w:tcPr>
            <w:tcW w:w="791" w:type="dxa"/>
          </w:tcPr>
          <w:p w:rsidR="000B09E1" w:rsidRPr="00902B26" w:rsidRDefault="000B09E1">
            <w:pPr>
              <w:widowControl w:val="0"/>
              <w:autoSpaceDE w:val="0"/>
              <w:autoSpaceDN w:val="0"/>
              <w:adjustRightInd w:val="0"/>
              <w:rPr>
                <w:rFonts w:ascii="Verdana" w:hAnsi="Verdana" w:cs="Verdana"/>
                <w:szCs w:val="24"/>
              </w:rPr>
            </w:pPr>
            <w:r w:rsidRPr="00902B26">
              <w:rPr>
                <w:rFonts w:ascii="Verdana" w:hAnsi="Verdana" w:cs="Verdana"/>
                <w:szCs w:val="24"/>
              </w:rPr>
              <w:t>19</w:t>
            </w:r>
          </w:p>
        </w:tc>
        <w:tc>
          <w:tcPr>
            <w:tcW w:w="6121" w:type="dxa"/>
          </w:tcPr>
          <w:p w:rsidR="000B09E1" w:rsidRPr="00902B26" w:rsidRDefault="000B09E1">
            <w:pPr>
              <w:widowControl w:val="0"/>
              <w:autoSpaceDE w:val="0"/>
              <w:autoSpaceDN w:val="0"/>
              <w:adjustRightInd w:val="0"/>
              <w:rPr>
                <w:rFonts w:ascii="Verdana" w:hAnsi="Verdana" w:cs="Verdana"/>
                <w:szCs w:val="24"/>
              </w:rPr>
            </w:pPr>
            <w:r w:rsidRPr="00902B26">
              <w:rPr>
                <w:rFonts w:ascii="Verdana" w:hAnsi="Verdana" w:cs="Verdana"/>
                <w:szCs w:val="24"/>
              </w:rPr>
              <w:t>The value you provided could not be validated because it does not follow the expected format. Please try again.</w:t>
            </w:r>
          </w:p>
        </w:tc>
      </w:tr>
    </w:tbl>
    <w:p w:rsidR="000B09E1" w:rsidRDefault="000B09E1" w:rsidP="000F33C7">
      <w:pPr>
        <w:pStyle w:val="BodyText"/>
        <w:ind w:left="720"/>
      </w:pPr>
      <w:r>
        <w:t>If you get these errors, repeat the download of “</w:t>
      </w:r>
      <w:r w:rsidRPr="00D00FE7">
        <w:t>Lab3IJS_DATA.csv</w:t>
      </w:r>
      <w:r>
        <w:t>” from the course website (step A1. above) to your selected drive, and try the data upload from that file to REDCap again.</w:t>
      </w:r>
    </w:p>
    <w:p w:rsidR="000B09E1" w:rsidRDefault="000B09E1" w:rsidP="009306E9">
      <w:pPr>
        <w:pStyle w:val="BodyText"/>
        <w:numPr>
          <w:ilvl w:val="0"/>
          <w:numId w:val="15"/>
        </w:numPr>
      </w:pPr>
      <w:r>
        <w:t>(If you continue to experience these errors, try this. Open the file “</w:t>
      </w:r>
      <w:r w:rsidRPr="00D00FE7">
        <w:t>Lab3IJS_DATA.csv</w:t>
      </w:r>
      <w:r>
        <w:t xml:space="preserve">” using Excel, </w:t>
      </w:r>
      <w:r w:rsidRPr="000F33C7">
        <w:t xml:space="preserve">select </w:t>
      </w:r>
      <w:r>
        <w:t xml:space="preserve">the column containing "weight" (column AV) </w:t>
      </w:r>
      <w:r w:rsidRPr="000F33C7">
        <w:t>and format</w:t>
      </w:r>
      <w:r>
        <w:t xml:space="preserve"> the cells in this column to “Number” with </w:t>
      </w:r>
      <w:r w:rsidRPr="000F33C7">
        <w:t>decimal place</w:t>
      </w:r>
      <w:r>
        <w:t>s “1”</w:t>
      </w:r>
      <w:r w:rsidRPr="000F33C7">
        <w:t>.</w:t>
      </w:r>
      <w:r>
        <w:t xml:space="preserve"> To save the file, select “Save as” and when prompted choose the file type “CSV (comma-delimited).” Say “Yes” to the warning about “features that are not compatible with CSV.” Then close the CSV file (this time say “No” when you’re asked if you want to save changes).  Then, try the data upload again.)</w:t>
      </w:r>
    </w:p>
    <w:p w:rsidR="000B09E1" w:rsidRPr="00BC13E5" w:rsidRDefault="000B09E1" w:rsidP="00861FEC">
      <w:pPr>
        <w:pStyle w:val="BodyText"/>
        <w:numPr>
          <w:ilvl w:val="0"/>
          <w:numId w:val="15"/>
        </w:numPr>
      </w:pPr>
      <w:r>
        <w:t xml:space="preserve">If all is well with the REDCap upload, scroll to the bottom of the form and click “Import Data.” The new database should now be complete. Click “Record Status Dashboard” again to confirm that the data records have been imported. </w:t>
      </w:r>
    </w:p>
    <w:p w:rsidR="000B09E1" w:rsidRPr="00BC13E5" w:rsidRDefault="000B09E1" w:rsidP="008D4E90">
      <w:pPr>
        <w:pStyle w:val="BodyText"/>
      </w:pPr>
    </w:p>
    <w:p w:rsidR="000B09E1" w:rsidRDefault="000B09E1" w:rsidP="008D4E90">
      <w:pPr>
        <w:pStyle w:val="BodyText"/>
      </w:pPr>
    </w:p>
    <w:p w:rsidR="000B09E1" w:rsidRDefault="000B09E1" w:rsidP="00FF4164">
      <w:pPr>
        <w:pStyle w:val="Heading5"/>
        <w:numPr>
          <w:ilvl w:val="0"/>
          <w:numId w:val="7"/>
        </w:numPr>
      </w:pPr>
      <w:r>
        <w:t>Record a subject’s outcome.</w:t>
      </w:r>
    </w:p>
    <w:p w:rsidR="000B09E1" w:rsidRDefault="000B09E1" w:rsidP="00445E9B">
      <w:pPr>
        <w:numPr>
          <w:ilvl w:val="1"/>
          <w:numId w:val="5"/>
        </w:numPr>
        <w:tabs>
          <w:tab w:val="clear" w:pos="1440"/>
          <w:tab w:val="num" w:pos="720"/>
        </w:tabs>
        <w:ind w:left="720"/>
        <w:rPr>
          <w:sz w:val="24"/>
        </w:rPr>
      </w:pPr>
      <w:r>
        <w:rPr>
          <w:sz w:val="24"/>
        </w:rPr>
        <w:t xml:space="preserve">At his NeuroWPPSI assessment on 3/24/2015, </w:t>
      </w:r>
      <w:r w:rsidRPr="00907BF3">
        <w:rPr>
          <w:sz w:val="24"/>
        </w:rPr>
        <w:t>Subject #2101 Rubeus had a</w:t>
      </w:r>
      <w:r>
        <w:rPr>
          <w:sz w:val="24"/>
        </w:rPr>
        <w:t xml:space="preserve"> normal overall neurological assessment.  Go to the “Record Status Dashboard”; in the row for Subject 2101 select the NeuroExam instrument. When the instrument opens, enter this for “Overall5”. You can Ctrl-F to find the field.  </w:t>
      </w:r>
      <w:r w:rsidRPr="00907BF3">
        <w:rPr>
          <w:sz w:val="24"/>
        </w:rPr>
        <w:t>His height was 1</w:t>
      </w:r>
      <w:r>
        <w:rPr>
          <w:sz w:val="24"/>
        </w:rPr>
        <w:t>40</w:t>
      </w:r>
      <w:r w:rsidRPr="00907BF3">
        <w:rPr>
          <w:sz w:val="24"/>
        </w:rPr>
        <w:t xml:space="preserve"> cm and weight was </w:t>
      </w:r>
      <w:r>
        <w:rPr>
          <w:sz w:val="24"/>
        </w:rPr>
        <w:t>50</w:t>
      </w:r>
      <w:r w:rsidRPr="00907BF3">
        <w:rPr>
          <w:sz w:val="24"/>
        </w:rPr>
        <w:t xml:space="preserve">.0 kg.  </w:t>
      </w:r>
      <w:r>
        <w:rPr>
          <w:sz w:val="24"/>
        </w:rPr>
        <w:t>The examiner (NeuroMD) was Novello.  Enter this information, then m</w:t>
      </w:r>
      <w:r w:rsidRPr="00331BD2">
        <w:rPr>
          <w:sz w:val="24"/>
        </w:rPr>
        <w:t xml:space="preserve">ark the record as “Complete” </w:t>
      </w:r>
      <w:r>
        <w:rPr>
          <w:sz w:val="24"/>
        </w:rPr>
        <w:t xml:space="preserve">(last field in the form) </w:t>
      </w:r>
      <w:r w:rsidRPr="00331BD2">
        <w:rPr>
          <w:sz w:val="24"/>
        </w:rPr>
        <w:t xml:space="preserve">and save </w:t>
      </w:r>
      <w:r>
        <w:rPr>
          <w:sz w:val="24"/>
        </w:rPr>
        <w:t xml:space="preserve">exit </w:t>
      </w:r>
      <w:r w:rsidRPr="00331BD2">
        <w:rPr>
          <w:sz w:val="24"/>
        </w:rPr>
        <w:t>the record</w:t>
      </w:r>
      <w:r>
        <w:rPr>
          <w:sz w:val="24"/>
        </w:rPr>
        <w:t xml:space="preserve"> (“Save and Exit Form”)</w:t>
      </w:r>
      <w:r w:rsidRPr="00331BD2">
        <w:rPr>
          <w:sz w:val="24"/>
        </w:rPr>
        <w:t>.</w:t>
      </w:r>
    </w:p>
    <w:p w:rsidR="000B09E1" w:rsidRPr="00331BD2" w:rsidRDefault="000B09E1" w:rsidP="008F6F11">
      <w:pPr>
        <w:numPr>
          <w:ilvl w:val="1"/>
          <w:numId w:val="5"/>
        </w:numPr>
        <w:tabs>
          <w:tab w:val="clear" w:pos="1440"/>
          <w:tab w:val="num" w:pos="720"/>
        </w:tabs>
        <w:ind w:left="720"/>
        <w:rPr>
          <w:sz w:val="24"/>
        </w:rPr>
      </w:pPr>
      <w:r w:rsidRPr="00331BD2">
        <w:rPr>
          <w:sz w:val="24"/>
        </w:rPr>
        <w:t>Rubeus also had a</w:t>
      </w:r>
      <w:r>
        <w:rPr>
          <w:sz w:val="24"/>
        </w:rPr>
        <w:t xml:space="preserve">n IQ Full Entered (“iqfullentered”) of 94 </w:t>
      </w:r>
      <w:r w:rsidRPr="00331BD2">
        <w:rPr>
          <w:sz w:val="24"/>
        </w:rPr>
        <w:t>on 3/24/2015</w:t>
      </w:r>
      <w:r>
        <w:rPr>
          <w:sz w:val="24"/>
        </w:rPr>
        <w:t xml:space="preserve">.  </w:t>
      </w:r>
      <w:r w:rsidRPr="00331BD2">
        <w:rPr>
          <w:sz w:val="24"/>
        </w:rPr>
        <w:t xml:space="preserve">Enter </w:t>
      </w:r>
      <w:r>
        <w:rPr>
          <w:sz w:val="24"/>
        </w:rPr>
        <w:t xml:space="preserve">this in the “IQFullEntered” field of his WPPSI instrument.  You can Ctrl-F to find the field.   </w:t>
      </w:r>
      <w:r w:rsidRPr="00331BD2">
        <w:rPr>
          <w:sz w:val="24"/>
        </w:rPr>
        <w:t xml:space="preserve">Mark the record as “Complete” and save </w:t>
      </w:r>
      <w:r>
        <w:rPr>
          <w:sz w:val="24"/>
        </w:rPr>
        <w:t xml:space="preserve">and exit </w:t>
      </w:r>
      <w:r w:rsidRPr="00331BD2">
        <w:rPr>
          <w:sz w:val="24"/>
        </w:rPr>
        <w:t>the record.</w:t>
      </w:r>
    </w:p>
    <w:p w:rsidR="000B09E1" w:rsidRDefault="000B09E1" w:rsidP="00907BF3">
      <w:pPr>
        <w:rPr>
          <w:b/>
          <w:sz w:val="24"/>
        </w:rPr>
      </w:pPr>
    </w:p>
    <w:p w:rsidR="000B09E1" w:rsidRPr="00907BF3" w:rsidRDefault="000B09E1" w:rsidP="00907BF3">
      <w:pPr>
        <w:rPr>
          <w:b/>
          <w:sz w:val="24"/>
        </w:rPr>
      </w:pPr>
    </w:p>
    <w:p w:rsidR="000B09E1" w:rsidRPr="00E200F1" w:rsidRDefault="000B09E1" w:rsidP="00E200F1">
      <w:pPr>
        <w:pStyle w:val="Heading5"/>
        <w:numPr>
          <w:ilvl w:val="0"/>
          <w:numId w:val="7"/>
        </w:numPr>
      </w:pPr>
      <w:r w:rsidRPr="00E200F1">
        <w:t>List all included subjects with “Other” race (RaceCode = 8).</w:t>
      </w:r>
    </w:p>
    <w:p w:rsidR="000B09E1" w:rsidRDefault="000B09E1" w:rsidP="00425863">
      <w:pPr>
        <w:numPr>
          <w:ilvl w:val="0"/>
          <w:numId w:val="12"/>
        </w:numPr>
        <w:rPr>
          <w:sz w:val="24"/>
        </w:rPr>
      </w:pPr>
      <w:r>
        <w:rPr>
          <w:sz w:val="24"/>
        </w:rPr>
        <w:t>We want to list all subjects with Race categorized as “Other.” Querying data in REDCap is difficult.  You can use the “Data Quality” tool, but for current purposes, the “Report” feature works better.  So, select “Data Exports, Reports and Stats” under “Applications” in the left-hand panel. Select the “Create New Report” tab.</w:t>
      </w:r>
    </w:p>
    <w:p w:rsidR="000B09E1" w:rsidRDefault="000B09E1" w:rsidP="00FF4164">
      <w:pPr>
        <w:numPr>
          <w:ilvl w:val="0"/>
          <w:numId w:val="12"/>
        </w:numPr>
        <w:rPr>
          <w:sz w:val="24"/>
        </w:rPr>
      </w:pPr>
      <w:r>
        <w:rPr>
          <w:sz w:val="24"/>
        </w:rPr>
        <w:t xml:space="preserve">Name the new report “RaceOther.” The default User Access of “All Users” is fine. Under “Step 2,” add the fields to be included in the report. You want to add the fields ijssubject_subjectid (added by default), first_name, last_name, race, and “excluded.”  (To select fields under Step 2, you’ll need to click the button that looks like this </w:t>
      </w:r>
      <w:r w:rsidR="00C43F61">
        <w:rPr>
          <w:noProof/>
          <w:sz w:val="24"/>
        </w:rPr>
        <w:drawing>
          <wp:inline distT="0" distB="0" distL="0" distR="0">
            <wp:extent cx="342900" cy="2159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215900"/>
                    </a:xfrm>
                    <a:prstGeom prst="rect">
                      <a:avLst/>
                    </a:prstGeom>
                    <a:noFill/>
                    <a:ln>
                      <a:noFill/>
                    </a:ln>
                  </pic:spPr>
                </pic:pic>
              </a:graphicData>
            </a:graphic>
          </wp:inline>
        </w:drawing>
      </w:r>
      <w:r>
        <w:rPr>
          <w:sz w:val="24"/>
        </w:rPr>
        <w:t xml:space="preserve"> beside the first blank field, so that it looks like this </w:t>
      </w:r>
      <w:r w:rsidR="00C43F61">
        <w:rPr>
          <w:noProof/>
          <w:sz w:val="24"/>
        </w:rPr>
        <w:drawing>
          <wp:inline distT="0" distB="0" distL="0" distR="0">
            <wp:extent cx="342900" cy="2159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215900"/>
                    </a:xfrm>
                    <a:prstGeom prst="rect">
                      <a:avLst/>
                    </a:prstGeom>
                    <a:noFill/>
                    <a:ln>
                      <a:noFill/>
                    </a:ln>
                  </pic:spPr>
                </pic:pic>
              </a:graphicData>
            </a:graphic>
          </wp:inline>
        </w:drawing>
      </w:r>
      <w:r>
        <w:rPr>
          <w:sz w:val="24"/>
        </w:rPr>
        <w:t xml:space="preserve"> instead. REDCap is not famous for intuitive user interface.) Under “Step 3,” uncheck the “</w:t>
      </w:r>
      <w:r w:rsidRPr="00007A00">
        <w:rPr>
          <w:sz w:val="24"/>
        </w:rPr>
        <w:t xml:space="preserve">Show data for all events for each record returned” box (otherwise you would get extra rows for the same child for every </w:t>
      </w:r>
      <w:r>
        <w:rPr>
          <w:sz w:val="24"/>
        </w:rPr>
        <w:t>PEDS encounter</w:t>
      </w:r>
      <w:r w:rsidRPr="00007A00">
        <w:rPr>
          <w:sz w:val="24"/>
        </w:rPr>
        <w:t xml:space="preserve"> as well).</w:t>
      </w:r>
      <w:r>
        <w:rPr>
          <w:sz w:val="24"/>
        </w:rPr>
        <w:t xml:space="preserve"> Also under “Step 3,” set a filter for the report so that it only returns records where Race = “Other” and Excluded = “No”</w:t>
      </w:r>
    </w:p>
    <w:p w:rsidR="000B09E1" w:rsidRDefault="000B09E1" w:rsidP="00FF4164">
      <w:pPr>
        <w:numPr>
          <w:ilvl w:val="0"/>
          <w:numId w:val="12"/>
        </w:numPr>
        <w:rPr>
          <w:sz w:val="24"/>
        </w:rPr>
      </w:pPr>
      <w:r>
        <w:rPr>
          <w:sz w:val="24"/>
        </w:rPr>
        <w:t xml:space="preserve"> Save the report. To find it again, select “Data Exports, Reports and Stats” on the left tool panel and then the “My Reports and Exports” tab. Click “View Report” for your custom report “RaceOther.”</w:t>
      </w:r>
    </w:p>
    <w:p w:rsidR="000B09E1" w:rsidRDefault="000B09E1" w:rsidP="00025BF0">
      <w:pPr>
        <w:numPr>
          <w:ilvl w:val="0"/>
          <w:numId w:val="12"/>
        </w:numPr>
        <w:rPr>
          <w:sz w:val="24"/>
        </w:rPr>
      </w:pPr>
      <w:r>
        <w:rPr>
          <w:sz w:val="24"/>
        </w:rPr>
        <w:t xml:space="preserve">In the </w:t>
      </w:r>
      <w:r w:rsidR="00247C5D">
        <w:rPr>
          <w:sz w:val="24"/>
        </w:rPr>
        <w:t>CLE quiz</w:t>
      </w:r>
      <w:r w:rsidR="00247C5D">
        <w:rPr>
          <w:sz w:val="24"/>
        </w:rPr>
        <w:t xml:space="preserve"> or the W</w:t>
      </w:r>
      <w:r>
        <w:rPr>
          <w:sz w:val="24"/>
        </w:rPr>
        <w:t xml:space="preserve">orksheet </w:t>
      </w:r>
      <w:r w:rsidR="00247C5D">
        <w:rPr>
          <w:sz w:val="24"/>
        </w:rPr>
        <w:t xml:space="preserve">at the </w:t>
      </w:r>
      <w:r>
        <w:rPr>
          <w:sz w:val="24"/>
        </w:rPr>
        <w:t>the end of this document, list the Subject IDs with race categorized as “Other”.</w:t>
      </w:r>
      <w:r w:rsidR="00247C5D">
        <w:rPr>
          <w:sz w:val="24"/>
        </w:rPr>
        <w:t xml:space="preserve">  Sort the Subject IDs in ascending order or you will get the answer wrong when you transcribe into the CLE quiz.</w:t>
      </w:r>
    </w:p>
    <w:p w:rsidR="000B09E1" w:rsidRDefault="000B09E1" w:rsidP="00025BF0">
      <w:pPr>
        <w:ind w:firstLine="720"/>
      </w:pPr>
    </w:p>
    <w:p w:rsidR="000B09E1" w:rsidRDefault="000B09E1" w:rsidP="00025BF0">
      <w:pPr>
        <w:ind w:left="720"/>
        <w:rPr>
          <w:sz w:val="24"/>
        </w:rPr>
      </w:pPr>
    </w:p>
    <w:p w:rsidR="000B09E1" w:rsidRDefault="000B09E1" w:rsidP="000A4565">
      <w:pPr>
        <w:pStyle w:val="Heading5"/>
        <w:numPr>
          <w:ilvl w:val="0"/>
          <w:numId w:val="7"/>
        </w:numPr>
      </w:pPr>
      <w:r>
        <w:t>Find an Outlier</w:t>
      </w:r>
    </w:p>
    <w:p w:rsidR="000B09E1" w:rsidRDefault="000B09E1" w:rsidP="00184698">
      <w:pPr>
        <w:numPr>
          <w:ilvl w:val="0"/>
          <w:numId w:val="34"/>
        </w:numPr>
        <w:rPr>
          <w:sz w:val="24"/>
        </w:rPr>
      </w:pPr>
      <w:r>
        <w:rPr>
          <w:sz w:val="24"/>
        </w:rPr>
        <w:t>REDCap has added two useful tools: “Stats &amp; Charts”</w:t>
      </w:r>
      <w:r w:rsidRPr="001702F7">
        <w:rPr>
          <w:sz w:val="24"/>
        </w:rPr>
        <w:t xml:space="preserve"> and the “Data Quality” tool.</w:t>
      </w:r>
      <w:r>
        <w:rPr>
          <w:sz w:val="24"/>
        </w:rPr>
        <w:t xml:space="preserve">  We will use the tools to look at our data on heights.</w:t>
      </w:r>
    </w:p>
    <w:p w:rsidR="000B09E1" w:rsidRDefault="000B09E1" w:rsidP="00184698">
      <w:pPr>
        <w:rPr>
          <w:sz w:val="24"/>
        </w:rPr>
      </w:pPr>
    </w:p>
    <w:p w:rsidR="000B09E1" w:rsidRDefault="000B09E1" w:rsidP="00184698">
      <w:pPr>
        <w:pBdr>
          <w:top w:val="single" w:sz="4" w:space="1" w:color="auto"/>
          <w:left w:val="single" w:sz="4" w:space="4" w:color="auto"/>
          <w:bottom w:val="single" w:sz="4" w:space="1" w:color="auto"/>
          <w:right w:val="single" w:sz="4" w:space="4" w:color="auto"/>
        </w:pBdr>
        <w:ind w:left="720"/>
        <w:rPr>
          <w:sz w:val="24"/>
        </w:rPr>
      </w:pPr>
      <w:r>
        <w:rPr>
          <w:sz w:val="24"/>
        </w:rPr>
        <w:t>The “Graphical Data View” may not work in old versions of Internet Explorer.  If you have a problem, launch REDCap in a good browser like Chrome.  (The version of Internet Explorer in MyResearch should be okay.)</w:t>
      </w:r>
    </w:p>
    <w:p w:rsidR="000B09E1" w:rsidRDefault="000B09E1" w:rsidP="00184698">
      <w:pPr>
        <w:rPr>
          <w:sz w:val="24"/>
        </w:rPr>
      </w:pPr>
    </w:p>
    <w:p w:rsidR="000B09E1" w:rsidRDefault="000B09E1" w:rsidP="00184698">
      <w:pPr>
        <w:numPr>
          <w:ilvl w:val="0"/>
          <w:numId w:val="34"/>
        </w:numPr>
        <w:rPr>
          <w:sz w:val="24"/>
        </w:rPr>
      </w:pPr>
      <w:r>
        <w:rPr>
          <w:sz w:val="24"/>
        </w:rPr>
        <w:t xml:space="preserve"> Under “Applications” (left hand panel), click on “Data Exports, Reports and Stats.” Select the “My Reports and Exports” tab. In the line for Section A. (All data...), click the “Stats &amp; Charts” button.</w:t>
      </w:r>
    </w:p>
    <w:p w:rsidR="000B09E1" w:rsidRDefault="000B09E1" w:rsidP="001702F7">
      <w:pPr>
        <w:numPr>
          <w:ilvl w:val="0"/>
          <w:numId w:val="34"/>
        </w:numPr>
        <w:rPr>
          <w:sz w:val="24"/>
        </w:rPr>
      </w:pPr>
      <w:r>
        <w:rPr>
          <w:sz w:val="24"/>
        </w:rPr>
        <w:t>Where prompted to “</w:t>
      </w:r>
      <w:r w:rsidRPr="00007A00">
        <w:rPr>
          <w:sz w:val="24"/>
        </w:rPr>
        <w:t>Select a data collection instrument to view,”</w:t>
      </w:r>
      <w:r>
        <w:rPr>
          <w:sz w:val="24"/>
        </w:rPr>
        <w:t xml:space="preserve"> select the “NeuroExam” instrument.</w:t>
      </w:r>
    </w:p>
    <w:p w:rsidR="000B09E1" w:rsidRDefault="000B09E1" w:rsidP="007B648D">
      <w:pPr>
        <w:numPr>
          <w:ilvl w:val="0"/>
          <w:numId w:val="34"/>
        </w:numPr>
        <w:rPr>
          <w:sz w:val="24"/>
        </w:rPr>
      </w:pPr>
      <w:r>
        <w:rPr>
          <w:sz w:val="24"/>
        </w:rPr>
        <w:t>Scroll down to the “Height in Centimeters” field.</w:t>
      </w:r>
    </w:p>
    <w:p w:rsidR="000B09E1" w:rsidRDefault="000B09E1" w:rsidP="001702F7">
      <w:pPr>
        <w:numPr>
          <w:ilvl w:val="0"/>
          <w:numId w:val="34"/>
        </w:numPr>
        <w:rPr>
          <w:sz w:val="24"/>
        </w:rPr>
      </w:pPr>
      <w:r>
        <w:rPr>
          <w:sz w:val="24"/>
        </w:rPr>
        <w:t xml:space="preserve">In the </w:t>
      </w:r>
      <w:r w:rsidR="00247C5D">
        <w:rPr>
          <w:sz w:val="24"/>
        </w:rPr>
        <w:t>CLE quiz or w</w:t>
      </w:r>
      <w:r>
        <w:rPr>
          <w:sz w:val="24"/>
        </w:rPr>
        <w:t>orksheet at the end of this document, note the N, mean, SD, min, and max of height.</w:t>
      </w:r>
    </w:p>
    <w:p w:rsidR="000B09E1" w:rsidRDefault="000B09E1" w:rsidP="00E25A85">
      <w:pPr>
        <w:numPr>
          <w:ilvl w:val="0"/>
          <w:numId w:val="34"/>
        </w:numPr>
        <w:rPr>
          <w:sz w:val="24"/>
        </w:rPr>
      </w:pPr>
      <w:r>
        <w:rPr>
          <w:sz w:val="24"/>
        </w:rPr>
        <w:t>Graphing data is often the best way to find data entry errors.  Look at the plotted heights.  Identify the 2 most obvious data entry errors in the height field.  (Hint: They are both much lower than the other entries.)</w:t>
      </w:r>
    </w:p>
    <w:p w:rsidR="000B09E1" w:rsidRPr="00AA2C38" w:rsidRDefault="000B09E1" w:rsidP="00E25A85">
      <w:pPr>
        <w:numPr>
          <w:ilvl w:val="0"/>
          <w:numId w:val="34"/>
        </w:numPr>
        <w:rPr>
          <w:sz w:val="24"/>
        </w:rPr>
      </w:pPr>
      <w:r>
        <w:rPr>
          <w:sz w:val="24"/>
        </w:rPr>
        <w:lastRenderedPageBreak/>
        <w:t xml:space="preserve">Hover your mouse over the 2 most obvious height entry errors, click, and identify the subjects.  In the </w:t>
      </w:r>
      <w:r w:rsidR="00247C5D">
        <w:rPr>
          <w:sz w:val="24"/>
        </w:rPr>
        <w:t>CLE quiz or w</w:t>
      </w:r>
      <w:r>
        <w:rPr>
          <w:sz w:val="24"/>
        </w:rPr>
        <w:t>orksheet at the end of this document, fill in the table with information about the erroneous entries.</w:t>
      </w:r>
    </w:p>
    <w:p w:rsidR="000B09E1" w:rsidRDefault="000B09E1" w:rsidP="00E25A85">
      <w:pPr>
        <w:numPr>
          <w:ilvl w:val="0"/>
          <w:numId w:val="34"/>
        </w:numPr>
        <w:rPr>
          <w:sz w:val="24"/>
        </w:rPr>
      </w:pPr>
      <w:r>
        <w:rPr>
          <w:sz w:val="24"/>
        </w:rPr>
        <w:t>Now click on “Data Quality” under “Applications.”</w:t>
      </w:r>
    </w:p>
    <w:p w:rsidR="000B09E1" w:rsidRDefault="000B09E1" w:rsidP="00E200F1">
      <w:pPr>
        <w:numPr>
          <w:ilvl w:val="0"/>
          <w:numId w:val="34"/>
        </w:numPr>
        <w:rPr>
          <w:sz w:val="24"/>
        </w:rPr>
      </w:pPr>
      <w:r>
        <w:rPr>
          <w:sz w:val="24"/>
        </w:rPr>
        <w:t>NOTE: If you don’t see “Data Quality” listed under applications, edit your “User Rights” and give yourself privileges to create, edit, &amp; execute rules.</w:t>
      </w:r>
    </w:p>
    <w:p w:rsidR="000B09E1" w:rsidRDefault="000B09E1" w:rsidP="00E25A85">
      <w:pPr>
        <w:numPr>
          <w:ilvl w:val="0"/>
          <w:numId w:val="34"/>
        </w:numPr>
        <w:rPr>
          <w:sz w:val="24"/>
        </w:rPr>
      </w:pPr>
      <w:r>
        <w:rPr>
          <w:sz w:val="24"/>
        </w:rPr>
        <w:t>Execute Rule “E” for outliers of numerical fields.</w:t>
      </w:r>
    </w:p>
    <w:p w:rsidR="000B09E1" w:rsidRDefault="000B09E1" w:rsidP="00E25A85">
      <w:pPr>
        <w:numPr>
          <w:ilvl w:val="0"/>
          <w:numId w:val="34"/>
        </w:numPr>
        <w:rPr>
          <w:sz w:val="24"/>
        </w:rPr>
      </w:pPr>
      <w:r>
        <w:rPr>
          <w:sz w:val="24"/>
        </w:rPr>
        <w:t>Click on “view” and scroll down to the “height” outliers. This rule defines “outliers” as values more than 2 SDs above or below the median value.</w:t>
      </w:r>
    </w:p>
    <w:p w:rsidR="000B09E1" w:rsidRDefault="000B09E1" w:rsidP="007B648D">
      <w:pPr>
        <w:numPr>
          <w:ilvl w:val="0"/>
          <w:numId w:val="34"/>
        </w:numPr>
        <w:rPr>
          <w:sz w:val="24"/>
        </w:rPr>
      </w:pPr>
      <w:r>
        <w:rPr>
          <w:sz w:val="24"/>
        </w:rPr>
        <w:t xml:space="preserve">There should be 3 outliers for height.  In the </w:t>
      </w:r>
      <w:r w:rsidR="00247C5D">
        <w:rPr>
          <w:sz w:val="24"/>
        </w:rPr>
        <w:t>CLE quiz or w</w:t>
      </w:r>
      <w:r>
        <w:rPr>
          <w:sz w:val="24"/>
        </w:rPr>
        <w:t>orksheet at the end of this document, enter the Subject ID and height of the 3</w:t>
      </w:r>
      <w:r w:rsidRPr="00B2540F">
        <w:rPr>
          <w:sz w:val="24"/>
          <w:vertAlign w:val="superscript"/>
        </w:rPr>
        <w:t>rd</w:t>
      </w:r>
      <w:r>
        <w:rPr>
          <w:sz w:val="24"/>
        </w:rPr>
        <w:t xml:space="preserve"> height outlier (not already included in the table above).</w:t>
      </w:r>
    </w:p>
    <w:p w:rsidR="000B09E1" w:rsidRDefault="000B09E1" w:rsidP="00B2540F">
      <w:pPr>
        <w:rPr>
          <w:b/>
          <w:sz w:val="24"/>
        </w:rPr>
      </w:pPr>
    </w:p>
    <w:p w:rsidR="000B09E1" w:rsidRDefault="000B09E1" w:rsidP="00B2540F">
      <w:pPr>
        <w:rPr>
          <w:b/>
          <w:sz w:val="24"/>
        </w:rPr>
      </w:pPr>
    </w:p>
    <w:p w:rsidR="000B09E1" w:rsidRPr="00210BB5" w:rsidRDefault="000B09E1" w:rsidP="00210BB5">
      <w:pPr>
        <w:pStyle w:val="Heading5"/>
        <w:numPr>
          <w:ilvl w:val="0"/>
          <w:numId w:val="7"/>
        </w:numPr>
      </w:pPr>
      <w:r>
        <w:t>Identify Additional Data Problems</w:t>
      </w:r>
    </w:p>
    <w:p w:rsidR="000B09E1" w:rsidRDefault="000B09E1" w:rsidP="00084F0F">
      <w:pPr>
        <w:pStyle w:val="ListParagraph"/>
        <w:numPr>
          <w:ilvl w:val="0"/>
          <w:numId w:val="25"/>
        </w:numPr>
        <w:rPr>
          <w:sz w:val="24"/>
        </w:rPr>
      </w:pPr>
      <w:r>
        <w:rPr>
          <w:sz w:val="24"/>
        </w:rPr>
        <w:t>The data in this lab came from a real study.  On the WPPSI instrument, the “Full Scale Score” field contains the originally entered IQ score.  There were several errors in this field. (Note that the data set also includes a field “IQFullEntered,” which gives a corrected value. You entered data to this field in step C2, and you’ll export it for an outcomes report later in this lab.)</w:t>
      </w:r>
    </w:p>
    <w:p w:rsidR="000B09E1" w:rsidRPr="00084F0F" w:rsidRDefault="000B09E1" w:rsidP="00EE7E0E">
      <w:pPr>
        <w:pStyle w:val="ListParagraph"/>
        <w:numPr>
          <w:ilvl w:val="0"/>
          <w:numId w:val="25"/>
        </w:numPr>
        <w:rPr>
          <w:sz w:val="24"/>
        </w:rPr>
      </w:pPr>
      <w:r>
        <w:rPr>
          <w:sz w:val="24"/>
        </w:rPr>
        <w:t xml:space="preserve">Two of the errors in “Full Scale Score” are so egregious that you should be able to identify them easily using the “Stats &amp; Charts” feature (as in Section E. above).  </w:t>
      </w:r>
      <w:r w:rsidRPr="00084F0F">
        <w:rPr>
          <w:sz w:val="24"/>
        </w:rPr>
        <w:t xml:space="preserve">Find the two easily identified errors in the “Full Scale Score” field.  Fill out the table (in the </w:t>
      </w:r>
      <w:r w:rsidR="00247C5D">
        <w:rPr>
          <w:sz w:val="24"/>
        </w:rPr>
        <w:t>CLE quiz or w</w:t>
      </w:r>
      <w:r w:rsidRPr="00084F0F">
        <w:rPr>
          <w:sz w:val="24"/>
        </w:rPr>
        <w:t xml:space="preserve">orksheet at the end of this document) showing these two errors. </w:t>
      </w:r>
    </w:p>
    <w:p w:rsidR="000B09E1" w:rsidRDefault="000B09E1" w:rsidP="00B2540F">
      <w:pPr>
        <w:rPr>
          <w:b/>
          <w:sz w:val="24"/>
        </w:rPr>
      </w:pPr>
    </w:p>
    <w:p w:rsidR="000B09E1" w:rsidRPr="00B2540F" w:rsidRDefault="000B09E1" w:rsidP="00B2540F">
      <w:pPr>
        <w:rPr>
          <w:b/>
          <w:sz w:val="24"/>
        </w:rPr>
      </w:pPr>
    </w:p>
    <w:p w:rsidR="000B09E1" w:rsidRPr="00210BB5" w:rsidRDefault="000B09E1" w:rsidP="00210BB5">
      <w:pPr>
        <w:pStyle w:val="Heading5"/>
        <w:numPr>
          <w:ilvl w:val="0"/>
          <w:numId w:val="7"/>
        </w:numPr>
      </w:pPr>
      <w:r>
        <w:t>Prepare to Create Reports by Exporting to Excel</w:t>
      </w:r>
    </w:p>
    <w:p w:rsidR="000B09E1" w:rsidRDefault="000B09E1" w:rsidP="00210BB5">
      <w:pPr>
        <w:numPr>
          <w:ilvl w:val="0"/>
          <w:numId w:val="33"/>
        </w:numPr>
        <w:rPr>
          <w:sz w:val="24"/>
        </w:rPr>
      </w:pPr>
      <w:r>
        <w:rPr>
          <w:sz w:val="24"/>
        </w:rPr>
        <w:t>Having collected your data, you now want to begin summarizing, comparing and analyzing it. Unfortunately, you cannot do this within REDCap.  You will have to export the data.</w:t>
      </w:r>
    </w:p>
    <w:p w:rsidR="000B09E1" w:rsidRDefault="000B09E1" w:rsidP="00210BB5">
      <w:pPr>
        <w:numPr>
          <w:ilvl w:val="0"/>
          <w:numId w:val="33"/>
        </w:numPr>
        <w:rPr>
          <w:sz w:val="24"/>
        </w:rPr>
      </w:pPr>
      <w:r>
        <w:rPr>
          <w:sz w:val="24"/>
        </w:rPr>
        <w:t>For this section, you should be working on a computer or remote desktop (such as MyResearch) that has Excel installed. If you have to switch environments, do so now, then log back onto redcap.ucsf.edu from within the new environment and open the project “</w:t>
      </w:r>
      <w:r w:rsidRPr="00173675">
        <w:rPr>
          <w:sz w:val="24"/>
        </w:rPr>
        <w:t xml:space="preserve">IJS </w:t>
      </w:r>
      <w:r w:rsidRPr="00173675">
        <w:rPr>
          <w:i/>
          <w:sz w:val="24"/>
        </w:rPr>
        <w:t>Lastname</w:t>
      </w:r>
      <w:r>
        <w:rPr>
          <w:sz w:val="24"/>
        </w:rPr>
        <w:t xml:space="preserve">”. </w:t>
      </w:r>
    </w:p>
    <w:p w:rsidR="000B09E1" w:rsidRDefault="000B09E1" w:rsidP="00210BB5">
      <w:pPr>
        <w:numPr>
          <w:ilvl w:val="0"/>
          <w:numId w:val="33"/>
        </w:numPr>
        <w:rPr>
          <w:sz w:val="24"/>
        </w:rPr>
      </w:pPr>
      <w:r w:rsidRPr="006F710A">
        <w:rPr>
          <w:sz w:val="24"/>
        </w:rPr>
        <w:t>In REDCap, choose the “Data Exports, Reports and Stats” under “Applications” in the left-hand panel.  Select the “Create New Report” tab</w:t>
      </w:r>
      <w:r>
        <w:rPr>
          <w:sz w:val="24"/>
        </w:rPr>
        <w:t>.</w:t>
      </w:r>
    </w:p>
    <w:p w:rsidR="000B09E1" w:rsidRDefault="000B09E1" w:rsidP="00210BB5">
      <w:pPr>
        <w:numPr>
          <w:ilvl w:val="0"/>
          <w:numId w:val="33"/>
        </w:numPr>
        <w:rPr>
          <w:sz w:val="24"/>
        </w:rPr>
      </w:pPr>
      <w:r>
        <w:rPr>
          <w:sz w:val="24"/>
        </w:rPr>
        <w:t>For “Name of report” enter “Excel Export.”</w:t>
      </w:r>
    </w:p>
    <w:p w:rsidR="000B09E1" w:rsidRDefault="000B09E1" w:rsidP="00210BB5">
      <w:pPr>
        <w:numPr>
          <w:ilvl w:val="0"/>
          <w:numId w:val="33"/>
        </w:numPr>
        <w:rPr>
          <w:sz w:val="24"/>
        </w:rPr>
      </w:pPr>
      <w:r>
        <w:rPr>
          <w:sz w:val="24"/>
        </w:rPr>
        <w:t>Step 1: Leave the default access to “All users”.</w:t>
      </w:r>
    </w:p>
    <w:p w:rsidR="000B09E1" w:rsidRDefault="000B09E1" w:rsidP="00210BB5">
      <w:pPr>
        <w:numPr>
          <w:ilvl w:val="0"/>
          <w:numId w:val="33"/>
        </w:numPr>
        <w:rPr>
          <w:sz w:val="24"/>
        </w:rPr>
      </w:pPr>
      <w:r>
        <w:rPr>
          <w:sz w:val="24"/>
        </w:rPr>
        <w:t xml:space="preserve">Step 2: </w:t>
      </w:r>
      <w:r w:rsidRPr="006F710A">
        <w:rPr>
          <w:sz w:val="24"/>
        </w:rPr>
        <w:t xml:space="preserve">For the purpose of this report, the fields you want to export will be </w:t>
      </w:r>
      <w:r>
        <w:rPr>
          <w:sz w:val="24"/>
        </w:rPr>
        <w:t>ijssubject_</w:t>
      </w:r>
      <w:r w:rsidRPr="006F710A">
        <w:rPr>
          <w:sz w:val="24"/>
        </w:rPr>
        <w:t xml:space="preserve">subjectid, </w:t>
      </w:r>
      <w:r>
        <w:rPr>
          <w:sz w:val="24"/>
        </w:rPr>
        <w:t>s</w:t>
      </w:r>
      <w:r w:rsidRPr="006F710A">
        <w:rPr>
          <w:sz w:val="24"/>
        </w:rPr>
        <w:t xml:space="preserve">ex, </w:t>
      </w:r>
      <w:r>
        <w:rPr>
          <w:sz w:val="24"/>
        </w:rPr>
        <w:t>ethnicity_latino_ind, r</w:t>
      </w:r>
      <w:r w:rsidRPr="006F710A">
        <w:rPr>
          <w:sz w:val="24"/>
        </w:rPr>
        <w:t xml:space="preserve">ace,  excluded, hyperbili_ind, </w:t>
      </w:r>
      <w:r>
        <w:rPr>
          <w:sz w:val="24"/>
        </w:rPr>
        <w:t>overall5, and iqfullentered</w:t>
      </w:r>
      <w:r w:rsidRPr="006F710A">
        <w:rPr>
          <w:sz w:val="24"/>
        </w:rPr>
        <w:t xml:space="preserve">. </w:t>
      </w:r>
      <w:r>
        <w:rPr>
          <w:sz w:val="24"/>
        </w:rPr>
        <w:t xml:space="preserve"> </w:t>
      </w:r>
    </w:p>
    <w:p w:rsidR="000B09E1" w:rsidRPr="00187E10" w:rsidRDefault="000B09E1" w:rsidP="00210BB5">
      <w:pPr>
        <w:numPr>
          <w:ilvl w:val="0"/>
          <w:numId w:val="33"/>
        </w:numPr>
        <w:rPr>
          <w:sz w:val="24"/>
        </w:rPr>
      </w:pPr>
      <w:r w:rsidRPr="00187E10">
        <w:rPr>
          <w:sz w:val="24"/>
        </w:rPr>
        <w:t>Step 3</w:t>
      </w:r>
      <w:r>
        <w:rPr>
          <w:sz w:val="24"/>
        </w:rPr>
        <w:t xml:space="preserve">: Uncheck “Show data for all events for each record returned” because you only want one record per subject, not one record per data collection event.  Add a filter for Excluded = No. </w:t>
      </w:r>
      <w:r w:rsidRPr="00187E10">
        <w:rPr>
          <w:sz w:val="24"/>
        </w:rPr>
        <w:t>Then click “Save Report.”</w:t>
      </w:r>
    </w:p>
    <w:p w:rsidR="000B09E1" w:rsidRDefault="000B09E1" w:rsidP="00210BB5">
      <w:pPr>
        <w:numPr>
          <w:ilvl w:val="0"/>
          <w:numId w:val="33"/>
        </w:numPr>
        <w:rPr>
          <w:sz w:val="24"/>
        </w:rPr>
      </w:pPr>
      <w:r>
        <w:rPr>
          <w:sz w:val="24"/>
        </w:rPr>
        <w:t>Now in the “My Reports &amp; Exports” section you’ll see “Excel Export” listed as a new report. Click the “Export Data” button in the row for “Excel Export”.</w:t>
      </w:r>
    </w:p>
    <w:p w:rsidR="000B09E1" w:rsidRDefault="000B09E1" w:rsidP="00210BB5">
      <w:pPr>
        <w:numPr>
          <w:ilvl w:val="0"/>
          <w:numId w:val="33"/>
        </w:numPr>
        <w:rPr>
          <w:sz w:val="24"/>
        </w:rPr>
      </w:pPr>
      <w:r>
        <w:rPr>
          <w:sz w:val="24"/>
        </w:rPr>
        <w:lastRenderedPageBreak/>
        <w:t xml:space="preserve">Select “CSV/Microsoft Excel (raw data)” and click “Export Data” to have REDCap prepare the csv file. (As you see, REDCap can export to many file formats, including Stata.)   Click on the “Excel CSV” icon to download the csv file, then save it to a useful location. Be sure to make note of where you saved it. </w:t>
      </w:r>
      <w:r>
        <w:rPr>
          <w:b/>
          <w:sz w:val="24"/>
        </w:rPr>
        <w:t xml:space="preserve">Note: </w:t>
      </w:r>
      <w:r>
        <w:rPr>
          <w:sz w:val="24"/>
        </w:rPr>
        <w:t xml:space="preserve">Different browsers deal with downloaded files in different ways, so if you’re using an unfamiliar browser you may have to use some resurcefulness. Your browser may save the file in a default download folder without asking, in which case you can copy and paste it from there into a more desirable location.The “Save as” function is useful, if your browser offers it. (If you’re using MyResearch, you may get an error message telling you that “Save as” won’t work... and it may work even so.).  </w:t>
      </w:r>
    </w:p>
    <w:p w:rsidR="000B09E1" w:rsidRDefault="000B09E1" w:rsidP="00646185">
      <w:pPr>
        <w:numPr>
          <w:ilvl w:val="0"/>
          <w:numId w:val="33"/>
        </w:numPr>
        <w:rPr>
          <w:sz w:val="24"/>
        </w:rPr>
      </w:pPr>
      <w:r>
        <w:rPr>
          <w:sz w:val="24"/>
        </w:rPr>
        <w:t xml:space="preserve">Once you’ve saved the exported dataset, open it in Excel. (Simply double-clicking the data file works on most computers; otherwise launch Excel first and open the file from within Excel.) </w:t>
      </w:r>
      <w:r w:rsidRPr="004C0F9C">
        <w:rPr>
          <w:b/>
          <w:sz w:val="24"/>
        </w:rPr>
        <w:t>Save the file as an Excel Workbook (.xlsx) fil</w:t>
      </w:r>
      <w:r>
        <w:rPr>
          <w:b/>
          <w:sz w:val="24"/>
        </w:rPr>
        <w:t>e</w:t>
      </w:r>
      <w:r>
        <w:rPr>
          <w:sz w:val="24"/>
        </w:rPr>
        <w:t xml:space="preserve"> before you proceed.</w:t>
      </w:r>
    </w:p>
    <w:p w:rsidR="000B09E1" w:rsidRDefault="000B09E1" w:rsidP="00060614">
      <w:pPr>
        <w:ind w:left="720"/>
        <w:rPr>
          <w:sz w:val="24"/>
        </w:rPr>
      </w:pPr>
    </w:p>
    <w:p w:rsidR="000B09E1" w:rsidRDefault="000B09E1" w:rsidP="00060614">
      <w:pPr>
        <w:rPr>
          <w:sz w:val="24"/>
        </w:rPr>
      </w:pPr>
    </w:p>
    <w:p w:rsidR="000B09E1" w:rsidRDefault="000B09E1" w:rsidP="00916B81">
      <w:pPr>
        <w:pStyle w:val="Heading5"/>
        <w:numPr>
          <w:ilvl w:val="0"/>
          <w:numId w:val="7"/>
        </w:numPr>
      </w:pPr>
      <w:r>
        <w:t>Compare Neuro Exams Between Groups</w:t>
      </w:r>
    </w:p>
    <w:p w:rsidR="000B09E1" w:rsidRDefault="000B09E1" w:rsidP="007C36D6">
      <w:pPr>
        <w:rPr>
          <w:sz w:val="24"/>
        </w:rPr>
      </w:pPr>
      <w:r>
        <w:rPr>
          <w:sz w:val="24"/>
        </w:rPr>
        <w:t xml:space="preserve">Step back for a minute and remind yourself about the overall research question we are trying to answer with this study. Which is the exposure? Which are the outcomes? How are you going to analyze the data? </w:t>
      </w:r>
    </w:p>
    <w:p w:rsidR="000B09E1" w:rsidRPr="00101246" w:rsidRDefault="000B09E1" w:rsidP="007C36D6"/>
    <w:p w:rsidR="000B09E1" w:rsidRDefault="000B09E1" w:rsidP="00084F0F">
      <w:pPr>
        <w:pStyle w:val="ListParagraph"/>
        <w:numPr>
          <w:ilvl w:val="0"/>
          <w:numId w:val="36"/>
        </w:numPr>
        <w:rPr>
          <w:sz w:val="24"/>
        </w:rPr>
      </w:pPr>
      <w:r w:rsidRPr="007C36D6">
        <w:rPr>
          <w:sz w:val="24"/>
        </w:rPr>
        <w:t>Your Excel workbook currently contains only</w:t>
      </w:r>
      <w:r w:rsidR="00247C5D">
        <w:rPr>
          <w:sz w:val="24"/>
        </w:rPr>
        <w:t xml:space="preserve"> one </w:t>
      </w:r>
      <w:r>
        <w:rPr>
          <w:sz w:val="24"/>
        </w:rPr>
        <w:t>sheet with 251 rows – one header row and 250 data rows corresponding to 250 included study subjects.</w:t>
      </w:r>
    </w:p>
    <w:p w:rsidR="000B09E1" w:rsidRDefault="00247C5D" w:rsidP="00916B81">
      <w:pPr>
        <w:pStyle w:val="ListParagraph"/>
        <w:numPr>
          <w:ilvl w:val="0"/>
          <w:numId w:val="36"/>
        </w:numPr>
        <w:rPr>
          <w:sz w:val="24"/>
        </w:rPr>
      </w:pPr>
      <w:r>
        <w:rPr>
          <w:sz w:val="24"/>
        </w:rPr>
        <w:t xml:space="preserve">Create a new blank </w:t>
      </w:r>
      <w:r w:rsidR="000B09E1" w:rsidRPr="007C36D6">
        <w:rPr>
          <w:sz w:val="24"/>
        </w:rPr>
        <w:t>sheet within the workbook</w:t>
      </w:r>
      <w:r w:rsidR="000B09E1">
        <w:rPr>
          <w:sz w:val="24"/>
        </w:rPr>
        <w:t xml:space="preserve">. </w:t>
      </w:r>
      <w:r w:rsidR="000B09E1" w:rsidRPr="00916B81">
        <w:rPr>
          <w:sz w:val="24"/>
        </w:rPr>
        <w:t xml:space="preserve">(Use the “Insert Worksheet” icon to the left of the sheet tab near the bottom of the Excel window, or just use Shift-F11.) The default name of this </w:t>
      </w:r>
      <w:r>
        <w:rPr>
          <w:sz w:val="24"/>
        </w:rPr>
        <w:t>s</w:t>
      </w:r>
      <w:r w:rsidR="000B09E1" w:rsidRPr="00916B81">
        <w:rPr>
          <w:sz w:val="24"/>
        </w:rPr>
        <w:t xml:space="preserve">heet will be “Sheet1”; double-click this name and change it to </w:t>
      </w:r>
      <w:r w:rsidR="000B09E1" w:rsidRPr="007C36D6">
        <w:rPr>
          <w:sz w:val="24"/>
        </w:rPr>
        <w:t>“NeuroExam Stats.”</w:t>
      </w:r>
    </w:p>
    <w:p w:rsidR="000B09E1" w:rsidRPr="007B648D" w:rsidRDefault="000B09E1" w:rsidP="007B648D">
      <w:pPr>
        <w:pStyle w:val="ListParagraph"/>
        <w:numPr>
          <w:ilvl w:val="0"/>
          <w:numId w:val="36"/>
        </w:numPr>
        <w:rPr>
          <w:sz w:val="24"/>
        </w:rPr>
      </w:pPr>
      <w:r w:rsidRPr="007B648D">
        <w:rPr>
          <w:sz w:val="24"/>
        </w:rPr>
        <w:t xml:space="preserve">Insert a pivot table </w:t>
      </w:r>
      <w:r w:rsidR="00247C5D">
        <w:rPr>
          <w:sz w:val="24"/>
        </w:rPr>
        <w:t xml:space="preserve">in cell A1 of the new blank </w:t>
      </w:r>
      <w:r w:rsidRPr="007B648D">
        <w:rPr>
          <w:sz w:val="24"/>
        </w:rPr>
        <w:t>sheet. First click inside cell A1 to sele</w:t>
      </w:r>
      <w:r>
        <w:rPr>
          <w:sz w:val="24"/>
        </w:rPr>
        <w:t>ct it. Then use menu commands: Insert</w:t>
      </w:r>
      <w:r w:rsidRPr="007B648D">
        <w:rPr>
          <w:sz w:val="24"/>
          <w:szCs w:val="24"/>
        </w:rPr>
        <w:sym w:font="Wingdings" w:char="F0E0"/>
      </w:r>
      <w:r>
        <w:rPr>
          <w:sz w:val="24"/>
        </w:rPr>
        <w:t xml:space="preserve"> Pivot Table</w:t>
      </w:r>
      <w:r w:rsidRPr="007B648D">
        <w:rPr>
          <w:sz w:val="24"/>
        </w:rPr>
        <w:t>. (</w:t>
      </w:r>
      <w:r>
        <w:rPr>
          <w:sz w:val="24"/>
        </w:rPr>
        <w:t xml:space="preserve">Alternatively, in other </w:t>
      </w:r>
      <w:r w:rsidRPr="007B648D">
        <w:rPr>
          <w:sz w:val="24"/>
        </w:rPr>
        <w:t>version</w:t>
      </w:r>
      <w:r>
        <w:rPr>
          <w:sz w:val="24"/>
        </w:rPr>
        <w:t>s</w:t>
      </w:r>
      <w:r w:rsidRPr="007B648D">
        <w:rPr>
          <w:sz w:val="24"/>
        </w:rPr>
        <w:t xml:space="preserve"> of Excel, </w:t>
      </w:r>
      <w:r>
        <w:rPr>
          <w:sz w:val="24"/>
        </w:rPr>
        <w:t>the commands may be Insert</w:t>
      </w:r>
      <w:r w:rsidRPr="007B648D">
        <w:rPr>
          <w:sz w:val="24"/>
        </w:rPr>
        <w:t xml:space="preserve"> Tab </w:t>
      </w:r>
      <w:r w:rsidRPr="007B648D">
        <w:rPr>
          <w:sz w:val="24"/>
          <w:szCs w:val="24"/>
        </w:rPr>
        <w:sym w:font="Wingdings" w:char="F0E0"/>
      </w:r>
      <w:r>
        <w:rPr>
          <w:sz w:val="24"/>
        </w:rPr>
        <w:t xml:space="preserve"> Tables </w:t>
      </w:r>
      <w:r w:rsidRPr="007B648D">
        <w:rPr>
          <w:sz w:val="24"/>
          <w:szCs w:val="24"/>
        </w:rPr>
        <w:sym w:font="Wingdings" w:char="F0E0"/>
      </w:r>
      <w:r>
        <w:rPr>
          <w:sz w:val="24"/>
        </w:rPr>
        <w:t xml:space="preserve"> </w:t>
      </w:r>
      <w:r w:rsidRPr="007B648D">
        <w:rPr>
          <w:sz w:val="24"/>
        </w:rPr>
        <w:t>Pivot Table</w:t>
      </w:r>
      <w:r>
        <w:rPr>
          <w:sz w:val="24"/>
        </w:rPr>
        <w:t xml:space="preserve">. In still other versions of Excel it may be </w:t>
      </w:r>
      <w:r w:rsidRPr="00FD6CFA">
        <w:rPr>
          <w:sz w:val="24"/>
        </w:rPr>
        <w:t xml:space="preserve">Insert </w:t>
      </w:r>
      <w:r w:rsidRPr="007B648D">
        <w:rPr>
          <w:sz w:val="24"/>
          <w:szCs w:val="24"/>
        </w:rPr>
        <w:sym w:font="Wingdings" w:char="F0E0"/>
      </w:r>
      <w:r>
        <w:rPr>
          <w:sz w:val="24"/>
        </w:rPr>
        <w:t xml:space="preserve"> </w:t>
      </w:r>
      <w:r w:rsidRPr="00FD6CFA">
        <w:rPr>
          <w:sz w:val="24"/>
        </w:rPr>
        <w:t xml:space="preserve">Table </w:t>
      </w:r>
      <w:r w:rsidRPr="007B648D">
        <w:rPr>
          <w:sz w:val="24"/>
          <w:szCs w:val="24"/>
        </w:rPr>
        <w:sym w:font="Wingdings" w:char="F0E0"/>
      </w:r>
      <w:r>
        <w:rPr>
          <w:sz w:val="24"/>
        </w:rPr>
        <w:t xml:space="preserve"> </w:t>
      </w:r>
      <w:r w:rsidRPr="00FD6CFA">
        <w:rPr>
          <w:sz w:val="24"/>
        </w:rPr>
        <w:t xml:space="preserve"> </w:t>
      </w:r>
      <w:r>
        <w:rPr>
          <w:sz w:val="24"/>
        </w:rPr>
        <w:t xml:space="preserve">then </w:t>
      </w:r>
      <w:r w:rsidRPr="00FD6CFA">
        <w:rPr>
          <w:sz w:val="24"/>
        </w:rPr>
        <w:t xml:space="preserve">select </w:t>
      </w:r>
      <w:r>
        <w:rPr>
          <w:sz w:val="24"/>
        </w:rPr>
        <w:t>“</w:t>
      </w:r>
      <w:r w:rsidRPr="00FD6CFA">
        <w:rPr>
          <w:sz w:val="24"/>
        </w:rPr>
        <w:t>Summarize with Pivot Table</w:t>
      </w:r>
      <w:r>
        <w:rPr>
          <w:sz w:val="24"/>
        </w:rPr>
        <w:t>.”)</w:t>
      </w:r>
    </w:p>
    <w:p w:rsidR="000B09E1" w:rsidRPr="007B648D" w:rsidRDefault="000B09E1" w:rsidP="007B648D">
      <w:pPr>
        <w:pStyle w:val="ListParagraph"/>
        <w:numPr>
          <w:ilvl w:val="0"/>
          <w:numId w:val="36"/>
        </w:numPr>
        <w:rPr>
          <w:sz w:val="24"/>
        </w:rPr>
      </w:pPr>
      <w:r w:rsidRPr="007B648D">
        <w:rPr>
          <w:sz w:val="24"/>
        </w:rPr>
        <w:t>A window pops up to collect specific details for the new pivot table. First, you must select a range of data to be summarized. To select the range:</w:t>
      </w:r>
    </w:p>
    <w:p w:rsidR="000B09E1" w:rsidRDefault="000B09E1" w:rsidP="00260D64">
      <w:pPr>
        <w:numPr>
          <w:ilvl w:val="0"/>
          <w:numId w:val="17"/>
        </w:numPr>
        <w:rPr>
          <w:sz w:val="24"/>
        </w:rPr>
      </w:pPr>
      <w:r>
        <w:rPr>
          <w:sz w:val="24"/>
        </w:rPr>
        <w:t xml:space="preserve">Click the icon on the right of the blank field for “Table/Range.” </w:t>
      </w:r>
    </w:p>
    <w:p w:rsidR="000B09E1" w:rsidRDefault="000B09E1" w:rsidP="00260D64">
      <w:pPr>
        <w:numPr>
          <w:ilvl w:val="0"/>
          <w:numId w:val="17"/>
        </w:numPr>
        <w:rPr>
          <w:sz w:val="24"/>
        </w:rPr>
      </w:pPr>
      <w:r>
        <w:rPr>
          <w:sz w:val="24"/>
        </w:rPr>
        <w:t>Click the sheet tab “</w:t>
      </w:r>
      <w:r w:rsidRPr="00916B81">
        <w:rPr>
          <w:sz w:val="24"/>
        </w:rPr>
        <w:t>Lab3IJS_DATA_</w:t>
      </w:r>
      <w:r>
        <w:rPr>
          <w:sz w:val="24"/>
        </w:rPr>
        <w:t>...” near the bottom of the Excel window.</w:t>
      </w:r>
    </w:p>
    <w:p w:rsidR="000B09E1" w:rsidRDefault="000B09E1" w:rsidP="00260D64">
      <w:pPr>
        <w:numPr>
          <w:ilvl w:val="0"/>
          <w:numId w:val="17"/>
        </w:numPr>
        <w:rPr>
          <w:sz w:val="24"/>
        </w:rPr>
      </w:pPr>
      <w:r>
        <w:rPr>
          <w:sz w:val="24"/>
        </w:rPr>
        <w:t>Use the mouse/pointer to select the data in this sheet (cells A1 through I251).  You can also select all the data using Control-A.</w:t>
      </w:r>
    </w:p>
    <w:p w:rsidR="000B09E1" w:rsidRDefault="000B09E1" w:rsidP="00260D64">
      <w:pPr>
        <w:numPr>
          <w:ilvl w:val="0"/>
          <w:numId w:val="17"/>
        </w:numPr>
        <w:rPr>
          <w:sz w:val="24"/>
        </w:rPr>
      </w:pPr>
      <w:r>
        <w:rPr>
          <w:sz w:val="24"/>
        </w:rPr>
        <w:t>Click “Enter” to accept your selection, then click OK.</w:t>
      </w:r>
    </w:p>
    <w:p w:rsidR="000B09E1" w:rsidRDefault="000B09E1" w:rsidP="007B648D">
      <w:pPr>
        <w:pStyle w:val="ListParagraph"/>
        <w:numPr>
          <w:ilvl w:val="0"/>
          <w:numId w:val="36"/>
        </w:numPr>
        <w:rPr>
          <w:sz w:val="24"/>
        </w:rPr>
      </w:pPr>
      <w:r w:rsidRPr="002A728D">
        <w:rPr>
          <w:sz w:val="24"/>
        </w:rPr>
        <w:t>To finish defining your pivot table, look for a window that says “Pivot Table Field List</w:t>
      </w:r>
      <w:r>
        <w:rPr>
          <w:sz w:val="24"/>
        </w:rPr>
        <w:t>.</w:t>
      </w:r>
      <w:r w:rsidRPr="002A728D">
        <w:rPr>
          <w:sz w:val="24"/>
        </w:rPr>
        <w:t>”</w:t>
      </w:r>
      <w:r>
        <w:rPr>
          <w:sz w:val="24"/>
        </w:rPr>
        <w:t xml:space="preserve"> D</w:t>
      </w:r>
      <w:r w:rsidRPr="002A728D">
        <w:rPr>
          <w:sz w:val="24"/>
        </w:rPr>
        <w:t xml:space="preserve">rag and drop “ijssubject_subjectid” </w:t>
      </w:r>
      <w:r>
        <w:rPr>
          <w:sz w:val="24"/>
        </w:rPr>
        <w:t>into the “V</w:t>
      </w:r>
      <w:r w:rsidRPr="002A728D">
        <w:rPr>
          <w:sz w:val="24"/>
        </w:rPr>
        <w:t>alue</w:t>
      </w:r>
      <w:r>
        <w:rPr>
          <w:sz w:val="24"/>
        </w:rPr>
        <w:t>s”</w:t>
      </w:r>
      <w:r w:rsidRPr="002A728D">
        <w:rPr>
          <w:sz w:val="24"/>
        </w:rPr>
        <w:t xml:space="preserve"> </w:t>
      </w:r>
      <w:r>
        <w:rPr>
          <w:sz w:val="24"/>
        </w:rPr>
        <w:t xml:space="preserve">area below it. </w:t>
      </w:r>
      <w:r w:rsidRPr="002A728D">
        <w:rPr>
          <w:sz w:val="24"/>
        </w:rPr>
        <w:t xml:space="preserve">In the same way, </w:t>
      </w:r>
      <w:r>
        <w:rPr>
          <w:sz w:val="24"/>
        </w:rPr>
        <w:t>drop</w:t>
      </w:r>
      <w:r w:rsidRPr="002A728D">
        <w:rPr>
          <w:sz w:val="24"/>
        </w:rPr>
        <w:t xml:space="preserve"> “</w:t>
      </w:r>
      <w:r>
        <w:rPr>
          <w:sz w:val="24"/>
        </w:rPr>
        <w:t>hyperbili_ind</w:t>
      </w:r>
      <w:r w:rsidRPr="002A728D">
        <w:rPr>
          <w:sz w:val="24"/>
        </w:rPr>
        <w:t xml:space="preserve">” </w:t>
      </w:r>
      <w:r>
        <w:rPr>
          <w:sz w:val="24"/>
        </w:rPr>
        <w:t>into</w:t>
      </w:r>
      <w:r w:rsidRPr="002A728D">
        <w:rPr>
          <w:sz w:val="24"/>
        </w:rPr>
        <w:t xml:space="preserve"> </w:t>
      </w:r>
      <w:r>
        <w:rPr>
          <w:sz w:val="24"/>
        </w:rPr>
        <w:t>“Column</w:t>
      </w:r>
      <w:r w:rsidRPr="002A728D">
        <w:rPr>
          <w:sz w:val="24"/>
        </w:rPr>
        <w:t xml:space="preserve"> label</w:t>
      </w:r>
      <w:r>
        <w:rPr>
          <w:sz w:val="24"/>
        </w:rPr>
        <w:t>s”</w:t>
      </w:r>
      <w:r w:rsidRPr="002A728D">
        <w:rPr>
          <w:sz w:val="24"/>
        </w:rPr>
        <w:t xml:space="preserve"> </w:t>
      </w:r>
      <w:r>
        <w:rPr>
          <w:sz w:val="24"/>
        </w:rPr>
        <w:t>and “overall5” into “Row labels.”</w:t>
      </w:r>
    </w:p>
    <w:p w:rsidR="000B09E1" w:rsidRDefault="000B09E1" w:rsidP="007B648D">
      <w:pPr>
        <w:pStyle w:val="ListParagraph"/>
        <w:numPr>
          <w:ilvl w:val="0"/>
          <w:numId w:val="36"/>
        </w:numPr>
        <w:rPr>
          <w:sz w:val="24"/>
        </w:rPr>
      </w:pPr>
      <w:r w:rsidRPr="002A728D">
        <w:rPr>
          <w:sz w:val="24"/>
        </w:rPr>
        <w:t xml:space="preserve"> You should only have one copy of the field in each box.  For example, under “Values,” you may see “ijssubject_subjectid” multiple times. If so, click and remove all but one. </w:t>
      </w:r>
    </w:p>
    <w:p w:rsidR="000B09E1" w:rsidRDefault="000B09E1" w:rsidP="007B648D">
      <w:pPr>
        <w:pStyle w:val="ListParagraph"/>
        <w:numPr>
          <w:ilvl w:val="0"/>
          <w:numId w:val="36"/>
        </w:numPr>
        <w:rPr>
          <w:sz w:val="24"/>
        </w:rPr>
      </w:pPr>
      <w:r w:rsidRPr="002A728D">
        <w:rPr>
          <w:sz w:val="24"/>
        </w:rPr>
        <w:t xml:space="preserve">You </w:t>
      </w:r>
      <w:r>
        <w:rPr>
          <w:sz w:val="24"/>
        </w:rPr>
        <w:t xml:space="preserve">will probably </w:t>
      </w:r>
      <w:r w:rsidRPr="002A728D">
        <w:rPr>
          <w:sz w:val="24"/>
        </w:rPr>
        <w:t xml:space="preserve">find that “ijssubject_subjectid” was automatically configured as a “Sum.” We’re not interested in the sum of Subject IDs (a meaningless number); rather, we want to know the number of subjects in each category. To determine this, click the </w:t>
      </w:r>
      <w:r>
        <w:rPr>
          <w:sz w:val="24"/>
        </w:rPr>
        <w:t xml:space="preserve">down-pointing arrow at the right side of the </w:t>
      </w:r>
      <w:r w:rsidRPr="002A728D">
        <w:rPr>
          <w:sz w:val="24"/>
        </w:rPr>
        <w:t xml:space="preserve">“ijssubject_subjectid” Value entry, select “Value </w:t>
      </w:r>
      <w:r w:rsidRPr="002A728D">
        <w:rPr>
          <w:sz w:val="24"/>
        </w:rPr>
        <w:lastRenderedPageBreak/>
        <w:t>Field Settings,” and change Sum to Count.</w:t>
      </w:r>
      <w:r>
        <w:rPr>
          <w:sz w:val="24"/>
        </w:rPr>
        <w:t xml:space="preserve"> (In some versions of Excel there will be a circular button with an italic “i” instead of a down-pointing arrow.)</w:t>
      </w:r>
    </w:p>
    <w:p w:rsidR="000B09E1" w:rsidRDefault="000B09E1" w:rsidP="007B648D">
      <w:pPr>
        <w:pStyle w:val="ListParagraph"/>
        <w:numPr>
          <w:ilvl w:val="0"/>
          <w:numId w:val="36"/>
        </w:numPr>
        <w:rPr>
          <w:sz w:val="24"/>
        </w:rPr>
      </w:pPr>
      <w:r>
        <w:rPr>
          <w:sz w:val="24"/>
        </w:rPr>
        <w:t>The field list should now look like this:</w:t>
      </w:r>
    </w:p>
    <w:p w:rsidR="000B09E1" w:rsidRDefault="000B09E1" w:rsidP="008031CD">
      <w:pPr>
        <w:rPr>
          <w:sz w:val="24"/>
        </w:rPr>
      </w:pPr>
    </w:p>
    <w:p w:rsidR="000B09E1" w:rsidRDefault="000B09E1" w:rsidP="00362CC8">
      <w:pPr>
        <w:jc w:val="center"/>
        <w:rPr>
          <w:sz w:val="24"/>
        </w:rPr>
      </w:pPr>
      <w:r w:rsidRPr="00713C54">
        <w:rPr>
          <w:sz w:val="24"/>
        </w:rPr>
        <w:t>.</w:t>
      </w:r>
    </w:p>
    <w:p w:rsidR="000B09E1" w:rsidRDefault="000B09E1" w:rsidP="00362CC8">
      <w:pPr>
        <w:jc w:val="center"/>
        <w:rPr>
          <w:sz w:val="24"/>
        </w:rPr>
      </w:pPr>
    </w:p>
    <w:p w:rsidR="000B09E1" w:rsidRPr="00713C54" w:rsidRDefault="00C43F61" w:rsidP="00362CC8">
      <w:pPr>
        <w:jc w:val="center"/>
        <w:rPr>
          <w:sz w:val="24"/>
        </w:rPr>
      </w:pPr>
      <w:r>
        <w:rPr>
          <w:noProof/>
          <w:sz w:val="24"/>
        </w:rPr>
        <w:drawing>
          <wp:inline distT="0" distB="0" distL="0" distR="0">
            <wp:extent cx="2336800" cy="45339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6800" cy="4533900"/>
                    </a:xfrm>
                    <a:prstGeom prst="rect">
                      <a:avLst/>
                    </a:prstGeom>
                    <a:noFill/>
                    <a:ln>
                      <a:noFill/>
                    </a:ln>
                  </pic:spPr>
                </pic:pic>
              </a:graphicData>
            </a:graphic>
          </wp:inline>
        </w:drawing>
      </w:r>
    </w:p>
    <w:p w:rsidR="000B09E1" w:rsidRDefault="000B09E1" w:rsidP="00362CC8">
      <w:pPr>
        <w:rPr>
          <w:sz w:val="24"/>
        </w:rPr>
      </w:pPr>
    </w:p>
    <w:p w:rsidR="000B09E1" w:rsidRDefault="000B09E1" w:rsidP="007B648D">
      <w:pPr>
        <w:pStyle w:val="ListParagraph"/>
        <w:numPr>
          <w:ilvl w:val="0"/>
          <w:numId w:val="36"/>
        </w:numPr>
        <w:rPr>
          <w:sz w:val="24"/>
        </w:rPr>
      </w:pPr>
      <w:r>
        <w:rPr>
          <w:sz w:val="24"/>
        </w:rPr>
        <w:t xml:space="preserve">The specific numbers given below are </w:t>
      </w:r>
      <w:r w:rsidRPr="007B648D">
        <w:rPr>
          <w:sz w:val="24"/>
        </w:rPr>
        <w:t>not</w:t>
      </w:r>
      <w:r>
        <w:rPr>
          <w:sz w:val="24"/>
        </w:rPr>
        <w:t xml:space="preserve"> correct, but otherwise your pivot table s</w:t>
      </w:r>
      <w:r w:rsidRPr="002A728D">
        <w:rPr>
          <w:sz w:val="24"/>
        </w:rPr>
        <w:t xml:space="preserve">hould end up looking </w:t>
      </w:r>
      <w:r>
        <w:rPr>
          <w:sz w:val="24"/>
        </w:rPr>
        <w:t xml:space="preserve">something </w:t>
      </w:r>
      <w:r w:rsidRPr="002A728D">
        <w:rPr>
          <w:sz w:val="24"/>
        </w:rPr>
        <w:t>like this:</w:t>
      </w:r>
    </w:p>
    <w:p w:rsidR="000B09E1" w:rsidRDefault="000B09E1" w:rsidP="008031CD">
      <w:pPr>
        <w:rPr>
          <w:sz w:val="24"/>
        </w:rPr>
      </w:pPr>
    </w:p>
    <w:p w:rsidR="000B09E1" w:rsidRDefault="00C43F61" w:rsidP="008031CD">
      <w:pPr>
        <w:ind w:left="360"/>
        <w:jc w:val="center"/>
        <w:rPr>
          <w:sz w:val="24"/>
        </w:rPr>
      </w:pPr>
      <w:r>
        <w:rPr>
          <w:noProof/>
          <w:sz w:val="24"/>
        </w:rPr>
        <w:drawing>
          <wp:inline distT="0" distB="0" distL="0" distR="0">
            <wp:extent cx="3911600" cy="1346200"/>
            <wp:effectExtent l="0" t="0" r="0" b="0"/>
            <wp:docPr id="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1600" cy="1346200"/>
                    </a:xfrm>
                    <a:prstGeom prst="rect">
                      <a:avLst/>
                    </a:prstGeom>
                    <a:noFill/>
                    <a:ln>
                      <a:noFill/>
                    </a:ln>
                  </pic:spPr>
                </pic:pic>
              </a:graphicData>
            </a:graphic>
          </wp:inline>
        </w:drawing>
      </w:r>
    </w:p>
    <w:p w:rsidR="000B09E1" w:rsidRPr="002A728D" w:rsidRDefault="000B09E1" w:rsidP="008031CD">
      <w:pPr>
        <w:rPr>
          <w:sz w:val="24"/>
        </w:rPr>
      </w:pPr>
    </w:p>
    <w:p w:rsidR="000B09E1" w:rsidRDefault="000B09E1" w:rsidP="00D505B0">
      <w:pPr>
        <w:jc w:val="center"/>
        <w:rPr>
          <w:sz w:val="24"/>
        </w:rPr>
      </w:pPr>
    </w:p>
    <w:p w:rsidR="000B09E1" w:rsidRDefault="000B09E1" w:rsidP="007B648D">
      <w:pPr>
        <w:pStyle w:val="ListParagraph"/>
        <w:numPr>
          <w:ilvl w:val="0"/>
          <w:numId w:val="36"/>
        </w:numPr>
        <w:rPr>
          <w:sz w:val="24"/>
        </w:rPr>
      </w:pPr>
      <w:r>
        <w:rPr>
          <w:sz w:val="24"/>
        </w:rPr>
        <w:lastRenderedPageBreak/>
        <w:t xml:space="preserve">You now have the absolute count of subjects for each cell in the table.  You now want to analyze the neurological exam outcomes (overall5) for each hyperbili predictor (0=no hyperbilirubinemia; 1=hyperbilirubinemia). To do that, you need to calculate the </w:t>
      </w:r>
      <w:r w:rsidRPr="007B648D">
        <w:rPr>
          <w:b/>
          <w:sz w:val="24"/>
          <w:u w:val="single"/>
        </w:rPr>
        <w:t>column percentages</w:t>
      </w:r>
      <w:r>
        <w:rPr>
          <w:sz w:val="24"/>
        </w:rPr>
        <w:t>.  (Hint: Start by setting up a separate table, which is outside the pivot table, and set the cells in this table equal to the relevant cells in the pivot table.  Then, calculate the column percentages in the separate table.)</w:t>
      </w:r>
    </w:p>
    <w:p w:rsidR="000B09E1" w:rsidRDefault="000B09E1" w:rsidP="00D505B0">
      <w:pPr>
        <w:rPr>
          <w:sz w:val="24"/>
        </w:rPr>
      </w:pPr>
    </w:p>
    <w:p w:rsidR="000B09E1" w:rsidRPr="00C31263" w:rsidRDefault="000B09E1" w:rsidP="006945E4">
      <w:pPr>
        <w:ind w:left="1440"/>
        <w:rPr>
          <w:b/>
          <w:sz w:val="24"/>
          <w:u w:val="single"/>
        </w:rPr>
      </w:pPr>
      <w:r w:rsidRPr="00C31263">
        <w:rPr>
          <w:b/>
          <w:sz w:val="24"/>
          <w:u w:val="single"/>
        </w:rPr>
        <w:t xml:space="preserve">Note about column percentages </w:t>
      </w:r>
      <w:r>
        <w:rPr>
          <w:b/>
          <w:sz w:val="24"/>
          <w:u w:val="single"/>
        </w:rPr>
        <w:t>(</w:t>
      </w:r>
      <w:r w:rsidRPr="00C31263">
        <w:rPr>
          <w:b/>
          <w:sz w:val="24"/>
          <w:u w:val="single"/>
        </w:rPr>
        <w:t>using data from a DIFFERENT study as an example</w:t>
      </w:r>
      <w:r>
        <w:rPr>
          <w:b/>
          <w:sz w:val="24"/>
          <w:u w:val="single"/>
        </w:rPr>
        <w:t>):</w:t>
      </w:r>
    </w:p>
    <w:p w:rsidR="000B09E1" w:rsidRDefault="000B09E1" w:rsidP="006945E4">
      <w:pPr>
        <w:ind w:left="1440"/>
        <w:rPr>
          <w:sz w:val="24"/>
        </w:rPr>
      </w:pPr>
      <w:r>
        <w:rPr>
          <w:sz w:val="24"/>
        </w:rPr>
        <w:t>If your table of counts looks like this:</w:t>
      </w:r>
    </w:p>
    <w:p w:rsidR="000B09E1" w:rsidRDefault="000B09E1" w:rsidP="00D505B0">
      <w:pPr>
        <w:rPr>
          <w:sz w:val="24"/>
        </w:rPr>
      </w:pPr>
    </w:p>
    <w:tbl>
      <w:tblPr>
        <w:tblW w:w="5186" w:type="dxa"/>
        <w:jc w:val="center"/>
        <w:tblLook w:val="00A0" w:firstRow="1" w:lastRow="0" w:firstColumn="1" w:lastColumn="0" w:noHBand="0" w:noVBand="0"/>
      </w:tblPr>
      <w:tblGrid>
        <w:gridCol w:w="1440"/>
        <w:gridCol w:w="866"/>
        <w:gridCol w:w="1440"/>
        <w:gridCol w:w="1440"/>
      </w:tblGrid>
      <w:tr w:rsidR="000B09E1" w:rsidRPr="00931086" w:rsidTr="00672176">
        <w:trPr>
          <w:trHeight w:val="300"/>
          <w:jc w:val="center"/>
        </w:trPr>
        <w:tc>
          <w:tcPr>
            <w:tcW w:w="1440" w:type="dxa"/>
            <w:tcBorders>
              <w:top w:val="nil"/>
              <w:left w:val="nil"/>
              <w:bottom w:val="nil"/>
              <w:right w:val="nil"/>
            </w:tcBorders>
            <w:noWrap/>
            <w:vAlign w:val="bottom"/>
          </w:tcPr>
          <w:p w:rsidR="000B09E1" w:rsidRPr="00931086" w:rsidRDefault="000B09E1" w:rsidP="00F8419A">
            <w:pPr>
              <w:rPr>
                <w:sz w:val="24"/>
                <w:szCs w:val="24"/>
              </w:rPr>
            </w:pPr>
          </w:p>
        </w:tc>
        <w:tc>
          <w:tcPr>
            <w:tcW w:w="3746" w:type="dxa"/>
            <w:gridSpan w:val="3"/>
            <w:tcBorders>
              <w:top w:val="nil"/>
              <w:left w:val="nil"/>
              <w:bottom w:val="single" w:sz="4" w:space="0" w:color="000000"/>
              <w:right w:val="nil"/>
            </w:tcBorders>
            <w:noWrap/>
            <w:vAlign w:val="bottom"/>
          </w:tcPr>
          <w:p w:rsidR="000B09E1" w:rsidRPr="00931086" w:rsidRDefault="000B09E1" w:rsidP="00F8419A">
            <w:pPr>
              <w:jc w:val="center"/>
              <w:rPr>
                <w:rFonts w:ascii="Calibri" w:hAnsi="Calibri"/>
                <w:b/>
                <w:bCs/>
                <w:color w:val="000000"/>
                <w:sz w:val="22"/>
                <w:szCs w:val="22"/>
              </w:rPr>
            </w:pPr>
            <w:r w:rsidRPr="00931086">
              <w:rPr>
                <w:rFonts w:ascii="Calibri" w:hAnsi="Calibri"/>
                <w:b/>
                <w:bCs/>
                <w:color w:val="000000"/>
                <w:sz w:val="22"/>
                <w:szCs w:val="22"/>
              </w:rPr>
              <w:t>Pregnancy Type</w:t>
            </w:r>
          </w:p>
        </w:tc>
      </w:tr>
      <w:tr w:rsidR="000B09E1" w:rsidRPr="00931086" w:rsidTr="00672176">
        <w:trPr>
          <w:trHeight w:val="750"/>
          <w:jc w:val="center"/>
        </w:trPr>
        <w:tc>
          <w:tcPr>
            <w:tcW w:w="144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0B09E1" w:rsidRPr="00931086" w:rsidRDefault="000B09E1" w:rsidP="00F8419A">
            <w:pPr>
              <w:jc w:val="center"/>
              <w:rPr>
                <w:rFonts w:ascii="Calibri" w:hAnsi="Calibri"/>
                <w:color w:val="000000"/>
                <w:sz w:val="22"/>
                <w:szCs w:val="22"/>
              </w:rPr>
            </w:pPr>
            <w:r w:rsidRPr="00931086">
              <w:rPr>
                <w:rFonts w:ascii="Calibri" w:hAnsi="Calibri"/>
                <w:color w:val="000000"/>
                <w:sz w:val="22"/>
                <w:szCs w:val="22"/>
              </w:rPr>
              <w:t>HCG (mIU/L)</w:t>
            </w:r>
          </w:p>
        </w:tc>
        <w:tc>
          <w:tcPr>
            <w:tcW w:w="866" w:type="dxa"/>
            <w:tcBorders>
              <w:top w:val="nil"/>
              <w:left w:val="nil"/>
              <w:bottom w:val="single" w:sz="4" w:space="0" w:color="000000"/>
              <w:right w:val="single" w:sz="4" w:space="0" w:color="000000"/>
            </w:tcBorders>
            <w:shd w:val="clear" w:color="000000" w:fill="C0C0C0"/>
            <w:noWrap/>
            <w:vAlign w:val="center"/>
          </w:tcPr>
          <w:p w:rsidR="000B09E1" w:rsidRPr="00931086" w:rsidRDefault="000B09E1" w:rsidP="00F8419A">
            <w:pPr>
              <w:jc w:val="center"/>
              <w:rPr>
                <w:rFonts w:ascii="Calibri" w:hAnsi="Calibri"/>
                <w:color w:val="000000"/>
                <w:sz w:val="22"/>
                <w:szCs w:val="22"/>
              </w:rPr>
            </w:pPr>
            <w:r w:rsidRPr="00931086">
              <w:rPr>
                <w:rFonts w:ascii="Calibri" w:hAnsi="Calibri"/>
                <w:color w:val="000000"/>
                <w:sz w:val="22"/>
                <w:szCs w:val="22"/>
              </w:rPr>
              <w:t>Ectopic</w:t>
            </w:r>
          </w:p>
        </w:tc>
        <w:tc>
          <w:tcPr>
            <w:tcW w:w="1440" w:type="dxa"/>
            <w:tcBorders>
              <w:top w:val="nil"/>
              <w:left w:val="nil"/>
              <w:bottom w:val="single" w:sz="4" w:space="0" w:color="000000"/>
              <w:right w:val="single" w:sz="4" w:space="0" w:color="000000"/>
            </w:tcBorders>
            <w:shd w:val="clear" w:color="000000" w:fill="C0C0C0"/>
            <w:vAlign w:val="center"/>
          </w:tcPr>
          <w:p w:rsidR="000B09E1" w:rsidRPr="00931086" w:rsidRDefault="000B09E1" w:rsidP="00F8419A">
            <w:pPr>
              <w:jc w:val="center"/>
              <w:rPr>
                <w:rFonts w:ascii="Calibri" w:hAnsi="Calibri"/>
                <w:color w:val="000000"/>
                <w:sz w:val="22"/>
                <w:szCs w:val="22"/>
              </w:rPr>
            </w:pPr>
            <w:r w:rsidRPr="00931086">
              <w:rPr>
                <w:rFonts w:ascii="Calibri" w:hAnsi="Calibri"/>
                <w:color w:val="000000"/>
                <w:sz w:val="22"/>
                <w:szCs w:val="22"/>
              </w:rPr>
              <w:t>Abnormal Intrauterine</w:t>
            </w:r>
          </w:p>
        </w:tc>
        <w:tc>
          <w:tcPr>
            <w:tcW w:w="1440" w:type="dxa"/>
            <w:tcBorders>
              <w:top w:val="nil"/>
              <w:left w:val="nil"/>
              <w:bottom w:val="single" w:sz="4" w:space="0" w:color="000000"/>
              <w:right w:val="single" w:sz="4" w:space="0" w:color="000000"/>
            </w:tcBorders>
            <w:shd w:val="clear" w:color="000000" w:fill="C0C0C0"/>
            <w:vAlign w:val="center"/>
          </w:tcPr>
          <w:p w:rsidR="000B09E1" w:rsidRPr="00931086" w:rsidRDefault="000B09E1" w:rsidP="00F8419A">
            <w:pPr>
              <w:jc w:val="center"/>
              <w:rPr>
                <w:rFonts w:ascii="Calibri" w:hAnsi="Calibri"/>
                <w:color w:val="000000"/>
                <w:sz w:val="22"/>
                <w:szCs w:val="22"/>
              </w:rPr>
            </w:pPr>
            <w:r w:rsidRPr="00931086">
              <w:rPr>
                <w:rFonts w:ascii="Calibri" w:hAnsi="Calibri"/>
                <w:color w:val="000000"/>
                <w:sz w:val="22"/>
                <w:szCs w:val="22"/>
              </w:rPr>
              <w:t>Normal Intrauterine</w:t>
            </w:r>
          </w:p>
        </w:tc>
      </w:tr>
      <w:tr w:rsidR="000B09E1" w:rsidRPr="00931086" w:rsidTr="00672176">
        <w:trPr>
          <w:trHeight w:val="431"/>
          <w:jc w:val="center"/>
        </w:trPr>
        <w:tc>
          <w:tcPr>
            <w:tcW w:w="1440" w:type="dxa"/>
            <w:tcBorders>
              <w:top w:val="single" w:sz="4" w:space="0" w:color="C0C0C0"/>
              <w:left w:val="single" w:sz="4" w:space="0" w:color="C0C0C0"/>
              <w:bottom w:val="single" w:sz="4" w:space="0" w:color="C0C0C0"/>
              <w:right w:val="single" w:sz="4" w:space="0" w:color="C0C0C0"/>
            </w:tcBorders>
            <w:vAlign w:val="bottom"/>
          </w:tcPr>
          <w:p w:rsidR="000B09E1" w:rsidRPr="00931086" w:rsidRDefault="000B09E1" w:rsidP="00F8419A">
            <w:pPr>
              <w:jc w:val="center"/>
              <w:rPr>
                <w:rFonts w:ascii="Calibri" w:hAnsi="Calibri"/>
                <w:b/>
                <w:bCs/>
                <w:color w:val="000000"/>
                <w:sz w:val="22"/>
                <w:szCs w:val="22"/>
              </w:rPr>
            </w:pPr>
            <w:r w:rsidRPr="00931086">
              <w:rPr>
                <w:rFonts w:ascii="Calibri" w:hAnsi="Calibri"/>
                <w:b/>
                <w:bCs/>
                <w:color w:val="000000"/>
                <w:sz w:val="22"/>
                <w:szCs w:val="22"/>
              </w:rPr>
              <w:t>0 - 1499</w:t>
            </w:r>
          </w:p>
        </w:tc>
        <w:tc>
          <w:tcPr>
            <w:tcW w:w="866" w:type="dxa"/>
            <w:tcBorders>
              <w:top w:val="single" w:sz="4" w:space="0" w:color="C0C0C0"/>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40</w:t>
            </w:r>
          </w:p>
        </w:tc>
        <w:tc>
          <w:tcPr>
            <w:tcW w:w="1440" w:type="dxa"/>
            <w:tcBorders>
              <w:top w:val="single" w:sz="4" w:space="0" w:color="C0C0C0"/>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93</w:t>
            </w:r>
          </w:p>
        </w:tc>
        <w:tc>
          <w:tcPr>
            <w:tcW w:w="1440" w:type="dxa"/>
            <w:tcBorders>
              <w:top w:val="single" w:sz="4" w:space="0" w:color="C0C0C0"/>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25</w:t>
            </w:r>
          </w:p>
        </w:tc>
      </w:tr>
      <w:tr w:rsidR="000B09E1" w:rsidRPr="00931086" w:rsidTr="00672176">
        <w:trPr>
          <w:trHeight w:val="300"/>
          <w:jc w:val="center"/>
        </w:trPr>
        <w:tc>
          <w:tcPr>
            <w:tcW w:w="1440" w:type="dxa"/>
            <w:tcBorders>
              <w:top w:val="nil"/>
              <w:left w:val="single" w:sz="4" w:space="0" w:color="C0C0C0"/>
              <w:bottom w:val="single" w:sz="4" w:space="0" w:color="C0C0C0"/>
              <w:right w:val="single" w:sz="4" w:space="0" w:color="C0C0C0"/>
            </w:tcBorders>
            <w:vAlign w:val="bottom"/>
          </w:tcPr>
          <w:p w:rsidR="000B09E1" w:rsidRPr="00931086" w:rsidRDefault="000B09E1" w:rsidP="00F8419A">
            <w:pPr>
              <w:jc w:val="center"/>
              <w:rPr>
                <w:rFonts w:ascii="Calibri" w:hAnsi="Calibri"/>
                <w:b/>
                <w:bCs/>
                <w:color w:val="000000"/>
                <w:sz w:val="22"/>
                <w:szCs w:val="22"/>
              </w:rPr>
            </w:pPr>
            <w:r w:rsidRPr="00931086">
              <w:rPr>
                <w:rFonts w:ascii="Calibri" w:hAnsi="Calibri"/>
                <w:b/>
                <w:bCs/>
                <w:color w:val="000000"/>
                <w:sz w:val="22"/>
                <w:szCs w:val="22"/>
              </w:rPr>
              <w:t>1500-39999</w:t>
            </w:r>
          </w:p>
        </w:tc>
        <w:tc>
          <w:tcPr>
            <w:tcW w:w="866"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15</w:t>
            </w:r>
          </w:p>
        </w:tc>
        <w:tc>
          <w:tcPr>
            <w:tcW w:w="144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24</w:t>
            </w:r>
          </w:p>
        </w:tc>
        <w:tc>
          <w:tcPr>
            <w:tcW w:w="144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72</w:t>
            </w:r>
          </w:p>
        </w:tc>
      </w:tr>
      <w:tr w:rsidR="000B09E1" w:rsidRPr="00931086" w:rsidTr="00672176">
        <w:trPr>
          <w:trHeight w:val="240"/>
          <w:jc w:val="center"/>
        </w:trPr>
        <w:tc>
          <w:tcPr>
            <w:tcW w:w="1440" w:type="dxa"/>
            <w:tcBorders>
              <w:top w:val="nil"/>
              <w:left w:val="single" w:sz="4" w:space="0" w:color="C0C0C0"/>
              <w:bottom w:val="single" w:sz="4" w:space="0" w:color="C0C0C0"/>
              <w:right w:val="single" w:sz="4" w:space="0" w:color="C0C0C0"/>
            </w:tcBorders>
            <w:vAlign w:val="bottom"/>
          </w:tcPr>
          <w:p w:rsidR="000B09E1" w:rsidRPr="00931086" w:rsidRDefault="000B09E1" w:rsidP="00F8419A">
            <w:pPr>
              <w:jc w:val="center"/>
              <w:rPr>
                <w:rFonts w:ascii="Calibri" w:hAnsi="Calibri"/>
                <w:b/>
                <w:bCs/>
                <w:color w:val="000000"/>
                <w:sz w:val="22"/>
                <w:szCs w:val="22"/>
              </w:rPr>
            </w:pPr>
            <w:r w:rsidRPr="00931086">
              <w:rPr>
                <w:rFonts w:ascii="Calibri" w:hAnsi="Calibri"/>
                <w:b/>
                <w:bCs/>
                <w:color w:val="000000"/>
                <w:sz w:val="22"/>
                <w:szCs w:val="22"/>
              </w:rPr>
              <w:t>40000+</w:t>
            </w:r>
          </w:p>
        </w:tc>
        <w:tc>
          <w:tcPr>
            <w:tcW w:w="866"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1</w:t>
            </w:r>
          </w:p>
        </w:tc>
        <w:tc>
          <w:tcPr>
            <w:tcW w:w="144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9</w:t>
            </w:r>
          </w:p>
        </w:tc>
        <w:tc>
          <w:tcPr>
            <w:tcW w:w="144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219</w:t>
            </w:r>
          </w:p>
        </w:tc>
      </w:tr>
      <w:tr w:rsidR="000B09E1" w:rsidRPr="00931086" w:rsidTr="00672176">
        <w:trPr>
          <w:trHeight w:val="300"/>
          <w:jc w:val="center"/>
        </w:trPr>
        <w:tc>
          <w:tcPr>
            <w:tcW w:w="1440" w:type="dxa"/>
            <w:tcBorders>
              <w:top w:val="nil"/>
              <w:left w:val="nil"/>
              <w:bottom w:val="nil"/>
              <w:right w:val="nil"/>
            </w:tcBorders>
            <w:noWrap/>
            <w:vAlign w:val="bottom"/>
          </w:tcPr>
          <w:p w:rsidR="000B09E1" w:rsidRPr="00931086" w:rsidRDefault="000B09E1" w:rsidP="00F8419A">
            <w:pPr>
              <w:jc w:val="right"/>
              <w:rPr>
                <w:rFonts w:ascii="Calibri" w:hAnsi="Calibri"/>
                <w:color w:val="000000"/>
                <w:sz w:val="22"/>
                <w:szCs w:val="22"/>
              </w:rPr>
            </w:pPr>
          </w:p>
        </w:tc>
        <w:tc>
          <w:tcPr>
            <w:tcW w:w="866" w:type="dxa"/>
            <w:tcBorders>
              <w:top w:val="nil"/>
              <w:left w:val="nil"/>
              <w:bottom w:val="nil"/>
              <w:right w:val="nil"/>
            </w:tcBorders>
            <w:noWrap/>
            <w:vAlign w:val="bottom"/>
          </w:tcPr>
          <w:p w:rsidR="000B09E1" w:rsidRPr="00931086" w:rsidRDefault="000B09E1" w:rsidP="00F8419A">
            <w:pPr>
              <w:jc w:val="right"/>
              <w:rPr>
                <w:rFonts w:ascii="Calibri" w:hAnsi="Calibri"/>
                <w:b/>
                <w:bCs/>
                <w:color w:val="000000"/>
                <w:sz w:val="22"/>
                <w:szCs w:val="22"/>
              </w:rPr>
            </w:pPr>
            <w:r w:rsidRPr="00931086">
              <w:rPr>
                <w:rFonts w:ascii="Calibri" w:hAnsi="Calibri"/>
                <w:b/>
                <w:bCs/>
                <w:color w:val="000000"/>
                <w:sz w:val="22"/>
                <w:szCs w:val="22"/>
              </w:rPr>
              <w:t>56</w:t>
            </w:r>
          </w:p>
        </w:tc>
        <w:tc>
          <w:tcPr>
            <w:tcW w:w="1440" w:type="dxa"/>
            <w:tcBorders>
              <w:top w:val="nil"/>
              <w:left w:val="nil"/>
              <w:bottom w:val="nil"/>
              <w:right w:val="nil"/>
            </w:tcBorders>
            <w:noWrap/>
            <w:vAlign w:val="bottom"/>
          </w:tcPr>
          <w:p w:rsidR="000B09E1" w:rsidRPr="00931086" w:rsidRDefault="000B09E1" w:rsidP="00F8419A">
            <w:pPr>
              <w:jc w:val="right"/>
              <w:rPr>
                <w:rFonts w:ascii="Calibri" w:hAnsi="Calibri"/>
                <w:b/>
                <w:bCs/>
                <w:color w:val="000000"/>
                <w:sz w:val="22"/>
                <w:szCs w:val="22"/>
              </w:rPr>
            </w:pPr>
            <w:r w:rsidRPr="00931086">
              <w:rPr>
                <w:rFonts w:ascii="Calibri" w:hAnsi="Calibri"/>
                <w:b/>
                <w:bCs/>
                <w:color w:val="000000"/>
                <w:sz w:val="22"/>
                <w:szCs w:val="22"/>
              </w:rPr>
              <w:t>126</w:t>
            </w:r>
          </w:p>
        </w:tc>
        <w:tc>
          <w:tcPr>
            <w:tcW w:w="1440" w:type="dxa"/>
            <w:tcBorders>
              <w:top w:val="nil"/>
              <w:left w:val="nil"/>
              <w:bottom w:val="nil"/>
              <w:right w:val="nil"/>
            </w:tcBorders>
            <w:noWrap/>
            <w:vAlign w:val="bottom"/>
          </w:tcPr>
          <w:p w:rsidR="000B09E1" w:rsidRPr="00931086" w:rsidRDefault="000B09E1" w:rsidP="00F8419A">
            <w:pPr>
              <w:jc w:val="right"/>
              <w:rPr>
                <w:rFonts w:ascii="Calibri" w:hAnsi="Calibri"/>
                <w:b/>
                <w:bCs/>
                <w:color w:val="000000"/>
                <w:sz w:val="22"/>
                <w:szCs w:val="22"/>
              </w:rPr>
            </w:pPr>
            <w:r w:rsidRPr="00931086">
              <w:rPr>
                <w:rFonts w:ascii="Calibri" w:hAnsi="Calibri"/>
                <w:b/>
                <w:bCs/>
                <w:color w:val="000000"/>
                <w:sz w:val="22"/>
                <w:szCs w:val="22"/>
              </w:rPr>
              <w:t>316</w:t>
            </w:r>
          </w:p>
        </w:tc>
      </w:tr>
    </w:tbl>
    <w:p w:rsidR="000B09E1" w:rsidRDefault="000B09E1" w:rsidP="00D505B0">
      <w:pPr>
        <w:rPr>
          <w:sz w:val="24"/>
        </w:rPr>
      </w:pPr>
    </w:p>
    <w:p w:rsidR="000B09E1" w:rsidRDefault="000B09E1" w:rsidP="006945E4">
      <w:pPr>
        <w:ind w:left="1440"/>
        <w:rPr>
          <w:sz w:val="24"/>
        </w:rPr>
      </w:pPr>
      <w:r>
        <w:rPr>
          <w:sz w:val="24"/>
        </w:rPr>
        <w:t>Then, your column percentages should look like this:</w:t>
      </w:r>
    </w:p>
    <w:tbl>
      <w:tblPr>
        <w:tblW w:w="6720" w:type="dxa"/>
        <w:jc w:val="center"/>
        <w:tblLook w:val="00A0" w:firstRow="1" w:lastRow="0" w:firstColumn="1" w:lastColumn="0" w:noHBand="0" w:noVBand="0"/>
      </w:tblPr>
      <w:tblGrid>
        <w:gridCol w:w="1350"/>
        <w:gridCol w:w="570"/>
        <w:gridCol w:w="940"/>
        <w:gridCol w:w="1000"/>
        <w:gridCol w:w="960"/>
        <w:gridCol w:w="940"/>
        <w:gridCol w:w="960"/>
      </w:tblGrid>
      <w:tr w:rsidR="000B09E1" w:rsidRPr="00931086" w:rsidTr="006945E4">
        <w:trPr>
          <w:trHeight w:val="300"/>
          <w:jc w:val="center"/>
        </w:trPr>
        <w:tc>
          <w:tcPr>
            <w:tcW w:w="1350" w:type="dxa"/>
            <w:tcBorders>
              <w:top w:val="nil"/>
              <w:left w:val="nil"/>
              <w:bottom w:val="nil"/>
              <w:right w:val="nil"/>
            </w:tcBorders>
            <w:noWrap/>
            <w:vAlign w:val="bottom"/>
          </w:tcPr>
          <w:p w:rsidR="000B09E1" w:rsidRPr="00931086" w:rsidRDefault="000B09E1" w:rsidP="00F8419A">
            <w:pPr>
              <w:rPr>
                <w:sz w:val="24"/>
                <w:szCs w:val="24"/>
              </w:rPr>
            </w:pPr>
          </w:p>
        </w:tc>
        <w:tc>
          <w:tcPr>
            <w:tcW w:w="4410" w:type="dxa"/>
            <w:gridSpan w:val="5"/>
            <w:tcBorders>
              <w:top w:val="nil"/>
              <w:left w:val="nil"/>
              <w:bottom w:val="single" w:sz="4" w:space="0" w:color="000000"/>
              <w:right w:val="nil"/>
            </w:tcBorders>
            <w:noWrap/>
            <w:vAlign w:val="bottom"/>
          </w:tcPr>
          <w:p w:rsidR="000B09E1" w:rsidRPr="00931086" w:rsidRDefault="000B09E1" w:rsidP="00F8419A">
            <w:pPr>
              <w:jc w:val="center"/>
              <w:rPr>
                <w:rFonts w:ascii="Calibri" w:hAnsi="Calibri"/>
                <w:b/>
                <w:bCs/>
                <w:color w:val="000000"/>
                <w:sz w:val="22"/>
                <w:szCs w:val="22"/>
              </w:rPr>
            </w:pPr>
            <w:r w:rsidRPr="00931086">
              <w:rPr>
                <w:rFonts w:ascii="Calibri" w:hAnsi="Calibri"/>
                <w:b/>
                <w:bCs/>
                <w:color w:val="000000"/>
                <w:sz w:val="22"/>
                <w:szCs w:val="22"/>
              </w:rPr>
              <w:t>Pregnancy Type</w:t>
            </w:r>
          </w:p>
        </w:tc>
        <w:tc>
          <w:tcPr>
            <w:tcW w:w="960" w:type="dxa"/>
            <w:tcBorders>
              <w:top w:val="nil"/>
              <w:left w:val="nil"/>
              <w:bottom w:val="nil"/>
              <w:right w:val="nil"/>
            </w:tcBorders>
            <w:noWrap/>
            <w:vAlign w:val="bottom"/>
          </w:tcPr>
          <w:p w:rsidR="000B09E1" w:rsidRPr="00931086" w:rsidRDefault="000B09E1" w:rsidP="00F8419A">
            <w:pPr>
              <w:jc w:val="center"/>
              <w:rPr>
                <w:rFonts w:ascii="Calibri" w:hAnsi="Calibri"/>
                <w:b/>
                <w:bCs/>
                <w:color w:val="000000"/>
                <w:sz w:val="22"/>
                <w:szCs w:val="22"/>
              </w:rPr>
            </w:pPr>
          </w:p>
        </w:tc>
      </w:tr>
      <w:tr w:rsidR="000B09E1" w:rsidRPr="00931086" w:rsidTr="006945E4">
        <w:trPr>
          <w:trHeight w:val="750"/>
          <w:jc w:val="center"/>
        </w:trPr>
        <w:tc>
          <w:tcPr>
            <w:tcW w:w="1350" w:type="dxa"/>
            <w:tcBorders>
              <w:top w:val="nil"/>
              <w:left w:val="nil"/>
              <w:bottom w:val="nil"/>
              <w:right w:val="nil"/>
            </w:tcBorders>
            <w:noWrap/>
            <w:vAlign w:val="bottom"/>
          </w:tcPr>
          <w:p w:rsidR="000B09E1" w:rsidRPr="00931086" w:rsidRDefault="000B09E1" w:rsidP="00F8419A"/>
        </w:tc>
        <w:tc>
          <w:tcPr>
            <w:tcW w:w="1510" w:type="dxa"/>
            <w:gridSpan w:val="2"/>
            <w:tcBorders>
              <w:top w:val="single" w:sz="4" w:space="0" w:color="000000"/>
              <w:left w:val="single" w:sz="8" w:space="0" w:color="000000"/>
              <w:bottom w:val="nil"/>
              <w:right w:val="single" w:sz="8" w:space="0" w:color="000000"/>
            </w:tcBorders>
            <w:shd w:val="clear" w:color="000000" w:fill="C0C0C0"/>
            <w:noWrap/>
            <w:vAlign w:val="center"/>
          </w:tcPr>
          <w:p w:rsidR="000B09E1" w:rsidRPr="00931086" w:rsidRDefault="000B09E1" w:rsidP="00F8419A">
            <w:pPr>
              <w:jc w:val="center"/>
              <w:rPr>
                <w:rFonts w:ascii="Calibri" w:hAnsi="Calibri"/>
                <w:color w:val="000000"/>
                <w:sz w:val="22"/>
                <w:szCs w:val="22"/>
              </w:rPr>
            </w:pPr>
            <w:r w:rsidRPr="00931086">
              <w:rPr>
                <w:rFonts w:ascii="Calibri" w:hAnsi="Calibri"/>
                <w:color w:val="000000"/>
                <w:sz w:val="22"/>
                <w:szCs w:val="22"/>
              </w:rPr>
              <w:t>Ectopic</w:t>
            </w:r>
          </w:p>
        </w:tc>
        <w:tc>
          <w:tcPr>
            <w:tcW w:w="1960" w:type="dxa"/>
            <w:gridSpan w:val="2"/>
            <w:tcBorders>
              <w:top w:val="single" w:sz="4" w:space="0" w:color="000000"/>
              <w:left w:val="nil"/>
              <w:bottom w:val="single" w:sz="4" w:space="0" w:color="000000"/>
              <w:right w:val="single" w:sz="8" w:space="0" w:color="000000"/>
            </w:tcBorders>
            <w:shd w:val="clear" w:color="000000" w:fill="C0C0C0"/>
            <w:vAlign w:val="center"/>
          </w:tcPr>
          <w:p w:rsidR="000B09E1" w:rsidRPr="00931086" w:rsidRDefault="000B09E1" w:rsidP="00F8419A">
            <w:pPr>
              <w:jc w:val="center"/>
              <w:rPr>
                <w:rFonts w:ascii="Calibri" w:hAnsi="Calibri"/>
                <w:color w:val="000000"/>
                <w:sz w:val="22"/>
                <w:szCs w:val="22"/>
              </w:rPr>
            </w:pPr>
            <w:r w:rsidRPr="00931086">
              <w:rPr>
                <w:rFonts w:ascii="Calibri" w:hAnsi="Calibri"/>
                <w:color w:val="000000"/>
                <w:sz w:val="22"/>
                <w:szCs w:val="22"/>
              </w:rPr>
              <w:t>Abnormal Intrauterine</w:t>
            </w:r>
          </w:p>
        </w:tc>
        <w:tc>
          <w:tcPr>
            <w:tcW w:w="1900" w:type="dxa"/>
            <w:gridSpan w:val="2"/>
            <w:tcBorders>
              <w:top w:val="nil"/>
              <w:left w:val="nil"/>
              <w:bottom w:val="nil"/>
              <w:right w:val="single" w:sz="8" w:space="0" w:color="000000"/>
            </w:tcBorders>
            <w:shd w:val="clear" w:color="000000" w:fill="C0C0C0"/>
            <w:vAlign w:val="center"/>
          </w:tcPr>
          <w:p w:rsidR="000B09E1" w:rsidRPr="00931086" w:rsidRDefault="000B09E1" w:rsidP="00F8419A">
            <w:pPr>
              <w:jc w:val="center"/>
              <w:rPr>
                <w:rFonts w:ascii="Calibri" w:hAnsi="Calibri"/>
                <w:color w:val="000000"/>
                <w:sz w:val="22"/>
                <w:szCs w:val="22"/>
              </w:rPr>
            </w:pPr>
            <w:r w:rsidRPr="00931086">
              <w:rPr>
                <w:rFonts w:ascii="Calibri" w:hAnsi="Calibri"/>
                <w:color w:val="000000"/>
                <w:sz w:val="22"/>
                <w:szCs w:val="22"/>
              </w:rPr>
              <w:t>Normal Intrauterine</w:t>
            </w:r>
          </w:p>
        </w:tc>
      </w:tr>
      <w:tr w:rsidR="000B09E1" w:rsidRPr="00931086" w:rsidTr="006945E4">
        <w:trPr>
          <w:trHeight w:val="368"/>
          <w:jc w:val="center"/>
        </w:trPr>
        <w:tc>
          <w:tcPr>
            <w:tcW w:w="1350" w:type="dxa"/>
            <w:tcBorders>
              <w:top w:val="single" w:sz="4" w:space="0" w:color="000000"/>
              <w:left w:val="single" w:sz="4" w:space="0" w:color="000000"/>
              <w:bottom w:val="single" w:sz="4" w:space="0" w:color="000000"/>
              <w:right w:val="nil"/>
            </w:tcBorders>
            <w:shd w:val="clear" w:color="000000" w:fill="C0C0C0"/>
            <w:vAlign w:val="center"/>
          </w:tcPr>
          <w:p w:rsidR="000B09E1" w:rsidRPr="00931086" w:rsidRDefault="000B09E1" w:rsidP="00F8419A">
            <w:pPr>
              <w:jc w:val="center"/>
              <w:rPr>
                <w:rFonts w:ascii="Calibri" w:hAnsi="Calibri"/>
                <w:color w:val="000000"/>
                <w:sz w:val="22"/>
                <w:szCs w:val="22"/>
              </w:rPr>
            </w:pPr>
            <w:r w:rsidRPr="00931086">
              <w:rPr>
                <w:rFonts w:ascii="Calibri" w:hAnsi="Calibri"/>
                <w:color w:val="000000"/>
                <w:sz w:val="22"/>
                <w:szCs w:val="22"/>
              </w:rPr>
              <w:t>HCG (mIU/L)</w:t>
            </w:r>
          </w:p>
        </w:tc>
        <w:tc>
          <w:tcPr>
            <w:tcW w:w="570" w:type="dxa"/>
            <w:tcBorders>
              <w:top w:val="single" w:sz="4" w:space="0" w:color="auto"/>
              <w:left w:val="single" w:sz="8" w:space="0" w:color="000000"/>
              <w:bottom w:val="single" w:sz="4" w:space="0" w:color="auto"/>
              <w:right w:val="single" w:sz="4" w:space="0" w:color="auto"/>
            </w:tcBorders>
            <w:shd w:val="clear" w:color="000000" w:fill="C0C0C0"/>
            <w:noWrap/>
            <w:vAlign w:val="center"/>
          </w:tcPr>
          <w:p w:rsidR="000B09E1" w:rsidRPr="00931086" w:rsidRDefault="000B09E1" w:rsidP="00F8419A">
            <w:pPr>
              <w:jc w:val="center"/>
              <w:rPr>
                <w:rFonts w:ascii="Calibri" w:hAnsi="Calibri"/>
                <w:color w:val="000000"/>
                <w:sz w:val="22"/>
                <w:szCs w:val="22"/>
              </w:rPr>
            </w:pPr>
            <w:r w:rsidRPr="00931086">
              <w:rPr>
                <w:rFonts w:ascii="Calibri" w:hAnsi="Calibri"/>
                <w:color w:val="000000"/>
                <w:sz w:val="22"/>
                <w:szCs w:val="22"/>
              </w:rPr>
              <w:t>N</w:t>
            </w:r>
          </w:p>
        </w:tc>
        <w:tc>
          <w:tcPr>
            <w:tcW w:w="940" w:type="dxa"/>
            <w:tcBorders>
              <w:top w:val="single" w:sz="4" w:space="0" w:color="auto"/>
              <w:left w:val="nil"/>
              <w:bottom w:val="single" w:sz="4" w:space="0" w:color="auto"/>
              <w:right w:val="single" w:sz="8" w:space="0" w:color="000000"/>
            </w:tcBorders>
            <w:shd w:val="clear" w:color="000000" w:fill="C0C0C0"/>
            <w:noWrap/>
            <w:vAlign w:val="center"/>
          </w:tcPr>
          <w:p w:rsidR="000B09E1" w:rsidRPr="00931086" w:rsidRDefault="000B09E1" w:rsidP="00F8419A">
            <w:pPr>
              <w:jc w:val="center"/>
              <w:rPr>
                <w:rFonts w:ascii="Calibri" w:hAnsi="Calibri"/>
                <w:color w:val="000000"/>
                <w:sz w:val="22"/>
                <w:szCs w:val="22"/>
              </w:rPr>
            </w:pPr>
            <w:r w:rsidRPr="00931086">
              <w:rPr>
                <w:rFonts w:ascii="Calibri" w:hAnsi="Calibri"/>
                <w:color w:val="000000"/>
                <w:sz w:val="22"/>
                <w:szCs w:val="22"/>
              </w:rPr>
              <w:t>%</w:t>
            </w:r>
          </w:p>
        </w:tc>
        <w:tc>
          <w:tcPr>
            <w:tcW w:w="1000" w:type="dxa"/>
            <w:tcBorders>
              <w:top w:val="nil"/>
              <w:left w:val="single" w:sz="4" w:space="0" w:color="auto"/>
              <w:bottom w:val="single" w:sz="4" w:space="0" w:color="auto"/>
              <w:right w:val="single" w:sz="4" w:space="0" w:color="auto"/>
            </w:tcBorders>
            <w:shd w:val="clear" w:color="000000" w:fill="C0C0C0"/>
            <w:noWrap/>
            <w:vAlign w:val="center"/>
          </w:tcPr>
          <w:p w:rsidR="000B09E1" w:rsidRPr="00931086" w:rsidRDefault="000B09E1" w:rsidP="00F8419A">
            <w:pPr>
              <w:jc w:val="center"/>
              <w:rPr>
                <w:rFonts w:ascii="Calibri" w:hAnsi="Calibri"/>
                <w:color w:val="000000"/>
                <w:sz w:val="22"/>
                <w:szCs w:val="22"/>
              </w:rPr>
            </w:pPr>
            <w:r w:rsidRPr="00931086">
              <w:rPr>
                <w:rFonts w:ascii="Calibri" w:hAnsi="Calibri"/>
                <w:color w:val="000000"/>
                <w:sz w:val="22"/>
                <w:szCs w:val="22"/>
              </w:rPr>
              <w:t>N</w:t>
            </w:r>
          </w:p>
        </w:tc>
        <w:tc>
          <w:tcPr>
            <w:tcW w:w="960" w:type="dxa"/>
            <w:tcBorders>
              <w:top w:val="nil"/>
              <w:left w:val="nil"/>
              <w:bottom w:val="single" w:sz="4" w:space="0" w:color="auto"/>
              <w:right w:val="single" w:sz="8" w:space="0" w:color="000000"/>
            </w:tcBorders>
            <w:shd w:val="clear" w:color="000000" w:fill="C0C0C0"/>
            <w:noWrap/>
            <w:vAlign w:val="center"/>
          </w:tcPr>
          <w:p w:rsidR="000B09E1" w:rsidRPr="00931086" w:rsidRDefault="000B09E1" w:rsidP="00F8419A">
            <w:pPr>
              <w:jc w:val="center"/>
              <w:rPr>
                <w:rFonts w:ascii="Calibri" w:hAnsi="Calibri"/>
                <w:color w:val="000000"/>
                <w:sz w:val="22"/>
                <w:szCs w:val="22"/>
              </w:rPr>
            </w:pPr>
            <w:r w:rsidRPr="00931086">
              <w:rPr>
                <w:rFonts w:ascii="Calibri" w:hAnsi="Calibri"/>
                <w:color w:val="000000"/>
                <w:sz w:val="22"/>
                <w:szCs w:val="22"/>
              </w:rPr>
              <w:t>%</w:t>
            </w:r>
          </w:p>
        </w:tc>
        <w:tc>
          <w:tcPr>
            <w:tcW w:w="940" w:type="dxa"/>
            <w:tcBorders>
              <w:top w:val="single" w:sz="4" w:space="0" w:color="auto"/>
              <w:left w:val="single" w:sz="4" w:space="0" w:color="auto"/>
              <w:bottom w:val="single" w:sz="4" w:space="0" w:color="auto"/>
              <w:right w:val="single" w:sz="4" w:space="0" w:color="auto"/>
            </w:tcBorders>
            <w:shd w:val="clear" w:color="000000" w:fill="C0C0C0"/>
            <w:noWrap/>
            <w:vAlign w:val="center"/>
          </w:tcPr>
          <w:p w:rsidR="000B09E1" w:rsidRPr="00931086" w:rsidRDefault="000B09E1" w:rsidP="00F8419A">
            <w:pPr>
              <w:jc w:val="center"/>
              <w:rPr>
                <w:rFonts w:ascii="Calibri" w:hAnsi="Calibri"/>
                <w:color w:val="000000"/>
                <w:sz w:val="22"/>
                <w:szCs w:val="22"/>
              </w:rPr>
            </w:pPr>
            <w:r w:rsidRPr="00931086">
              <w:rPr>
                <w:rFonts w:ascii="Calibri" w:hAnsi="Calibri"/>
                <w:color w:val="000000"/>
                <w:sz w:val="22"/>
                <w:szCs w:val="22"/>
              </w:rPr>
              <w:t>N</w:t>
            </w:r>
          </w:p>
        </w:tc>
        <w:tc>
          <w:tcPr>
            <w:tcW w:w="960" w:type="dxa"/>
            <w:tcBorders>
              <w:top w:val="single" w:sz="4" w:space="0" w:color="auto"/>
              <w:left w:val="nil"/>
              <w:bottom w:val="single" w:sz="4" w:space="0" w:color="auto"/>
              <w:right w:val="single" w:sz="8" w:space="0" w:color="000000"/>
            </w:tcBorders>
            <w:shd w:val="clear" w:color="000000" w:fill="C0C0C0"/>
            <w:noWrap/>
            <w:vAlign w:val="center"/>
          </w:tcPr>
          <w:p w:rsidR="000B09E1" w:rsidRPr="00931086" w:rsidRDefault="000B09E1" w:rsidP="00F8419A">
            <w:pPr>
              <w:jc w:val="center"/>
              <w:rPr>
                <w:rFonts w:ascii="Calibri" w:hAnsi="Calibri"/>
                <w:color w:val="000000"/>
                <w:sz w:val="22"/>
                <w:szCs w:val="22"/>
              </w:rPr>
            </w:pPr>
            <w:r w:rsidRPr="00931086">
              <w:rPr>
                <w:rFonts w:ascii="Calibri" w:hAnsi="Calibri"/>
                <w:color w:val="000000"/>
                <w:sz w:val="22"/>
                <w:szCs w:val="22"/>
              </w:rPr>
              <w:t>%</w:t>
            </w:r>
          </w:p>
        </w:tc>
      </w:tr>
      <w:tr w:rsidR="000B09E1" w:rsidRPr="00931086" w:rsidTr="006945E4">
        <w:trPr>
          <w:trHeight w:val="300"/>
          <w:jc w:val="center"/>
        </w:trPr>
        <w:tc>
          <w:tcPr>
            <w:tcW w:w="1350" w:type="dxa"/>
            <w:tcBorders>
              <w:top w:val="single" w:sz="4" w:space="0" w:color="C0C0C0"/>
              <w:left w:val="single" w:sz="4" w:space="0" w:color="C0C0C0"/>
              <w:bottom w:val="single" w:sz="4" w:space="0" w:color="C0C0C0"/>
              <w:right w:val="single" w:sz="4" w:space="0" w:color="C0C0C0"/>
            </w:tcBorders>
            <w:vAlign w:val="bottom"/>
          </w:tcPr>
          <w:p w:rsidR="000B09E1" w:rsidRPr="00931086" w:rsidRDefault="000B09E1" w:rsidP="00F8419A">
            <w:pPr>
              <w:jc w:val="center"/>
              <w:rPr>
                <w:rFonts w:ascii="Calibri" w:hAnsi="Calibri"/>
                <w:b/>
                <w:bCs/>
                <w:color w:val="000000"/>
                <w:sz w:val="22"/>
                <w:szCs w:val="22"/>
              </w:rPr>
            </w:pPr>
            <w:r w:rsidRPr="00931086">
              <w:rPr>
                <w:rFonts w:ascii="Calibri" w:hAnsi="Calibri"/>
                <w:b/>
                <w:bCs/>
                <w:color w:val="000000"/>
                <w:sz w:val="22"/>
                <w:szCs w:val="22"/>
              </w:rPr>
              <w:t>0 - 1499</w:t>
            </w:r>
          </w:p>
        </w:tc>
        <w:tc>
          <w:tcPr>
            <w:tcW w:w="57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40</w:t>
            </w:r>
          </w:p>
        </w:tc>
        <w:tc>
          <w:tcPr>
            <w:tcW w:w="94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71.4%</w:t>
            </w:r>
          </w:p>
        </w:tc>
        <w:tc>
          <w:tcPr>
            <w:tcW w:w="1000" w:type="dxa"/>
            <w:tcBorders>
              <w:top w:val="single" w:sz="4" w:space="0" w:color="C0C0C0"/>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93</w:t>
            </w:r>
          </w:p>
        </w:tc>
        <w:tc>
          <w:tcPr>
            <w:tcW w:w="96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73.8%</w:t>
            </w:r>
          </w:p>
        </w:tc>
        <w:tc>
          <w:tcPr>
            <w:tcW w:w="940" w:type="dxa"/>
            <w:tcBorders>
              <w:top w:val="single" w:sz="4" w:space="0" w:color="C0C0C0"/>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25</w:t>
            </w:r>
          </w:p>
        </w:tc>
        <w:tc>
          <w:tcPr>
            <w:tcW w:w="96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7.9%</w:t>
            </w:r>
          </w:p>
        </w:tc>
      </w:tr>
      <w:tr w:rsidR="000B09E1" w:rsidRPr="00931086" w:rsidTr="006945E4">
        <w:trPr>
          <w:trHeight w:val="240"/>
          <w:jc w:val="center"/>
        </w:trPr>
        <w:tc>
          <w:tcPr>
            <w:tcW w:w="1350" w:type="dxa"/>
            <w:tcBorders>
              <w:top w:val="nil"/>
              <w:left w:val="single" w:sz="4" w:space="0" w:color="C0C0C0"/>
              <w:bottom w:val="single" w:sz="4" w:space="0" w:color="C0C0C0"/>
              <w:right w:val="single" w:sz="4" w:space="0" w:color="C0C0C0"/>
            </w:tcBorders>
            <w:vAlign w:val="bottom"/>
          </w:tcPr>
          <w:p w:rsidR="000B09E1" w:rsidRPr="00931086" w:rsidRDefault="000B09E1" w:rsidP="00F8419A">
            <w:pPr>
              <w:jc w:val="center"/>
              <w:rPr>
                <w:rFonts w:ascii="Calibri" w:hAnsi="Calibri"/>
                <w:b/>
                <w:bCs/>
                <w:color w:val="000000"/>
                <w:sz w:val="22"/>
                <w:szCs w:val="22"/>
              </w:rPr>
            </w:pPr>
            <w:r w:rsidRPr="00931086">
              <w:rPr>
                <w:rFonts w:ascii="Calibri" w:hAnsi="Calibri"/>
                <w:b/>
                <w:bCs/>
                <w:color w:val="000000"/>
                <w:sz w:val="22"/>
                <w:szCs w:val="22"/>
              </w:rPr>
              <w:t>1500-39999</w:t>
            </w:r>
          </w:p>
        </w:tc>
        <w:tc>
          <w:tcPr>
            <w:tcW w:w="57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15</w:t>
            </w:r>
          </w:p>
        </w:tc>
        <w:tc>
          <w:tcPr>
            <w:tcW w:w="94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26.8%</w:t>
            </w:r>
          </w:p>
        </w:tc>
        <w:tc>
          <w:tcPr>
            <w:tcW w:w="100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24</w:t>
            </w:r>
          </w:p>
        </w:tc>
        <w:tc>
          <w:tcPr>
            <w:tcW w:w="96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19.0%</w:t>
            </w:r>
          </w:p>
        </w:tc>
        <w:tc>
          <w:tcPr>
            <w:tcW w:w="94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72</w:t>
            </w:r>
          </w:p>
        </w:tc>
        <w:tc>
          <w:tcPr>
            <w:tcW w:w="96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22.8%</w:t>
            </w:r>
          </w:p>
        </w:tc>
      </w:tr>
      <w:tr w:rsidR="000B09E1" w:rsidRPr="00931086" w:rsidTr="006945E4">
        <w:trPr>
          <w:trHeight w:val="300"/>
          <w:jc w:val="center"/>
        </w:trPr>
        <w:tc>
          <w:tcPr>
            <w:tcW w:w="1350" w:type="dxa"/>
            <w:tcBorders>
              <w:top w:val="nil"/>
              <w:left w:val="single" w:sz="4" w:space="0" w:color="C0C0C0"/>
              <w:bottom w:val="single" w:sz="4" w:space="0" w:color="C0C0C0"/>
              <w:right w:val="single" w:sz="4" w:space="0" w:color="C0C0C0"/>
            </w:tcBorders>
            <w:vAlign w:val="bottom"/>
          </w:tcPr>
          <w:p w:rsidR="000B09E1" w:rsidRPr="00931086" w:rsidRDefault="000B09E1" w:rsidP="00F8419A">
            <w:pPr>
              <w:jc w:val="center"/>
              <w:rPr>
                <w:rFonts w:ascii="Calibri" w:hAnsi="Calibri"/>
                <w:b/>
                <w:bCs/>
                <w:color w:val="000000"/>
                <w:sz w:val="22"/>
                <w:szCs w:val="22"/>
              </w:rPr>
            </w:pPr>
            <w:r w:rsidRPr="00931086">
              <w:rPr>
                <w:rFonts w:ascii="Calibri" w:hAnsi="Calibri"/>
                <w:b/>
                <w:bCs/>
                <w:color w:val="000000"/>
                <w:sz w:val="22"/>
                <w:szCs w:val="22"/>
              </w:rPr>
              <w:t>40000+</w:t>
            </w:r>
          </w:p>
        </w:tc>
        <w:tc>
          <w:tcPr>
            <w:tcW w:w="57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1</w:t>
            </w:r>
          </w:p>
        </w:tc>
        <w:tc>
          <w:tcPr>
            <w:tcW w:w="94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1.8%</w:t>
            </w:r>
          </w:p>
        </w:tc>
        <w:tc>
          <w:tcPr>
            <w:tcW w:w="100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9</w:t>
            </w:r>
          </w:p>
        </w:tc>
        <w:tc>
          <w:tcPr>
            <w:tcW w:w="96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7.1%</w:t>
            </w:r>
          </w:p>
        </w:tc>
        <w:tc>
          <w:tcPr>
            <w:tcW w:w="94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219</w:t>
            </w:r>
          </w:p>
        </w:tc>
        <w:tc>
          <w:tcPr>
            <w:tcW w:w="960" w:type="dxa"/>
            <w:tcBorders>
              <w:top w:val="nil"/>
              <w:left w:val="nil"/>
              <w:bottom w:val="single" w:sz="4" w:space="0" w:color="C0C0C0"/>
              <w:right w:val="single" w:sz="4" w:space="0" w:color="C0C0C0"/>
            </w:tcBorders>
            <w:vAlign w:val="bottom"/>
          </w:tcPr>
          <w:p w:rsidR="000B09E1" w:rsidRPr="00931086" w:rsidRDefault="000B09E1" w:rsidP="00F8419A">
            <w:pPr>
              <w:jc w:val="right"/>
              <w:rPr>
                <w:rFonts w:ascii="Calibri" w:hAnsi="Calibri"/>
                <w:color w:val="000000"/>
                <w:sz w:val="22"/>
                <w:szCs w:val="22"/>
              </w:rPr>
            </w:pPr>
            <w:r w:rsidRPr="00931086">
              <w:rPr>
                <w:rFonts w:ascii="Calibri" w:hAnsi="Calibri"/>
                <w:color w:val="000000"/>
                <w:sz w:val="22"/>
                <w:szCs w:val="22"/>
              </w:rPr>
              <w:t>69.3%</w:t>
            </w:r>
          </w:p>
        </w:tc>
      </w:tr>
      <w:tr w:rsidR="000B09E1" w:rsidRPr="00931086" w:rsidTr="006945E4">
        <w:trPr>
          <w:trHeight w:val="420"/>
          <w:jc w:val="center"/>
        </w:trPr>
        <w:tc>
          <w:tcPr>
            <w:tcW w:w="1350" w:type="dxa"/>
            <w:tcBorders>
              <w:top w:val="nil"/>
              <w:left w:val="nil"/>
              <w:bottom w:val="nil"/>
              <w:right w:val="nil"/>
            </w:tcBorders>
            <w:noWrap/>
            <w:vAlign w:val="bottom"/>
          </w:tcPr>
          <w:p w:rsidR="000B09E1" w:rsidRPr="00931086" w:rsidRDefault="000B09E1" w:rsidP="00F8419A">
            <w:pPr>
              <w:jc w:val="right"/>
              <w:rPr>
                <w:rFonts w:ascii="Calibri" w:hAnsi="Calibri"/>
                <w:color w:val="000000"/>
                <w:sz w:val="22"/>
                <w:szCs w:val="22"/>
              </w:rPr>
            </w:pPr>
          </w:p>
        </w:tc>
        <w:tc>
          <w:tcPr>
            <w:tcW w:w="570" w:type="dxa"/>
            <w:tcBorders>
              <w:top w:val="nil"/>
              <w:left w:val="nil"/>
              <w:bottom w:val="nil"/>
              <w:right w:val="nil"/>
            </w:tcBorders>
            <w:noWrap/>
            <w:vAlign w:val="bottom"/>
          </w:tcPr>
          <w:p w:rsidR="000B09E1" w:rsidRPr="00931086" w:rsidRDefault="000B09E1" w:rsidP="00F8419A">
            <w:pPr>
              <w:jc w:val="right"/>
              <w:rPr>
                <w:rFonts w:ascii="Calibri" w:hAnsi="Calibri"/>
                <w:b/>
                <w:bCs/>
                <w:color w:val="000000"/>
                <w:sz w:val="22"/>
                <w:szCs w:val="22"/>
              </w:rPr>
            </w:pPr>
            <w:r w:rsidRPr="00931086">
              <w:rPr>
                <w:rFonts w:ascii="Calibri" w:hAnsi="Calibri"/>
                <w:b/>
                <w:bCs/>
                <w:color w:val="000000"/>
                <w:sz w:val="22"/>
                <w:szCs w:val="22"/>
              </w:rPr>
              <w:t>56</w:t>
            </w:r>
          </w:p>
        </w:tc>
        <w:tc>
          <w:tcPr>
            <w:tcW w:w="940" w:type="dxa"/>
            <w:tcBorders>
              <w:top w:val="nil"/>
              <w:left w:val="nil"/>
              <w:bottom w:val="nil"/>
              <w:right w:val="nil"/>
            </w:tcBorders>
            <w:noWrap/>
            <w:vAlign w:val="bottom"/>
          </w:tcPr>
          <w:p w:rsidR="000B09E1" w:rsidRPr="00931086" w:rsidRDefault="000B09E1" w:rsidP="00F8419A">
            <w:pPr>
              <w:jc w:val="right"/>
              <w:rPr>
                <w:rFonts w:ascii="Calibri" w:hAnsi="Calibri"/>
                <w:b/>
                <w:bCs/>
                <w:color w:val="000000"/>
                <w:sz w:val="22"/>
                <w:szCs w:val="22"/>
              </w:rPr>
            </w:pPr>
            <w:r>
              <w:rPr>
                <w:rFonts w:ascii="Calibri" w:hAnsi="Calibri"/>
                <w:b/>
                <w:bCs/>
                <w:color w:val="000000"/>
                <w:sz w:val="22"/>
                <w:szCs w:val="22"/>
              </w:rPr>
              <w:t>100%</w:t>
            </w:r>
          </w:p>
        </w:tc>
        <w:tc>
          <w:tcPr>
            <w:tcW w:w="1000" w:type="dxa"/>
            <w:tcBorders>
              <w:top w:val="nil"/>
              <w:left w:val="nil"/>
              <w:bottom w:val="nil"/>
              <w:right w:val="nil"/>
            </w:tcBorders>
            <w:noWrap/>
            <w:vAlign w:val="bottom"/>
          </w:tcPr>
          <w:p w:rsidR="000B09E1" w:rsidRPr="00931086" w:rsidRDefault="000B09E1" w:rsidP="00F8419A">
            <w:pPr>
              <w:jc w:val="right"/>
              <w:rPr>
                <w:rFonts w:ascii="Calibri" w:hAnsi="Calibri"/>
                <w:b/>
                <w:bCs/>
                <w:color w:val="000000"/>
                <w:sz w:val="22"/>
                <w:szCs w:val="22"/>
              </w:rPr>
            </w:pPr>
            <w:r w:rsidRPr="00931086">
              <w:rPr>
                <w:rFonts w:ascii="Calibri" w:hAnsi="Calibri"/>
                <w:b/>
                <w:bCs/>
                <w:color w:val="000000"/>
                <w:sz w:val="22"/>
                <w:szCs w:val="22"/>
              </w:rPr>
              <w:t>126</w:t>
            </w:r>
          </w:p>
        </w:tc>
        <w:tc>
          <w:tcPr>
            <w:tcW w:w="960" w:type="dxa"/>
            <w:tcBorders>
              <w:top w:val="nil"/>
              <w:left w:val="nil"/>
              <w:bottom w:val="nil"/>
              <w:right w:val="nil"/>
            </w:tcBorders>
            <w:noWrap/>
            <w:vAlign w:val="bottom"/>
          </w:tcPr>
          <w:p w:rsidR="000B09E1" w:rsidRPr="00931086" w:rsidRDefault="000B09E1" w:rsidP="00F8419A">
            <w:pPr>
              <w:jc w:val="right"/>
              <w:rPr>
                <w:rFonts w:ascii="Calibri" w:hAnsi="Calibri"/>
                <w:b/>
                <w:bCs/>
                <w:color w:val="000000"/>
                <w:sz w:val="22"/>
                <w:szCs w:val="22"/>
              </w:rPr>
            </w:pPr>
            <w:r>
              <w:rPr>
                <w:rFonts w:ascii="Calibri" w:hAnsi="Calibri"/>
                <w:b/>
                <w:bCs/>
                <w:color w:val="000000"/>
                <w:sz w:val="22"/>
                <w:szCs w:val="22"/>
              </w:rPr>
              <w:t>100%</w:t>
            </w:r>
          </w:p>
        </w:tc>
        <w:tc>
          <w:tcPr>
            <w:tcW w:w="940" w:type="dxa"/>
            <w:tcBorders>
              <w:top w:val="nil"/>
              <w:left w:val="nil"/>
              <w:bottom w:val="nil"/>
              <w:right w:val="nil"/>
            </w:tcBorders>
            <w:noWrap/>
            <w:vAlign w:val="bottom"/>
          </w:tcPr>
          <w:p w:rsidR="000B09E1" w:rsidRPr="00931086" w:rsidRDefault="000B09E1" w:rsidP="00F8419A">
            <w:pPr>
              <w:jc w:val="right"/>
              <w:rPr>
                <w:rFonts w:ascii="Calibri" w:hAnsi="Calibri"/>
                <w:b/>
                <w:bCs/>
                <w:color w:val="000000"/>
                <w:sz w:val="22"/>
                <w:szCs w:val="22"/>
              </w:rPr>
            </w:pPr>
            <w:r w:rsidRPr="00931086">
              <w:rPr>
                <w:rFonts w:ascii="Calibri" w:hAnsi="Calibri"/>
                <w:b/>
                <w:bCs/>
                <w:color w:val="000000"/>
                <w:sz w:val="22"/>
                <w:szCs w:val="22"/>
              </w:rPr>
              <w:t>316</w:t>
            </w:r>
          </w:p>
        </w:tc>
        <w:tc>
          <w:tcPr>
            <w:tcW w:w="960" w:type="dxa"/>
            <w:tcBorders>
              <w:top w:val="nil"/>
              <w:left w:val="nil"/>
              <w:bottom w:val="nil"/>
              <w:right w:val="nil"/>
            </w:tcBorders>
            <w:noWrap/>
            <w:vAlign w:val="bottom"/>
          </w:tcPr>
          <w:p w:rsidR="000B09E1" w:rsidRPr="00931086" w:rsidRDefault="000B09E1" w:rsidP="00F8419A">
            <w:pPr>
              <w:jc w:val="right"/>
              <w:rPr>
                <w:rFonts w:ascii="Calibri" w:hAnsi="Calibri"/>
                <w:b/>
                <w:bCs/>
                <w:color w:val="000000"/>
                <w:sz w:val="22"/>
                <w:szCs w:val="22"/>
              </w:rPr>
            </w:pPr>
            <w:r>
              <w:rPr>
                <w:rFonts w:ascii="Calibri" w:hAnsi="Calibri"/>
                <w:b/>
                <w:bCs/>
                <w:color w:val="000000"/>
                <w:sz w:val="22"/>
                <w:szCs w:val="22"/>
              </w:rPr>
              <w:t>100%</w:t>
            </w:r>
          </w:p>
        </w:tc>
      </w:tr>
    </w:tbl>
    <w:p w:rsidR="000B09E1" w:rsidRDefault="000B09E1" w:rsidP="00D505B0">
      <w:pPr>
        <w:rPr>
          <w:sz w:val="24"/>
        </w:rPr>
      </w:pPr>
    </w:p>
    <w:p w:rsidR="000B09E1" w:rsidRDefault="000B09E1" w:rsidP="006945E4">
      <w:pPr>
        <w:ind w:left="1440"/>
        <w:rPr>
          <w:sz w:val="24"/>
        </w:rPr>
      </w:pPr>
      <w:r>
        <w:rPr>
          <w:sz w:val="24"/>
        </w:rPr>
        <w:t>The percentages in a single column add up to 100%.</w:t>
      </w:r>
    </w:p>
    <w:p w:rsidR="000B09E1" w:rsidRPr="00C31263" w:rsidRDefault="000B09E1" w:rsidP="006945E4">
      <w:pPr>
        <w:ind w:left="1440"/>
        <w:rPr>
          <w:b/>
          <w:sz w:val="24"/>
          <w:u w:val="single"/>
        </w:rPr>
      </w:pPr>
      <w:r w:rsidRPr="00C31263">
        <w:rPr>
          <w:b/>
          <w:sz w:val="24"/>
          <w:u w:val="single"/>
        </w:rPr>
        <w:t xml:space="preserve">End of </w:t>
      </w:r>
      <w:r>
        <w:rPr>
          <w:b/>
          <w:sz w:val="24"/>
          <w:u w:val="single"/>
        </w:rPr>
        <w:t>n</w:t>
      </w:r>
      <w:r w:rsidRPr="00C31263">
        <w:rPr>
          <w:b/>
          <w:sz w:val="24"/>
          <w:u w:val="single"/>
        </w:rPr>
        <w:t xml:space="preserve">ote about column percentages </w:t>
      </w:r>
      <w:r>
        <w:rPr>
          <w:b/>
          <w:sz w:val="24"/>
          <w:u w:val="single"/>
        </w:rPr>
        <w:t>(</w:t>
      </w:r>
      <w:r w:rsidRPr="00C31263">
        <w:rPr>
          <w:b/>
          <w:sz w:val="24"/>
          <w:u w:val="single"/>
        </w:rPr>
        <w:t>using data from a DIFFERENT study as an example</w:t>
      </w:r>
      <w:r>
        <w:rPr>
          <w:b/>
          <w:sz w:val="24"/>
          <w:u w:val="single"/>
        </w:rPr>
        <w:t>)</w:t>
      </w:r>
    </w:p>
    <w:p w:rsidR="000B09E1" w:rsidRDefault="000B09E1" w:rsidP="00D505B0">
      <w:pPr>
        <w:ind w:left="360"/>
        <w:rPr>
          <w:sz w:val="24"/>
        </w:rPr>
      </w:pPr>
    </w:p>
    <w:p w:rsidR="000B09E1" w:rsidRPr="003E1D44" w:rsidRDefault="000B09E1" w:rsidP="00D905F2">
      <w:pPr>
        <w:numPr>
          <w:ilvl w:val="0"/>
          <w:numId w:val="27"/>
        </w:numPr>
        <w:rPr>
          <w:sz w:val="24"/>
        </w:rPr>
      </w:pPr>
      <w:r w:rsidRPr="003E1D44">
        <w:rPr>
          <w:sz w:val="24"/>
        </w:rPr>
        <w:t xml:space="preserve">Paste your table of with column percentages in the Lab 3 </w:t>
      </w:r>
      <w:r w:rsidR="00247C5D">
        <w:rPr>
          <w:sz w:val="24"/>
        </w:rPr>
        <w:t>CLE quiz or a</w:t>
      </w:r>
      <w:r w:rsidRPr="003E1D44">
        <w:rPr>
          <w:sz w:val="24"/>
        </w:rPr>
        <w:t xml:space="preserve">nswer </w:t>
      </w:r>
      <w:r w:rsidR="00247C5D">
        <w:rPr>
          <w:sz w:val="24"/>
        </w:rPr>
        <w:t>s</w:t>
      </w:r>
      <w:r w:rsidRPr="003E1D44">
        <w:rPr>
          <w:sz w:val="24"/>
        </w:rPr>
        <w:t>heet.</w:t>
      </w:r>
    </w:p>
    <w:p w:rsidR="000B09E1" w:rsidRPr="003E1D44" w:rsidRDefault="000B09E1" w:rsidP="00D905F2">
      <w:pPr>
        <w:numPr>
          <w:ilvl w:val="0"/>
          <w:numId w:val="27"/>
        </w:numPr>
        <w:rPr>
          <w:sz w:val="24"/>
        </w:rPr>
      </w:pPr>
      <w:r>
        <w:rPr>
          <w:sz w:val="24"/>
        </w:rPr>
        <w:t xml:space="preserve">In the Answer Sheet, </w:t>
      </w:r>
      <w:r w:rsidRPr="003E1D44">
        <w:rPr>
          <w:sz w:val="24"/>
        </w:rPr>
        <w:t>give the percentage of the Hyperbili subjects that had a normal neuro exam. (Hint: 1 = Normal.)</w:t>
      </w:r>
    </w:p>
    <w:p w:rsidR="000B09E1" w:rsidRPr="003E1D44" w:rsidRDefault="000B09E1" w:rsidP="00D905F2">
      <w:pPr>
        <w:numPr>
          <w:ilvl w:val="0"/>
          <w:numId w:val="27"/>
        </w:numPr>
        <w:rPr>
          <w:sz w:val="24"/>
          <w:u w:val="single"/>
        </w:rPr>
      </w:pPr>
      <w:r w:rsidRPr="003E1D44">
        <w:rPr>
          <w:sz w:val="24"/>
        </w:rPr>
        <w:t>In the Answer Sheet, give the percentage of the Non Hyperbili subjects that had a normal neuro exam.</w:t>
      </w:r>
    </w:p>
    <w:p w:rsidR="000B09E1" w:rsidRDefault="000B09E1" w:rsidP="00D905F2">
      <w:pPr>
        <w:rPr>
          <w:b/>
          <w:sz w:val="24"/>
        </w:rPr>
      </w:pPr>
    </w:p>
    <w:p w:rsidR="000B09E1" w:rsidRDefault="000B09E1" w:rsidP="00D905F2">
      <w:pPr>
        <w:rPr>
          <w:b/>
          <w:sz w:val="24"/>
        </w:rPr>
      </w:pPr>
    </w:p>
    <w:p w:rsidR="000B09E1" w:rsidRDefault="000B09E1" w:rsidP="00D905F2">
      <w:pPr>
        <w:pStyle w:val="Heading5"/>
        <w:numPr>
          <w:ilvl w:val="0"/>
          <w:numId w:val="7"/>
        </w:numPr>
      </w:pPr>
      <w:r>
        <w:t>Compare IQs Between Groups</w:t>
      </w:r>
    </w:p>
    <w:p w:rsidR="000B09E1" w:rsidRDefault="000B09E1" w:rsidP="00D905F2">
      <w:pPr>
        <w:numPr>
          <w:ilvl w:val="0"/>
          <w:numId w:val="31"/>
        </w:numPr>
        <w:rPr>
          <w:sz w:val="24"/>
        </w:rPr>
      </w:pPr>
      <w:r>
        <w:rPr>
          <w:sz w:val="24"/>
        </w:rPr>
        <w:t>Ad</w:t>
      </w:r>
      <w:r w:rsidR="00247C5D">
        <w:rPr>
          <w:sz w:val="24"/>
        </w:rPr>
        <w:t xml:space="preserve">d a new blank </w:t>
      </w:r>
      <w:r>
        <w:rPr>
          <w:sz w:val="24"/>
        </w:rPr>
        <w:t>sheet and name it “IQ Stats.”</w:t>
      </w:r>
    </w:p>
    <w:p w:rsidR="000B09E1" w:rsidRPr="006945E4" w:rsidRDefault="000B09E1" w:rsidP="008D0FE8">
      <w:pPr>
        <w:numPr>
          <w:ilvl w:val="0"/>
          <w:numId w:val="31"/>
        </w:numPr>
        <w:rPr>
          <w:sz w:val="24"/>
        </w:rPr>
      </w:pPr>
      <w:r w:rsidRPr="006945E4">
        <w:rPr>
          <w:sz w:val="24"/>
        </w:rPr>
        <w:lastRenderedPageBreak/>
        <w:t xml:space="preserve">Create a new pivot table in this worksheet that calculates the mean IQ score in the hyperbili and non-hyperbili groups.  </w:t>
      </w:r>
      <w:r>
        <w:rPr>
          <w:sz w:val="24"/>
        </w:rPr>
        <w:t>The best way to do this is to make hyperbili_ind a row label and iqfullentered (with its “Value field setting” set to “Average”) in the Values pane.</w:t>
      </w:r>
      <w:r w:rsidRPr="006945E4">
        <w:rPr>
          <w:sz w:val="24"/>
        </w:rPr>
        <w:t>) Record the two means</w:t>
      </w:r>
      <w:r>
        <w:rPr>
          <w:sz w:val="24"/>
        </w:rPr>
        <w:t xml:space="preserve"> in the </w:t>
      </w:r>
      <w:r w:rsidR="00247C5D">
        <w:rPr>
          <w:sz w:val="24"/>
        </w:rPr>
        <w:t>CLE  quiz or answer sheet</w:t>
      </w:r>
      <w:r w:rsidRPr="006945E4">
        <w:rPr>
          <w:sz w:val="24"/>
        </w:rPr>
        <w:t xml:space="preserve">.  </w:t>
      </w:r>
      <w:r w:rsidRPr="006945E4">
        <w:rPr>
          <w:b/>
          <w:sz w:val="24"/>
        </w:rPr>
        <w:t>Which group had a higher IQ?</w:t>
      </w:r>
      <w:r w:rsidRPr="006945E4">
        <w:rPr>
          <w:sz w:val="24"/>
        </w:rPr>
        <w:t xml:space="preserve"> </w:t>
      </w:r>
    </w:p>
    <w:p w:rsidR="000B09E1" w:rsidRDefault="000B09E1" w:rsidP="00D905F2">
      <w:pPr>
        <w:numPr>
          <w:ilvl w:val="0"/>
          <w:numId w:val="31"/>
        </w:numPr>
        <w:rPr>
          <w:sz w:val="24"/>
        </w:rPr>
      </w:pPr>
      <w:r w:rsidRPr="003E1D44">
        <w:rPr>
          <w:sz w:val="24"/>
        </w:rPr>
        <w:t>In the Answer Sheet, try to fill out the table of IQ (N, Mean, Std Dev).</w:t>
      </w:r>
      <w:r>
        <w:rPr>
          <w:sz w:val="24"/>
        </w:rPr>
        <w:t xml:space="preserve"> (Hint: you can drag and drop iqfullentered to the Values pane two more times; from there you can set their “Value field settings.”)</w:t>
      </w:r>
    </w:p>
    <w:p w:rsidR="004219F5" w:rsidRPr="003E1D44" w:rsidRDefault="004219F5" w:rsidP="00D905F2">
      <w:pPr>
        <w:numPr>
          <w:ilvl w:val="0"/>
          <w:numId w:val="31"/>
        </w:numPr>
        <w:rPr>
          <w:sz w:val="24"/>
        </w:rPr>
      </w:pPr>
      <w:r>
        <w:rPr>
          <w:sz w:val="24"/>
        </w:rPr>
        <w:t>Note: To get N, you must count iqfullentered and not another field like hyperbili_ind.  Because REDCap stores all data in a single table, it has to create a blank iqfullentered value for any subject who did not have an IQ test.  For this table, you only want the number of subjects who had IQ tests, not the total number of subjects in the study.</w:t>
      </w:r>
    </w:p>
    <w:p w:rsidR="000B09E1" w:rsidRDefault="000B09E1" w:rsidP="00D505B0">
      <w:pPr>
        <w:rPr>
          <w:sz w:val="24"/>
        </w:rPr>
      </w:pPr>
    </w:p>
    <w:p w:rsidR="000B09E1" w:rsidRDefault="000B09E1" w:rsidP="00D505B0">
      <w:pPr>
        <w:rPr>
          <w:sz w:val="24"/>
        </w:rPr>
      </w:pPr>
    </w:p>
    <w:p w:rsidR="000B09E1" w:rsidRPr="00E200F1" w:rsidRDefault="000B09E1" w:rsidP="00E200F1">
      <w:pPr>
        <w:pStyle w:val="Heading5"/>
        <w:numPr>
          <w:ilvl w:val="0"/>
          <w:numId w:val="7"/>
        </w:numPr>
      </w:pPr>
      <w:r w:rsidRPr="00E200F1">
        <w:t>OPTIONAL (Not for grade): Export to Stata</w:t>
      </w:r>
    </w:p>
    <w:p w:rsidR="000B09E1" w:rsidRDefault="000B09E1" w:rsidP="00131E36">
      <w:pPr>
        <w:numPr>
          <w:ilvl w:val="0"/>
          <w:numId w:val="35"/>
        </w:numPr>
        <w:rPr>
          <w:sz w:val="24"/>
        </w:rPr>
      </w:pPr>
      <w:r>
        <w:rPr>
          <w:sz w:val="24"/>
        </w:rPr>
        <w:t>Import into Stata the csv file that you exported above.</w:t>
      </w:r>
    </w:p>
    <w:p w:rsidR="000B09E1" w:rsidRDefault="000B09E1" w:rsidP="00131E36">
      <w:pPr>
        <w:numPr>
          <w:ilvl w:val="0"/>
          <w:numId w:val="35"/>
        </w:numPr>
        <w:rPr>
          <w:sz w:val="24"/>
        </w:rPr>
      </w:pPr>
      <w:r>
        <w:rPr>
          <w:sz w:val="24"/>
        </w:rPr>
        <w:t xml:space="preserve">You can now perform your analysis using the “ttest” command. </w:t>
      </w:r>
    </w:p>
    <w:p w:rsidR="000B09E1" w:rsidRDefault="000B09E1" w:rsidP="00FF4164">
      <w:pPr>
        <w:ind w:left="360"/>
        <w:rPr>
          <w:sz w:val="24"/>
        </w:rPr>
      </w:pPr>
    </w:p>
    <w:p w:rsidR="000B09E1" w:rsidRPr="00084F0F" w:rsidRDefault="000B09E1" w:rsidP="00084F0F">
      <w:pPr>
        <w:ind w:left="1440"/>
        <w:rPr>
          <w:sz w:val="24"/>
          <w:u w:val="single"/>
        </w:rPr>
      </w:pPr>
      <w:r w:rsidRPr="00084F0F">
        <w:rPr>
          <w:sz w:val="24"/>
          <w:u w:val="single"/>
        </w:rPr>
        <w:t>Using the menus:</w:t>
      </w:r>
    </w:p>
    <w:p w:rsidR="000B09E1" w:rsidRDefault="000B09E1" w:rsidP="00131E36">
      <w:pPr>
        <w:ind w:left="1440"/>
        <w:rPr>
          <w:sz w:val="24"/>
        </w:rPr>
      </w:pPr>
      <w:r>
        <w:rPr>
          <w:sz w:val="24"/>
        </w:rPr>
        <w:t xml:space="preserve"> “Statistics”</w:t>
      </w:r>
      <w:r w:rsidRPr="00C63C55">
        <w:rPr>
          <w:sz w:val="24"/>
          <w:szCs w:val="24"/>
        </w:rPr>
        <w:sym w:font="Wingdings" w:char="F0E0"/>
      </w:r>
      <w:r>
        <w:rPr>
          <w:sz w:val="24"/>
        </w:rPr>
        <w:t>”Summaries, tables, &amp; tests”</w:t>
      </w:r>
      <w:r w:rsidRPr="00C63C55">
        <w:rPr>
          <w:sz w:val="24"/>
          <w:szCs w:val="24"/>
        </w:rPr>
        <w:sym w:font="Wingdings" w:char="F0E0"/>
      </w:r>
      <w:r>
        <w:rPr>
          <w:sz w:val="24"/>
        </w:rPr>
        <w:t>”Classical tests of hypotheses”</w:t>
      </w:r>
      <w:r w:rsidRPr="00C63C55">
        <w:rPr>
          <w:sz w:val="24"/>
          <w:szCs w:val="24"/>
        </w:rPr>
        <w:sym w:font="Wingdings" w:char="F0E0"/>
      </w:r>
      <w:r>
        <w:rPr>
          <w:sz w:val="24"/>
        </w:rPr>
        <w:t>“t test (mean-comparison test)”.  Choose “Two-sample using groups.” “Variable name” = “iqfullentered”;  “Group variable name = “hyperbili_ind”. Click “Submit.”</w:t>
      </w:r>
    </w:p>
    <w:p w:rsidR="000B09E1" w:rsidRDefault="000B09E1" w:rsidP="00131E36">
      <w:pPr>
        <w:ind w:left="1440"/>
        <w:rPr>
          <w:sz w:val="24"/>
        </w:rPr>
      </w:pPr>
    </w:p>
    <w:p w:rsidR="000B09E1" w:rsidRPr="00084F0F" w:rsidRDefault="000B09E1" w:rsidP="00131E36">
      <w:pPr>
        <w:ind w:left="1440"/>
        <w:rPr>
          <w:sz w:val="24"/>
          <w:u w:val="single"/>
        </w:rPr>
      </w:pPr>
      <w:r w:rsidRPr="00084F0F">
        <w:rPr>
          <w:sz w:val="24"/>
          <w:u w:val="single"/>
        </w:rPr>
        <w:t>Using Stata command syntax:</w:t>
      </w:r>
    </w:p>
    <w:p w:rsidR="000B09E1" w:rsidRPr="00EC7362" w:rsidRDefault="000B09E1" w:rsidP="00084F0F">
      <w:pPr>
        <w:ind w:left="1440"/>
        <w:rPr>
          <w:b/>
          <w:sz w:val="24"/>
        </w:rPr>
      </w:pPr>
      <w:r>
        <w:rPr>
          <w:b/>
          <w:sz w:val="24"/>
        </w:rPr>
        <w:t>ttest iqfullentered, by(hyperbili_ind)</w:t>
      </w:r>
    </w:p>
    <w:p w:rsidR="000B09E1" w:rsidRDefault="000B09E1" w:rsidP="00FF4164">
      <w:pPr>
        <w:ind w:left="360"/>
        <w:rPr>
          <w:sz w:val="24"/>
        </w:rPr>
      </w:pPr>
    </w:p>
    <w:p w:rsidR="000B09E1" w:rsidRDefault="000B09E1" w:rsidP="00A06647">
      <w:pPr>
        <w:numPr>
          <w:ilvl w:val="0"/>
          <w:numId w:val="35"/>
        </w:numPr>
        <w:rPr>
          <w:sz w:val="24"/>
        </w:rPr>
      </w:pPr>
      <w:r>
        <w:rPr>
          <w:sz w:val="24"/>
        </w:rPr>
        <w:t>In the Answer Sheet, fill in the given table.  (Do not simply paste Stata output, because we want to make sure you know which P-value to report.)</w:t>
      </w:r>
    </w:p>
    <w:p w:rsidR="000B09E1" w:rsidRDefault="000B09E1" w:rsidP="00FF4164">
      <w:pPr>
        <w:ind w:left="360"/>
        <w:rPr>
          <w:b/>
          <w:bCs/>
          <w:sz w:val="24"/>
          <w:szCs w:val="24"/>
        </w:rPr>
      </w:pPr>
    </w:p>
    <w:p w:rsidR="000B09E1" w:rsidRPr="00131E36" w:rsidRDefault="000B09E1" w:rsidP="00131E36">
      <w:pPr>
        <w:numPr>
          <w:ilvl w:val="0"/>
          <w:numId w:val="35"/>
        </w:numPr>
        <w:rPr>
          <w:sz w:val="24"/>
        </w:rPr>
      </w:pPr>
      <w:r w:rsidRPr="00131E36">
        <w:rPr>
          <w:sz w:val="24"/>
        </w:rPr>
        <w:t xml:space="preserve"> Also, give the P-value for two-sided t-test comparison of mean IQs between the exposed (hyperbili) and the unexposed (control) groups.</w:t>
      </w:r>
    </w:p>
    <w:p w:rsidR="000B09E1" w:rsidRDefault="000B09E1" w:rsidP="00866B5F">
      <w:pPr>
        <w:pStyle w:val="Title"/>
        <w:spacing w:before="120" w:after="100" w:afterAutospacing="1"/>
        <w:jc w:val="left"/>
        <w:rPr>
          <w:rFonts w:ascii="Times New Roman" w:hAnsi="Times New Roman"/>
          <w:b w:val="0"/>
          <w:sz w:val="24"/>
          <w:szCs w:val="24"/>
        </w:rPr>
      </w:pPr>
    </w:p>
    <w:p w:rsidR="000B09E1" w:rsidRPr="00131E36" w:rsidRDefault="000B09E1" w:rsidP="00866B5F">
      <w:pPr>
        <w:pStyle w:val="Title"/>
        <w:spacing w:before="120" w:after="100" w:afterAutospacing="1"/>
        <w:jc w:val="left"/>
        <w:rPr>
          <w:rFonts w:ascii="Times New Roman" w:hAnsi="Times New Roman"/>
          <w:b w:val="0"/>
          <w:sz w:val="24"/>
          <w:szCs w:val="24"/>
          <w:u w:val="single"/>
        </w:rPr>
      </w:pPr>
      <w:r w:rsidRPr="00131E36">
        <w:rPr>
          <w:rFonts w:ascii="Times New Roman" w:hAnsi="Times New Roman"/>
          <w:b w:val="0"/>
          <w:sz w:val="24"/>
          <w:szCs w:val="24"/>
          <w:u w:val="single"/>
        </w:rPr>
        <w:t xml:space="preserve">This completes Lab 3. </w:t>
      </w:r>
      <w:r>
        <w:rPr>
          <w:rFonts w:ascii="Times New Roman" w:hAnsi="Times New Roman"/>
          <w:b w:val="0"/>
          <w:sz w:val="24"/>
          <w:szCs w:val="24"/>
          <w:u w:val="single"/>
        </w:rPr>
        <w:t>Make sure you have completed the online CLE quiz.</w:t>
      </w:r>
      <w:r w:rsidRPr="00131E36">
        <w:rPr>
          <w:rFonts w:ascii="Times New Roman" w:hAnsi="Times New Roman"/>
          <w:b w:val="0"/>
          <w:sz w:val="24"/>
          <w:szCs w:val="24"/>
          <w:u w:val="single"/>
        </w:rPr>
        <w:t xml:space="preserve"> </w:t>
      </w:r>
    </w:p>
    <w:p w:rsidR="000B09E1" w:rsidRDefault="000B09E1" w:rsidP="00866B5F">
      <w:r>
        <w:br w:type="page"/>
      </w:r>
    </w:p>
    <w:p w:rsidR="000B09E1" w:rsidRPr="00131E36" w:rsidRDefault="000B09E1" w:rsidP="00866B5F">
      <w:pPr>
        <w:jc w:val="center"/>
        <w:rPr>
          <w:b/>
          <w:sz w:val="28"/>
          <w:szCs w:val="28"/>
        </w:rPr>
      </w:pPr>
      <w:r w:rsidRPr="00131E36">
        <w:rPr>
          <w:b/>
          <w:sz w:val="28"/>
          <w:szCs w:val="28"/>
        </w:rPr>
        <w:lastRenderedPageBreak/>
        <w:t>Labs 3 Worksheet</w:t>
      </w:r>
    </w:p>
    <w:p w:rsidR="000B09E1" w:rsidRPr="007032DC" w:rsidRDefault="000B09E1" w:rsidP="007032DC">
      <w:pPr>
        <w:jc w:val="center"/>
        <w:rPr>
          <w:sz w:val="24"/>
          <w:szCs w:val="24"/>
        </w:rPr>
      </w:pPr>
      <w:r w:rsidRPr="007032DC">
        <w:rPr>
          <w:sz w:val="24"/>
          <w:szCs w:val="24"/>
        </w:rPr>
        <w:t>(</w:t>
      </w:r>
      <w:r>
        <w:rPr>
          <w:sz w:val="24"/>
          <w:szCs w:val="24"/>
        </w:rPr>
        <w:t>This is for your notes to use as you take the online CLE quiz.)</w:t>
      </w:r>
    </w:p>
    <w:p w:rsidR="000B09E1" w:rsidRPr="00907BF3" w:rsidRDefault="000B09E1" w:rsidP="00102FA1">
      <w:pPr>
        <w:pStyle w:val="Heading5"/>
        <w:numPr>
          <w:ilvl w:val="0"/>
          <w:numId w:val="0"/>
        </w:numPr>
      </w:pPr>
    </w:p>
    <w:p w:rsidR="000B09E1" w:rsidRPr="00382411" w:rsidRDefault="000B09E1" w:rsidP="0041000B">
      <w:pPr>
        <w:rPr>
          <w:b/>
          <w:sz w:val="24"/>
        </w:rPr>
      </w:pPr>
      <w:r>
        <w:rPr>
          <w:b/>
          <w:sz w:val="24"/>
        </w:rPr>
        <w:t xml:space="preserve">D4. </w:t>
      </w:r>
      <w:r w:rsidRPr="00084F0F">
        <w:rPr>
          <w:sz w:val="24"/>
        </w:rPr>
        <w:t xml:space="preserve">List the Subject IDs </w:t>
      </w:r>
      <w:r w:rsidR="00247C5D">
        <w:rPr>
          <w:sz w:val="24"/>
        </w:rPr>
        <w:t xml:space="preserve">(sort ascending) </w:t>
      </w:r>
      <w:r w:rsidRPr="00084F0F">
        <w:rPr>
          <w:sz w:val="24"/>
        </w:rPr>
        <w:t>with race categorized as “Other”</w:t>
      </w:r>
      <w:r>
        <w:rPr>
          <w:sz w:val="24"/>
        </w:rPr>
        <w:t>:</w:t>
      </w:r>
    </w:p>
    <w:p w:rsidR="000B09E1" w:rsidRDefault="000B09E1" w:rsidP="003E3508">
      <w:pPr>
        <w:ind w:firstLine="720"/>
      </w:pPr>
      <w:r>
        <w:rPr>
          <w:sz w:val="24"/>
        </w:rPr>
        <w:t>_________________________________________________</w:t>
      </w:r>
    </w:p>
    <w:p w:rsidR="000B09E1" w:rsidRDefault="000B09E1" w:rsidP="003E3508">
      <w:pPr>
        <w:ind w:firstLine="720"/>
      </w:pPr>
      <w:r>
        <w:rPr>
          <w:sz w:val="24"/>
        </w:rPr>
        <w:t>_________________________________________________</w:t>
      </w:r>
    </w:p>
    <w:p w:rsidR="000B09E1" w:rsidRDefault="000B09E1" w:rsidP="003E3508">
      <w:pPr>
        <w:ind w:firstLine="720"/>
      </w:pPr>
      <w:r>
        <w:t>___________________________________________________________</w:t>
      </w:r>
    </w:p>
    <w:p w:rsidR="000B09E1" w:rsidRDefault="000B09E1" w:rsidP="003C41C4">
      <w:pPr>
        <w:ind w:firstLine="720"/>
      </w:pPr>
      <w:r>
        <w:rPr>
          <w:sz w:val="24"/>
        </w:rPr>
        <w:t>_________________________________________________</w:t>
      </w:r>
    </w:p>
    <w:p w:rsidR="000B09E1" w:rsidRDefault="000B09E1" w:rsidP="003C41C4">
      <w:pPr>
        <w:ind w:firstLine="720"/>
      </w:pPr>
      <w:r>
        <w:rPr>
          <w:sz w:val="24"/>
        </w:rPr>
        <w:t>_________________________________________________</w:t>
      </w:r>
    </w:p>
    <w:p w:rsidR="000B09E1" w:rsidRDefault="000B09E1" w:rsidP="003C41C4">
      <w:pPr>
        <w:ind w:firstLine="720"/>
        <w:rPr>
          <w:sz w:val="24"/>
        </w:rPr>
      </w:pPr>
      <w:r>
        <w:rPr>
          <w:sz w:val="24"/>
        </w:rPr>
        <w:t>_________________________________________________</w:t>
      </w:r>
    </w:p>
    <w:p w:rsidR="000B09E1" w:rsidRDefault="000B09E1" w:rsidP="003C41C4">
      <w:pPr>
        <w:ind w:firstLine="720"/>
      </w:pPr>
      <w:r>
        <w:rPr>
          <w:sz w:val="24"/>
        </w:rPr>
        <w:t>_________________________________________________</w:t>
      </w:r>
    </w:p>
    <w:p w:rsidR="000B09E1" w:rsidRDefault="000B09E1" w:rsidP="003C41C4">
      <w:pPr>
        <w:ind w:firstLine="720"/>
      </w:pPr>
      <w:r>
        <w:rPr>
          <w:sz w:val="24"/>
        </w:rPr>
        <w:t>_________________________________________________</w:t>
      </w:r>
    </w:p>
    <w:p w:rsidR="000B09E1" w:rsidRDefault="000B09E1" w:rsidP="003C41C4">
      <w:pPr>
        <w:ind w:firstLine="720"/>
        <w:rPr>
          <w:sz w:val="24"/>
        </w:rPr>
      </w:pPr>
      <w:r>
        <w:rPr>
          <w:sz w:val="24"/>
        </w:rPr>
        <w:t>_________________________________________________</w:t>
      </w:r>
    </w:p>
    <w:p w:rsidR="000B09E1" w:rsidRDefault="000B09E1" w:rsidP="003C41C4">
      <w:pPr>
        <w:ind w:firstLine="720"/>
      </w:pPr>
    </w:p>
    <w:p w:rsidR="000B09E1" w:rsidRDefault="000B09E1" w:rsidP="003E3508">
      <w:pPr>
        <w:ind w:firstLine="720"/>
      </w:pPr>
    </w:p>
    <w:p w:rsidR="000B09E1" w:rsidRPr="00752BEE" w:rsidRDefault="000B09E1" w:rsidP="003E3508">
      <w:pPr>
        <w:ind w:left="360" w:firstLine="360"/>
        <w:rPr>
          <w:b/>
          <w:sz w:val="24"/>
        </w:rPr>
      </w:pPr>
    </w:p>
    <w:p w:rsidR="000B09E1" w:rsidRPr="0091672E" w:rsidRDefault="000B09E1" w:rsidP="0041000B">
      <w:pPr>
        <w:pStyle w:val="ColorfulList-Accent11"/>
        <w:ind w:left="0"/>
        <w:rPr>
          <w:sz w:val="24"/>
        </w:rPr>
      </w:pPr>
      <w:r>
        <w:rPr>
          <w:b/>
          <w:sz w:val="24"/>
        </w:rPr>
        <w:t xml:space="preserve">E5. </w:t>
      </w:r>
      <w:r w:rsidRPr="0091672E">
        <w:rPr>
          <w:sz w:val="24"/>
        </w:rPr>
        <w:t>What was the N, mean, SD, min, and max of the heights?</w:t>
      </w:r>
    </w:p>
    <w:p w:rsidR="000B09E1" w:rsidRPr="0091672E" w:rsidRDefault="000B09E1" w:rsidP="00677061">
      <w:pPr>
        <w:ind w:left="1350"/>
        <w:rPr>
          <w:sz w:val="24"/>
        </w:rPr>
      </w:pPr>
      <w:r w:rsidRPr="0091672E">
        <w:rPr>
          <w:sz w:val="24"/>
        </w:rPr>
        <w:t xml:space="preserve">  N: _______________</w:t>
      </w:r>
    </w:p>
    <w:p w:rsidR="000B09E1" w:rsidRPr="0091672E" w:rsidRDefault="000B09E1" w:rsidP="00A43B8E">
      <w:pPr>
        <w:ind w:left="1350"/>
        <w:rPr>
          <w:sz w:val="24"/>
        </w:rPr>
      </w:pPr>
      <w:r w:rsidRPr="0091672E">
        <w:rPr>
          <w:sz w:val="24"/>
        </w:rPr>
        <w:tab/>
        <w:t>Mean: ______________</w:t>
      </w:r>
    </w:p>
    <w:p w:rsidR="000B09E1" w:rsidRPr="0091672E" w:rsidRDefault="000B09E1" w:rsidP="00A43B8E">
      <w:pPr>
        <w:ind w:left="1350"/>
        <w:rPr>
          <w:sz w:val="24"/>
        </w:rPr>
      </w:pPr>
      <w:r w:rsidRPr="0091672E">
        <w:rPr>
          <w:sz w:val="24"/>
        </w:rPr>
        <w:t xml:space="preserve">  SD: ____________</w:t>
      </w:r>
    </w:p>
    <w:p w:rsidR="000B09E1" w:rsidRPr="0091672E" w:rsidRDefault="000B09E1" w:rsidP="00A43B8E">
      <w:pPr>
        <w:ind w:left="1350"/>
        <w:rPr>
          <w:sz w:val="24"/>
        </w:rPr>
      </w:pPr>
      <w:r w:rsidRPr="0091672E">
        <w:rPr>
          <w:sz w:val="24"/>
        </w:rPr>
        <w:tab/>
        <w:t>Min: _____________</w:t>
      </w:r>
    </w:p>
    <w:p w:rsidR="000B09E1" w:rsidRPr="0091672E" w:rsidRDefault="000B09E1" w:rsidP="00A43B8E">
      <w:pPr>
        <w:ind w:left="1350"/>
        <w:rPr>
          <w:sz w:val="24"/>
        </w:rPr>
      </w:pPr>
      <w:r w:rsidRPr="0091672E">
        <w:rPr>
          <w:sz w:val="24"/>
        </w:rPr>
        <w:t xml:space="preserve">  Max______________</w:t>
      </w:r>
    </w:p>
    <w:p w:rsidR="000B09E1" w:rsidRDefault="000B09E1" w:rsidP="0041000B">
      <w:pPr>
        <w:pStyle w:val="ColorfulList-Accent11"/>
        <w:ind w:left="0"/>
        <w:rPr>
          <w:sz w:val="24"/>
        </w:rPr>
      </w:pPr>
    </w:p>
    <w:p w:rsidR="000B09E1" w:rsidRPr="0091672E" w:rsidRDefault="000B09E1" w:rsidP="0041000B">
      <w:pPr>
        <w:pStyle w:val="ColorfulList-Accent11"/>
        <w:ind w:left="0"/>
        <w:rPr>
          <w:sz w:val="24"/>
        </w:rPr>
      </w:pPr>
    </w:p>
    <w:p w:rsidR="000B09E1" w:rsidRDefault="000B09E1" w:rsidP="0041000B">
      <w:pPr>
        <w:pStyle w:val="ColorfulList-Accent11"/>
        <w:ind w:left="0"/>
        <w:rPr>
          <w:sz w:val="24"/>
        </w:rPr>
      </w:pPr>
      <w:r w:rsidRPr="0091672E">
        <w:rPr>
          <w:b/>
          <w:sz w:val="24"/>
        </w:rPr>
        <w:t>E7</w:t>
      </w:r>
      <w:r>
        <w:rPr>
          <w:sz w:val="24"/>
        </w:rPr>
        <w:t xml:space="preserve">. </w:t>
      </w:r>
      <w:r w:rsidRPr="00E86F33">
        <w:rPr>
          <w:sz w:val="24"/>
        </w:rPr>
        <w:t>Identify 2 obvious data entry errors</w:t>
      </w:r>
      <w:r>
        <w:rPr>
          <w:sz w:val="24"/>
        </w:rPr>
        <w:t xml:space="preserve"> using the “stats and charts” tool:</w:t>
      </w:r>
    </w:p>
    <w:p w:rsidR="000B09E1" w:rsidRPr="00E86F33" w:rsidRDefault="000B09E1" w:rsidP="0041000B">
      <w:pPr>
        <w:pStyle w:val="ColorfulList-Accent11"/>
        <w:ind w:left="63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9"/>
        <w:gridCol w:w="2927"/>
        <w:gridCol w:w="3408"/>
      </w:tblGrid>
      <w:tr w:rsidR="000B09E1">
        <w:tc>
          <w:tcPr>
            <w:tcW w:w="3240" w:type="dxa"/>
          </w:tcPr>
          <w:p w:rsidR="000B09E1" w:rsidRPr="00A75F7E" w:rsidRDefault="000B09E1" w:rsidP="00A75F7E">
            <w:pPr>
              <w:jc w:val="center"/>
              <w:rPr>
                <w:b/>
                <w:sz w:val="24"/>
              </w:rPr>
            </w:pPr>
            <w:r w:rsidRPr="00A75F7E">
              <w:rPr>
                <w:b/>
                <w:sz w:val="24"/>
              </w:rPr>
              <w:t>Subject ID</w:t>
            </w:r>
          </w:p>
        </w:tc>
        <w:tc>
          <w:tcPr>
            <w:tcW w:w="2988" w:type="dxa"/>
          </w:tcPr>
          <w:p w:rsidR="000B09E1" w:rsidRPr="00A75F7E" w:rsidRDefault="000B09E1" w:rsidP="00A75F7E">
            <w:pPr>
              <w:jc w:val="center"/>
              <w:rPr>
                <w:b/>
                <w:sz w:val="24"/>
              </w:rPr>
            </w:pPr>
            <w:r w:rsidRPr="00A75F7E">
              <w:rPr>
                <w:b/>
                <w:sz w:val="24"/>
              </w:rPr>
              <w:t>Erroneous Height Entry</w:t>
            </w:r>
          </w:p>
        </w:tc>
        <w:tc>
          <w:tcPr>
            <w:tcW w:w="3492" w:type="dxa"/>
          </w:tcPr>
          <w:p w:rsidR="000B09E1" w:rsidRPr="00A75F7E" w:rsidRDefault="000B09E1" w:rsidP="00A75F7E">
            <w:pPr>
              <w:jc w:val="center"/>
              <w:rPr>
                <w:b/>
                <w:sz w:val="24"/>
              </w:rPr>
            </w:pPr>
            <w:r w:rsidRPr="00A75F7E">
              <w:rPr>
                <w:b/>
                <w:sz w:val="24"/>
              </w:rPr>
              <w:t>Probable Correct Height Entry</w:t>
            </w:r>
          </w:p>
        </w:tc>
      </w:tr>
      <w:tr w:rsidR="000B09E1">
        <w:tc>
          <w:tcPr>
            <w:tcW w:w="3240" w:type="dxa"/>
          </w:tcPr>
          <w:p w:rsidR="000B09E1" w:rsidRPr="00A75F7E" w:rsidRDefault="000B09E1" w:rsidP="00A23BDA">
            <w:pPr>
              <w:rPr>
                <w:b/>
                <w:sz w:val="24"/>
              </w:rPr>
            </w:pPr>
          </w:p>
        </w:tc>
        <w:tc>
          <w:tcPr>
            <w:tcW w:w="2988" w:type="dxa"/>
          </w:tcPr>
          <w:p w:rsidR="000B09E1" w:rsidRPr="00A75F7E" w:rsidRDefault="000B09E1" w:rsidP="00A23BDA">
            <w:pPr>
              <w:rPr>
                <w:b/>
                <w:sz w:val="24"/>
              </w:rPr>
            </w:pPr>
          </w:p>
        </w:tc>
        <w:tc>
          <w:tcPr>
            <w:tcW w:w="3492" w:type="dxa"/>
          </w:tcPr>
          <w:p w:rsidR="000B09E1" w:rsidRPr="00A75F7E" w:rsidRDefault="000B09E1" w:rsidP="00A23BDA">
            <w:pPr>
              <w:rPr>
                <w:b/>
                <w:sz w:val="24"/>
              </w:rPr>
            </w:pPr>
          </w:p>
        </w:tc>
      </w:tr>
      <w:tr w:rsidR="000B09E1">
        <w:tc>
          <w:tcPr>
            <w:tcW w:w="3240" w:type="dxa"/>
          </w:tcPr>
          <w:p w:rsidR="000B09E1" w:rsidRPr="00A75F7E" w:rsidRDefault="000B09E1" w:rsidP="00A23BDA">
            <w:pPr>
              <w:rPr>
                <w:b/>
                <w:sz w:val="24"/>
              </w:rPr>
            </w:pPr>
          </w:p>
        </w:tc>
        <w:tc>
          <w:tcPr>
            <w:tcW w:w="2988" w:type="dxa"/>
          </w:tcPr>
          <w:p w:rsidR="000B09E1" w:rsidRPr="00A75F7E" w:rsidRDefault="000B09E1" w:rsidP="00A23BDA">
            <w:pPr>
              <w:rPr>
                <w:b/>
                <w:sz w:val="24"/>
              </w:rPr>
            </w:pPr>
          </w:p>
        </w:tc>
        <w:tc>
          <w:tcPr>
            <w:tcW w:w="3492" w:type="dxa"/>
          </w:tcPr>
          <w:p w:rsidR="000B09E1" w:rsidRPr="00A75F7E" w:rsidRDefault="000B09E1" w:rsidP="00A23BDA">
            <w:pPr>
              <w:rPr>
                <w:b/>
                <w:sz w:val="24"/>
              </w:rPr>
            </w:pPr>
          </w:p>
        </w:tc>
      </w:tr>
    </w:tbl>
    <w:p w:rsidR="000B09E1" w:rsidRDefault="000B09E1" w:rsidP="00A4200E"/>
    <w:p w:rsidR="000B09E1" w:rsidRPr="00A4200E" w:rsidRDefault="000B09E1" w:rsidP="00A4200E"/>
    <w:p w:rsidR="000B09E1" w:rsidRPr="00A4200E" w:rsidRDefault="000B09E1" w:rsidP="0041000B">
      <w:pPr>
        <w:pStyle w:val="ColorfulList-Accent11"/>
        <w:ind w:left="0"/>
        <w:rPr>
          <w:sz w:val="24"/>
        </w:rPr>
      </w:pPr>
      <w:r w:rsidRPr="0091672E">
        <w:rPr>
          <w:b/>
          <w:sz w:val="24"/>
        </w:rPr>
        <w:t>E12</w:t>
      </w:r>
      <w:r>
        <w:rPr>
          <w:b/>
          <w:sz w:val="24"/>
        </w:rPr>
        <w:t>.</w:t>
      </w:r>
      <w:r>
        <w:rPr>
          <w:sz w:val="24"/>
        </w:rPr>
        <w:t xml:space="preserve"> </w:t>
      </w:r>
      <w:r w:rsidRPr="00A4200E">
        <w:rPr>
          <w:sz w:val="24"/>
        </w:rPr>
        <w:t>There should be 3 outliers for height.  Enter the Subject ID and height of the 3</w:t>
      </w:r>
      <w:r w:rsidRPr="00A4200E">
        <w:rPr>
          <w:sz w:val="24"/>
          <w:vertAlign w:val="superscript"/>
        </w:rPr>
        <w:t>rd</w:t>
      </w:r>
      <w:r w:rsidRPr="00A4200E">
        <w:rPr>
          <w:sz w:val="24"/>
        </w:rPr>
        <w:t xml:space="preserve"> height outlier (not already included in the table above)</w:t>
      </w:r>
      <w:r>
        <w:rPr>
          <w:sz w:val="24"/>
        </w:rPr>
        <w:t xml:space="preserve"> found with the “Data Quality” tool:</w:t>
      </w:r>
    </w:p>
    <w:p w:rsidR="000B09E1" w:rsidRPr="0091672E" w:rsidRDefault="000B09E1" w:rsidP="0091672E">
      <w:pPr>
        <w:ind w:left="1440"/>
        <w:rPr>
          <w:sz w:val="24"/>
        </w:rPr>
      </w:pPr>
      <w:r w:rsidRPr="0091672E">
        <w:rPr>
          <w:sz w:val="24"/>
        </w:rPr>
        <w:t>Subject ID: _________</w:t>
      </w:r>
    </w:p>
    <w:p w:rsidR="000B09E1" w:rsidRPr="0091672E" w:rsidRDefault="000B09E1" w:rsidP="0091672E">
      <w:pPr>
        <w:ind w:left="1440"/>
        <w:rPr>
          <w:sz w:val="24"/>
        </w:rPr>
      </w:pPr>
      <w:r w:rsidRPr="0091672E">
        <w:rPr>
          <w:sz w:val="24"/>
        </w:rPr>
        <w:t>Height: __________</w:t>
      </w:r>
    </w:p>
    <w:p w:rsidR="000B09E1" w:rsidRDefault="000B09E1" w:rsidP="00720C07">
      <w:pPr>
        <w:pStyle w:val="Heading5"/>
        <w:numPr>
          <w:ilvl w:val="0"/>
          <w:numId w:val="0"/>
        </w:numPr>
        <w:ind w:left="270"/>
      </w:pPr>
    </w:p>
    <w:p w:rsidR="000B09E1" w:rsidRPr="003E1D3A" w:rsidRDefault="000B09E1" w:rsidP="00383BB0">
      <w:pPr>
        <w:rPr>
          <w:sz w:val="24"/>
        </w:rPr>
      </w:pPr>
      <w:r w:rsidRPr="00E200F1">
        <w:rPr>
          <w:b/>
          <w:sz w:val="24"/>
        </w:rPr>
        <w:t>F2</w:t>
      </w:r>
      <w:r>
        <w:rPr>
          <w:sz w:val="24"/>
        </w:rPr>
        <w:t xml:space="preserve">. </w:t>
      </w:r>
      <w:r w:rsidRPr="003E1D3A">
        <w:rPr>
          <w:sz w:val="24"/>
        </w:rPr>
        <w:t>Identify the 2 most obvious errors in “Full Scale Score”.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2988"/>
      </w:tblGrid>
      <w:tr w:rsidR="000B09E1" w:rsidTr="00C21143">
        <w:tc>
          <w:tcPr>
            <w:tcW w:w="3240" w:type="dxa"/>
          </w:tcPr>
          <w:p w:rsidR="000B09E1" w:rsidRPr="00A75F7E" w:rsidRDefault="000B09E1" w:rsidP="00C21143">
            <w:pPr>
              <w:jc w:val="center"/>
              <w:rPr>
                <w:b/>
                <w:sz w:val="24"/>
              </w:rPr>
            </w:pPr>
            <w:r w:rsidRPr="00A75F7E">
              <w:rPr>
                <w:b/>
                <w:sz w:val="24"/>
              </w:rPr>
              <w:t>Subject ID</w:t>
            </w:r>
          </w:p>
        </w:tc>
        <w:tc>
          <w:tcPr>
            <w:tcW w:w="2988" w:type="dxa"/>
          </w:tcPr>
          <w:p w:rsidR="000B09E1" w:rsidRPr="00A75F7E" w:rsidRDefault="000B09E1" w:rsidP="00C21143">
            <w:pPr>
              <w:jc w:val="center"/>
              <w:rPr>
                <w:b/>
                <w:sz w:val="24"/>
              </w:rPr>
            </w:pPr>
            <w:r w:rsidRPr="00A75F7E">
              <w:rPr>
                <w:b/>
                <w:sz w:val="24"/>
              </w:rPr>
              <w:t xml:space="preserve">Erroneous </w:t>
            </w:r>
            <w:r>
              <w:rPr>
                <w:b/>
                <w:sz w:val="24"/>
              </w:rPr>
              <w:t>Entry for Full Scale Score</w:t>
            </w:r>
          </w:p>
        </w:tc>
      </w:tr>
      <w:tr w:rsidR="000B09E1" w:rsidTr="00C21143">
        <w:tc>
          <w:tcPr>
            <w:tcW w:w="3240" w:type="dxa"/>
          </w:tcPr>
          <w:p w:rsidR="000B09E1" w:rsidRPr="00A75F7E" w:rsidRDefault="000B09E1" w:rsidP="00C21143">
            <w:pPr>
              <w:rPr>
                <w:sz w:val="24"/>
              </w:rPr>
            </w:pPr>
          </w:p>
        </w:tc>
        <w:tc>
          <w:tcPr>
            <w:tcW w:w="2988" w:type="dxa"/>
          </w:tcPr>
          <w:p w:rsidR="000B09E1" w:rsidRPr="00A75F7E" w:rsidRDefault="000B09E1" w:rsidP="00C21143">
            <w:pPr>
              <w:rPr>
                <w:sz w:val="24"/>
              </w:rPr>
            </w:pPr>
          </w:p>
        </w:tc>
      </w:tr>
      <w:tr w:rsidR="000B09E1" w:rsidTr="00C21143">
        <w:tc>
          <w:tcPr>
            <w:tcW w:w="3240" w:type="dxa"/>
          </w:tcPr>
          <w:p w:rsidR="000B09E1" w:rsidRPr="00A75F7E" w:rsidRDefault="000B09E1" w:rsidP="00C21143">
            <w:pPr>
              <w:rPr>
                <w:sz w:val="24"/>
              </w:rPr>
            </w:pPr>
          </w:p>
        </w:tc>
        <w:tc>
          <w:tcPr>
            <w:tcW w:w="2988" w:type="dxa"/>
          </w:tcPr>
          <w:p w:rsidR="000B09E1" w:rsidRPr="00A75F7E" w:rsidRDefault="000B09E1" w:rsidP="00C21143">
            <w:pPr>
              <w:rPr>
                <w:sz w:val="24"/>
              </w:rPr>
            </w:pPr>
          </w:p>
        </w:tc>
      </w:tr>
    </w:tbl>
    <w:p w:rsidR="000B09E1" w:rsidRDefault="000B09E1" w:rsidP="00383BB0"/>
    <w:p w:rsidR="000B09E1" w:rsidRPr="00383BB0" w:rsidRDefault="000B09E1" w:rsidP="00383BB0"/>
    <w:p w:rsidR="000B09E1" w:rsidRDefault="000B09E1" w:rsidP="00720C07">
      <w:pPr>
        <w:rPr>
          <w:b/>
          <w:sz w:val="24"/>
        </w:rPr>
      </w:pPr>
    </w:p>
    <w:p w:rsidR="000B09E1" w:rsidRDefault="000B09E1">
      <w:pPr>
        <w:widowControl w:val="0"/>
        <w:tabs>
          <w:tab w:val="left" w:pos="90"/>
        </w:tabs>
        <w:spacing w:before="60"/>
        <w:rPr>
          <w:sz w:val="24"/>
        </w:rPr>
      </w:pPr>
    </w:p>
    <w:p w:rsidR="000B09E1" w:rsidRPr="0091672E" w:rsidRDefault="000B09E1" w:rsidP="003E1D3A">
      <w:pPr>
        <w:widowControl w:val="0"/>
        <w:tabs>
          <w:tab w:val="left" w:pos="90"/>
        </w:tabs>
        <w:spacing w:before="60"/>
        <w:rPr>
          <w:sz w:val="24"/>
        </w:rPr>
      </w:pPr>
      <w:r w:rsidRPr="0091672E">
        <w:rPr>
          <w:b/>
          <w:sz w:val="24"/>
        </w:rPr>
        <w:lastRenderedPageBreak/>
        <w:t xml:space="preserve">H7. </w:t>
      </w:r>
      <w:r w:rsidRPr="0091672E">
        <w:rPr>
          <w:sz w:val="24"/>
        </w:rPr>
        <w:t>Paste your table of with column headings hyperbili and row headings overall5, including column percentages, below.</w:t>
      </w:r>
    </w:p>
    <w:p w:rsidR="000B09E1" w:rsidRDefault="000B09E1" w:rsidP="00D905F2">
      <w:pPr>
        <w:ind w:left="630"/>
        <w:rPr>
          <w:b/>
          <w:sz w:val="24"/>
        </w:rPr>
      </w:pPr>
    </w:p>
    <w:p w:rsidR="000B09E1" w:rsidRDefault="000B09E1" w:rsidP="00D905F2">
      <w:pPr>
        <w:ind w:left="630"/>
        <w:rPr>
          <w:b/>
          <w:sz w:val="24"/>
        </w:rPr>
      </w:pPr>
    </w:p>
    <w:p w:rsidR="000B09E1" w:rsidRDefault="000B09E1" w:rsidP="00D905F2">
      <w:pPr>
        <w:ind w:left="630"/>
        <w:rPr>
          <w:b/>
          <w:sz w:val="24"/>
        </w:rPr>
      </w:pPr>
    </w:p>
    <w:p w:rsidR="000B09E1" w:rsidRDefault="000B09E1" w:rsidP="00D905F2">
      <w:pPr>
        <w:ind w:left="630"/>
        <w:rPr>
          <w:b/>
          <w:sz w:val="24"/>
        </w:rPr>
      </w:pPr>
    </w:p>
    <w:p w:rsidR="000B09E1" w:rsidRDefault="000B09E1" w:rsidP="00D905F2">
      <w:pPr>
        <w:ind w:left="630"/>
        <w:rPr>
          <w:b/>
          <w:sz w:val="24"/>
        </w:rPr>
      </w:pPr>
    </w:p>
    <w:p w:rsidR="000B09E1" w:rsidRPr="0091672E" w:rsidRDefault="000B09E1" w:rsidP="0091672E">
      <w:pPr>
        <w:rPr>
          <w:sz w:val="24"/>
        </w:rPr>
      </w:pPr>
      <w:r>
        <w:rPr>
          <w:b/>
          <w:sz w:val="24"/>
        </w:rPr>
        <w:t xml:space="preserve">H8. </w:t>
      </w:r>
      <w:r w:rsidRPr="0091672E">
        <w:rPr>
          <w:sz w:val="24"/>
        </w:rPr>
        <w:t>What percentage of the Hyperbili subjects had a normal neuro exam?  (Hint: 1 = Normal.)</w:t>
      </w:r>
    </w:p>
    <w:p w:rsidR="000B09E1" w:rsidRDefault="000B09E1" w:rsidP="0091672E">
      <w:pPr>
        <w:rPr>
          <w:b/>
          <w:sz w:val="24"/>
        </w:rPr>
      </w:pPr>
    </w:p>
    <w:p w:rsidR="000B09E1" w:rsidRPr="0091672E" w:rsidRDefault="000B09E1" w:rsidP="0091672E">
      <w:pPr>
        <w:rPr>
          <w:sz w:val="24"/>
          <w:u w:val="single"/>
        </w:rPr>
      </w:pPr>
      <w:r>
        <w:rPr>
          <w:b/>
          <w:sz w:val="24"/>
        </w:rPr>
        <w:t xml:space="preserve">H9. </w:t>
      </w:r>
      <w:r w:rsidRPr="0091672E">
        <w:rPr>
          <w:sz w:val="24"/>
        </w:rPr>
        <w:t>What percentage of the Non Hyperbili subjects had a normal neuro exam?</w:t>
      </w:r>
    </w:p>
    <w:p w:rsidR="000B09E1" w:rsidRDefault="000B09E1" w:rsidP="00D905F2">
      <w:pPr>
        <w:rPr>
          <w:sz w:val="24"/>
        </w:rPr>
      </w:pPr>
    </w:p>
    <w:p w:rsidR="000B09E1" w:rsidRDefault="000B09E1" w:rsidP="00D905F2">
      <w:pPr>
        <w:rPr>
          <w:sz w:val="24"/>
        </w:rPr>
      </w:pPr>
    </w:p>
    <w:p w:rsidR="000B09E1" w:rsidRDefault="000B09E1" w:rsidP="00D905F2">
      <w:pPr>
        <w:rPr>
          <w:sz w:val="24"/>
        </w:rPr>
      </w:pPr>
      <w:r w:rsidRPr="0091672E">
        <w:rPr>
          <w:b/>
          <w:sz w:val="24"/>
        </w:rPr>
        <w:t>I3.</w:t>
      </w:r>
      <w:r>
        <w:rPr>
          <w:sz w:val="24"/>
        </w:rPr>
        <w:t xml:space="preserve"> Fill in the following table from your Excel pivot table:</w:t>
      </w:r>
    </w:p>
    <w:p w:rsidR="000B09E1" w:rsidRDefault="000B09E1" w:rsidP="0010545A">
      <w:pPr>
        <w:ind w:left="360"/>
        <w:rPr>
          <w:b/>
          <w:bCs/>
          <w:sz w:val="24"/>
          <w:szCs w:val="24"/>
        </w:rPr>
      </w:pPr>
    </w:p>
    <w:tbl>
      <w:tblPr>
        <w:tblW w:w="5095" w:type="dxa"/>
        <w:tblLook w:val="0000" w:firstRow="0" w:lastRow="0" w:firstColumn="0" w:lastColumn="0" w:noHBand="0" w:noVBand="0"/>
      </w:tblPr>
      <w:tblGrid>
        <w:gridCol w:w="2028"/>
        <w:gridCol w:w="960"/>
        <w:gridCol w:w="1051"/>
        <w:gridCol w:w="1056"/>
      </w:tblGrid>
      <w:tr w:rsidR="000B09E1">
        <w:trPr>
          <w:trHeight w:val="255"/>
        </w:trPr>
        <w:tc>
          <w:tcPr>
            <w:tcW w:w="2028" w:type="dxa"/>
            <w:tcBorders>
              <w:top w:val="nil"/>
              <w:left w:val="nil"/>
              <w:bottom w:val="nil"/>
              <w:right w:val="nil"/>
            </w:tcBorders>
            <w:noWrap/>
            <w:vAlign w:val="bottom"/>
          </w:tcPr>
          <w:p w:rsidR="000B09E1" w:rsidRDefault="000B09E1" w:rsidP="00CA7503">
            <w:pPr>
              <w:rPr>
                <w:rFonts w:ascii="Arial" w:hAnsi="Arial" w:cs="Arial"/>
              </w:rPr>
            </w:pPr>
          </w:p>
        </w:tc>
        <w:tc>
          <w:tcPr>
            <w:tcW w:w="960" w:type="dxa"/>
            <w:tcBorders>
              <w:top w:val="nil"/>
              <w:left w:val="nil"/>
              <w:bottom w:val="nil"/>
              <w:right w:val="nil"/>
            </w:tcBorders>
            <w:noWrap/>
            <w:vAlign w:val="bottom"/>
          </w:tcPr>
          <w:p w:rsidR="000B09E1" w:rsidRDefault="000B09E1" w:rsidP="00CA7503">
            <w:pPr>
              <w:rPr>
                <w:rFonts w:ascii="Arial" w:hAnsi="Arial" w:cs="Arial"/>
              </w:rPr>
            </w:pPr>
          </w:p>
        </w:tc>
        <w:tc>
          <w:tcPr>
            <w:tcW w:w="2107" w:type="dxa"/>
            <w:gridSpan w:val="2"/>
            <w:tcBorders>
              <w:top w:val="nil"/>
              <w:left w:val="nil"/>
              <w:bottom w:val="nil"/>
              <w:right w:val="nil"/>
            </w:tcBorders>
            <w:noWrap/>
            <w:vAlign w:val="bottom"/>
          </w:tcPr>
          <w:p w:rsidR="000B09E1" w:rsidRDefault="000B09E1" w:rsidP="00CA7503">
            <w:pPr>
              <w:jc w:val="center"/>
              <w:rPr>
                <w:rFonts w:ascii="Arial" w:hAnsi="Arial" w:cs="Arial"/>
                <w:b/>
                <w:bCs/>
              </w:rPr>
            </w:pPr>
            <w:r>
              <w:rPr>
                <w:rFonts w:ascii="Arial" w:hAnsi="Arial" w:cs="Arial"/>
                <w:b/>
                <w:bCs/>
              </w:rPr>
              <w:t>IQ</w:t>
            </w:r>
          </w:p>
        </w:tc>
      </w:tr>
      <w:tr w:rsidR="000B09E1">
        <w:trPr>
          <w:trHeight w:val="255"/>
        </w:trPr>
        <w:tc>
          <w:tcPr>
            <w:tcW w:w="2028" w:type="dxa"/>
            <w:tcBorders>
              <w:top w:val="nil"/>
              <w:left w:val="nil"/>
              <w:bottom w:val="nil"/>
              <w:right w:val="nil"/>
            </w:tcBorders>
            <w:noWrap/>
            <w:vAlign w:val="bottom"/>
          </w:tcPr>
          <w:p w:rsidR="000B09E1" w:rsidRDefault="000B09E1" w:rsidP="00CA7503">
            <w:pPr>
              <w:jc w:val="center"/>
              <w:rPr>
                <w:rFonts w:ascii="Arial" w:hAnsi="Arial" w:cs="Arial"/>
                <w:b/>
                <w:bCs/>
              </w:rPr>
            </w:pPr>
            <w:r>
              <w:rPr>
                <w:rFonts w:ascii="Arial" w:hAnsi="Arial" w:cs="Arial"/>
                <w:b/>
                <w:bCs/>
              </w:rPr>
              <w:t>Hyperbil</w:t>
            </w:r>
          </w:p>
        </w:tc>
        <w:tc>
          <w:tcPr>
            <w:tcW w:w="960" w:type="dxa"/>
            <w:tcBorders>
              <w:top w:val="nil"/>
              <w:left w:val="nil"/>
              <w:bottom w:val="nil"/>
              <w:right w:val="nil"/>
            </w:tcBorders>
            <w:noWrap/>
            <w:vAlign w:val="bottom"/>
          </w:tcPr>
          <w:p w:rsidR="000B09E1" w:rsidRDefault="000B09E1" w:rsidP="00CA7503">
            <w:pPr>
              <w:jc w:val="center"/>
              <w:rPr>
                <w:rFonts w:ascii="Arial" w:hAnsi="Arial" w:cs="Arial"/>
                <w:b/>
                <w:bCs/>
              </w:rPr>
            </w:pPr>
            <w:r>
              <w:rPr>
                <w:rFonts w:ascii="Arial" w:hAnsi="Arial" w:cs="Arial"/>
                <w:b/>
                <w:bCs/>
              </w:rPr>
              <w:t>N</w:t>
            </w:r>
          </w:p>
        </w:tc>
        <w:tc>
          <w:tcPr>
            <w:tcW w:w="1051" w:type="dxa"/>
            <w:tcBorders>
              <w:top w:val="nil"/>
              <w:left w:val="nil"/>
              <w:bottom w:val="nil"/>
              <w:right w:val="nil"/>
            </w:tcBorders>
            <w:noWrap/>
            <w:vAlign w:val="bottom"/>
          </w:tcPr>
          <w:p w:rsidR="000B09E1" w:rsidRDefault="000B09E1" w:rsidP="00CA7503">
            <w:pPr>
              <w:jc w:val="center"/>
              <w:rPr>
                <w:rFonts w:ascii="Arial" w:hAnsi="Arial" w:cs="Arial"/>
                <w:b/>
                <w:bCs/>
              </w:rPr>
            </w:pPr>
            <w:r>
              <w:rPr>
                <w:rFonts w:ascii="Arial" w:hAnsi="Arial" w:cs="Arial"/>
                <w:b/>
                <w:bCs/>
              </w:rPr>
              <w:t>Mean</w:t>
            </w:r>
          </w:p>
        </w:tc>
        <w:tc>
          <w:tcPr>
            <w:tcW w:w="1056" w:type="dxa"/>
            <w:tcBorders>
              <w:top w:val="nil"/>
              <w:left w:val="nil"/>
              <w:bottom w:val="nil"/>
              <w:right w:val="nil"/>
            </w:tcBorders>
            <w:noWrap/>
            <w:vAlign w:val="bottom"/>
          </w:tcPr>
          <w:p w:rsidR="000B09E1" w:rsidRDefault="000B09E1" w:rsidP="00CA7503">
            <w:pPr>
              <w:jc w:val="center"/>
              <w:rPr>
                <w:rFonts w:ascii="Arial" w:hAnsi="Arial" w:cs="Arial"/>
                <w:b/>
                <w:bCs/>
              </w:rPr>
            </w:pPr>
            <w:r>
              <w:rPr>
                <w:rFonts w:ascii="Arial" w:hAnsi="Arial" w:cs="Arial"/>
                <w:b/>
                <w:bCs/>
              </w:rPr>
              <w:t>Std Dev</w:t>
            </w:r>
          </w:p>
        </w:tc>
      </w:tr>
      <w:tr w:rsidR="000B09E1">
        <w:trPr>
          <w:trHeight w:val="255"/>
        </w:trPr>
        <w:tc>
          <w:tcPr>
            <w:tcW w:w="2028" w:type="dxa"/>
            <w:tcBorders>
              <w:top w:val="nil"/>
              <w:left w:val="nil"/>
              <w:bottom w:val="nil"/>
              <w:right w:val="nil"/>
            </w:tcBorders>
            <w:noWrap/>
            <w:vAlign w:val="bottom"/>
          </w:tcPr>
          <w:p w:rsidR="000B09E1" w:rsidRDefault="000B09E1" w:rsidP="00CA7503">
            <w:pPr>
              <w:jc w:val="center"/>
              <w:rPr>
                <w:rFonts w:ascii="Arial" w:hAnsi="Arial" w:cs="Arial"/>
                <w:b/>
                <w:bCs/>
              </w:rPr>
            </w:pPr>
            <w:r>
              <w:rPr>
                <w:rFonts w:ascii="Arial" w:hAnsi="Arial" w:cs="Arial"/>
                <w:b/>
                <w:bCs/>
              </w:rPr>
              <w:t>Yes</w:t>
            </w:r>
          </w:p>
        </w:tc>
        <w:tc>
          <w:tcPr>
            <w:tcW w:w="960" w:type="dxa"/>
            <w:tcBorders>
              <w:top w:val="single" w:sz="4" w:space="0" w:color="auto"/>
              <w:left w:val="single" w:sz="4" w:space="0" w:color="auto"/>
              <w:bottom w:val="single" w:sz="4" w:space="0" w:color="auto"/>
              <w:right w:val="single" w:sz="4" w:space="0" w:color="auto"/>
            </w:tcBorders>
            <w:noWrap/>
            <w:vAlign w:val="bottom"/>
          </w:tcPr>
          <w:p w:rsidR="000B09E1" w:rsidRDefault="000B09E1" w:rsidP="00CA7503">
            <w:pPr>
              <w:jc w:val="center"/>
              <w:rPr>
                <w:rFonts w:ascii="Arial" w:hAnsi="Arial" w:cs="Arial"/>
              </w:rPr>
            </w:pPr>
          </w:p>
        </w:tc>
        <w:tc>
          <w:tcPr>
            <w:tcW w:w="1051" w:type="dxa"/>
            <w:tcBorders>
              <w:top w:val="single" w:sz="4" w:space="0" w:color="auto"/>
              <w:left w:val="nil"/>
              <w:bottom w:val="single" w:sz="4" w:space="0" w:color="auto"/>
              <w:right w:val="single" w:sz="4" w:space="0" w:color="auto"/>
            </w:tcBorders>
            <w:noWrap/>
            <w:vAlign w:val="bottom"/>
          </w:tcPr>
          <w:p w:rsidR="000B09E1" w:rsidRDefault="000B09E1" w:rsidP="00CA7503">
            <w:pPr>
              <w:jc w:val="center"/>
              <w:rPr>
                <w:rFonts w:ascii="Arial" w:hAnsi="Arial" w:cs="Arial"/>
              </w:rPr>
            </w:pPr>
          </w:p>
        </w:tc>
        <w:tc>
          <w:tcPr>
            <w:tcW w:w="1056" w:type="dxa"/>
            <w:tcBorders>
              <w:top w:val="single" w:sz="4" w:space="0" w:color="auto"/>
              <w:left w:val="nil"/>
              <w:bottom w:val="single" w:sz="4" w:space="0" w:color="auto"/>
              <w:right w:val="single" w:sz="4" w:space="0" w:color="auto"/>
            </w:tcBorders>
            <w:noWrap/>
            <w:vAlign w:val="bottom"/>
          </w:tcPr>
          <w:p w:rsidR="000B09E1" w:rsidRDefault="000B09E1" w:rsidP="00CA7503">
            <w:pPr>
              <w:jc w:val="center"/>
              <w:rPr>
                <w:rFonts w:ascii="Arial" w:hAnsi="Arial" w:cs="Arial"/>
              </w:rPr>
            </w:pPr>
          </w:p>
        </w:tc>
      </w:tr>
      <w:tr w:rsidR="000B09E1">
        <w:trPr>
          <w:trHeight w:val="255"/>
        </w:trPr>
        <w:tc>
          <w:tcPr>
            <w:tcW w:w="2028" w:type="dxa"/>
            <w:tcBorders>
              <w:top w:val="nil"/>
              <w:left w:val="nil"/>
              <w:bottom w:val="nil"/>
              <w:right w:val="nil"/>
            </w:tcBorders>
            <w:noWrap/>
            <w:vAlign w:val="bottom"/>
          </w:tcPr>
          <w:p w:rsidR="000B09E1" w:rsidRDefault="000B09E1" w:rsidP="00CA7503">
            <w:pPr>
              <w:jc w:val="center"/>
              <w:rPr>
                <w:rFonts w:ascii="Arial" w:hAnsi="Arial" w:cs="Arial"/>
                <w:b/>
                <w:bCs/>
              </w:rPr>
            </w:pPr>
            <w:r>
              <w:rPr>
                <w:rFonts w:ascii="Arial" w:hAnsi="Arial" w:cs="Arial"/>
                <w:b/>
                <w:bCs/>
              </w:rPr>
              <w:t>No</w:t>
            </w:r>
          </w:p>
        </w:tc>
        <w:tc>
          <w:tcPr>
            <w:tcW w:w="960" w:type="dxa"/>
            <w:tcBorders>
              <w:top w:val="nil"/>
              <w:left w:val="single" w:sz="4" w:space="0" w:color="auto"/>
              <w:bottom w:val="single" w:sz="4" w:space="0" w:color="auto"/>
              <w:right w:val="single" w:sz="4" w:space="0" w:color="auto"/>
            </w:tcBorders>
            <w:noWrap/>
            <w:vAlign w:val="bottom"/>
          </w:tcPr>
          <w:p w:rsidR="000B09E1" w:rsidRDefault="000B09E1" w:rsidP="00CA7503">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rsidR="000B09E1" w:rsidRDefault="000B09E1" w:rsidP="00CA7503">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rsidR="000B09E1" w:rsidRDefault="000B09E1" w:rsidP="00CA7503">
            <w:pPr>
              <w:jc w:val="center"/>
              <w:rPr>
                <w:rFonts w:ascii="Arial" w:hAnsi="Arial" w:cs="Arial"/>
              </w:rPr>
            </w:pPr>
          </w:p>
        </w:tc>
      </w:tr>
      <w:tr w:rsidR="000B09E1">
        <w:trPr>
          <w:trHeight w:val="255"/>
        </w:trPr>
        <w:tc>
          <w:tcPr>
            <w:tcW w:w="2028" w:type="dxa"/>
            <w:tcBorders>
              <w:top w:val="nil"/>
              <w:left w:val="nil"/>
              <w:bottom w:val="nil"/>
              <w:right w:val="nil"/>
            </w:tcBorders>
            <w:noWrap/>
            <w:vAlign w:val="bottom"/>
          </w:tcPr>
          <w:p w:rsidR="000B09E1" w:rsidRDefault="000B09E1" w:rsidP="00CA7503">
            <w:pPr>
              <w:jc w:val="center"/>
              <w:rPr>
                <w:rFonts w:ascii="Arial" w:hAnsi="Arial" w:cs="Arial"/>
                <w:b/>
                <w:bCs/>
              </w:rPr>
            </w:pPr>
            <w:r>
              <w:rPr>
                <w:rFonts w:ascii="Arial" w:hAnsi="Arial" w:cs="Arial"/>
                <w:b/>
                <w:bCs/>
              </w:rPr>
              <w:t>Total</w:t>
            </w:r>
          </w:p>
        </w:tc>
        <w:tc>
          <w:tcPr>
            <w:tcW w:w="960" w:type="dxa"/>
            <w:tcBorders>
              <w:top w:val="nil"/>
              <w:left w:val="single" w:sz="4" w:space="0" w:color="auto"/>
              <w:bottom w:val="single" w:sz="4" w:space="0" w:color="auto"/>
              <w:right w:val="single" w:sz="4" w:space="0" w:color="auto"/>
            </w:tcBorders>
            <w:noWrap/>
            <w:vAlign w:val="bottom"/>
          </w:tcPr>
          <w:p w:rsidR="000B09E1" w:rsidRDefault="000B09E1" w:rsidP="00CA7503">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rsidR="000B09E1" w:rsidRDefault="000B09E1" w:rsidP="00CA7503">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rsidR="000B09E1" w:rsidRDefault="000B09E1" w:rsidP="00CA7503">
            <w:pPr>
              <w:jc w:val="center"/>
              <w:rPr>
                <w:rFonts w:ascii="Arial" w:hAnsi="Arial" w:cs="Arial"/>
              </w:rPr>
            </w:pPr>
          </w:p>
        </w:tc>
      </w:tr>
    </w:tbl>
    <w:p w:rsidR="000B09E1" w:rsidRDefault="000B09E1" w:rsidP="00A06647">
      <w:pPr>
        <w:pStyle w:val="Title"/>
        <w:spacing w:before="120" w:after="100" w:afterAutospacing="1"/>
        <w:jc w:val="left"/>
        <w:rPr>
          <w:b w:val="0"/>
          <w:sz w:val="24"/>
          <w:szCs w:val="24"/>
        </w:rPr>
      </w:pPr>
    </w:p>
    <w:p w:rsidR="000B09E1" w:rsidRPr="00084F0F" w:rsidRDefault="000B09E1" w:rsidP="00084F0F">
      <w:pPr>
        <w:rPr>
          <w:b/>
          <w:sz w:val="24"/>
          <w:u w:val="single"/>
        </w:rPr>
      </w:pPr>
      <w:r w:rsidRPr="00084F0F">
        <w:rPr>
          <w:b/>
          <w:sz w:val="24"/>
          <w:u w:val="single"/>
        </w:rPr>
        <w:t xml:space="preserve">Optional (Not for grade): </w:t>
      </w:r>
    </w:p>
    <w:p w:rsidR="000B09E1" w:rsidRPr="00084F0F" w:rsidRDefault="000B09E1" w:rsidP="00084F0F">
      <w:pPr>
        <w:rPr>
          <w:sz w:val="24"/>
        </w:rPr>
      </w:pPr>
      <w:r w:rsidRPr="0091672E">
        <w:rPr>
          <w:b/>
          <w:sz w:val="24"/>
        </w:rPr>
        <w:t>J3.</w:t>
      </w:r>
      <w:r>
        <w:rPr>
          <w:sz w:val="24"/>
        </w:rPr>
        <w:t xml:space="preserve"> </w:t>
      </w:r>
      <w:r w:rsidRPr="00084F0F">
        <w:rPr>
          <w:sz w:val="24"/>
        </w:rPr>
        <w:t>Complete this table from Stata:</w:t>
      </w:r>
    </w:p>
    <w:p w:rsidR="000B09E1" w:rsidRPr="00084F0F" w:rsidRDefault="000B09E1" w:rsidP="00084F0F">
      <w:pPr>
        <w:rPr>
          <w:sz w:val="24"/>
        </w:rPr>
      </w:pPr>
    </w:p>
    <w:tbl>
      <w:tblPr>
        <w:tblW w:w="4150" w:type="dxa"/>
        <w:tblLook w:val="0000" w:firstRow="0" w:lastRow="0" w:firstColumn="0" w:lastColumn="0" w:noHBand="0" w:noVBand="0"/>
      </w:tblPr>
      <w:tblGrid>
        <w:gridCol w:w="1083"/>
        <w:gridCol w:w="960"/>
        <w:gridCol w:w="1051"/>
        <w:gridCol w:w="1056"/>
      </w:tblGrid>
      <w:tr w:rsidR="000B09E1" w:rsidTr="00BE158B">
        <w:trPr>
          <w:trHeight w:val="255"/>
        </w:trPr>
        <w:tc>
          <w:tcPr>
            <w:tcW w:w="1083" w:type="dxa"/>
            <w:tcBorders>
              <w:top w:val="nil"/>
              <w:left w:val="nil"/>
              <w:bottom w:val="nil"/>
              <w:right w:val="nil"/>
            </w:tcBorders>
            <w:noWrap/>
            <w:vAlign w:val="bottom"/>
          </w:tcPr>
          <w:p w:rsidR="000B09E1" w:rsidRDefault="000B09E1" w:rsidP="00BE158B">
            <w:pPr>
              <w:rPr>
                <w:rFonts w:ascii="Arial" w:hAnsi="Arial" w:cs="Arial"/>
              </w:rPr>
            </w:pPr>
          </w:p>
        </w:tc>
        <w:tc>
          <w:tcPr>
            <w:tcW w:w="960" w:type="dxa"/>
            <w:tcBorders>
              <w:top w:val="nil"/>
              <w:left w:val="nil"/>
              <w:bottom w:val="nil"/>
              <w:right w:val="nil"/>
            </w:tcBorders>
            <w:noWrap/>
            <w:vAlign w:val="bottom"/>
          </w:tcPr>
          <w:p w:rsidR="000B09E1" w:rsidRDefault="000B09E1" w:rsidP="00BE158B">
            <w:pPr>
              <w:rPr>
                <w:rFonts w:ascii="Arial" w:hAnsi="Arial" w:cs="Arial"/>
              </w:rPr>
            </w:pPr>
          </w:p>
        </w:tc>
        <w:tc>
          <w:tcPr>
            <w:tcW w:w="2107" w:type="dxa"/>
            <w:gridSpan w:val="2"/>
            <w:tcBorders>
              <w:top w:val="nil"/>
              <w:left w:val="nil"/>
              <w:bottom w:val="nil"/>
              <w:right w:val="nil"/>
            </w:tcBorders>
            <w:noWrap/>
            <w:vAlign w:val="bottom"/>
          </w:tcPr>
          <w:p w:rsidR="000B09E1" w:rsidRDefault="000B09E1" w:rsidP="00BE158B">
            <w:pPr>
              <w:jc w:val="center"/>
              <w:rPr>
                <w:rFonts w:ascii="Arial" w:hAnsi="Arial" w:cs="Arial"/>
                <w:b/>
                <w:bCs/>
              </w:rPr>
            </w:pPr>
            <w:r>
              <w:rPr>
                <w:rFonts w:ascii="Arial" w:hAnsi="Arial" w:cs="Arial"/>
                <w:b/>
                <w:bCs/>
              </w:rPr>
              <w:t>IQ</w:t>
            </w:r>
          </w:p>
        </w:tc>
      </w:tr>
      <w:tr w:rsidR="000B09E1" w:rsidTr="00BE158B">
        <w:trPr>
          <w:trHeight w:val="255"/>
        </w:trPr>
        <w:tc>
          <w:tcPr>
            <w:tcW w:w="1083" w:type="dxa"/>
            <w:tcBorders>
              <w:top w:val="nil"/>
              <w:left w:val="nil"/>
              <w:bottom w:val="nil"/>
              <w:right w:val="nil"/>
            </w:tcBorders>
            <w:noWrap/>
            <w:vAlign w:val="bottom"/>
          </w:tcPr>
          <w:p w:rsidR="000B09E1" w:rsidRDefault="000B09E1" w:rsidP="00BE158B">
            <w:pPr>
              <w:jc w:val="center"/>
              <w:rPr>
                <w:rFonts w:ascii="Arial" w:hAnsi="Arial" w:cs="Arial"/>
                <w:b/>
                <w:bCs/>
              </w:rPr>
            </w:pPr>
            <w:r>
              <w:rPr>
                <w:rFonts w:ascii="Arial" w:hAnsi="Arial" w:cs="Arial"/>
                <w:b/>
                <w:bCs/>
              </w:rPr>
              <w:t>Hyperbili</w:t>
            </w:r>
          </w:p>
        </w:tc>
        <w:tc>
          <w:tcPr>
            <w:tcW w:w="960" w:type="dxa"/>
            <w:tcBorders>
              <w:top w:val="nil"/>
              <w:left w:val="nil"/>
              <w:bottom w:val="nil"/>
              <w:right w:val="nil"/>
            </w:tcBorders>
            <w:noWrap/>
            <w:vAlign w:val="bottom"/>
          </w:tcPr>
          <w:p w:rsidR="000B09E1" w:rsidRDefault="000B09E1" w:rsidP="00BE158B">
            <w:pPr>
              <w:jc w:val="center"/>
              <w:rPr>
                <w:rFonts w:ascii="Arial" w:hAnsi="Arial" w:cs="Arial"/>
                <w:b/>
                <w:bCs/>
              </w:rPr>
            </w:pPr>
            <w:r>
              <w:rPr>
                <w:rFonts w:ascii="Arial" w:hAnsi="Arial" w:cs="Arial"/>
                <w:b/>
                <w:bCs/>
              </w:rPr>
              <w:t>N</w:t>
            </w:r>
          </w:p>
        </w:tc>
        <w:tc>
          <w:tcPr>
            <w:tcW w:w="1051" w:type="dxa"/>
            <w:tcBorders>
              <w:top w:val="nil"/>
              <w:left w:val="nil"/>
              <w:bottom w:val="nil"/>
              <w:right w:val="nil"/>
            </w:tcBorders>
            <w:noWrap/>
            <w:vAlign w:val="bottom"/>
          </w:tcPr>
          <w:p w:rsidR="000B09E1" w:rsidRDefault="000B09E1" w:rsidP="00BE158B">
            <w:pPr>
              <w:jc w:val="center"/>
              <w:rPr>
                <w:rFonts w:ascii="Arial" w:hAnsi="Arial" w:cs="Arial"/>
                <w:b/>
                <w:bCs/>
              </w:rPr>
            </w:pPr>
            <w:r>
              <w:rPr>
                <w:rFonts w:ascii="Arial" w:hAnsi="Arial" w:cs="Arial"/>
                <w:b/>
                <w:bCs/>
              </w:rPr>
              <w:t>Mean</w:t>
            </w:r>
          </w:p>
        </w:tc>
        <w:tc>
          <w:tcPr>
            <w:tcW w:w="1056" w:type="dxa"/>
            <w:tcBorders>
              <w:top w:val="nil"/>
              <w:left w:val="nil"/>
              <w:bottom w:val="nil"/>
              <w:right w:val="nil"/>
            </w:tcBorders>
            <w:noWrap/>
            <w:vAlign w:val="bottom"/>
          </w:tcPr>
          <w:p w:rsidR="000B09E1" w:rsidRDefault="000B09E1" w:rsidP="00BE158B">
            <w:pPr>
              <w:jc w:val="center"/>
              <w:rPr>
                <w:rFonts w:ascii="Arial" w:hAnsi="Arial" w:cs="Arial"/>
                <w:b/>
                <w:bCs/>
              </w:rPr>
            </w:pPr>
            <w:r>
              <w:rPr>
                <w:rFonts w:ascii="Arial" w:hAnsi="Arial" w:cs="Arial"/>
                <w:b/>
                <w:bCs/>
              </w:rPr>
              <w:t>Std Dev</w:t>
            </w:r>
          </w:p>
        </w:tc>
      </w:tr>
      <w:tr w:rsidR="000B09E1" w:rsidTr="00BE158B">
        <w:trPr>
          <w:trHeight w:val="255"/>
        </w:trPr>
        <w:tc>
          <w:tcPr>
            <w:tcW w:w="1083" w:type="dxa"/>
            <w:tcBorders>
              <w:top w:val="nil"/>
              <w:left w:val="nil"/>
              <w:bottom w:val="nil"/>
              <w:right w:val="nil"/>
            </w:tcBorders>
            <w:noWrap/>
            <w:vAlign w:val="bottom"/>
          </w:tcPr>
          <w:p w:rsidR="000B09E1" w:rsidRDefault="000B09E1" w:rsidP="00BE158B">
            <w:pPr>
              <w:jc w:val="center"/>
              <w:rPr>
                <w:rFonts w:ascii="Arial" w:hAnsi="Arial" w:cs="Arial"/>
                <w:b/>
                <w:bCs/>
              </w:rPr>
            </w:pPr>
            <w:r>
              <w:rPr>
                <w:rFonts w:ascii="Arial" w:hAnsi="Arial" w:cs="Arial"/>
                <w:b/>
                <w:bCs/>
              </w:rPr>
              <w:t>Yes</w:t>
            </w:r>
          </w:p>
        </w:tc>
        <w:tc>
          <w:tcPr>
            <w:tcW w:w="960" w:type="dxa"/>
            <w:tcBorders>
              <w:top w:val="single" w:sz="4" w:space="0" w:color="auto"/>
              <w:left w:val="single" w:sz="4" w:space="0" w:color="auto"/>
              <w:bottom w:val="single" w:sz="4" w:space="0" w:color="auto"/>
              <w:right w:val="single" w:sz="4" w:space="0" w:color="auto"/>
            </w:tcBorders>
            <w:noWrap/>
            <w:vAlign w:val="bottom"/>
          </w:tcPr>
          <w:p w:rsidR="000B09E1" w:rsidRDefault="000B09E1" w:rsidP="00BE158B">
            <w:pPr>
              <w:jc w:val="center"/>
              <w:rPr>
                <w:rFonts w:ascii="Arial" w:hAnsi="Arial" w:cs="Arial"/>
              </w:rPr>
            </w:pPr>
          </w:p>
        </w:tc>
        <w:tc>
          <w:tcPr>
            <w:tcW w:w="1051" w:type="dxa"/>
            <w:tcBorders>
              <w:top w:val="single" w:sz="4" w:space="0" w:color="auto"/>
              <w:left w:val="nil"/>
              <w:bottom w:val="single" w:sz="4" w:space="0" w:color="auto"/>
              <w:right w:val="single" w:sz="4" w:space="0" w:color="auto"/>
            </w:tcBorders>
            <w:noWrap/>
            <w:vAlign w:val="bottom"/>
          </w:tcPr>
          <w:p w:rsidR="000B09E1" w:rsidRDefault="000B09E1" w:rsidP="00BE158B">
            <w:pPr>
              <w:jc w:val="center"/>
              <w:rPr>
                <w:rFonts w:ascii="Arial" w:hAnsi="Arial" w:cs="Arial"/>
              </w:rPr>
            </w:pPr>
          </w:p>
        </w:tc>
        <w:tc>
          <w:tcPr>
            <w:tcW w:w="1056" w:type="dxa"/>
            <w:tcBorders>
              <w:top w:val="single" w:sz="4" w:space="0" w:color="auto"/>
              <w:left w:val="nil"/>
              <w:bottom w:val="single" w:sz="4" w:space="0" w:color="auto"/>
              <w:right w:val="single" w:sz="4" w:space="0" w:color="auto"/>
            </w:tcBorders>
            <w:noWrap/>
            <w:vAlign w:val="bottom"/>
          </w:tcPr>
          <w:p w:rsidR="000B09E1" w:rsidRDefault="000B09E1" w:rsidP="00BE158B">
            <w:pPr>
              <w:jc w:val="center"/>
              <w:rPr>
                <w:rFonts w:ascii="Arial" w:hAnsi="Arial" w:cs="Arial"/>
              </w:rPr>
            </w:pPr>
          </w:p>
        </w:tc>
      </w:tr>
      <w:tr w:rsidR="000B09E1" w:rsidTr="00BE158B">
        <w:trPr>
          <w:trHeight w:val="255"/>
        </w:trPr>
        <w:tc>
          <w:tcPr>
            <w:tcW w:w="1083" w:type="dxa"/>
            <w:tcBorders>
              <w:top w:val="nil"/>
              <w:left w:val="nil"/>
              <w:bottom w:val="nil"/>
              <w:right w:val="nil"/>
            </w:tcBorders>
            <w:noWrap/>
            <w:vAlign w:val="bottom"/>
          </w:tcPr>
          <w:p w:rsidR="000B09E1" w:rsidRDefault="000B09E1" w:rsidP="00BE158B">
            <w:pPr>
              <w:jc w:val="center"/>
              <w:rPr>
                <w:rFonts w:ascii="Arial" w:hAnsi="Arial" w:cs="Arial"/>
                <w:b/>
                <w:bCs/>
              </w:rPr>
            </w:pPr>
            <w:r>
              <w:rPr>
                <w:rFonts w:ascii="Arial" w:hAnsi="Arial" w:cs="Arial"/>
                <w:b/>
                <w:bCs/>
              </w:rPr>
              <w:t>No</w:t>
            </w:r>
          </w:p>
        </w:tc>
        <w:tc>
          <w:tcPr>
            <w:tcW w:w="960" w:type="dxa"/>
            <w:tcBorders>
              <w:top w:val="nil"/>
              <w:left w:val="single" w:sz="4" w:space="0" w:color="auto"/>
              <w:bottom w:val="single" w:sz="4" w:space="0" w:color="auto"/>
              <w:right w:val="single" w:sz="4" w:space="0" w:color="auto"/>
            </w:tcBorders>
            <w:noWrap/>
            <w:vAlign w:val="bottom"/>
          </w:tcPr>
          <w:p w:rsidR="000B09E1" w:rsidRDefault="000B09E1" w:rsidP="00BE158B">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rsidR="000B09E1" w:rsidRDefault="000B09E1" w:rsidP="00BE158B">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rsidR="000B09E1" w:rsidRDefault="000B09E1" w:rsidP="00BE158B">
            <w:pPr>
              <w:jc w:val="center"/>
              <w:rPr>
                <w:rFonts w:ascii="Arial" w:hAnsi="Arial" w:cs="Arial"/>
              </w:rPr>
            </w:pPr>
          </w:p>
        </w:tc>
      </w:tr>
      <w:tr w:rsidR="000B09E1" w:rsidTr="00BE158B">
        <w:trPr>
          <w:trHeight w:val="255"/>
        </w:trPr>
        <w:tc>
          <w:tcPr>
            <w:tcW w:w="1083" w:type="dxa"/>
            <w:tcBorders>
              <w:top w:val="nil"/>
              <w:left w:val="nil"/>
              <w:bottom w:val="nil"/>
              <w:right w:val="nil"/>
            </w:tcBorders>
            <w:noWrap/>
            <w:vAlign w:val="bottom"/>
          </w:tcPr>
          <w:p w:rsidR="000B09E1" w:rsidRDefault="000B09E1" w:rsidP="00BE158B">
            <w:pPr>
              <w:jc w:val="center"/>
              <w:rPr>
                <w:rFonts w:ascii="Arial" w:hAnsi="Arial" w:cs="Arial"/>
                <w:b/>
                <w:bCs/>
              </w:rPr>
            </w:pPr>
            <w:r>
              <w:rPr>
                <w:rFonts w:ascii="Arial" w:hAnsi="Arial" w:cs="Arial"/>
                <w:b/>
                <w:bCs/>
              </w:rPr>
              <w:t>Total</w:t>
            </w:r>
          </w:p>
        </w:tc>
        <w:tc>
          <w:tcPr>
            <w:tcW w:w="960" w:type="dxa"/>
            <w:tcBorders>
              <w:top w:val="nil"/>
              <w:left w:val="single" w:sz="4" w:space="0" w:color="auto"/>
              <w:bottom w:val="single" w:sz="4" w:space="0" w:color="auto"/>
              <w:right w:val="single" w:sz="4" w:space="0" w:color="auto"/>
            </w:tcBorders>
            <w:noWrap/>
            <w:vAlign w:val="bottom"/>
          </w:tcPr>
          <w:p w:rsidR="000B09E1" w:rsidRDefault="000B09E1" w:rsidP="00BE158B">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rsidR="000B09E1" w:rsidRDefault="000B09E1" w:rsidP="00BE158B">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rsidR="000B09E1" w:rsidRDefault="000B09E1" w:rsidP="00BE158B">
            <w:pPr>
              <w:jc w:val="center"/>
              <w:rPr>
                <w:rFonts w:ascii="Arial" w:hAnsi="Arial" w:cs="Arial"/>
              </w:rPr>
            </w:pPr>
          </w:p>
        </w:tc>
      </w:tr>
    </w:tbl>
    <w:p w:rsidR="000B09E1" w:rsidRPr="00084F0F" w:rsidRDefault="000B09E1" w:rsidP="00084F0F">
      <w:pPr>
        <w:rPr>
          <w:sz w:val="24"/>
        </w:rPr>
      </w:pPr>
    </w:p>
    <w:p w:rsidR="000B09E1" w:rsidRPr="00084F0F" w:rsidRDefault="000B09E1" w:rsidP="00084F0F">
      <w:pPr>
        <w:rPr>
          <w:sz w:val="24"/>
        </w:rPr>
      </w:pPr>
      <w:r w:rsidRPr="0091672E">
        <w:rPr>
          <w:b/>
          <w:sz w:val="24"/>
        </w:rPr>
        <w:t>J4.</w:t>
      </w:r>
      <w:r>
        <w:rPr>
          <w:sz w:val="24"/>
        </w:rPr>
        <w:t xml:space="preserve"> </w:t>
      </w:r>
      <w:r w:rsidRPr="00084F0F">
        <w:rPr>
          <w:sz w:val="24"/>
        </w:rPr>
        <w:t>P-value for two-sided t-test comparison of mean IQs between the exposed (hyperbili) and the unexposed (control) groups ____________</w:t>
      </w:r>
    </w:p>
    <w:sectPr w:rsidR="000B09E1" w:rsidRPr="00084F0F" w:rsidSect="00445E9B">
      <w:headerReference w:type="default" r:id="rId14"/>
      <w:footerReference w:type="even" r:id="rId15"/>
      <w:footerReference w:type="default" r:id="rId16"/>
      <w:pgSz w:w="12240" w:h="15840" w:code="1"/>
      <w:pgMar w:top="1440" w:right="1440" w:bottom="1440" w:left="1296"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418" w:rsidRDefault="00546418">
      <w:r>
        <w:separator/>
      </w:r>
    </w:p>
  </w:endnote>
  <w:endnote w:type="continuationSeparator" w:id="0">
    <w:p w:rsidR="00546418" w:rsidRDefault="00546418">
      <w:r>
        <w:continuationSeparator/>
      </w:r>
    </w:p>
  </w:endnote>
  <w:endnote w:type="continuationNotice" w:id="1">
    <w:p w:rsidR="00546418" w:rsidRDefault="00546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
    <w:altName w:val="Arial Unicode MS"/>
    <w:panose1 w:val="020B060402020202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9E1" w:rsidRDefault="000B09E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09E1" w:rsidRDefault="000B0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9E1" w:rsidRDefault="000B09E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0B09E1" w:rsidRDefault="000B0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418" w:rsidRDefault="00546418">
      <w:r>
        <w:separator/>
      </w:r>
    </w:p>
  </w:footnote>
  <w:footnote w:type="continuationSeparator" w:id="0">
    <w:p w:rsidR="00546418" w:rsidRDefault="00546418">
      <w:r>
        <w:continuationSeparator/>
      </w:r>
    </w:p>
  </w:footnote>
  <w:footnote w:type="continuationNotice" w:id="1">
    <w:p w:rsidR="00546418" w:rsidRDefault="005464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9E1" w:rsidRDefault="000B09E1">
    <w:pPr>
      <w:pStyle w:val="Header"/>
    </w:pPr>
    <w:r>
      <w:t>Name:</w:t>
    </w:r>
  </w:p>
  <w:p w:rsidR="000B09E1" w:rsidRDefault="000B09E1">
    <w:pPr>
      <w:pStyle w:val="Header"/>
    </w:pPr>
    <w:r>
      <w:t>Email:</w:t>
    </w:r>
  </w:p>
  <w:p w:rsidR="000B09E1" w:rsidRDefault="000B09E1">
    <w:pPr>
      <w:pStyle w:val="Header"/>
    </w:pPr>
    <w:r>
      <w:t>Section Leader:</w:t>
    </w:r>
  </w:p>
  <w:p w:rsidR="000B09E1" w:rsidRDefault="000B0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D5166"/>
    <w:multiLevelType w:val="hybridMultilevel"/>
    <w:tmpl w:val="FB30FCA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15:restartNumberingAfterBreak="0">
    <w:nsid w:val="0A5C0E84"/>
    <w:multiLevelType w:val="hybridMultilevel"/>
    <w:tmpl w:val="0064465E"/>
    <w:lvl w:ilvl="0" w:tplc="D21402A0">
      <w:start w:val="3"/>
      <w:numFmt w:val="decimal"/>
      <w:lvlText w:val="%1."/>
      <w:lvlJc w:val="left"/>
      <w:pPr>
        <w:ind w:left="630" w:hanging="360"/>
      </w:pPr>
      <w:rPr>
        <w:rFonts w:cs="Times New Roman" w:hint="default"/>
      </w:rPr>
    </w:lvl>
    <w:lvl w:ilvl="1" w:tplc="04090019" w:tentative="1">
      <w:start w:val="1"/>
      <w:numFmt w:val="lowerLetter"/>
      <w:lvlText w:val="%2."/>
      <w:lvlJc w:val="left"/>
      <w:pPr>
        <w:ind w:left="630" w:hanging="360"/>
      </w:pPr>
      <w:rPr>
        <w:rFonts w:cs="Times New Roman"/>
      </w:rPr>
    </w:lvl>
    <w:lvl w:ilvl="2" w:tplc="0409001B" w:tentative="1">
      <w:start w:val="1"/>
      <w:numFmt w:val="lowerRoman"/>
      <w:lvlText w:val="%3."/>
      <w:lvlJc w:val="right"/>
      <w:pPr>
        <w:ind w:left="1350" w:hanging="180"/>
      </w:pPr>
      <w:rPr>
        <w:rFonts w:cs="Times New Roman"/>
      </w:rPr>
    </w:lvl>
    <w:lvl w:ilvl="3" w:tplc="0409000F" w:tentative="1">
      <w:start w:val="1"/>
      <w:numFmt w:val="decimal"/>
      <w:lvlText w:val="%4."/>
      <w:lvlJc w:val="left"/>
      <w:pPr>
        <w:ind w:left="2070" w:hanging="360"/>
      </w:pPr>
      <w:rPr>
        <w:rFonts w:cs="Times New Roman"/>
      </w:rPr>
    </w:lvl>
    <w:lvl w:ilvl="4" w:tplc="04090019" w:tentative="1">
      <w:start w:val="1"/>
      <w:numFmt w:val="lowerLetter"/>
      <w:lvlText w:val="%5."/>
      <w:lvlJc w:val="left"/>
      <w:pPr>
        <w:ind w:left="2790" w:hanging="360"/>
      </w:pPr>
      <w:rPr>
        <w:rFonts w:cs="Times New Roman"/>
      </w:rPr>
    </w:lvl>
    <w:lvl w:ilvl="5" w:tplc="0409001B" w:tentative="1">
      <w:start w:val="1"/>
      <w:numFmt w:val="lowerRoman"/>
      <w:lvlText w:val="%6."/>
      <w:lvlJc w:val="right"/>
      <w:pPr>
        <w:ind w:left="3510" w:hanging="180"/>
      </w:pPr>
      <w:rPr>
        <w:rFonts w:cs="Times New Roman"/>
      </w:rPr>
    </w:lvl>
    <w:lvl w:ilvl="6" w:tplc="0409000F" w:tentative="1">
      <w:start w:val="1"/>
      <w:numFmt w:val="decimal"/>
      <w:lvlText w:val="%7."/>
      <w:lvlJc w:val="left"/>
      <w:pPr>
        <w:ind w:left="4230" w:hanging="360"/>
      </w:pPr>
      <w:rPr>
        <w:rFonts w:cs="Times New Roman"/>
      </w:rPr>
    </w:lvl>
    <w:lvl w:ilvl="7" w:tplc="04090019" w:tentative="1">
      <w:start w:val="1"/>
      <w:numFmt w:val="lowerLetter"/>
      <w:lvlText w:val="%8."/>
      <w:lvlJc w:val="left"/>
      <w:pPr>
        <w:ind w:left="4950" w:hanging="360"/>
      </w:pPr>
      <w:rPr>
        <w:rFonts w:cs="Times New Roman"/>
      </w:rPr>
    </w:lvl>
    <w:lvl w:ilvl="8" w:tplc="0409001B" w:tentative="1">
      <w:start w:val="1"/>
      <w:numFmt w:val="lowerRoman"/>
      <w:lvlText w:val="%9."/>
      <w:lvlJc w:val="right"/>
      <w:pPr>
        <w:ind w:left="5670" w:hanging="180"/>
      </w:pPr>
      <w:rPr>
        <w:rFonts w:cs="Times New Roman"/>
      </w:rPr>
    </w:lvl>
  </w:abstractNum>
  <w:abstractNum w:abstractNumId="2" w15:restartNumberingAfterBreak="0">
    <w:nsid w:val="0A7562B4"/>
    <w:multiLevelType w:val="hybridMultilevel"/>
    <w:tmpl w:val="C81A291A"/>
    <w:lvl w:ilvl="0" w:tplc="3D205A5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49116C"/>
    <w:multiLevelType w:val="multilevel"/>
    <w:tmpl w:val="96FA6CBA"/>
    <w:lvl w:ilvl="0">
      <w:start w:val="3"/>
      <w:numFmt w:val="upperLetter"/>
      <w:lvlText w:val="%1."/>
      <w:lvlJc w:val="left"/>
      <w:pPr>
        <w:tabs>
          <w:tab w:val="num" w:pos="450"/>
        </w:tabs>
        <w:ind w:left="45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15:restartNumberingAfterBreak="0">
    <w:nsid w:val="0D8C6A86"/>
    <w:multiLevelType w:val="hybridMultilevel"/>
    <w:tmpl w:val="AF8887C4"/>
    <w:lvl w:ilvl="0" w:tplc="79A63EFE">
      <w:start w:val="3"/>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EDC3D0A"/>
    <w:multiLevelType w:val="hybridMultilevel"/>
    <w:tmpl w:val="ED928452"/>
    <w:lvl w:ilvl="0" w:tplc="C300554E">
      <w:start w:val="4"/>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558760B"/>
    <w:multiLevelType w:val="hybridMultilevel"/>
    <w:tmpl w:val="A9D60F6E"/>
    <w:lvl w:ilvl="0" w:tplc="3D205A5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63A5D83"/>
    <w:multiLevelType w:val="multilevel"/>
    <w:tmpl w:val="96FA6CBA"/>
    <w:lvl w:ilvl="0">
      <w:start w:val="3"/>
      <w:numFmt w:val="upperLetter"/>
      <w:lvlText w:val="%1."/>
      <w:lvlJc w:val="left"/>
      <w:pPr>
        <w:tabs>
          <w:tab w:val="num" w:pos="450"/>
        </w:tabs>
        <w:ind w:left="45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15:restartNumberingAfterBreak="0">
    <w:nsid w:val="1AEB5C15"/>
    <w:multiLevelType w:val="hybridMultilevel"/>
    <w:tmpl w:val="6EF4E65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1E432AD4"/>
    <w:multiLevelType w:val="hybridMultilevel"/>
    <w:tmpl w:val="6D7244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BD639D"/>
    <w:multiLevelType w:val="hybridMultilevel"/>
    <w:tmpl w:val="299832D8"/>
    <w:lvl w:ilvl="0" w:tplc="DCDA34B2">
      <w:start w:val="1"/>
      <w:numFmt w:val="upperLetter"/>
      <w:lvlText w:val="%1."/>
      <w:lvlJc w:val="left"/>
      <w:pPr>
        <w:tabs>
          <w:tab w:val="num" w:pos="1620"/>
        </w:tabs>
        <w:ind w:left="1620" w:hanging="720"/>
      </w:pPr>
      <w:rPr>
        <w:rFonts w:ascii="Times New Roman" w:eastAsia="Times New Roman" w:hAnsi="Times New Roman" w:cs="Times New Roman"/>
        <w:b/>
      </w:rPr>
    </w:lvl>
    <w:lvl w:ilvl="1" w:tplc="46545176">
      <w:start w:val="4"/>
      <w:numFmt w:val="upperLetter"/>
      <w:lvlText w:val="%2."/>
      <w:lvlJc w:val="left"/>
      <w:pPr>
        <w:tabs>
          <w:tab w:val="num" w:pos="1980"/>
        </w:tabs>
        <w:ind w:left="1980" w:hanging="360"/>
      </w:pPr>
      <w:rPr>
        <w:rFonts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11" w15:restartNumberingAfterBreak="0">
    <w:nsid w:val="361F7CC6"/>
    <w:multiLevelType w:val="hybridMultilevel"/>
    <w:tmpl w:val="15769C74"/>
    <w:lvl w:ilvl="0" w:tplc="FFFFFFFF">
      <w:start w:val="1"/>
      <w:numFmt w:val="decimal"/>
      <w:lvlText w:val="%1."/>
      <w:lvlJc w:val="left"/>
      <w:pPr>
        <w:tabs>
          <w:tab w:val="num" w:pos="630"/>
        </w:tabs>
        <w:ind w:left="630" w:hanging="360"/>
      </w:pPr>
      <w:rPr>
        <w:rFonts w:cs="Times New Roman" w:hint="default"/>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12" w15:restartNumberingAfterBreak="0">
    <w:nsid w:val="36E832B8"/>
    <w:multiLevelType w:val="hybridMultilevel"/>
    <w:tmpl w:val="32BEF266"/>
    <w:lvl w:ilvl="0" w:tplc="3B7EBAE6">
      <w:start w:val="1"/>
      <w:numFmt w:val="decimal"/>
      <w:lvlText w:val="%1."/>
      <w:lvlJc w:val="left"/>
      <w:pPr>
        <w:tabs>
          <w:tab w:val="num" w:pos="630"/>
        </w:tabs>
        <w:ind w:left="630" w:hanging="360"/>
      </w:pPr>
      <w:rPr>
        <w:rFonts w:ascii="Times New Roman" w:eastAsia="Times New Roman" w:hAnsi="Times New Roman" w:cs="Times New Roman"/>
      </w:rPr>
    </w:lvl>
    <w:lvl w:ilvl="1" w:tplc="3B7EBAE6">
      <w:start w:val="1"/>
      <w:numFmt w:val="decimal"/>
      <w:lvlText w:val="%2."/>
      <w:lvlJc w:val="left"/>
      <w:pPr>
        <w:tabs>
          <w:tab w:val="num" w:pos="360"/>
        </w:tabs>
        <w:ind w:left="360" w:hanging="360"/>
      </w:pPr>
      <w:rPr>
        <w:rFonts w:ascii="Times New Roman" w:eastAsia="Times New Roman" w:hAnsi="Times New Roman" w:cs="Times New Roman"/>
      </w:rPr>
    </w:lvl>
    <w:lvl w:ilvl="2" w:tplc="C5500BF4">
      <w:start w:val="1"/>
      <w:numFmt w:val="lowerLetter"/>
      <w:lvlText w:val="%3."/>
      <w:lvlJc w:val="left"/>
      <w:pPr>
        <w:tabs>
          <w:tab w:val="num" w:pos="2124"/>
        </w:tabs>
        <w:ind w:left="2124" w:hanging="504"/>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37381116"/>
    <w:multiLevelType w:val="hybridMultilevel"/>
    <w:tmpl w:val="6EF4E65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381F468B"/>
    <w:multiLevelType w:val="hybridMultilevel"/>
    <w:tmpl w:val="310E6544"/>
    <w:lvl w:ilvl="0" w:tplc="0E426376">
      <w:start w:val="1"/>
      <w:numFmt w:val="decimal"/>
      <w:lvlText w:val="%1."/>
      <w:lvlJc w:val="left"/>
      <w:pPr>
        <w:tabs>
          <w:tab w:val="num" w:pos="63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15" w15:restartNumberingAfterBreak="0">
    <w:nsid w:val="382512DE"/>
    <w:multiLevelType w:val="hybridMultilevel"/>
    <w:tmpl w:val="9940A326"/>
    <w:lvl w:ilvl="0" w:tplc="70A6FD00">
      <w:start w:val="7"/>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89604A0"/>
    <w:multiLevelType w:val="hybridMultilevel"/>
    <w:tmpl w:val="34DEB268"/>
    <w:lvl w:ilvl="0" w:tplc="8CB2ECC8">
      <w:start w:val="1"/>
      <w:numFmt w:val="decimal"/>
      <w:lvlText w:val="%1."/>
      <w:lvlJc w:val="left"/>
      <w:pPr>
        <w:tabs>
          <w:tab w:val="num" w:pos="630"/>
        </w:tabs>
        <w:ind w:left="630" w:hanging="360"/>
      </w:pPr>
      <w:rPr>
        <w:rFonts w:cs="Times New Roman" w:hint="default"/>
      </w:rPr>
    </w:lvl>
    <w:lvl w:ilvl="1" w:tplc="C0DC551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CB53A70"/>
    <w:multiLevelType w:val="hybridMultilevel"/>
    <w:tmpl w:val="36B057B2"/>
    <w:lvl w:ilvl="0" w:tplc="81EA52DE">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CF70482"/>
    <w:multiLevelType w:val="singleLevel"/>
    <w:tmpl w:val="D2E67492"/>
    <w:lvl w:ilvl="0">
      <w:start w:val="1"/>
      <w:numFmt w:val="decimal"/>
      <w:lvlText w:val="%1."/>
      <w:lvlJc w:val="left"/>
      <w:pPr>
        <w:tabs>
          <w:tab w:val="num" w:pos="360"/>
        </w:tabs>
        <w:ind w:left="360" w:hanging="360"/>
      </w:pPr>
      <w:rPr>
        <w:rFonts w:cs="Times New Roman" w:hint="default"/>
        <w:b w:val="0"/>
        <w:bCs w:val="0"/>
      </w:rPr>
    </w:lvl>
  </w:abstractNum>
  <w:abstractNum w:abstractNumId="19" w15:restartNumberingAfterBreak="0">
    <w:nsid w:val="3E266DB1"/>
    <w:multiLevelType w:val="hybridMultilevel"/>
    <w:tmpl w:val="8066566C"/>
    <w:lvl w:ilvl="0" w:tplc="0409000F">
      <w:start w:val="1"/>
      <w:numFmt w:val="decimal"/>
      <w:lvlText w:val="%1."/>
      <w:lvlJc w:val="left"/>
      <w:pPr>
        <w:ind w:left="720" w:hanging="360"/>
      </w:pPr>
      <w:rPr>
        <w:rFonts w:cs="Times New Roman" w:hint="default"/>
      </w:rPr>
    </w:lvl>
    <w:lvl w:ilvl="1" w:tplc="9CE6C57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E7C4EAD"/>
    <w:multiLevelType w:val="hybridMultilevel"/>
    <w:tmpl w:val="BDDE9860"/>
    <w:lvl w:ilvl="0" w:tplc="FFFFFFF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41CF74E5"/>
    <w:multiLevelType w:val="hybridMultilevel"/>
    <w:tmpl w:val="84AC4B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2033CD0"/>
    <w:multiLevelType w:val="hybridMultilevel"/>
    <w:tmpl w:val="70D2BB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00224C5"/>
    <w:multiLevelType w:val="hybridMultilevel"/>
    <w:tmpl w:val="6EF4E65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501D34E8"/>
    <w:multiLevelType w:val="hybridMultilevel"/>
    <w:tmpl w:val="9940A326"/>
    <w:lvl w:ilvl="0" w:tplc="70A6FD00">
      <w:start w:val="7"/>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47F5010"/>
    <w:multiLevelType w:val="hybridMultilevel"/>
    <w:tmpl w:val="35322C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5B0C2BEA"/>
    <w:multiLevelType w:val="hybridMultilevel"/>
    <w:tmpl w:val="A0046A24"/>
    <w:lvl w:ilvl="0" w:tplc="95FEAB36">
      <w:start w:val="1"/>
      <w:numFmt w:val="decimal"/>
      <w:lvlText w:val="%1."/>
      <w:lvlJc w:val="left"/>
      <w:pPr>
        <w:tabs>
          <w:tab w:val="num" w:pos="720"/>
        </w:tabs>
        <w:ind w:left="720" w:hanging="360"/>
      </w:pPr>
      <w:rPr>
        <w:rFonts w:cs="Times New Roman" w:hint="default"/>
      </w:rPr>
    </w:lvl>
    <w:lvl w:ilvl="1" w:tplc="8CB2ECC8">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29B102E"/>
    <w:multiLevelType w:val="hybridMultilevel"/>
    <w:tmpl w:val="D1ECC722"/>
    <w:lvl w:ilvl="0" w:tplc="C6484A02">
      <w:start w:val="12"/>
      <w:numFmt w:val="decimal"/>
      <w:lvlText w:val="%1."/>
      <w:lvlJc w:val="left"/>
      <w:pPr>
        <w:ind w:left="630" w:hanging="360"/>
      </w:pPr>
      <w:rPr>
        <w:rFonts w:cs="Times New Roman" w:hint="default"/>
      </w:rPr>
    </w:lvl>
    <w:lvl w:ilvl="1" w:tplc="04090019" w:tentative="1">
      <w:start w:val="1"/>
      <w:numFmt w:val="lowerLetter"/>
      <w:lvlText w:val="%2."/>
      <w:lvlJc w:val="left"/>
      <w:pPr>
        <w:ind w:left="630" w:hanging="360"/>
      </w:pPr>
      <w:rPr>
        <w:rFonts w:cs="Times New Roman"/>
      </w:rPr>
    </w:lvl>
    <w:lvl w:ilvl="2" w:tplc="0409001B" w:tentative="1">
      <w:start w:val="1"/>
      <w:numFmt w:val="lowerRoman"/>
      <w:lvlText w:val="%3."/>
      <w:lvlJc w:val="right"/>
      <w:pPr>
        <w:ind w:left="1350" w:hanging="180"/>
      </w:pPr>
      <w:rPr>
        <w:rFonts w:cs="Times New Roman"/>
      </w:rPr>
    </w:lvl>
    <w:lvl w:ilvl="3" w:tplc="0409000F" w:tentative="1">
      <w:start w:val="1"/>
      <w:numFmt w:val="decimal"/>
      <w:lvlText w:val="%4."/>
      <w:lvlJc w:val="left"/>
      <w:pPr>
        <w:ind w:left="2070" w:hanging="360"/>
      </w:pPr>
      <w:rPr>
        <w:rFonts w:cs="Times New Roman"/>
      </w:rPr>
    </w:lvl>
    <w:lvl w:ilvl="4" w:tplc="04090019" w:tentative="1">
      <w:start w:val="1"/>
      <w:numFmt w:val="lowerLetter"/>
      <w:lvlText w:val="%5."/>
      <w:lvlJc w:val="left"/>
      <w:pPr>
        <w:ind w:left="2790" w:hanging="360"/>
      </w:pPr>
      <w:rPr>
        <w:rFonts w:cs="Times New Roman"/>
      </w:rPr>
    </w:lvl>
    <w:lvl w:ilvl="5" w:tplc="0409001B" w:tentative="1">
      <w:start w:val="1"/>
      <w:numFmt w:val="lowerRoman"/>
      <w:lvlText w:val="%6."/>
      <w:lvlJc w:val="right"/>
      <w:pPr>
        <w:ind w:left="3510" w:hanging="180"/>
      </w:pPr>
      <w:rPr>
        <w:rFonts w:cs="Times New Roman"/>
      </w:rPr>
    </w:lvl>
    <w:lvl w:ilvl="6" w:tplc="0409000F" w:tentative="1">
      <w:start w:val="1"/>
      <w:numFmt w:val="decimal"/>
      <w:lvlText w:val="%7."/>
      <w:lvlJc w:val="left"/>
      <w:pPr>
        <w:ind w:left="4230" w:hanging="360"/>
      </w:pPr>
      <w:rPr>
        <w:rFonts w:cs="Times New Roman"/>
      </w:rPr>
    </w:lvl>
    <w:lvl w:ilvl="7" w:tplc="04090019" w:tentative="1">
      <w:start w:val="1"/>
      <w:numFmt w:val="lowerLetter"/>
      <w:lvlText w:val="%8."/>
      <w:lvlJc w:val="left"/>
      <w:pPr>
        <w:ind w:left="4950" w:hanging="360"/>
      </w:pPr>
      <w:rPr>
        <w:rFonts w:cs="Times New Roman"/>
      </w:rPr>
    </w:lvl>
    <w:lvl w:ilvl="8" w:tplc="0409001B" w:tentative="1">
      <w:start w:val="1"/>
      <w:numFmt w:val="lowerRoman"/>
      <w:lvlText w:val="%9."/>
      <w:lvlJc w:val="right"/>
      <w:pPr>
        <w:ind w:left="5670" w:hanging="180"/>
      </w:pPr>
      <w:rPr>
        <w:rFonts w:cs="Times New Roman"/>
      </w:rPr>
    </w:lvl>
  </w:abstractNum>
  <w:abstractNum w:abstractNumId="28" w15:restartNumberingAfterBreak="0">
    <w:nsid w:val="63FA3312"/>
    <w:multiLevelType w:val="hybridMultilevel"/>
    <w:tmpl w:val="74A2C7EC"/>
    <w:lvl w:ilvl="0" w:tplc="59BE2FB4">
      <w:start w:val="1"/>
      <w:numFmt w:val="upperLetter"/>
      <w:lvlText w:val="%1."/>
      <w:lvlJc w:val="left"/>
      <w:pPr>
        <w:ind w:left="1170" w:hanging="360"/>
      </w:pPr>
      <w:rPr>
        <w:rFonts w:cs="Times New Roman" w:hint="default"/>
        <w:b/>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29" w15:restartNumberingAfterBreak="0">
    <w:nsid w:val="64EA426C"/>
    <w:multiLevelType w:val="multilevel"/>
    <w:tmpl w:val="36364144"/>
    <w:lvl w:ilvl="0">
      <w:start w:val="1"/>
      <w:numFmt w:val="upperLetter"/>
      <w:pStyle w:val="Heading5"/>
      <w:lvlText w:val="%1."/>
      <w:lvlJc w:val="left"/>
      <w:pPr>
        <w:tabs>
          <w:tab w:val="num" w:pos="360"/>
        </w:tabs>
        <w:ind w:left="36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71F58E0"/>
    <w:multiLevelType w:val="hybridMultilevel"/>
    <w:tmpl w:val="E570812C"/>
    <w:lvl w:ilvl="0" w:tplc="0E426376">
      <w:start w:val="1"/>
      <w:numFmt w:val="decimal"/>
      <w:lvlText w:val="%1."/>
      <w:lvlJc w:val="left"/>
      <w:pPr>
        <w:tabs>
          <w:tab w:val="num" w:pos="63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31" w15:restartNumberingAfterBreak="0">
    <w:nsid w:val="68E61EE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6E6E3D5E"/>
    <w:multiLevelType w:val="hybridMultilevel"/>
    <w:tmpl w:val="009CDDF6"/>
    <w:lvl w:ilvl="0" w:tplc="70FC078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097206D"/>
    <w:multiLevelType w:val="hybridMultilevel"/>
    <w:tmpl w:val="7214E38E"/>
    <w:lvl w:ilvl="0" w:tplc="47D64CC8">
      <w:start w:val="1"/>
      <w:numFmt w:val="upperLetter"/>
      <w:lvlText w:val="%1."/>
      <w:lvlJc w:val="left"/>
      <w:pPr>
        <w:tabs>
          <w:tab w:val="num" w:pos="360"/>
        </w:tabs>
        <w:ind w:left="360" w:hanging="360"/>
      </w:pPr>
      <w:rPr>
        <w:rFonts w:cs="Times New Roman" w:hint="default"/>
        <w:b/>
      </w:rPr>
    </w:lvl>
    <w:lvl w:ilvl="1" w:tplc="FFFFFFFF">
      <w:start w:val="2"/>
      <w:numFmt w:val="decimal"/>
      <w:lvlText w:val="%2."/>
      <w:lvlJc w:val="left"/>
      <w:pPr>
        <w:tabs>
          <w:tab w:val="num" w:pos="900"/>
        </w:tabs>
        <w:ind w:left="900" w:hanging="360"/>
      </w:pPr>
      <w:rPr>
        <w:rFonts w:cs="Times New Roman" w:hint="default"/>
      </w:rPr>
    </w:lvl>
    <w:lvl w:ilvl="2" w:tplc="FFFFFFFF">
      <w:start w:val="1"/>
      <w:numFmt w:val="lowerRoman"/>
      <w:lvlText w:val="%3."/>
      <w:lvlJc w:val="right"/>
      <w:pPr>
        <w:tabs>
          <w:tab w:val="num" w:pos="1620"/>
        </w:tabs>
        <w:ind w:left="1620" w:hanging="180"/>
      </w:pPr>
      <w:rPr>
        <w:rFonts w:cs="Times New Roman"/>
      </w:rPr>
    </w:lvl>
    <w:lvl w:ilvl="3" w:tplc="FFFFFFFF">
      <w:start w:val="1"/>
      <w:numFmt w:val="decimal"/>
      <w:lvlText w:val="%4."/>
      <w:lvlJc w:val="left"/>
      <w:pPr>
        <w:tabs>
          <w:tab w:val="num" w:pos="2340"/>
        </w:tabs>
        <w:ind w:left="2340" w:hanging="360"/>
      </w:pPr>
      <w:rPr>
        <w:rFonts w:cs="Times New Roman"/>
      </w:rPr>
    </w:lvl>
    <w:lvl w:ilvl="4" w:tplc="FFFFFFFF">
      <w:start w:val="1"/>
      <w:numFmt w:val="lowerLetter"/>
      <w:lvlText w:val="%5."/>
      <w:lvlJc w:val="left"/>
      <w:pPr>
        <w:tabs>
          <w:tab w:val="num" w:pos="3060"/>
        </w:tabs>
        <w:ind w:left="3060" w:hanging="360"/>
      </w:pPr>
      <w:rPr>
        <w:rFonts w:cs="Times New Roman"/>
      </w:rPr>
    </w:lvl>
    <w:lvl w:ilvl="5" w:tplc="FFFFFFFF">
      <w:start w:val="1"/>
      <w:numFmt w:val="lowerRoman"/>
      <w:lvlText w:val="%6."/>
      <w:lvlJc w:val="right"/>
      <w:pPr>
        <w:tabs>
          <w:tab w:val="num" w:pos="3780"/>
        </w:tabs>
        <w:ind w:left="3780" w:hanging="180"/>
      </w:pPr>
      <w:rPr>
        <w:rFonts w:cs="Times New Roman"/>
      </w:rPr>
    </w:lvl>
    <w:lvl w:ilvl="6" w:tplc="FFFFFFFF">
      <w:start w:val="1"/>
      <w:numFmt w:val="decimal"/>
      <w:lvlText w:val="%7."/>
      <w:lvlJc w:val="left"/>
      <w:pPr>
        <w:tabs>
          <w:tab w:val="num" w:pos="4500"/>
        </w:tabs>
        <w:ind w:left="4500" w:hanging="360"/>
      </w:pPr>
      <w:rPr>
        <w:rFonts w:cs="Times New Roman"/>
      </w:rPr>
    </w:lvl>
    <w:lvl w:ilvl="7" w:tplc="FFFFFFFF">
      <w:start w:val="1"/>
      <w:numFmt w:val="lowerLetter"/>
      <w:lvlText w:val="%8."/>
      <w:lvlJc w:val="left"/>
      <w:pPr>
        <w:tabs>
          <w:tab w:val="num" w:pos="5220"/>
        </w:tabs>
        <w:ind w:left="5220" w:hanging="360"/>
      </w:pPr>
      <w:rPr>
        <w:rFonts w:cs="Times New Roman"/>
      </w:rPr>
    </w:lvl>
    <w:lvl w:ilvl="8" w:tplc="FFFFFFFF">
      <w:start w:val="1"/>
      <w:numFmt w:val="lowerRoman"/>
      <w:lvlText w:val="%9."/>
      <w:lvlJc w:val="right"/>
      <w:pPr>
        <w:tabs>
          <w:tab w:val="num" w:pos="5940"/>
        </w:tabs>
        <w:ind w:left="5940" w:hanging="180"/>
      </w:pPr>
      <w:rPr>
        <w:rFonts w:cs="Times New Roman"/>
      </w:rPr>
    </w:lvl>
  </w:abstractNum>
  <w:abstractNum w:abstractNumId="34" w15:restartNumberingAfterBreak="0">
    <w:nsid w:val="752E3846"/>
    <w:multiLevelType w:val="hybridMultilevel"/>
    <w:tmpl w:val="35322C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7A8E63E6"/>
    <w:multiLevelType w:val="hybridMultilevel"/>
    <w:tmpl w:val="5900DF86"/>
    <w:lvl w:ilvl="0" w:tplc="70FC078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num w:numId="1">
    <w:abstractNumId w:val="29"/>
  </w:num>
  <w:num w:numId="2">
    <w:abstractNumId w:val="3"/>
  </w:num>
  <w:num w:numId="3">
    <w:abstractNumId w:val="18"/>
  </w:num>
  <w:num w:numId="4">
    <w:abstractNumId w:val="12"/>
  </w:num>
  <w:num w:numId="5">
    <w:abstractNumId w:val="20"/>
  </w:num>
  <w:num w:numId="6">
    <w:abstractNumId w:val="8"/>
  </w:num>
  <w:num w:numId="7">
    <w:abstractNumId w:val="33"/>
  </w:num>
  <w:num w:numId="8">
    <w:abstractNumId w:val="10"/>
  </w:num>
  <w:num w:numId="9">
    <w:abstractNumId w:val="9"/>
  </w:num>
  <w:num w:numId="10">
    <w:abstractNumId w:val="11"/>
  </w:num>
  <w:num w:numId="11">
    <w:abstractNumId w:val="28"/>
  </w:num>
  <w:num w:numId="12">
    <w:abstractNumId w:val="30"/>
  </w:num>
  <w:num w:numId="13">
    <w:abstractNumId w:val="34"/>
  </w:num>
  <w:num w:numId="14">
    <w:abstractNumId w:val="22"/>
  </w:num>
  <w:num w:numId="15">
    <w:abstractNumId w:val="25"/>
  </w:num>
  <w:num w:numId="16">
    <w:abstractNumId w:val="31"/>
  </w:num>
  <w:num w:numId="17">
    <w:abstractNumId w:val="21"/>
  </w:num>
  <w:num w:numId="18">
    <w:abstractNumId w:val="19"/>
  </w:num>
  <w:num w:numId="19">
    <w:abstractNumId w:val="13"/>
  </w:num>
  <w:num w:numId="20">
    <w:abstractNumId w:val="16"/>
  </w:num>
  <w:num w:numId="21">
    <w:abstractNumId w:val="26"/>
  </w:num>
  <w:num w:numId="22">
    <w:abstractNumId w:val="4"/>
  </w:num>
  <w:num w:numId="23">
    <w:abstractNumId w:val="5"/>
  </w:num>
  <w:num w:numId="24">
    <w:abstractNumId w:val="17"/>
  </w:num>
  <w:num w:numId="25">
    <w:abstractNumId w:val="35"/>
  </w:num>
  <w:num w:numId="26">
    <w:abstractNumId w:val="27"/>
  </w:num>
  <w:num w:numId="27">
    <w:abstractNumId w:val="15"/>
  </w:num>
  <w:num w:numId="28">
    <w:abstractNumId w:val="14"/>
  </w:num>
  <w:num w:numId="29">
    <w:abstractNumId w:val="7"/>
  </w:num>
  <w:num w:numId="30">
    <w:abstractNumId w:val="1"/>
  </w:num>
  <w:num w:numId="31">
    <w:abstractNumId w:val="6"/>
  </w:num>
  <w:num w:numId="32">
    <w:abstractNumId w:val="24"/>
  </w:num>
  <w:num w:numId="33">
    <w:abstractNumId w:val="23"/>
  </w:num>
  <w:num w:numId="34">
    <w:abstractNumId w:val="0"/>
  </w:num>
  <w:num w:numId="35">
    <w:abstractNumId w:val="2"/>
  </w:num>
  <w:num w:numId="36">
    <w:abstractNumId w:val="32"/>
  </w:num>
  <w:num w:numId="37">
    <w:abstractNumId w:val="29"/>
  </w:num>
  <w:num w:numId="38">
    <w:abstractNumId w:val="29"/>
  </w:num>
  <w:num w:numId="39">
    <w:abstractNumId w:val="29"/>
  </w:num>
  <w:num w:numId="40">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157FCCE-E7ED-415D-A636-0A8D44BCB80D}"/>
    <w:docVar w:name="dgnword-eventsink" w:val="487125104"/>
  </w:docVars>
  <w:rsids>
    <w:rsidRoot w:val="00275732"/>
    <w:rsid w:val="00005498"/>
    <w:rsid w:val="00006C6F"/>
    <w:rsid w:val="00007A00"/>
    <w:rsid w:val="0001080E"/>
    <w:rsid w:val="00025BF0"/>
    <w:rsid w:val="000304F6"/>
    <w:rsid w:val="00030C9A"/>
    <w:rsid w:val="00031BA6"/>
    <w:rsid w:val="00032865"/>
    <w:rsid w:val="00034314"/>
    <w:rsid w:val="00036135"/>
    <w:rsid w:val="0003758F"/>
    <w:rsid w:val="0005033F"/>
    <w:rsid w:val="000512D0"/>
    <w:rsid w:val="000561D0"/>
    <w:rsid w:val="00060614"/>
    <w:rsid w:val="00064EF5"/>
    <w:rsid w:val="0007445D"/>
    <w:rsid w:val="00084F0F"/>
    <w:rsid w:val="000A4565"/>
    <w:rsid w:val="000B0850"/>
    <w:rsid w:val="000B09E1"/>
    <w:rsid w:val="000B321D"/>
    <w:rsid w:val="000B34EB"/>
    <w:rsid w:val="000B3D87"/>
    <w:rsid w:val="000B6193"/>
    <w:rsid w:val="000C0A7B"/>
    <w:rsid w:val="000C3ACC"/>
    <w:rsid w:val="000E55AF"/>
    <w:rsid w:val="000F33C7"/>
    <w:rsid w:val="000F5990"/>
    <w:rsid w:val="000F6208"/>
    <w:rsid w:val="00100AA3"/>
    <w:rsid w:val="00101246"/>
    <w:rsid w:val="00102FA1"/>
    <w:rsid w:val="00104EEB"/>
    <w:rsid w:val="0010545A"/>
    <w:rsid w:val="00113ED5"/>
    <w:rsid w:val="001239BC"/>
    <w:rsid w:val="00131470"/>
    <w:rsid w:val="00131E36"/>
    <w:rsid w:val="00132594"/>
    <w:rsid w:val="0013573C"/>
    <w:rsid w:val="001430B0"/>
    <w:rsid w:val="001447DC"/>
    <w:rsid w:val="00147C5D"/>
    <w:rsid w:val="00154721"/>
    <w:rsid w:val="00162B90"/>
    <w:rsid w:val="00166006"/>
    <w:rsid w:val="001702F7"/>
    <w:rsid w:val="00173675"/>
    <w:rsid w:val="001756B4"/>
    <w:rsid w:val="00182669"/>
    <w:rsid w:val="00184698"/>
    <w:rsid w:val="00184ED6"/>
    <w:rsid w:val="00187A33"/>
    <w:rsid w:val="00187E10"/>
    <w:rsid w:val="00197209"/>
    <w:rsid w:val="001A2F5D"/>
    <w:rsid w:val="001B112B"/>
    <w:rsid w:val="001B1971"/>
    <w:rsid w:val="001B3490"/>
    <w:rsid w:val="001B506A"/>
    <w:rsid w:val="001B703C"/>
    <w:rsid w:val="001C26DE"/>
    <w:rsid w:val="001C35E7"/>
    <w:rsid w:val="001C4BBB"/>
    <w:rsid w:val="001C6CEA"/>
    <w:rsid w:val="001C7922"/>
    <w:rsid w:val="001D452F"/>
    <w:rsid w:val="001E2C47"/>
    <w:rsid w:val="001E5005"/>
    <w:rsid w:val="001F418E"/>
    <w:rsid w:val="002024CB"/>
    <w:rsid w:val="00210BB5"/>
    <w:rsid w:val="002126ED"/>
    <w:rsid w:val="00212FA5"/>
    <w:rsid w:val="00226625"/>
    <w:rsid w:val="002365C9"/>
    <w:rsid w:val="00247C5D"/>
    <w:rsid w:val="00260D64"/>
    <w:rsid w:val="0026214A"/>
    <w:rsid w:val="00263809"/>
    <w:rsid w:val="00274773"/>
    <w:rsid w:val="00275732"/>
    <w:rsid w:val="002847F5"/>
    <w:rsid w:val="002904B8"/>
    <w:rsid w:val="002A4041"/>
    <w:rsid w:val="002A728D"/>
    <w:rsid w:val="002D493C"/>
    <w:rsid w:val="002D5157"/>
    <w:rsid w:val="002D6D08"/>
    <w:rsid w:val="002F3040"/>
    <w:rsid w:val="002F556B"/>
    <w:rsid w:val="00302DC2"/>
    <w:rsid w:val="00305224"/>
    <w:rsid w:val="0030567D"/>
    <w:rsid w:val="00307CC8"/>
    <w:rsid w:val="003236C9"/>
    <w:rsid w:val="00325314"/>
    <w:rsid w:val="00331BD2"/>
    <w:rsid w:val="00332097"/>
    <w:rsid w:val="003509D9"/>
    <w:rsid w:val="00354FDE"/>
    <w:rsid w:val="00360507"/>
    <w:rsid w:val="00362CC8"/>
    <w:rsid w:val="00364899"/>
    <w:rsid w:val="00364B62"/>
    <w:rsid w:val="00364CFA"/>
    <w:rsid w:val="00367A8C"/>
    <w:rsid w:val="0038229A"/>
    <w:rsid w:val="00382411"/>
    <w:rsid w:val="00382D95"/>
    <w:rsid w:val="00383BB0"/>
    <w:rsid w:val="00383DD9"/>
    <w:rsid w:val="00384A1B"/>
    <w:rsid w:val="00386ABE"/>
    <w:rsid w:val="00396555"/>
    <w:rsid w:val="003A61B3"/>
    <w:rsid w:val="003C28C2"/>
    <w:rsid w:val="003C41C4"/>
    <w:rsid w:val="003C5BDE"/>
    <w:rsid w:val="003C6981"/>
    <w:rsid w:val="003C6DF7"/>
    <w:rsid w:val="003D32F3"/>
    <w:rsid w:val="003E1D3A"/>
    <w:rsid w:val="003E1D44"/>
    <w:rsid w:val="003E3251"/>
    <w:rsid w:val="003E3508"/>
    <w:rsid w:val="003F4E94"/>
    <w:rsid w:val="00404921"/>
    <w:rsid w:val="0041000B"/>
    <w:rsid w:val="00414796"/>
    <w:rsid w:val="0041612D"/>
    <w:rsid w:val="004219F5"/>
    <w:rsid w:val="00424243"/>
    <w:rsid w:val="00424F11"/>
    <w:rsid w:val="00425863"/>
    <w:rsid w:val="00430B29"/>
    <w:rsid w:val="00432223"/>
    <w:rsid w:val="00441E6F"/>
    <w:rsid w:val="00445C38"/>
    <w:rsid w:val="00445E9B"/>
    <w:rsid w:val="0044667E"/>
    <w:rsid w:val="00452AF1"/>
    <w:rsid w:val="0046092E"/>
    <w:rsid w:val="00462FE3"/>
    <w:rsid w:val="00466A38"/>
    <w:rsid w:val="004716BB"/>
    <w:rsid w:val="00477EDB"/>
    <w:rsid w:val="004851C6"/>
    <w:rsid w:val="00485596"/>
    <w:rsid w:val="00486F26"/>
    <w:rsid w:val="00490467"/>
    <w:rsid w:val="0049100F"/>
    <w:rsid w:val="00491ED5"/>
    <w:rsid w:val="00493AC1"/>
    <w:rsid w:val="00493C56"/>
    <w:rsid w:val="00494925"/>
    <w:rsid w:val="004A5CB2"/>
    <w:rsid w:val="004B0BBE"/>
    <w:rsid w:val="004B62E7"/>
    <w:rsid w:val="004B6F05"/>
    <w:rsid w:val="004C0F9C"/>
    <w:rsid w:val="004C1010"/>
    <w:rsid w:val="004C6D27"/>
    <w:rsid w:val="004D7F3F"/>
    <w:rsid w:val="004E4581"/>
    <w:rsid w:val="0050305B"/>
    <w:rsid w:val="00506758"/>
    <w:rsid w:val="005208F9"/>
    <w:rsid w:val="005209DA"/>
    <w:rsid w:val="0052226E"/>
    <w:rsid w:val="005232C4"/>
    <w:rsid w:val="00533E51"/>
    <w:rsid w:val="0053487F"/>
    <w:rsid w:val="005430FA"/>
    <w:rsid w:val="00544E7A"/>
    <w:rsid w:val="00546418"/>
    <w:rsid w:val="00551CBB"/>
    <w:rsid w:val="00552B4A"/>
    <w:rsid w:val="00567ED4"/>
    <w:rsid w:val="005709B2"/>
    <w:rsid w:val="00570B65"/>
    <w:rsid w:val="0058011E"/>
    <w:rsid w:val="005831C3"/>
    <w:rsid w:val="00584321"/>
    <w:rsid w:val="005864D8"/>
    <w:rsid w:val="0059173E"/>
    <w:rsid w:val="00595EA0"/>
    <w:rsid w:val="005B12A8"/>
    <w:rsid w:val="005C4C1E"/>
    <w:rsid w:val="005D3200"/>
    <w:rsid w:val="005D3A72"/>
    <w:rsid w:val="005E23D5"/>
    <w:rsid w:val="005E6E4B"/>
    <w:rsid w:val="005F0CEB"/>
    <w:rsid w:val="00607529"/>
    <w:rsid w:val="00611B5B"/>
    <w:rsid w:val="00613DBB"/>
    <w:rsid w:val="00614E37"/>
    <w:rsid w:val="00616201"/>
    <w:rsid w:val="00620799"/>
    <w:rsid w:val="006220B7"/>
    <w:rsid w:val="0062521B"/>
    <w:rsid w:val="00627C1A"/>
    <w:rsid w:val="00632B4F"/>
    <w:rsid w:val="00634DAC"/>
    <w:rsid w:val="00640EE4"/>
    <w:rsid w:val="00642C25"/>
    <w:rsid w:val="006460BF"/>
    <w:rsid w:val="00646185"/>
    <w:rsid w:val="00654662"/>
    <w:rsid w:val="006559D3"/>
    <w:rsid w:val="0066355D"/>
    <w:rsid w:val="006651FA"/>
    <w:rsid w:val="0066705C"/>
    <w:rsid w:val="00671006"/>
    <w:rsid w:val="00672176"/>
    <w:rsid w:val="00674849"/>
    <w:rsid w:val="00677061"/>
    <w:rsid w:val="0068230C"/>
    <w:rsid w:val="006840DF"/>
    <w:rsid w:val="00687D62"/>
    <w:rsid w:val="006945E4"/>
    <w:rsid w:val="00696AEF"/>
    <w:rsid w:val="006A246F"/>
    <w:rsid w:val="006A2AE2"/>
    <w:rsid w:val="006A76F3"/>
    <w:rsid w:val="006B3B52"/>
    <w:rsid w:val="006B47E3"/>
    <w:rsid w:val="006B74EC"/>
    <w:rsid w:val="006D1112"/>
    <w:rsid w:val="006D1F35"/>
    <w:rsid w:val="006D7477"/>
    <w:rsid w:val="006D7A4D"/>
    <w:rsid w:val="006F671B"/>
    <w:rsid w:val="006F710A"/>
    <w:rsid w:val="007032DC"/>
    <w:rsid w:val="007049CC"/>
    <w:rsid w:val="007078AC"/>
    <w:rsid w:val="00713631"/>
    <w:rsid w:val="00713C54"/>
    <w:rsid w:val="00713CF7"/>
    <w:rsid w:val="00720C07"/>
    <w:rsid w:val="00723338"/>
    <w:rsid w:val="00731F36"/>
    <w:rsid w:val="007522FC"/>
    <w:rsid w:val="00752BEE"/>
    <w:rsid w:val="00754B8D"/>
    <w:rsid w:val="00755C6A"/>
    <w:rsid w:val="00756CDC"/>
    <w:rsid w:val="00761E93"/>
    <w:rsid w:val="00772C4B"/>
    <w:rsid w:val="007819BE"/>
    <w:rsid w:val="0079540E"/>
    <w:rsid w:val="00797586"/>
    <w:rsid w:val="007B15D6"/>
    <w:rsid w:val="007B561E"/>
    <w:rsid w:val="007B648D"/>
    <w:rsid w:val="007C2185"/>
    <w:rsid w:val="007C36D6"/>
    <w:rsid w:val="007C5D49"/>
    <w:rsid w:val="007D5357"/>
    <w:rsid w:val="007D539F"/>
    <w:rsid w:val="007E3644"/>
    <w:rsid w:val="007F3696"/>
    <w:rsid w:val="007F5D55"/>
    <w:rsid w:val="00801BF4"/>
    <w:rsid w:val="008031CD"/>
    <w:rsid w:val="00803537"/>
    <w:rsid w:val="00814397"/>
    <w:rsid w:val="0082412D"/>
    <w:rsid w:val="00824308"/>
    <w:rsid w:val="008251C0"/>
    <w:rsid w:val="00830CC6"/>
    <w:rsid w:val="00835851"/>
    <w:rsid w:val="00845A33"/>
    <w:rsid w:val="008517F1"/>
    <w:rsid w:val="0085233B"/>
    <w:rsid w:val="00860444"/>
    <w:rsid w:val="00861FEC"/>
    <w:rsid w:val="00862216"/>
    <w:rsid w:val="008657E7"/>
    <w:rsid w:val="00866B5F"/>
    <w:rsid w:val="0087162D"/>
    <w:rsid w:val="00872CE7"/>
    <w:rsid w:val="00880C68"/>
    <w:rsid w:val="00887FFB"/>
    <w:rsid w:val="00890F3E"/>
    <w:rsid w:val="00892E95"/>
    <w:rsid w:val="00892EC7"/>
    <w:rsid w:val="00897859"/>
    <w:rsid w:val="008A096E"/>
    <w:rsid w:val="008A0DCF"/>
    <w:rsid w:val="008A2A26"/>
    <w:rsid w:val="008B079F"/>
    <w:rsid w:val="008B27AA"/>
    <w:rsid w:val="008B28FD"/>
    <w:rsid w:val="008B5C94"/>
    <w:rsid w:val="008C2DB7"/>
    <w:rsid w:val="008C326F"/>
    <w:rsid w:val="008C49A4"/>
    <w:rsid w:val="008C7FE1"/>
    <w:rsid w:val="008D0FE8"/>
    <w:rsid w:val="008D1AAA"/>
    <w:rsid w:val="008D4E90"/>
    <w:rsid w:val="008E1902"/>
    <w:rsid w:val="008E3B4B"/>
    <w:rsid w:val="008F6F11"/>
    <w:rsid w:val="00902B26"/>
    <w:rsid w:val="00904329"/>
    <w:rsid w:val="00907BF3"/>
    <w:rsid w:val="00913F78"/>
    <w:rsid w:val="0091462D"/>
    <w:rsid w:val="0091509E"/>
    <w:rsid w:val="0091672E"/>
    <w:rsid w:val="00916B81"/>
    <w:rsid w:val="00921197"/>
    <w:rsid w:val="009306E9"/>
    <w:rsid w:val="00931086"/>
    <w:rsid w:val="00933293"/>
    <w:rsid w:val="009413A3"/>
    <w:rsid w:val="0094169D"/>
    <w:rsid w:val="0094397A"/>
    <w:rsid w:val="00945E73"/>
    <w:rsid w:val="009501EE"/>
    <w:rsid w:val="00954FEB"/>
    <w:rsid w:val="00956B62"/>
    <w:rsid w:val="00965052"/>
    <w:rsid w:val="00967E56"/>
    <w:rsid w:val="00972E2A"/>
    <w:rsid w:val="009734D8"/>
    <w:rsid w:val="00974B11"/>
    <w:rsid w:val="00983B79"/>
    <w:rsid w:val="00987CB4"/>
    <w:rsid w:val="009A4822"/>
    <w:rsid w:val="009B03F6"/>
    <w:rsid w:val="009B556D"/>
    <w:rsid w:val="009B5D9A"/>
    <w:rsid w:val="009E06D8"/>
    <w:rsid w:val="009E58E5"/>
    <w:rsid w:val="009E7548"/>
    <w:rsid w:val="009F29AD"/>
    <w:rsid w:val="00A0095C"/>
    <w:rsid w:val="00A06647"/>
    <w:rsid w:val="00A13898"/>
    <w:rsid w:val="00A2121D"/>
    <w:rsid w:val="00A23BDA"/>
    <w:rsid w:val="00A30FA7"/>
    <w:rsid w:val="00A4200E"/>
    <w:rsid w:val="00A43B8E"/>
    <w:rsid w:val="00A468E2"/>
    <w:rsid w:val="00A569B6"/>
    <w:rsid w:val="00A65B4B"/>
    <w:rsid w:val="00A71982"/>
    <w:rsid w:val="00A75D9D"/>
    <w:rsid w:val="00A75F7E"/>
    <w:rsid w:val="00A831B2"/>
    <w:rsid w:val="00A835EC"/>
    <w:rsid w:val="00A83965"/>
    <w:rsid w:val="00A90F2E"/>
    <w:rsid w:val="00A9574D"/>
    <w:rsid w:val="00AA2C38"/>
    <w:rsid w:val="00AA7D07"/>
    <w:rsid w:val="00AB38C6"/>
    <w:rsid w:val="00AB69C1"/>
    <w:rsid w:val="00AB726E"/>
    <w:rsid w:val="00AC0433"/>
    <w:rsid w:val="00AD4624"/>
    <w:rsid w:val="00AD4959"/>
    <w:rsid w:val="00AD4AD9"/>
    <w:rsid w:val="00AE1FB6"/>
    <w:rsid w:val="00AE2C4C"/>
    <w:rsid w:val="00AE640E"/>
    <w:rsid w:val="00AE6C69"/>
    <w:rsid w:val="00AF43C0"/>
    <w:rsid w:val="00B02651"/>
    <w:rsid w:val="00B20588"/>
    <w:rsid w:val="00B2540F"/>
    <w:rsid w:val="00B31158"/>
    <w:rsid w:val="00B36653"/>
    <w:rsid w:val="00B478AA"/>
    <w:rsid w:val="00B52B62"/>
    <w:rsid w:val="00B56212"/>
    <w:rsid w:val="00B64059"/>
    <w:rsid w:val="00B718AA"/>
    <w:rsid w:val="00B75CBF"/>
    <w:rsid w:val="00B76840"/>
    <w:rsid w:val="00B76D9F"/>
    <w:rsid w:val="00B82945"/>
    <w:rsid w:val="00B91F58"/>
    <w:rsid w:val="00B936CD"/>
    <w:rsid w:val="00BA4AAC"/>
    <w:rsid w:val="00BA4F4E"/>
    <w:rsid w:val="00BA537F"/>
    <w:rsid w:val="00BA5C03"/>
    <w:rsid w:val="00BB0BD2"/>
    <w:rsid w:val="00BB13A7"/>
    <w:rsid w:val="00BB442D"/>
    <w:rsid w:val="00BC13E5"/>
    <w:rsid w:val="00BC2BDF"/>
    <w:rsid w:val="00BC356C"/>
    <w:rsid w:val="00BE158B"/>
    <w:rsid w:val="00BE171E"/>
    <w:rsid w:val="00BF1EBF"/>
    <w:rsid w:val="00BF47DE"/>
    <w:rsid w:val="00BF5985"/>
    <w:rsid w:val="00C01DE9"/>
    <w:rsid w:val="00C0394B"/>
    <w:rsid w:val="00C05DC6"/>
    <w:rsid w:val="00C10D0A"/>
    <w:rsid w:val="00C10FD1"/>
    <w:rsid w:val="00C13AE8"/>
    <w:rsid w:val="00C21098"/>
    <w:rsid w:val="00C210EE"/>
    <w:rsid w:val="00C21143"/>
    <w:rsid w:val="00C31263"/>
    <w:rsid w:val="00C33F6B"/>
    <w:rsid w:val="00C41426"/>
    <w:rsid w:val="00C43F61"/>
    <w:rsid w:val="00C46651"/>
    <w:rsid w:val="00C6050A"/>
    <w:rsid w:val="00C635B9"/>
    <w:rsid w:val="00C63684"/>
    <w:rsid w:val="00C63C55"/>
    <w:rsid w:val="00C6754A"/>
    <w:rsid w:val="00C67B70"/>
    <w:rsid w:val="00C70CAB"/>
    <w:rsid w:val="00C73FD3"/>
    <w:rsid w:val="00C932CE"/>
    <w:rsid w:val="00CA2404"/>
    <w:rsid w:val="00CA4126"/>
    <w:rsid w:val="00CA4967"/>
    <w:rsid w:val="00CA54D2"/>
    <w:rsid w:val="00CA6E8B"/>
    <w:rsid w:val="00CA7503"/>
    <w:rsid w:val="00CC2BB5"/>
    <w:rsid w:val="00CC3E9F"/>
    <w:rsid w:val="00CC5692"/>
    <w:rsid w:val="00CC56B9"/>
    <w:rsid w:val="00CD40BF"/>
    <w:rsid w:val="00CD7489"/>
    <w:rsid w:val="00CD77C1"/>
    <w:rsid w:val="00CE4E2E"/>
    <w:rsid w:val="00CE503F"/>
    <w:rsid w:val="00CF2190"/>
    <w:rsid w:val="00CF7F55"/>
    <w:rsid w:val="00D00FE7"/>
    <w:rsid w:val="00D06C4A"/>
    <w:rsid w:val="00D11457"/>
    <w:rsid w:val="00D126E3"/>
    <w:rsid w:val="00D15ABC"/>
    <w:rsid w:val="00D17930"/>
    <w:rsid w:val="00D17967"/>
    <w:rsid w:val="00D22AA2"/>
    <w:rsid w:val="00D23D7A"/>
    <w:rsid w:val="00D26756"/>
    <w:rsid w:val="00D27008"/>
    <w:rsid w:val="00D27273"/>
    <w:rsid w:val="00D33398"/>
    <w:rsid w:val="00D358FA"/>
    <w:rsid w:val="00D40902"/>
    <w:rsid w:val="00D40A82"/>
    <w:rsid w:val="00D440F0"/>
    <w:rsid w:val="00D505B0"/>
    <w:rsid w:val="00D53DEB"/>
    <w:rsid w:val="00D60711"/>
    <w:rsid w:val="00D70E6A"/>
    <w:rsid w:val="00D725E9"/>
    <w:rsid w:val="00D75636"/>
    <w:rsid w:val="00D77F5D"/>
    <w:rsid w:val="00D84DF6"/>
    <w:rsid w:val="00D86CFC"/>
    <w:rsid w:val="00D905F2"/>
    <w:rsid w:val="00D90E7F"/>
    <w:rsid w:val="00DC0E2B"/>
    <w:rsid w:val="00DC3E3C"/>
    <w:rsid w:val="00DD0A4E"/>
    <w:rsid w:val="00DD2CDC"/>
    <w:rsid w:val="00DE4BB4"/>
    <w:rsid w:val="00DE50C0"/>
    <w:rsid w:val="00DE704D"/>
    <w:rsid w:val="00DE708C"/>
    <w:rsid w:val="00DF5053"/>
    <w:rsid w:val="00DF6BCC"/>
    <w:rsid w:val="00E1142D"/>
    <w:rsid w:val="00E131DA"/>
    <w:rsid w:val="00E13489"/>
    <w:rsid w:val="00E16216"/>
    <w:rsid w:val="00E200F1"/>
    <w:rsid w:val="00E22F11"/>
    <w:rsid w:val="00E25A85"/>
    <w:rsid w:val="00E25F71"/>
    <w:rsid w:val="00E27D6A"/>
    <w:rsid w:val="00E407E5"/>
    <w:rsid w:val="00E47192"/>
    <w:rsid w:val="00E53211"/>
    <w:rsid w:val="00E569DA"/>
    <w:rsid w:val="00E64A38"/>
    <w:rsid w:val="00E67F99"/>
    <w:rsid w:val="00E86F33"/>
    <w:rsid w:val="00EA0F8A"/>
    <w:rsid w:val="00EA4D30"/>
    <w:rsid w:val="00EC288F"/>
    <w:rsid w:val="00EC7362"/>
    <w:rsid w:val="00ED01D1"/>
    <w:rsid w:val="00EE5FF4"/>
    <w:rsid w:val="00EE7E0E"/>
    <w:rsid w:val="00EF610E"/>
    <w:rsid w:val="00F045EF"/>
    <w:rsid w:val="00F05691"/>
    <w:rsid w:val="00F14DC9"/>
    <w:rsid w:val="00F1643B"/>
    <w:rsid w:val="00F205AF"/>
    <w:rsid w:val="00F2191B"/>
    <w:rsid w:val="00F424A3"/>
    <w:rsid w:val="00F50218"/>
    <w:rsid w:val="00F601BF"/>
    <w:rsid w:val="00F6147D"/>
    <w:rsid w:val="00F76124"/>
    <w:rsid w:val="00F80257"/>
    <w:rsid w:val="00F80484"/>
    <w:rsid w:val="00F8419A"/>
    <w:rsid w:val="00F94032"/>
    <w:rsid w:val="00FB4011"/>
    <w:rsid w:val="00FB4F3B"/>
    <w:rsid w:val="00FB7647"/>
    <w:rsid w:val="00FD33CA"/>
    <w:rsid w:val="00FD46F8"/>
    <w:rsid w:val="00FD5A64"/>
    <w:rsid w:val="00FD6CFA"/>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FA8D0"/>
  <w15:docId w15:val="{27FA6ABE-51C0-F941-A037-36118649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967"/>
    <w:rPr>
      <w:sz w:val="20"/>
      <w:szCs w:val="20"/>
    </w:rPr>
  </w:style>
  <w:style w:type="paragraph" w:styleId="Heading1">
    <w:name w:val="heading 1"/>
    <w:basedOn w:val="Normal"/>
    <w:next w:val="Normal"/>
    <w:link w:val="Heading1Char"/>
    <w:uiPriority w:val="99"/>
    <w:qFormat/>
    <w:rsid w:val="00D17967"/>
    <w:pPr>
      <w:keepNext/>
      <w:widowControl w:val="0"/>
      <w:tabs>
        <w:tab w:val="left" w:pos="90"/>
      </w:tabs>
      <w:spacing w:before="113"/>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17967"/>
    <w:pPr>
      <w:keepNext/>
      <w:widowControl w:val="0"/>
      <w:tabs>
        <w:tab w:val="left" w:pos="90"/>
      </w:tabs>
      <w:spacing w:before="60"/>
      <w:outlineLvl w:val="1"/>
    </w:pPr>
    <w:rPr>
      <w:rFonts w:ascii="Cambria" w:hAnsi="Cambria"/>
      <w:b/>
      <w:bCs/>
      <w:i/>
      <w:iCs/>
      <w:sz w:val="28"/>
      <w:szCs w:val="28"/>
    </w:rPr>
  </w:style>
  <w:style w:type="paragraph" w:styleId="Heading3">
    <w:name w:val="heading 3"/>
    <w:basedOn w:val="Normal"/>
    <w:next w:val="Normal"/>
    <w:link w:val="Heading3Char"/>
    <w:uiPriority w:val="99"/>
    <w:qFormat/>
    <w:rsid w:val="00D17967"/>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D17967"/>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D17967"/>
    <w:pPr>
      <w:keepNext/>
      <w:numPr>
        <w:numId w:val="1"/>
      </w:numPr>
      <w:outlineLvl w:val="4"/>
    </w:pPr>
    <w:rPr>
      <w:rFonts w:ascii="Calibri" w:hAnsi="Calibri"/>
      <w:b/>
      <w:bCs/>
      <w:i/>
      <w:iCs/>
      <w:sz w:val="26"/>
      <w:szCs w:val="26"/>
    </w:rPr>
  </w:style>
  <w:style w:type="paragraph" w:styleId="Heading6">
    <w:name w:val="heading 6"/>
    <w:basedOn w:val="Normal"/>
    <w:next w:val="Normal"/>
    <w:link w:val="Heading6Char"/>
    <w:uiPriority w:val="99"/>
    <w:qFormat/>
    <w:rsid w:val="00D17967"/>
    <w:pPr>
      <w:keepNext/>
      <w:outlineLvl w:val="5"/>
    </w:pPr>
    <w:rPr>
      <w:rFonts w:ascii="Calibri" w:hAnsi="Calibri"/>
      <w:b/>
      <w:bCs/>
    </w:rPr>
  </w:style>
  <w:style w:type="paragraph" w:styleId="Heading7">
    <w:name w:val="heading 7"/>
    <w:basedOn w:val="Normal"/>
    <w:next w:val="Normal"/>
    <w:link w:val="Heading7Char"/>
    <w:uiPriority w:val="99"/>
    <w:qFormat/>
    <w:rsid w:val="00D17967"/>
    <w:pPr>
      <w:keepNext/>
      <w:ind w:left="720" w:firstLine="72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7548"/>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9E7548"/>
    <w:rPr>
      <w:rFonts w:ascii="Cambria" w:hAnsi="Cambria" w:cs="Times New Roman"/>
      <w:b/>
      <w:i/>
      <w:sz w:val="28"/>
    </w:rPr>
  </w:style>
  <w:style w:type="character" w:customStyle="1" w:styleId="Heading3Char">
    <w:name w:val="Heading 3 Char"/>
    <w:basedOn w:val="DefaultParagraphFont"/>
    <w:link w:val="Heading3"/>
    <w:uiPriority w:val="99"/>
    <w:semiHidden/>
    <w:locked/>
    <w:rsid w:val="009E7548"/>
    <w:rPr>
      <w:rFonts w:ascii="Cambria" w:hAnsi="Cambria" w:cs="Times New Roman"/>
      <w:b/>
      <w:sz w:val="26"/>
    </w:rPr>
  </w:style>
  <w:style w:type="character" w:customStyle="1" w:styleId="Heading4Char">
    <w:name w:val="Heading 4 Char"/>
    <w:basedOn w:val="DefaultParagraphFont"/>
    <w:link w:val="Heading4"/>
    <w:uiPriority w:val="99"/>
    <w:semiHidden/>
    <w:locked/>
    <w:rsid w:val="009E7548"/>
    <w:rPr>
      <w:rFonts w:ascii="Calibri" w:hAnsi="Calibri" w:cs="Times New Roman"/>
      <w:b/>
      <w:sz w:val="28"/>
    </w:rPr>
  </w:style>
  <w:style w:type="character" w:customStyle="1" w:styleId="Heading5Char">
    <w:name w:val="Heading 5 Char"/>
    <w:basedOn w:val="DefaultParagraphFont"/>
    <w:link w:val="Heading5"/>
    <w:uiPriority w:val="99"/>
    <w:semiHidden/>
    <w:locked/>
    <w:rsid w:val="009E7548"/>
    <w:rPr>
      <w:rFonts w:ascii="Calibri" w:hAnsi="Calibri" w:cs="Times New Roman"/>
      <w:b/>
      <w:bCs/>
      <w:i/>
      <w:iCs/>
      <w:sz w:val="26"/>
      <w:szCs w:val="26"/>
      <w:lang w:val="en-US" w:eastAsia="en-US" w:bidi="ar-SA"/>
    </w:rPr>
  </w:style>
  <w:style w:type="character" w:customStyle="1" w:styleId="Heading6Char">
    <w:name w:val="Heading 6 Char"/>
    <w:basedOn w:val="DefaultParagraphFont"/>
    <w:link w:val="Heading6"/>
    <w:uiPriority w:val="99"/>
    <w:semiHidden/>
    <w:locked/>
    <w:rsid w:val="009E7548"/>
    <w:rPr>
      <w:rFonts w:ascii="Calibri" w:hAnsi="Calibri" w:cs="Times New Roman"/>
      <w:b/>
    </w:rPr>
  </w:style>
  <w:style w:type="character" w:customStyle="1" w:styleId="Heading7Char">
    <w:name w:val="Heading 7 Char"/>
    <w:basedOn w:val="DefaultParagraphFont"/>
    <w:link w:val="Heading7"/>
    <w:uiPriority w:val="99"/>
    <w:semiHidden/>
    <w:locked/>
    <w:rsid w:val="009E7548"/>
    <w:rPr>
      <w:rFonts w:ascii="Calibri" w:hAnsi="Calibri" w:cs="Times New Roman"/>
      <w:sz w:val="24"/>
    </w:rPr>
  </w:style>
  <w:style w:type="character" w:styleId="Hyperlink">
    <w:name w:val="Hyperlink"/>
    <w:basedOn w:val="DefaultParagraphFont"/>
    <w:uiPriority w:val="99"/>
    <w:rsid w:val="00D17967"/>
    <w:rPr>
      <w:rFonts w:cs="Times New Roman"/>
      <w:color w:val="0000FF"/>
      <w:u w:val="single"/>
    </w:rPr>
  </w:style>
  <w:style w:type="character" w:styleId="FollowedHyperlink">
    <w:name w:val="FollowedHyperlink"/>
    <w:basedOn w:val="DefaultParagraphFont"/>
    <w:uiPriority w:val="99"/>
    <w:rsid w:val="00D17967"/>
    <w:rPr>
      <w:rFonts w:cs="Times New Roman"/>
      <w:color w:val="800080"/>
      <w:u w:val="single"/>
    </w:rPr>
  </w:style>
  <w:style w:type="paragraph" w:styleId="Footer">
    <w:name w:val="footer"/>
    <w:basedOn w:val="Normal"/>
    <w:link w:val="FooterChar"/>
    <w:uiPriority w:val="99"/>
    <w:rsid w:val="00D17967"/>
    <w:pPr>
      <w:tabs>
        <w:tab w:val="center" w:pos="4320"/>
        <w:tab w:val="right" w:pos="8640"/>
      </w:tabs>
    </w:pPr>
  </w:style>
  <w:style w:type="character" w:customStyle="1" w:styleId="FooterChar">
    <w:name w:val="Footer Char"/>
    <w:basedOn w:val="DefaultParagraphFont"/>
    <w:link w:val="Footer"/>
    <w:uiPriority w:val="99"/>
    <w:semiHidden/>
    <w:locked/>
    <w:rsid w:val="009E7548"/>
    <w:rPr>
      <w:rFonts w:cs="Times New Roman"/>
      <w:sz w:val="20"/>
    </w:rPr>
  </w:style>
  <w:style w:type="character" w:styleId="PageNumber">
    <w:name w:val="page number"/>
    <w:basedOn w:val="DefaultParagraphFont"/>
    <w:uiPriority w:val="99"/>
    <w:rsid w:val="00D17967"/>
    <w:rPr>
      <w:rFonts w:cs="Times New Roman"/>
    </w:rPr>
  </w:style>
  <w:style w:type="paragraph" w:styleId="Header">
    <w:name w:val="header"/>
    <w:basedOn w:val="Normal"/>
    <w:link w:val="HeaderChar"/>
    <w:uiPriority w:val="99"/>
    <w:rsid w:val="00D17967"/>
    <w:pPr>
      <w:tabs>
        <w:tab w:val="center" w:pos="4320"/>
        <w:tab w:val="right" w:pos="8640"/>
      </w:tabs>
    </w:pPr>
  </w:style>
  <w:style w:type="character" w:customStyle="1" w:styleId="HeaderChar">
    <w:name w:val="Header Char"/>
    <w:basedOn w:val="DefaultParagraphFont"/>
    <w:link w:val="Header"/>
    <w:uiPriority w:val="99"/>
    <w:semiHidden/>
    <w:locked/>
    <w:rsid w:val="009E7548"/>
    <w:rPr>
      <w:rFonts w:cs="Times New Roman"/>
      <w:sz w:val="20"/>
    </w:rPr>
  </w:style>
  <w:style w:type="paragraph" w:styleId="BodyText">
    <w:name w:val="Body Text"/>
    <w:basedOn w:val="Normal"/>
    <w:link w:val="BodyTextChar"/>
    <w:uiPriority w:val="99"/>
    <w:rsid w:val="002D493C"/>
    <w:rPr>
      <w:sz w:val="24"/>
    </w:rPr>
  </w:style>
  <w:style w:type="character" w:customStyle="1" w:styleId="BodyTextChar">
    <w:name w:val="Body Text Char"/>
    <w:basedOn w:val="DefaultParagraphFont"/>
    <w:link w:val="BodyText"/>
    <w:uiPriority w:val="99"/>
    <w:locked/>
    <w:rsid w:val="002D493C"/>
    <w:rPr>
      <w:rFonts w:cs="Times New Roman"/>
      <w:sz w:val="24"/>
    </w:rPr>
  </w:style>
  <w:style w:type="paragraph" w:styleId="BalloonText">
    <w:name w:val="Balloon Text"/>
    <w:basedOn w:val="Normal"/>
    <w:link w:val="BalloonTextChar"/>
    <w:uiPriority w:val="99"/>
    <w:semiHidden/>
    <w:rsid w:val="00D17967"/>
    <w:rPr>
      <w:sz w:val="2"/>
    </w:rPr>
  </w:style>
  <w:style w:type="character" w:customStyle="1" w:styleId="BalloonTextChar">
    <w:name w:val="Balloon Text Char"/>
    <w:basedOn w:val="DefaultParagraphFont"/>
    <w:link w:val="BalloonText"/>
    <w:uiPriority w:val="99"/>
    <w:semiHidden/>
    <w:locked/>
    <w:rsid w:val="009E7548"/>
    <w:rPr>
      <w:rFonts w:cs="Times New Roman"/>
      <w:sz w:val="2"/>
    </w:rPr>
  </w:style>
  <w:style w:type="character" w:styleId="Strong">
    <w:name w:val="Strong"/>
    <w:basedOn w:val="DefaultParagraphFont"/>
    <w:uiPriority w:val="99"/>
    <w:qFormat/>
    <w:rsid w:val="00354FDE"/>
    <w:rPr>
      <w:rFonts w:cs="Times New Roman"/>
      <w:b/>
    </w:rPr>
  </w:style>
  <w:style w:type="table" w:styleId="TableGrid">
    <w:name w:val="Table Grid"/>
    <w:basedOn w:val="TableNormal"/>
    <w:uiPriority w:val="99"/>
    <w:rsid w:val="000054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756CDC"/>
    <w:pPr>
      <w:spacing w:before="240" w:after="60"/>
      <w:jc w:val="center"/>
      <w:outlineLvl w:val="0"/>
    </w:pPr>
    <w:rPr>
      <w:rFonts w:ascii="Calibri" w:eastAsia="MS Gothi" w:hAnsi="Calibri"/>
      <w:b/>
      <w:kern w:val="28"/>
      <w:sz w:val="32"/>
    </w:rPr>
  </w:style>
  <w:style w:type="character" w:customStyle="1" w:styleId="TitleChar">
    <w:name w:val="Title Char"/>
    <w:basedOn w:val="DefaultParagraphFont"/>
    <w:link w:val="Title"/>
    <w:uiPriority w:val="99"/>
    <w:locked/>
    <w:rsid w:val="00756CDC"/>
    <w:rPr>
      <w:rFonts w:ascii="Calibri" w:eastAsia="MS Gothi" w:hAnsi="Calibri" w:cs="Times New Roman"/>
      <w:b/>
      <w:kern w:val="28"/>
      <w:sz w:val="32"/>
    </w:rPr>
  </w:style>
  <w:style w:type="character" w:styleId="CommentReference">
    <w:name w:val="annotation reference"/>
    <w:basedOn w:val="DefaultParagraphFont"/>
    <w:uiPriority w:val="99"/>
    <w:semiHidden/>
    <w:rsid w:val="004C1010"/>
    <w:rPr>
      <w:rFonts w:cs="Times New Roman"/>
      <w:sz w:val="16"/>
    </w:rPr>
  </w:style>
  <w:style w:type="paragraph" w:styleId="CommentText">
    <w:name w:val="annotation text"/>
    <w:basedOn w:val="Normal"/>
    <w:link w:val="CommentTextChar"/>
    <w:uiPriority w:val="99"/>
    <w:semiHidden/>
    <w:rsid w:val="004C1010"/>
  </w:style>
  <w:style w:type="character" w:customStyle="1" w:styleId="CommentTextChar">
    <w:name w:val="Comment Text Char"/>
    <w:basedOn w:val="DefaultParagraphFont"/>
    <w:link w:val="CommentText"/>
    <w:uiPriority w:val="99"/>
    <w:locked/>
    <w:rsid w:val="004C1010"/>
    <w:rPr>
      <w:rFonts w:cs="Times New Roman"/>
    </w:rPr>
  </w:style>
  <w:style w:type="paragraph" w:styleId="CommentSubject">
    <w:name w:val="annotation subject"/>
    <w:basedOn w:val="CommentText"/>
    <w:next w:val="CommentText"/>
    <w:link w:val="CommentSubjectChar"/>
    <w:uiPriority w:val="99"/>
    <w:semiHidden/>
    <w:rsid w:val="004C1010"/>
    <w:rPr>
      <w:b/>
    </w:rPr>
  </w:style>
  <w:style w:type="character" w:customStyle="1" w:styleId="CommentSubjectChar">
    <w:name w:val="Comment Subject Char"/>
    <w:basedOn w:val="CommentTextChar"/>
    <w:link w:val="CommentSubject"/>
    <w:uiPriority w:val="99"/>
    <w:locked/>
    <w:rsid w:val="004C1010"/>
    <w:rPr>
      <w:rFonts w:cs="Times New Roman"/>
      <w:b/>
    </w:rPr>
  </w:style>
  <w:style w:type="paragraph" w:customStyle="1" w:styleId="ColorfulList-Accent11">
    <w:name w:val="Colorful List - Accent 11"/>
    <w:basedOn w:val="Normal"/>
    <w:uiPriority w:val="99"/>
    <w:rsid w:val="00E86F33"/>
    <w:pPr>
      <w:ind w:left="720"/>
    </w:pPr>
  </w:style>
  <w:style w:type="paragraph" w:styleId="ListParagraph">
    <w:name w:val="List Paragraph"/>
    <w:basedOn w:val="Normal"/>
    <w:uiPriority w:val="99"/>
    <w:qFormat/>
    <w:rsid w:val="00007A00"/>
    <w:pPr>
      <w:ind w:left="720"/>
    </w:pPr>
  </w:style>
  <w:style w:type="paragraph" w:styleId="Revision">
    <w:name w:val="Revision"/>
    <w:hidden/>
    <w:uiPriority w:val="99"/>
    <w:rsid w:val="00007A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18595">
      <w:marLeft w:val="0"/>
      <w:marRight w:val="0"/>
      <w:marTop w:val="0"/>
      <w:marBottom w:val="0"/>
      <w:divBdr>
        <w:top w:val="none" w:sz="0" w:space="0" w:color="auto"/>
        <w:left w:val="none" w:sz="0" w:space="0" w:color="auto"/>
        <w:bottom w:val="none" w:sz="0" w:space="0" w:color="auto"/>
        <w:right w:val="none" w:sz="0" w:space="0" w:color="auto"/>
      </w:divBdr>
    </w:div>
    <w:div w:id="193618598">
      <w:marLeft w:val="0"/>
      <w:marRight w:val="0"/>
      <w:marTop w:val="0"/>
      <w:marBottom w:val="0"/>
      <w:divBdr>
        <w:top w:val="none" w:sz="0" w:space="0" w:color="auto"/>
        <w:left w:val="none" w:sz="0" w:space="0" w:color="auto"/>
        <w:bottom w:val="none" w:sz="0" w:space="0" w:color="auto"/>
        <w:right w:val="none" w:sz="0" w:space="0" w:color="auto"/>
      </w:divBdr>
    </w:div>
    <w:div w:id="193618599">
      <w:marLeft w:val="0"/>
      <w:marRight w:val="0"/>
      <w:marTop w:val="0"/>
      <w:marBottom w:val="0"/>
      <w:divBdr>
        <w:top w:val="none" w:sz="0" w:space="0" w:color="auto"/>
        <w:left w:val="none" w:sz="0" w:space="0" w:color="auto"/>
        <w:bottom w:val="none" w:sz="0" w:space="0" w:color="auto"/>
        <w:right w:val="none" w:sz="0" w:space="0" w:color="auto"/>
      </w:divBdr>
      <w:divsChild>
        <w:div w:id="193618604">
          <w:marLeft w:val="0"/>
          <w:marRight w:val="0"/>
          <w:marTop w:val="0"/>
          <w:marBottom w:val="0"/>
          <w:divBdr>
            <w:top w:val="none" w:sz="0" w:space="0" w:color="auto"/>
            <w:left w:val="none" w:sz="0" w:space="0" w:color="auto"/>
            <w:bottom w:val="none" w:sz="0" w:space="0" w:color="auto"/>
            <w:right w:val="none" w:sz="0" w:space="0" w:color="auto"/>
          </w:divBdr>
          <w:divsChild>
            <w:div w:id="193618597">
              <w:marLeft w:val="0"/>
              <w:marRight w:val="0"/>
              <w:marTop w:val="0"/>
              <w:marBottom w:val="0"/>
              <w:divBdr>
                <w:top w:val="none" w:sz="0" w:space="0" w:color="auto"/>
                <w:left w:val="none" w:sz="0" w:space="0" w:color="auto"/>
                <w:bottom w:val="none" w:sz="0" w:space="0" w:color="auto"/>
                <w:right w:val="none" w:sz="0" w:space="0" w:color="auto"/>
              </w:divBdr>
              <w:divsChild>
                <w:div w:id="193618596">
                  <w:marLeft w:val="0"/>
                  <w:marRight w:val="0"/>
                  <w:marTop w:val="0"/>
                  <w:marBottom w:val="0"/>
                  <w:divBdr>
                    <w:top w:val="none" w:sz="0" w:space="0" w:color="auto"/>
                    <w:left w:val="none" w:sz="0" w:space="0" w:color="auto"/>
                    <w:bottom w:val="none" w:sz="0" w:space="0" w:color="auto"/>
                    <w:right w:val="none" w:sz="0" w:space="0" w:color="auto"/>
                  </w:divBdr>
                </w:div>
                <w:div w:id="193618600">
                  <w:marLeft w:val="0"/>
                  <w:marRight w:val="0"/>
                  <w:marTop w:val="0"/>
                  <w:marBottom w:val="0"/>
                  <w:divBdr>
                    <w:top w:val="none" w:sz="0" w:space="0" w:color="auto"/>
                    <w:left w:val="none" w:sz="0" w:space="0" w:color="auto"/>
                    <w:bottom w:val="none" w:sz="0" w:space="0" w:color="auto"/>
                    <w:right w:val="none" w:sz="0" w:space="0" w:color="auto"/>
                  </w:divBdr>
                </w:div>
                <w:div w:id="193618601">
                  <w:marLeft w:val="0"/>
                  <w:marRight w:val="0"/>
                  <w:marTop w:val="0"/>
                  <w:marBottom w:val="0"/>
                  <w:divBdr>
                    <w:top w:val="none" w:sz="0" w:space="0" w:color="auto"/>
                    <w:left w:val="none" w:sz="0" w:space="0" w:color="auto"/>
                    <w:bottom w:val="none" w:sz="0" w:space="0" w:color="auto"/>
                    <w:right w:val="none" w:sz="0" w:space="0" w:color="auto"/>
                  </w:divBdr>
                </w:div>
                <w:div w:id="193618603">
                  <w:marLeft w:val="0"/>
                  <w:marRight w:val="0"/>
                  <w:marTop w:val="0"/>
                  <w:marBottom w:val="0"/>
                  <w:divBdr>
                    <w:top w:val="none" w:sz="0" w:space="0" w:color="auto"/>
                    <w:left w:val="none" w:sz="0" w:space="0" w:color="auto"/>
                    <w:bottom w:val="none" w:sz="0" w:space="0" w:color="auto"/>
                    <w:right w:val="none" w:sz="0" w:space="0" w:color="auto"/>
                  </w:divBdr>
                </w:div>
                <w:div w:id="193618605">
                  <w:marLeft w:val="0"/>
                  <w:marRight w:val="0"/>
                  <w:marTop w:val="0"/>
                  <w:marBottom w:val="0"/>
                  <w:divBdr>
                    <w:top w:val="none" w:sz="0" w:space="0" w:color="auto"/>
                    <w:left w:val="none" w:sz="0" w:space="0" w:color="auto"/>
                    <w:bottom w:val="none" w:sz="0" w:space="0" w:color="auto"/>
                    <w:right w:val="none" w:sz="0" w:space="0" w:color="auto"/>
                  </w:divBdr>
                </w:div>
                <w:div w:id="1936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8602">
      <w:marLeft w:val="0"/>
      <w:marRight w:val="0"/>
      <w:marTop w:val="0"/>
      <w:marBottom w:val="0"/>
      <w:divBdr>
        <w:top w:val="none" w:sz="0" w:space="0" w:color="auto"/>
        <w:left w:val="none" w:sz="0" w:space="0" w:color="auto"/>
        <w:bottom w:val="none" w:sz="0" w:space="0" w:color="auto"/>
        <w:right w:val="none" w:sz="0" w:space="0" w:color="auto"/>
      </w:divBdr>
    </w:div>
    <w:div w:id="193618606">
      <w:marLeft w:val="0"/>
      <w:marRight w:val="0"/>
      <w:marTop w:val="0"/>
      <w:marBottom w:val="0"/>
      <w:divBdr>
        <w:top w:val="none" w:sz="0" w:space="0" w:color="auto"/>
        <w:left w:val="none" w:sz="0" w:space="0" w:color="auto"/>
        <w:bottom w:val="none" w:sz="0" w:space="0" w:color="auto"/>
        <w:right w:val="none" w:sz="0" w:space="0" w:color="auto"/>
      </w:divBdr>
    </w:div>
    <w:div w:id="193618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3119</Words>
  <Characters>17783</Characters>
  <Application>Microsoft Office Word</Application>
  <DocSecurity>0</DocSecurity>
  <Lines>148</Lines>
  <Paragraphs>41</Paragraphs>
  <ScaleCrop>false</ScaleCrop>
  <Company>UCSF</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Jaundice Study</dc:title>
  <dc:subject/>
  <dc:creator>Michael Kohn</dc:creator>
  <cp:keywords/>
  <dc:description/>
  <cp:lastModifiedBy>Microsoft Office User</cp:lastModifiedBy>
  <cp:revision>4</cp:revision>
  <cp:lastPrinted>2017-08-28T06:04:00Z</cp:lastPrinted>
  <dcterms:created xsi:type="dcterms:W3CDTF">2018-08-17T23:43:00Z</dcterms:created>
  <dcterms:modified xsi:type="dcterms:W3CDTF">2018-08-18T00:02:00Z</dcterms:modified>
</cp:coreProperties>
</file>