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14159A8E" w:rsidR="007B7C0F" w:rsidRPr="00612677" w:rsidRDefault="007B7C0F" w:rsidP="00612677">
      <w:pPr>
        <w:spacing w:after="0" w:line="240" w:lineRule="auto"/>
        <w:jc w:val="center"/>
        <w:rPr>
          <w:rFonts w:ascii="Times New Roman" w:hAnsi="Times New Roman" w:cs="Times New Roman"/>
          <w:b/>
        </w:rPr>
      </w:pPr>
      <w:r w:rsidRPr="00612677">
        <w:rPr>
          <w:rFonts w:ascii="Times New Roman" w:hAnsi="Times New Roman" w:cs="Times New Roman"/>
          <w:b/>
        </w:rPr>
        <w:t>Epi 204 -- Problem Set #</w:t>
      </w:r>
      <w:r w:rsidR="00B609C2" w:rsidRPr="00612677">
        <w:rPr>
          <w:rFonts w:ascii="Times New Roman" w:hAnsi="Times New Roman" w:cs="Times New Roman"/>
          <w:b/>
        </w:rPr>
        <w:t>3</w:t>
      </w:r>
      <w:r w:rsidR="00086CE9">
        <w:rPr>
          <w:rFonts w:ascii="Times New Roman" w:hAnsi="Times New Roman" w:cs="Times New Roman"/>
          <w:b/>
        </w:rPr>
        <w:t xml:space="preserve"> Updated 10/5/2018 at 11 am</w:t>
      </w:r>
    </w:p>
    <w:p w14:paraId="1B60BDE4" w14:textId="43ECA17F" w:rsidR="006E09C0" w:rsidRPr="00612677" w:rsidRDefault="00E86D17" w:rsidP="00612677">
      <w:pPr>
        <w:spacing w:after="0" w:line="240" w:lineRule="auto"/>
        <w:jc w:val="center"/>
        <w:rPr>
          <w:rFonts w:ascii="Times New Roman" w:hAnsi="Times New Roman" w:cs="Times New Roman"/>
          <w:b/>
        </w:rPr>
      </w:pPr>
      <w:r w:rsidRPr="00612677">
        <w:rPr>
          <w:rFonts w:ascii="Times New Roman" w:hAnsi="Times New Roman" w:cs="Times New Roman"/>
          <w:b/>
        </w:rPr>
        <w:t xml:space="preserve">Chapter </w:t>
      </w:r>
      <w:r w:rsidR="00B609C2" w:rsidRPr="00612677">
        <w:rPr>
          <w:rFonts w:ascii="Times New Roman" w:hAnsi="Times New Roman" w:cs="Times New Roman"/>
          <w:b/>
        </w:rPr>
        <w:t>3</w:t>
      </w:r>
      <w:r w:rsidR="007B7C0F" w:rsidRPr="00612677">
        <w:rPr>
          <w:rFonts w:ascii="Times New Roman" w:hAnsi="Times New Roman" w:cs="Times New Roman"/>
          <w:b/>
        </w:rPr>
        <w:t xml:space="preserve"> P</w:t>
      </w:r>
      <w:r w:rsidRPr="00612677">
        <w:rPr>
          <w:rFonts w:ascii="Times New Roman" w:hAnsi="Times New Roman" w:cs="Times New Roman"/>
          <w:b/>
        </w:rPr>
        <w:t xml:space="preserve">roblems </w:t>
      </w:r>
      <w:r w:rsidR="007B7C0F" w:rsidRPr="00612677">
        <w:rPr>
          <w:rFonts w:ascii="Times New Roman" w:hAnsi="Times New Roman" w:cs="Times New Roman"/>
          <w:b/>
        </w:rPr>
        <w:t xml:space="preserve"> (</w:t>
      </w:r>
      <w:r w:rsidR="00B609C2" w:rsidRPr="00612677">
        <w:rPr>
          <w:rFonts w:ascii="Times New Roman" w:hAnsi="Times New Roman" w:cs="Times New Roman"/>
          <w:b/>
        </w:rPr>
        <w:t xml:space="preserve">Multilevel </w:t>
      </w:r>
      <w:r w:rsidR="007930A8" w:rsidRPr="00612677">
        <w:rPr>
          <w:rFonts w:ascii="Times New Roman" w:hAnsi="Times New Roman" w:cs="Times New Roman"/>
          <w:b/>
        </w:rPr>
        <w:t>Tests</w:t>
      </w:r>
      <w:r w:rsidR="007B7C0F" w:rsidRPr="00612677">
        <w:rPr>
          <w:rFonts w:ascii="Times New Roman" w:hAnsi="Times New Roman" w:cs="Times New Roman"/>
          <w:b/>
        </w:rPr>
        <w:t>)</w:t>
      </w:r>
      <w:bookmarkStart w:id="0" w:name="_GoBack"/>
      <w:bookmarkEnd w:id="0"/>
    </w:p>
    <w:p w14:paraId="514437E1" w14:textId="54470F39" w:rsidR="0023171E" w:rsidRPr="00612677" w:rsidRDefault="0023171E" w:rsidP="00612677">
      <w:pPr>
        <w:spacing w:after="0" w:line="240" w:lineRule="auto"/>
        <w:jc w:val="center"/>
        <w:rPr>
          <w:rFonts w:ascii="Times New Roman" w:hAnsi="Times New Roman" w:cs="Times New Roman"/>
          <w:b/>
        </w:rPr>
      </w:pPr>
      <w:r w:rsidRPr="00612677">
        <w:rPr>
          <w:rFonts w:ascii="Times New Roman" w:hAnsi="Times New Roman" w:cs="Times New Roman"/>
          <w:b/>
        </w:rPr>
        <w:t xml:space="preserve">Due </w:t>
      </w:r>
      <w:r w:rsidR="007930A8" w:rsidRPr="00612677">
        <w:rPr>
          <w:rFonts w:ascii="Times New Roman" w:hAnsi="Times New Roman" w:cs="Times New Roman"/>
          <w:b/>
        </w:rPr>
        <w:t>10</w:t>
      </w:r>
      <w:r w:rsidRPr="00612677">
        <w:rPr>
          <w:rFonts w:ascii="Times New Roman" w:hAnsi="Times New Roman" w:cs="Times New Roman"/>
          <w:b/>
        </w:rPr>
        <w:t>/</w:t>
      </w:r>
      <w:r w:rsidR="00B609C2" w:rsidRPr="00612677">
        <w:rPr>
          <w:rFonts w:ascii="Times New Roman" w:hAnsi="Times New Roman" w:cs="Times New Roman"/>
          <w:b/>
        </w:rPr>
        <w:t>11</w:t>
      </w:r>
      <w:r w:rsidR="003A6CFF" w:rsidRPr="00612677">
        <w:rPr>
          <w:rFonts w:ascii="Times New Roman" w:hAnsi="Times New Roman" w:cs="Times New Roman"/>
          <w:b/>
        </w:rPr>
        <w:t>/</w:t>
      </w:r>
      <w:proofErr w:type="gramStart"/>
      <w:r w:rsidR="003A6CFF" w:rsidRPr="00612677">
        <w:rPr>
          <w:rFonts w:ascii="Times New Roman" w:hAnsi="Times New Roman" w:cs="Times New Roman"/>
          <w:b/>
        </w:rPr>
        <w:t>2018</w:t>
      </w:r>
      <w:r w:rsidRPr="00612677">
        <w:rPr>
          <w:rFonts w:ascii="Times New Roman" w:hAnsi="Times New Roman" w:cs="Times New Roman"/>
          <w:b/>
        </w:rPr>
        <w:t xml:space="preserve"> </w:t>
      </w:r>
      <w:r w:rsidR="003A6CFF" w:rsidRPr="00612677">
        <w:rPr>
          <w:rFonts w:ascii="Times New Roman" w:hAnsi="Times New Roman" w:cs="Times New Roman"/>
          <w:b/>
        </w:rPr>
        <w:t xml:space="preserve"> </w:t>
      </w:r>
      <w:r w:rsidRPr="00612677">
        <w:rPr>
          <w:rFonts w:ascii="Times New Roman" w:hAnsi="Times New Roman" w:cs="Times New Roman"/>
          <w:b/>
        </w:rPr>
        <w:t>1</w:t>
      </w:r>
      <w:proofErr w:type="gramEnd"/>
      <w:r w:rsidRPr="00612677">
        <w:rPr>
          <w:rFonts w:ascii="Times New Roman" w:hAnsi="Times New Roman" w:cs="Times New Roman"/>
          <w:b/>
        </w:rPr>
        <w:t xml:space="preserve"> pm</w:t>
      </w:r>
    </w:p>
    <w:p w14:paraId="29108D6B" w14:textId="636193CB" w:rsidR="009A612D" w:rsidRDefault="009A612D" w:rsidP="00612677">
      <w:pPr>
        <w:spacing w:after="0" w:line="240" w:lineRule="auto"/>
        <w:jc w:val="center"/>
        <w:rPr>
          <w:rFonts w:ascii="Times New Roman" w:hAnsi="Times New Roman" w:cs="Times New Roman"/>
          <w:b/>
        </w:rPr>
      </w:pPr>
    </w:p>
    <w:p w14:paraId="67782597" w14:textId="77777777" w:rsidR="000866AA" w:rsidRDefault="000866AA" w:rsidP="009A612D">
      <w:pPr>
        <w:spacing w:after="0" w:line="240" w:lineRule="auto"/>
        <w:rPr>
          <w:rFonts w:ascii="Times New Roman" w:hAnsi="Times New Roman" w:cs="Times New Roman"/>
          <w:b/>
        </w:rPr>
      </w:pPr>
    </w:p>
    <w:p w14:paraId="316FBAF9" w14:textId="2C2E1353" w:rsidR="009A612D" w:rsidRDefault="000866AA" w:rsidP="000866AA">
      <w:pPr>
        <w:rPr>
          <w:rFonts w:asciiTheme="majorHAnsi" w:hAnsiTheme="majorHAnsi"/>
          <w:b/>
          <w:i/>
        </w:rPr>
      </w:pPr>
      <w:r>
        <w:rPr>
          <w:rFonts w:asciiTheme="majorHAnsi" w:hAnsiTheme="majorHAnsi"/>
          <w:b/>
          <w:i/>
        </w:rPr>
        <w:t>Do problems #1 – #</w:t>
      </w:r>
      <w:r w:rsidR="00086CE9">
        <w:rPr>
          <w:rFonts w:asciiTheme="majorHAnsi" w:hAnsiTheme="majorHAnsi"/>
          <w:b/>
          <w:i/>
        </w:rPr>
        <w:t>4</w:t>
      </w:r>
      <w:r>
        <w:rPr>
          <w:rFonts w:asciiTheme="majorHAnsi" w:hAnsiTheme="majorHAnsi"/>
          <w:b/>
          <w:i/>
        </w:rPr>
        <w:t xml:space="preserve"> below. The “Ch03.XX” numbering is for our problem database; please ignore.</w:t>
      </w:r>
    </w:p>
    <w:p w14:paraId="084D65EB" w14:textId="77777777" w:rsidR="000866AA" w:rsidRDefault="000866AA" w:rsidP="000866AA">
      <w:pPr>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w:t>
      </w:r>
    </w:p>
    <w:p w14:paraId="6DDD5EA8" w14:textId="77777777" w:rsidR="00612677" w:rsidRPr="00612677" w:rsidRDefault="00612677" w:rsidP="00612677">
      <w:pPr>
        <w:spacing w:after="0" w:line="240" w:lineRule="auto"/>
        <w:jc w:val="center"/>
        <w:rPr>
          <w:rFonts w:ascii="Times New Roman" w:hAnsi="Times New Roman" w:cs="Times New Roman"/>
          <w:b/>
        </w:rPr>
      </w:pPr>
    </w:p>
    <w:p w14:paraId="3BA880AE" w14:textId="5595D01E" w:rsidR="00612677" w:rsidRPr="00612677" w:rsidRDefault="00612677" w:rsidP="00612677">
      <w:pPr>
        <w:pStyle w:val="ListParagraph"/>
        <w:numPr>
          <w:ilvl w:val="0"/>
          <w:numId w:val="13"/>
        </w:numPr>
        <w:tabs>
          <w:tab w:val="left" w:pos="-720"/>
          <w:tab w:val="left" w:pos="0"/>
          <w:tab w:val="left" w:pos="720"/>
        </w:tabs>
        <w:rPr>
          <w:rFonts w:ascii="Times New Roman" w:hAnsi="Times New Roman" w:cs="Times New Roman"/>
          <w:b/>
        </w:rPr>
      </w:pPr>
      <w:r w:rsidRPr="00612677">
        <w:rPr>
          <w:rFonts w:ascii="Times New Roman" w:hAnsi="Times New Roman" w:cs="Times New Roman"/>
          <w:b/>
        </w:rPr>
        <w:t>Septic Arthritis of the Knee and WBC Count in the Joint Fluid (</w:t>
      </w:r>
      <w:r w:rsidR="00611ACA">
        <w:rPr>
          <w:rFonts w:ascii="Times New Roman" w:hAnsi="Times New Roman" w:cs="Times New Roman"/>
          <w:b/>
        </w:rPr>
        <w:t>Ch03.71</w:t>
      </w:r>
      <w:r w:rsidRPr="00612677">
        <w:rPr>
          <w:rFonts w:ascii="Times New Roman" w:hAnsi="Times New Roman" w:cs="Times New Roman"/>
          <w:b/>
        </w:rPr>
        <w:t>)</w:t>
      </w:r>
    </w:p>
    <w:p w14:paraId="4A5D6914" w14:textId="77777777" w:rsidR="00612677" w:rsidRPr="00612677" w:rsidRDefault="00612677" w:rsidP="00612677">
      <w:pPr>
        <w:tabs>
          <w:tab w:val="left" w:pos="-720"/>
          <w:tab w:val="left" w:pos="0"/>
          <w:tab w:val="left" w:pos="720"/>
        </w:tabs>
        <w:spacing w:after="0" w:line="240" w:lineRule="auto"/>
        <w:rPr>
          <w:rFonts w:ascii="Times New Roman" w:hAnsi="Times New Roman" w:cs="Times New Roman"/>
          <w:sz w:val="24"/>
        </w:rPr>
      </w:pPr>
      <w:r w:rsidRPr="00612677">
        <w:rPr>
          <w:rFonts w:ascii="Times New Roman" w:hAnsi="Times New Roman" w:cs="Times New Roman"/>
          <w:sz w:val="24"/>
        </w:rPr>
        <w:t>Septic arthritis is a bacterial infection in a joint. Patients with septic arthritis of the knee present with a painful, swollen, warm knee, but other conditions such as gout or pseudogout can cause a similar presentation.  One test for septic arthritis is to insert a needle into the joint space, withdraw fluid, and send it to the lab for a white blood cell (WBC) count.  Septic arthritis tends to cause higher WBC counts than the non-septic arthritis conditions.</w:t>
      </w:r>
    </w:p>
    <w:p w14:paraId="7C95043F" w14:textId="77777777" w:rsidR="00612677" w:rsidRPr="00612677" w:rsidRDefault="00612677" w:rsidP="00612677">
      <w:pPr>
        <w:pStyle w:val="ListParagraph"/>
        <w:tabs>
          <w:tab w:val="left" w:pos="-720"/>
          <w:tab w:val="left" w:pos="0"/>
          <w:tab w:val="left" w:pos="720"/>
        </w:tabs>
        <w:rPr>
          <w:rFonts w:ascii="Times New Roman" w:hAnsi="Times New Roman" w:cs="Times New Roman"/>
        </w:rPr>
      </w:pPr>
    </w:p>
    <w:p w14:paraId="7BD0D8DF" w14:textId="77777777" w:rsidR="00612677" w:rsidRPr="00612677" w:rsidRDefault="00612677" w:rsidP="00612677">
      <w:pPr>
        <w:tabs>
          <w:tab w:val="left" w:pos="-720"/>
          <w:tab w:val="left" w:pos="0"/>
          <w:tab w:val="left" w:pos="720"/>
        </w:tabs>
        <w:spacing w:after="0" w:line="240" w:lineRule="auto"/>
        <w:rPr>
          <w:rFonts w:ascii="Times New Roman" w:hAnsi="Times New Roman" w:cs="Times New Roman"/>
          <w:sz w:val="24"/>
        </w:rPr>
      </w:pPr>
      <w:r w:rsidRPr="00612677">
        <w:rPr>
          <w:rFonts w:ascii="Times New Roman" w:hAnsi="Times New Roman" w:cs="Times New Roman"/>
          <w:sz w:val="24"/>
        </w:rPr>
        <w:t>You study 15 consecutive patients who presented to the emergency department with a painful, swollen, warm knee, and who had joint fluid WBC counts.  On all 15 patients, a final diagnosis was established by an independent, valid gold standard.  Five had septic arthritis, ten had something else.  Here are the joint fluid WBC counts:</w:t>
      </w:r>
    </w:p>
    <w:p w14:paraId="161CEA1C" w14:textId="77777777" w:rsidR="00612677" w:rsidRPr="00612677" w:rsidRDefault="00612677" w:rsidP="00612677">
      <w:pPr>
        <w:tabs>
          <w:tab w:val="left" w:pos="-720"/>
          <w:tab w:val="left" w:pos="360"/>
        </w:tabs>
        <w:suppressAutoHyphens/>
        <w:spacing w:after="0" w:line="240" w:lineRule="auto"/>
        <w:rPr>
          <w:rFonts w:ascii="Times New Roman" w:hAnsi="Times New Roman" w:cs="Times New Roman"/>
          <w:sz w:val="24"/>
        </w:rPr>
      </w:pPr>
      <w:r w:rsidRPr="00612677">
        <w:rPr>
          <w:rFonts w:ascii="Times New Roman" w:hAnsi="Times New Roman" w:cs="Times New Roman"/>
          <w:sz w:val="24"/>
        </w:rPr>
        <w:tab/>
      </w:r>
    </w:p>
    <w:p w14:paraId="6E4DFAD4" w14:textId="77777777" w:rsidR="00612677" w:rsidRDefault="00612677" w:rsidP="00612677">
      <w:pPr>
        <w:tabs>
          <w:tab w:val="left" w:pos="-720"/>
          <w:tab w:val="left" w:pos="360"/>
        </w:tabs>
        <w:suppressAutoHyphens/>
        <w:spacing w:after="0"/>
        <w:ind w:left="1440"/>
        <w:rPr>
          <w:rFonts w:ascii="Times New Roman" w:hAnsi="Times New Roman"/>
          <w:sz w:val="24"/>
        </w:rPr>
      </w:pPr>
      <w:r>
        <w:rPr>
          <w:rFonts w:ascii="Times New Roman" w:hAnsi="Times New Roman"/>
          <w:sz w:val="24"/>
        </w:rPr>
        <w:t>Septic Arthritis</w:t>
      </w:r>
      <w:r>
        <w:rPr>
          <w:rFonts w:ascii="Times New Roman" w:hAnsi="Times New Roman"/>
          <w:sz w:val="24"/>
        </w:rPr>
        <w:tab/>
        <w:t>Not Septic Arthritis</w:t>
      </w:r>
    </w:p>
    <w:p w14:paraId="409C7BDF"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t>30</w:t>
      </w:r>
      <w:r>
        <w:rPr>
          <w:rFonts w:ascii="Times New Roman" w:hAnsi="Times New Roman"/>
          <w:sz w:val="24"/>
        </w:rPr>
        <w:tab/>
      </w:r>
      <w:r>
        <w:rPr>
          <w:rFonts w:ascii="Times New Roman" w:hAnsi="Times New Roman"/>
          <w:sz w:val="24"/>
        </w:rPr>
        <w:tab/>
      </w:r>
      <w:r>
        <w:rPr>
          <w:rFonts w:ascii="Times New Roman" w:hAnsi="Times New Roman"/>
          <w:sz w:val="24"/>
        </w:rPr>
        <w:tab/>
        <w:t>0</w:t>
      </w:r>
    </w:p>
    <w:p w14:paraId="4E48E05E"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t>37</w:t>
      </w:r>
      <w:r>
        <w:rPr>
          <w:rFonts w:ascii="Times New Roman" w:hAnsi="Times New Roman"/>
          <w:sz w:val="24"/>
        </w:rPr>
        <w:tab/>
      </w:r>
      <w:r>
        <w:rPr>
          <w:rFonts w:ascii="Times New Roman" w:hAnsi="Times New Roman"/>
          <w:sz w:val="24"/>
        </w:rPr>
        <w:tab/>
      </w:r>
      <w:r>
        <w:rPr>
          <w:rFonts w:ascii="Times New Roman" w:hAnsi="Times New Roman"/>
          <w:sz w:val="24"/>
        </w:rPr>
        <w:tab/>
        <w:t>6</w:t>
      </w:r>
    </w:p>
    <w:p w14:paraId="5CD4657E"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t>64</w:t>
      </w:r>
      <w:r>
        <w:rPr>
          <w:rFonts w:ascii="Times New Roman" w:hAnsi="Times New Roman"/>
          <w:sz w:val="24"/>
        </w:rPr>
        <w:tab/>
      </w:r>
      <w:r>
        <w:rPr>
          <w:rFonts w:ascii="Times New Roman" w:hAnsi="Times New Roman"/>
          <w:sz w:val="24"/>
        </w:rPr>
        <w:tab/>
      </w:r>
      <w:r>
        <w:rPr>
          <w:rFonts w:ascii="Times New Roman" w:hAnsi="Times New Roman"/>
          <w:sz w:val="24"/>
        </w:rPr>
        <w:tab/>
        <w:t>7</w:t>
      </w:r>
    </w:p>
    <w:p w14:paraId="5B466977"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t>112</w:t>
      </w:r>
      <w:r>
        <w:rPr>
          <w:rFonts w:ascii="Times New Roman" w:hAnsi="Times New Roman"/>
          <w:sz w:val="24"/>
        </w:rPr>
        <w:tab/>
      </w:r>
      <w:r>
        <w:rPr>
          <w:rFonts w:ascii="Times New Roman" w:hAnsi="Times New Roman"/>
          <w:sz w:val="24"/>
        </w:rPr>
        <w:tab/>
      </w:r>
      <w:r>
        <w:rPr>
          <w:rFonts w:ascii="Times New Roman" w:hAnsi="Times New Roman"/>
          <w:sz w:val="24"/>
        </w:rPr>
        <w:tab/>
        <w:t>8</w:t>
      </w:r>
    </w:p>
    <w:p w14:paraId="3748DA24"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t>128</w:t>
      </w:r>
      <w:r>
        <w:rPr>
          <w:rFonts w:ascii="Times New Roman" w:hAnsi="Times New Roman"/>
          <w:sz w:val="24"/>
        </w:rPr>
        <w:tab/>
      </w:r>
      <w:r>
        <w:rPr>
          <w:rFonts w:ascii="Times New Roman" w:hAnsi="Times New Roman"/>
          <w:sz w:val="24"/>
        </w:rPr>
        <w:tab/>
      </w:r>
      <w:r>
        <w:rPr>
          <w:rFonts w:ascii="Times New Roman" w:hAnsi="Times New Roman"/>
          <w:sz w:val="24"/>
        </w:rPr>
        <w:tab/>
        <w:t>12</w:t>
      </w:r>
    </w:p>
    <w:p w14:paraId="00E55DBD"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12</w:t>
      </w:r>
    </w:p>
    <w:p w14:paraId="7A49DA26"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23</w:t>
      </w:r>
    </w:p>
    <w:p w14:paraId="7E42D060"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37</w:t>
      </w:r>
    </w:p>
    <w:p w14:paraId="6440DFE5"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48</w:t>
      </w:r>
    </w:p>
    <w:p w14:paraId="27DA391F" w14:textId="77777777" w:rsidR="00612677" w:rsidRDefault="00612677" w:rsidP="00612677">
      <w:pPr>
        <w:tabs>
          <w:tab w:val="left" w:pos="-720"/>
        </w:tabs>
        <w:suppressAutoHyphens/>
        <w:spacing w:after="0"/>
        <w:ind w:left="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71</w:t>
      </w:r>
    </w:p>
    <w:p w14:paraId="79CE276F" w14:textId="77777777" w:rsidR="00612677" w:rsidRDefault="00612677" w:rsidP="00612677">
      <w:pPr>
        <w:spacing w:after="0"/>
        <w:rPr>
          <w:rFonts w:ascii="Times New Roman" w:hAnsi="Times New Roman"/>
          <w:sz w:val="24"/>
        </w:rPr>
      </w:pPr>
    </w:p>
    <w:p w14:paraId="74CBD0F8" w14:textId="412E185C" w:rsidR="00612677" w:rsidRDefault="00612677" w:rsidP="00612677">
      <w:pPr>
        <w:spacing w:after="0"/>
        <w:rPr>
          <w:rFonts w:ascii="Times New Roman" w:hAnsi="Times New Roman"/>
          <w:sz w:val="24"/>
        </w:rPr>
      </w:pPr>
      <w:r>
        <w:rPr>
          <w:rFonts w:ascii="Times New Roman" w:hAnsi="Times New Roman"/>
          <w:sz w:val="24"/>
        </w:rPr>
        <w:t>We are going to ask you to draw the ROC curve, so we are doing you the favor of sorting the test results from most abnormal to least abnormal:</w:t>
      </w:r>
    </w:p>
    <w:p w14:paraId="20695F02" w14:textId="77777777" w:rsidR="00D57690" w:rsidRDefault="00D57690" w:rsidP="00612677">
      <w:pPr>
        <w:spacing w:after="0"/>
        <w:rPr>
          <w:rFonts w:ascii="Times New Roman" w:hAnsi="Times New Roman"/>
          <w:sz w:val="24"/>
        </w:rPr>
      </w:pPr>
    </w:p>
    <w:tbl>
      <w:tblPr>
        <w:tblW w:w="4100" w:type="dxa"/>
        <w:tblInd w:w="-5" w:type="dxa"/>
        <w:tblLook w:val="0600" w:firstRow="0" w:lastRow="0" w:firstColumn="0" w:lastColumn="0" w:noHBand="1" w:noVBand="1"/>
      </w:tblPr>
      <w:tblGrid>
        <w:gridCol w:w="1960"/>
        <w:gridCol w:w="2140"/>
      </w:tblGrid>
      <w:tr w:rsidR="00612677" w:rsidRPr="00965D3D" w14:paraId="16FE6A54" w14:textId="77777777" w:rsidTr="009A612D">
        <w:trPr>
          <w:trHeight w:val="60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CBFD7"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Septic Arthritis</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14:paraId="4BF87DC9"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No Septic Arthritis</w:t>
            </w:r>
          </w:p>
        </w:tc>
      </w:tr>
      <w:tr w:rsidR="00612677" w:rsidRPr="00965D3D" w14:paraId="729C6BCF"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3941D7FB"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128</w:t>
            </w:r>
          </w:p>
        </w:tc>
        <w:tc>
          <w:tcPr>
            <w:tcW w:w="2140" w:type="dxa"/>
            <w:tcBorders>
              <w:top w:val="nil"/>
              <w:left w:val="nil"/>
              <w:bottom w:val="single" w:sz="4" w:space="0" w:color="000000"/>
              <w:right w:val="single" w:sz="4" w:space="0" w:color="000000"/>
            </w:tcBorders>
            <w:shd w:val="clear" w:color="auto" w:fill="auto"/>
            <w:hideMark/>
          </w:tcPr>
          <w:p w14:paraId="2E078C41"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r>
      <w:tr w:rsidR="00612677" w:rsidRPr="00965D3D" w14:paraId="15A22843"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75E0C800"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112</w:t>
            </w:r>
          </w:p>
        </w:tc>
        <w:tc>
          <w:tcPr>
            <w:tcW w:w="2140" w:type="dxa"/>
            <w:tcBorders>
              <w:top w:val="nil"/>
              <w:left w:val="nil"/>
              <w:bottom w:val="single" w:sz="4" w:space="0" w:color="000000"/>
              <w:right w:val="single" w:sz="4" w:space="0" w:color="000000"/>
            </w:tcBorders>
            <w:shd w:val="clear" w:color="auto" w:fill="auto"/>
            <w:hideMark/>
          </w:tcPr>
          <w:p w14:paraId="4B65A61B"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r>
      <w:tr w:rsidR="00612677" w:rsidRPr="00965D3D" w14:paraId="5F344F05"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8EF4CA3"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F5BC8D4"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71</w:t>
            </w:r>
          </w:p>
        </w:tc>
      </w:tr>
      <w:tr w:rsidR="00612677" w:rsidRPr="00965D3D" w14:paraId="1B8CDC22"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74C86322"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64</w:t>
            </w:r>
          </w:p>
        </w:tc>
        <w:tc>
          <w:tcPr>
            <w:tcW w:w="2140" w:type="dxa"/>
            <w:tcBorders>
              <w:top w:val="nil"/>
              <w:left w:val="nil"/>
              <w:bottom w:val="single" w:sz="4" w:space="0" w:color="000000"/>
              <w:right w:val="single" w:sz="4" w:space="0" w:color="000000"/>
            </w:tcBorders>
            <w:shd w:val="clear" w:color="auto" w:fill="auto"/>
            <w:hideMark/>
          </w:tcPr>
          <w:p w14:paraId="468FF3E8"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r>
      <w:tr w:rsidR="00612677" w:rsidRPr="00965D3D" w14:paraId="33B554E0"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5E5B775"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lastRenderedPageBreak/>
              <w:t> </w:t>
            </w:r>
          </w:p>
        </w:tc>
        <w:tc>
          <w:tcPr>
            <w:tcW w:w="2140" w:type="dxa"/>
            <w:tcBorders>
              <w:top w:val="nil"/>
              <w:left w:val="nil"/>
              <w:bottom w:val="single" w:sz="4" w:space="0" w:color="000000"/>
              <w:right w:val="single" w:sz="4" w:space="0" w:color="000000"/>
            </w:tcBorders>
            <w:shd w:val="clear" w:color="auto" w:fill="auto"/>
            <w:vAlign w:val="center"/>
            <w:hideMark/>
          </w:tcPr>
          <w:p w14:paraId="58BBB255"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48</w:t>
            </w:r>
          </w:p>
        </w:tc>
      </w:tr>
      <w:tr w:rsidR="00612677" w:rsidRPr="00965D3D" w14:paraId="621F85BC" w14:textId="77777777" w:rsidTr="009A612D">
        <w:trPr>
          <w:trHeight w:hRule="exact" w:val="541"/>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4E85E1BA"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37</w:t>
            </w:r>
          </w:p>
        </w:tc>
        <w:tc>
          <w:tcPr>
            <w:tcW w:w="2140" w:type="dxa"/>
            <w:tcBorders>
              <w:top w:val="nil"/>
              <w:left w:val="nil"/>
              <w:bottom w:val="single" w:sz="4" w:space="0" w:color="000000"/>
              <w:right w:val="single" w:sz="4" w:space="0" w:color="000000"/>
            </w:tcBorders>
            <w:shd w:val="clear" w:color="auto" w:fill="auto"/>
            <w:vAlign w:val="center"/>
            <w:hideMark/>
          </w:tcPr>
          <w:p w14:paraId="013179EF"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37</w:t>
            </w:r>
          </w:p>
        </w:tc>
      </w:tr>
      <w:tr w:rsidR="00612677" w:rsidRPr="00965D3D" w14:paraId="13398FFB"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vAlign w:val="center"/>
            <w:hideMark/>
          </w:tcPr>
          <w:p w14:paraId="6E5A7B2D"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30</w:t>
            </w:r>
          </w:p>
        </w:tc>
        <w:tc>
          <w:tcPr>
            <w:tcW w:w="2140" w:type="dxa"/>
            <w:tcBorders>
              <w:top w:val="nil"/>
              <w:left w:val="nil"/>
              <w:bottom w:val="single" w:sz="4" w:space="0" w:color="000000"/>
              <w:right w:val="single" w:sz="4" w:space="0" w:color="000000"/>
            </w:tcBorders>
            <w:shd w:val="clear" w:color="auto" w:fill="auto"/>
            <w:hideMark/>
          </w:tcPr>
          <w:p w14:paraId="203458A6"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r>
      <w:tr w:rsidR="00612677" w:rsidRPr="00965D3D" w14:paraId="7A0AC1DC"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22554217"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3BD51EC8"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23</w:t>
            </w:r>
          </w:p>
        </w:tc>
      </w:tr>
      <w:tr w:rsidR="00612677" w:rsidRPr="00965D3D" w14:paraId="3979174C"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9BC01A5"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0C97E000"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12</w:t>
            </w:r>
          </w:p>
        </w:tc>
      </w:tr>
      <w:tr w:rsidR="00612677" w:rsidRPr="00965D3D" w14:paraId="7A83E752"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757F9A65"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3B530216"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12</w:t>
            </w:r>
          </w:p>
        </w:tc>
      </w:tr>
      <w:tr w:rsidR="00612677" w:rsidRPr="00965D3D" w14:paraId="040316C8"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314E331F"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200BE955"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8</w:t>
            </w:r>
          </w:p>
        </w:tc>
      </w:tr>
      <w:tr w:rsidR="00612677" w:rsidRPr="00965D3D" w14:paraId="6F96B23A"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58DB347"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28235C3F"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7</w:t>
            </w:r>
          </w:p>
        </w:tc>
      </w:tr>
      <w:tr w:rsidR="00612677" w:rsidRPr="00965D3D" w14:paraId="505110CF"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03405701"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656859F"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6</w:t>
            </w:r>
          </w:p>
        </w:tc>
      </w:tr>
      <w:tr w:rsidR="00612677" w:rsidRPr="00965D3D" w14:paraId="1F79A251" w14:textId="77777777" w:rsidTr="009A612D">
        <w:trPr>
          <w:trHeight w:hRule="exact" w:val="315"/>
        </w:trPr>
        <w:tc>
          <w:tcPr>
            <w:tcW w:w="1960" w:type="dxa"/>
            <w:tcBorders>
              <w:top w:val="nil"/>
              <w:left w:val="single" w:sz="4" w:space="0" w:color="000000"/>
              <w:bottom w:val="single" w:sz="4" w:space="0" w:color="000000"/>
              <w:right w:val="single" w:sz="4" w:space="0" w:color="000000"/>
            </w:tcBorders>
            <w:shd w:val="clear" w:color="auto" w:fill="auto"/>
            <w:hideMark/>
          </w:tcPr>
          <w:p w14:paraId="50FEC331" w14:textId="77777777" w:rsidR="00612677" w:rsidRPr="00965D3D" w:rsidRDefault="00612677" w:rsidP="009A612D">
            <w:pPr>
              <w:ind w:firstLineChars="100" w:firstLine="240"/>
              <w:rPr>
                <w:rFonts w:ascii="Times New Roman" w:hAnsi="Times New Roman"/>
                <w:color w:val="000000"/>
                <w:sz w:val="24"/>
                <w:szCs w:val="24"/>
              </w:rPr>
            </w:pPr>
            <w:r w:rsidRPr="00965D3D">
              <w:rPr>
                <w:rFonts w:ascii="Times New Roman" w:hAnsi="Times New Roman"/>
                <w:color w:val="000000"/>
                <w:sz w:val="24"/>
                <w:szCs w:val="24"/>
              </w:rPr>
              <w:t> </w:t>
            </w:r>
          </w:p>
        </w:tc>
        <w:tc>
          <w:tcPr>
            <w:tcW w:w="2140" w:type="dxa"/>
            <w:tcBorders>
              <w:top w:val="nil"/>
              <w:left w:val="nil"/>
              <w:bottom w:val="single" w:sz="4" w:space="0" w:color="000000"/>
              <w:right w:val="single" w:sz="4" w:space="0" w:color="000000"/>
            </w:tcBorders>
            <w:shd w:val="clear" w:color="auto" w:fill="auto"/>
            <w:vAlign w:val="center"/>
            <w:hideMark/>
          </w:tcPr>
          <w:p w14:paraId="58932184" w14:textId="77777777" w:rsidR="00612677" w:rsidRPr="00965D3D" w:rsidRDefault="00612677" w:rsidP="009A612D">
            <w:pPr>
              <w:jc w:val="center"/>
              <w:rPr>
                <w:rFonts w:ascii="Tahoma" w:hAnsi="Tahoma" w:cs="Tahoma"/>
                <w:color w:val="000000"/>
                <w:sz w:val="24"/>
                <w:szCs w:val="24"/>
              </w:rPr>
            </w:pPr>
            <w:r w:rsidRPr="00965D3D">
              <w:rPr>
                <w:rFonts w:ascii="Tahoma" w:hAnsi="Tahoma" w:cs="Tahoma"/>
                <w:color w:val="000000"/>
                <w:sz w:val="24"/>
                <w:szCs w:val="24"/>
              </w:rPr>
              <w:t>0</w:t>
            </w:r>
          </w:p>
        </w:tc>
      </w:tr>
    </w:tbl>
    <w:p w14:paraId="1854BD58" w14:textId="77777777" w:rsidR="00612677" w:rsidRDefault="00612677" w:rsidP="00612677">
      <w:pPr>
        <w:rPr>
          <w:rFonts w:ascii="Times New Roman" w:hAnsi="Times New Roman"/>
          <w:sz w:val="24"/>
        </w:rPr>
      </w:pPr>
    </w:p>
    <w:p w14:paraId="05F08A20" w14:textId="77777777" w:rsidR="00612677" w:rsidRPr="00E54217" w:rsidRDefault="00612677" w:rsidP="00E54217">
      <w:pPr>
        <w:tabs>
          <w:tab w:val="left" w:pos="-720"/>
          <w:tab w:val="left" w:pos="0"/>
          <w:tab w:val="left" w:pos="720"/>
        </w:tabs>
        <w:spacing w:after="0"/>
        <w:rPr>
          <w:rFonts w:ascii="Times New Roman" w:hAnsi="Times New Roman" w:cs="Times New Roman"/>
          <w:sz w:val="24"/>
        </w:rPr>
      </w:pPr>
      <w:r w:rsidRPr="00E54217">
        <w:rPr>
          <w:rFonts w:ascii="Times New Roman" w:hAnsi="Times New Roman" w:cs="Times New Roman"/>
          <w:b/>
          <w:sz w:val="24"/>
        </w:rPr>
        <w:t>a</w:t>
      </w:r>
      <w:r w:rsidRPr="00E54217">
        <w:rPr>
          <w:rFonts w:ascii="Times New Roman" w:hAnsi="Times New Roman" w:cs="Times New Roman"/>
          <w:sz w:val="24"/>
        </w:rPr>
        <w:t xml:space="preserve">. Draw </w:t>
      </w:r>
      <w:proofErr w:type="gramStart"/>
      <w:r w:rsidRPr="00E54217">
        <w:rPr>
          <w:rFonts w:ascii="Times New Roman" w:hAnsi="Times New Roman" w:cs="Times New Roman"/>
          <w:sz w:val="24"/>
        </w:rPr>
        <w:t>an</w:t>
      </w:r>
      <w:proofErr w:type="gramEnd"/>
      <w:r w:rsidRPr="00E54217">
        <w:rPr>
          <w:rFonts w:ascii="Times New Roman" w:hAnsi="Times New Roman" w:cs="Times New Roman"/>
          <w:sz w:val="24"/>
        </w:rPr>
        <w:t xml:space="preserve"> ROC curve for this test. </w:t>
      </w:r>
    </w:p>
    <w:p w14:paraId="77EFA718" w14:textId="77777777" w:rsidR="00612677" w:rsidRDefault="00612677" w:rsidP="00612677">
      <w:pPr>
        <w:tabs>
          <w:tab w:val="left" w:pos="-1440"/>
          <w:tab w:val="left" w:pos="-720"/>
        </w:tabs>
        <w:suppressAutoHyphens/>
        <w:rPr>
          <w:rFonts w:ascii="Times New Roman" w:hAnsi="Times New Roman"/>
          <w:sz w:val="24"/>
        </w:rPr>
      </w:pPr>
    </w:p>
    <w:p w14:paraId="3FEA29C5" w14:textId="77777777" w:rsidR="00612677" w:rsidRDefault="00612677" w:rsidP="00612677">
      <w:pPr>
        <w:tabs>
          <w:tab w:val="left" w:pos="-1440"/>
          <w:tab w:val="left" w:pos="-720"/>
        </w:tabs>
        <w:suppressAutoHyphens/>
        <w:rPr>
          <w:rFonts w:ascii="Times New Roman" w:hAnsi="Times New Roman"/>
          <w:sz w:val="24"/>
        </w:rPr>
      </w:pPr>
      <w:r>
        <w:rPr>
          <w:noProof/>
        </w:rPr>
        <w:drawing>
          <wp:inline distT="0" distB="0" distL="0" distR="0" wp14:anchorId="036C223D" wp14:editId="666A27F8">
            <wp:extent cx="4247092" cy="3668184"/>
            <wp:effectExtent l="0" t="0" r="7620" b="15240"/>
            <wp:docPr id="2" name="Chart 2">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5153B2" w14:textId="77777777" w:rsidR="00612677" w:rsidRDefault="00612677" w:rsidP="00612677">
      <w:pPr>
        <w:tabs>
          <w:tab w:val="left" w:pos="-1440"/>
          <w:tab w:val="left" w:pos="-720"/>
        </w:tabs>
        <w:suppressAutoHyphens/>
        <w:rPr>
          <w:rFonts w:ascii="Times New Roman" w:hAnsi="Times New Roman"/>
          <w:sz w:val="24"/>
        </w:rPr>
      </w:pPr>
    </w:p>
    <w:p w14:paraId="6C048111" w14:textId="77777777" w:rsidR="00612677" w:rsidRDefault="00612677" w:rsidP="00612677">
      <w:pPr>
        <w:rPr>
          <w:b/>
          <w:i/>
          <w:sz w:val="24"/>
        </w:rPr>
      </w:pPr>
      <w:r>
        <w:rPr>
          <w:b/>
          <w:i/>
          <w:sz w:val="24"/>
        </w:rPr>
        <w:br w:type="page"/>
      </w:r>
    </w:p>
    <w:p w14:paraId="60D5859E" w14:textId="77777777" w:rsidR="00612677" w:rsidRDefault="00612677" w:rsidP="00612677">
      <w:pPr>
        <w:tabs>
          <w:tab w:val="left" w:pos="-720"/>
          <w:tab w:val="left" w:pos="0"/>
          <w:tab w:val="left" w:pos="720"/>
          <w:tab w:val="left" w:pos="1440"/>
        </w:tabs>
        <w:rPr>
          <w:sz w:val="24"/>
        </w:rPr>
      </w:pPr>
      <w:r>
        <w:rPr>
          <w:noProof/>
          <w:sz w:val="20"/>
        </w:rPr>
        <w:lastRenderedPageBreak/>
        <mc:AlternateContent>
          <mc:Choice Requires="wps">
            <w:drawing>
              <wp:anchor distT="0" distB="0" distL="114300" distR="114300" simplePos="0" relativeHeight="251659264" behindDoc="0" locked="0" layoutInCell="0" allowOverlap="1" wp14:anchorId="30EC21A1" wp14:editId="6DD2E32B">
                <wp:simplePos x="0" y="0"/>
                <wp:positionH relativeFrom="column">
                  <wp:posOffset>-2824480</wp:posOffset>
                </wp:positionH>
                <wp:positionV relativeFrom="paragraph">
                  <wp:posOffset>73660</wp:posOffset>
                </wp:positionV>
                <wp:extent cx="428625" cy="1371600"/>
                <wp:effectExtent l="0" t="0" r="0" b="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371600"/>
                        </a:xfrm>
                        <a:prstGeom prst="rect">
                          <a:avLst/>
                        </a:prstGeom>
                        <a:solidFill>
                          <a:srgbClr val="FFFFFF"/>
                        </a:solidFill>
                        <a:ln w="9525">
                          <a:solidFill>
                            <a:srgbClr val="000000"/>
                          </a:solidFill>
                          <a:miter lim="800000"/>
                          <a:headEnd/>
                          <a:tailEnd/>
                        </a:ln>
                      </wps:spPr>
                      <wps:txbx>
                        <w:txbxContent>
                          <w:p w14:paraId="2EDD6AF2" w14:textId="77777777" w:rsidR="00194EBD" w:rsidRDefault="00194EBD" w:rsidP="00612677">
                            <w:r>
                              <w:t>TP (Sensitivity)</w:t>
                            </w:r>
                          </w:p>
                          <w:p w14:paraId="7F5C908A" w14:textId="77777777" w:rsidR="00194EBD" w:rsidRDefault="00194EBD" w:rsidP="00612677">
                            <w:r>
                              <w:t>(Sens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C21A1" id="_x0000_t202" coordsize="21600,21600" o:spt="202" path="m,l,21600r21600,l21600,xe">
                <v:stroke joinstyle="miter"/>
                <v:path gradientshapeok="t" o:connecttype="rect"/>
              </v:shapetype>
              <v:shape id="Text Box 61" o:spid="_x0000_s1026" type="#_x0000_t202" style="position:absolute;margin-left:-222.4pt;margin-top:5.8pt;width:33.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" o:allowincell="f">
                <v:textbox style="layout-flow:vertical">
                  <w:txbxContent>
                    <w:p w14:paraId="2EDD6AF2" w14:textId="77777777" w:rsidR="00194EBD" w:rsidRDefault="00194EBD" w:rsidP="00612677">
                      <w:r>
                        <w:t>TP (Sensitivity)</w:t>
                      </w:r>
                    </w:p>
                    <w:p w14:paraId="7F5C908A" w14:textId="77777777" w:rsidR="00194EBD" w:rsidRDefault="00194EBD" w:rsidP="00612677">
                      <w:r>
                        <w:t>(Sens</w:t>
                      </w:r>
                    </w:p>
                  </w:txbxContent>
                </v:textbox>
              </v:shape>
            </w:pict>
          </mc:Fallback>
        </mc:AlternateContent>
      </w:r>
    </w:p>
    <w:p w14:paraId="7A73EB7E" w14:textId="77777777" w:rsidR="00612677" w:rsidRPr="002233DC" w:rsidRDefault="00612677" w:rsidP="002233DC">
      <w:pPr>
        <w:tabs>
          <w:tab w:val="left" w:pos="-720"/>
          <w:tab w:val="left" w:pos="0"/>
          <w:tab w:val="left" w:pos="720"/>
          <w:tab w:val="left" w:pos="1440"/>
        </w:tabs>
        <w:spacing w:after="0" w:line="240" w:lineRule="auto"/>
        <w:rPr>
          <w:rFonts w:ascii="Times New Roman" w:hAnsi="Times New Roman" w:cs="Times New Roman"/>
          <w:sz w:val="24"/>
        </w:rPr>
      </w:pPr>
      <w:r w:rsidRPr="002233DC">
        <w:rPr>
          <w:rFonts w:ascii="Times New Roman" w:hAnsi="Times New Roman" w:cs="Times New Roman"/>
          <w:b/>
          <w:sz w:val="24"/>
        </w:rPr>
        <w:t>b</w:t>
      </w:r>
      <w:r w:rsidRPr="002233DC">
        <w:rPr>
          <w:rFonts w:ascii="Times New Roman" w:hAnsi="Times New Roman" w:cs="Times New Roman"/>
          <w:sz w:val="24"/>
        </w:rPr>
        <w:t xml:space="preserve">.  Estimate the area under the ROC curve.  (Hint: Count boxes and divide by 5 ×10 = 50.) </w:t>
      </w:r>
    </w:p>
    <w:p w14:paraId="4C1E2C98" w14:textId="6113FA67" w:rsidR="00612677" w:rsidRPr="002233DC" w:rsidRDefault="00612677" w:rsidP="002233DC">
      <w:pPr>
        <w:tabs>
          <w:tab w:val="left" w:pos="-720"/>
          <w:tab w:val="left" w:pos="0"/>
          <w:tab w:val="left" w:pos="720"/>
          <w:tab w:val="left" w:pos="1440"/>
        </w:tabs>
        <w:spacing w:after="0" w:line="240" w:lineRule="auto"/>
        <w:rPr>
          <w:rFonts w:ascii="Times New Roman" w:hAnsi="Times New Roman" w:cs="Times New Roman"/>
          <w:i/>
          <w:sz w:val="24"/>
        </w:rPr>
      </w:pPr>
      <w:r w:rsidRPr="002233DC">
        <w:rPr>
          <w:rFonts w:ascii="Times New Roman" w:hAnsi="Times New Roman" w:cs="Times New Roman"/>
          <w:sz w:val="24"/>
        </w:rPr>
        <w:tab/>
      </w:r>
    </w:p>
    <w:p w14:paraId="3CA1ABBF" w14:textId="77777777" w:rsidR="00612677" w:rsidRPr="002233DC" w:rsidRDefault="00612677" w:rsidP="002233DC">
      <w:pPr>
        <w:pStyle w:val="FootnoteText"/>
        <w:tabs>
          <w:tab w:val="left" w:pos="-720"/>
        </w:tabs>
        <w:rPr>
          <w:rFonts w:ascii="Times New Roman" w:hAnsi="Times New Roman"/>
        </w:rPr>
      </w:pPr>
    </w:p>
    <w:p w14:paraId="214680C6" w14:textId="77777777" w:rsidR="00612677" w:rsidRPr="002233DC" w:rsidRDefault="00612677" w:rsidP="002233DC">
      <w:pPr>
        <w:tabs>
          <w:tab w:val="left" w:pos="-720"/>
          <w:tab w:val="left" w:pos="0"/>
          <w:tab w:val="left" w:pos="720"/>
        </w:tabs>
        <w:spacing w:after="0" w:line="240" w:lineRule="auto"/>
        <w:rPr>
          <w:rFonts w:ascii="Times New Roman" w:hAnsi="Times New Roman" w:cs="Times New Roman"/>
          <w:sz w:val="24"/>
        </w:rPr>
      </w:pPr>
      <w:r w:rsidRPr="002233DC">
        <w:rPr>
          <w:rFonts w:ascii="Times New Roman" w:hAnsi="Times New Roman" w:cs="Times New Roman"/>
          <w:b/>
          <w:sz w:val="24"/>
        </w:rPr>
        <w:t>c.</w:t>
      </w:r>
      <w:r w:rsidRPr="002233DC">
        <w:rPr>
          <w:rFonts w:ascii="Times New Roman" w:hAnsi="Times New Roman" w:cs="Times New Roman"/>
          <w:sz w:val="24"/>
        </w:rPr>
        <w:t xml:space="preserve">  Now assign ranks to each distinct result.  The highest result gets Rank = 1.  Assign the average rank to ties.  For example, if the same result appears twice after the result ranked 5, assign both occurrences the average rank (6 + 7)/2 = 6.5.  If it occurs 5 times, assign all 5 occurrences rank 8 (the average of 6, 7, 8, 9, and 10).  You can write the ranks next to the values in the sorted list above.  (Hint: you can check your answer by remembering that the sum of all of the ranks should = N × (N+1)/2, where N is the total number of subjects.)</w:t>
      </w:r>
    </w:p>
    <w:p w14:paraId="28C70339" w14:textId="77777777" w:rsidR="00612677" w:rsidRPr="002233DC" w:rsidRDefault="00612677" w:rsidP="002233DC">
      <w:pPr>
        <w:tabs>
          <w:tab w:val="left" w:pos="-720"/>
          <w:tab w:val="left" w:pos="0"/>
          <w:tab w:val="left" w:pos="720"/>
        </w:tabs>
        <w:spacing w:after="0" w:line="240" w:lineRule="auto"/>
        <w:rPr>
          <w:rFonts w:ascii="Times New Roman" w:hAnsi="Times New Roman" w:cs="Times New Roman"/>
          <w:sz w:val="24"/>
        </w:rPr>
      </w:pPr>
    </w:p>
    <w:p w14:paraId="69329DDF" w14:textId="77777777" w:rsidR="00612677" w:rsidRPr="002233DC" w:rsidRDefault="00612677" w:rsidP="002233DC">
      <w:pPr>
        <w:tabs>
          <w:tab w:val="left" w:pos="-720"/>
          <w:tab w:val="left" w:pos="0"/>
          <w:tab w:val="left" w:pos="720"/>
        </w:tabs>
        <w:spacing w:after="0"/>
        <w:rPr>
          <w:rFonts w:ascii="Times New Roman" w:hAnsi="Times New Roman" w:cs="Times New Roman"/>
          <w:sz w:val="24"/>
        </w:rPr>
      </w:pPr>
      <w:r w:rsidRPr="002233DC">
        <w:rPr>
          <w:rFonts w:ascii="Times New Roman" w:hAnsi="Times New Roman" w:cs="Times New Roman"/>
          <w:sz w:val="24"/>
        </w:rPr>
        <w:t xml:space="preserve">d.  Now calculate the RANK SUM, S, as well as </w:t>
      </w:r>
      <w:proofErr w:type="spellStart"/>
      <w:r w:rsidRPr="002233DC">
        <w:rPr>
          <w:rFonts w:ascii="Times New Roman" w:hAnsi="Times New Roman" w:cs="Times New Roman"/>
          <w:sz w:val="24"/>
        </w:rPr>
        <w:t>S</w:t>
      </w:r>
      <w:r w:rsidRPr="002233DC">
        <w:rPr>
          <w:rFonts w:ascii="Times New Roman" w:hAnsi="Times New Roman" w:cs="Times New Roman"/>
          <w:sz w:val="36"/>
          <w:szCs w:val="36"/>
          <w:vertAlign w:val="subscript"/>
        </w:rPr>
        <w:t>min</w:t>
      </w:r>
      <w:proofErr w:type="spellEnd"/>
      <w:r w:rsidRPr="002233DC">
        <w:rPr>
          <w:rFonts w:ascii="Times New Roman" w:hAnsi="Times New Roman" w:cs="Times New Roman"/>
          <w:sz w:val="36"/>
          <w:szCs w:val="36"/>
        </w:rPr>
        <w:t xml:space="preserve"> </w:t>
      </w:r>
      <w:r w:rsidRPr="002233DC">
        <w:rPr>
          <w:rFonts w:ascii="Times New Roman" w:hAnsi="Times New Roman" w:cs="Times New Roman"/>
          <w:sz w:val="24"/>
        </w:rPr>
        <w:t xml:space="preserve">and </w:t>
      </w:r>
      <w:proofErr w:type="spellStart"/>
      <w:r w:rsidRPr="002233DC">
        <w:rPr>
          <w:rFonts w:ascii="Times New Roman" w:hAnsi="Times New Roman" w:cs="Times New Roman"/>
          <w:sz w:val="24"/>
        </w:rPr>
        <w:t>S</w:t>
      </w:r>
      <w:r w:rsidRPr="002233DC">
        <w:rPr>
          <w:rFonts w:ascii="Times New Roman" w:hAnsi="Times New Roman" w:cs="Times New Roman"/>
          <w:sz w:val="36"/>
          <w:szCs w:val="36"/>
          <w:vertAlign w:val="subscript"/>
        </w:rPr>
        <w:t>max</w:t>
      </w:r>
      <w:proofErr w:type="spellEnd"/>
      <w:r w:rsidRPr="002233DC">
        <w:rPr>
          <w:rFonts w:ascii="Times New Roman" w:hAnsi="Times New Roman" w:cs="Times New Roman"/>
          <w:sz w:val="24"/>
        </w:rPr>
        <w:t>.</w:t>
      </w:r>
    </w:p>
    <w:p w14:paraId="55DF51F9" w14:textId="77777777" w:rsidR="00612677" w:rsidRPr="002233DC" w:rsidRDefault="00612677" w:rsidP="002233DC">
      <w:pPr>
        <w:tabs>
          <w:tab w:val="left" w:pos="-720"/>
          <w:tab w:val="left" w:pos="0"/>
          <w:tab w:val="left" w:pos="720"/>
        </w:tabs>
        <w:spacing w:after="0"/>
        <w:rPr>
          <w:rFonts w:ascii="Times New Roman" w:hAnsi="Times New Roman" w:cs="Times New Roman"/>
          <w:sz w:val="24"/>
        </w:rPr>
      </w:pPr>
    </w:p>
    <w:p w14:paraId="106F4C03" w14:textId="16BCECF9" w:rsidR="00612677" w:rsidRPr="002233DC" w:rsidRDefault="00612677" w:rsidP="00CB7BE0">
      <w:pPr>
        <w:tabs>
          <w:tab w:val="left" w:pos="-720"/>
        </w:tabs>
        <w:spacing w:after="0"/>
        <w:rPr>
          <w:rFonts w:ascii="Times New Roman" w:hAnsi="Times New Roman" w:cs="Times New Roman"/>
          <w:i/>
          <w:sz w:val="24"/>
        </w:rPr>
      </w:pPr>
      <w:r w:rsidRPr="002233DC">
        <w:rPr>
          <w:rFonts w:ascii="Times New Roman" w:hAnsi="Times New Roman" w:cs="Times New Roman"/>
          <w:sz w:val="24"/>
        </w:rPr>
        <w:tab/>
      </w:r>
    </w:p>
    <w:p w14:paraId="18C3D8F9" w14:textId="77777777" w:rsidR="00612677" w:rsidRPr="002233DC" w:rsidRDefault="00612677" w:rsidP="002233DC">
      <w:pPr>
        <w:tabs>
          <w:tab w:val="left" w:pos="-720"/>
        </w:tabs>
        <w:spacing w:after="0"/>
        <w:rPr>
          <w:rFonts w:ascii="Times New Roman" w:hAnsi="Times New Roman" w:cs="Times New Roman"/>
          <w:sz w:val="24"/>
        </w:rPr>
      </w:pPr>
    </w:p>
    <w:p w14:paraId="2C677FAE" w14:textId="77777777" w:rsidR="00612677" w:rsidRPr="002233DC" w:rsidRDefault="00612677" w:rsidP="002233DC">
      <w:pPr>
        <w:tabs>
          <w:tab w:val="left" w:pos="-720"/>
          <w:tab w:val="left" w:pos="720"/>
        </w:tabs>
        <w:spacing w:after="0"/>
        <w:rPr>
          <w:rFonts w:ascii="Times New Roman" w:hAnsi="Times New Roman" w:cs="Times New Roman"/>
          <w:sz w:val="24"/>
        </w:rPr>
      </w:pPr>
      <w:r w:rsidRPr="002233DC">
        <w:rPr>
          <w:rFonts w:ascii="Times New Roman" w:hAnsi="Times New Roman" w:cs="Times New Roman"/>
          <w:sz w:val="24"/>
        </w:rPr>
        <w:t>e.  Now use the formula given in Chapter 3 to determine the area under the ROC curve from these ranks.  You should get the same answer you got for part b above.  Isn't that satisfying?</w:t>
      </w:r>
    </w:p>
    <w:p w14:paraId="199A0B08" w14:textId="68DBDA9B" w:rsidR="00612677" w:rsidRDefault="00612677" w:rsidP="002233DC">
      <w:pPr>
        <w:tabs>
          <w:tab w:val="left" w:pos="-720"/>
          <w:tab w:val="left" w:pos="0"/>
        </w:tabs>
        <w:spacing w:after="0"/>
        <w:rPr>
          <w:rFonts w:ascii="Times New Roman" w:hAnsi="Times New Roman" w:cs="Times New Roman"/>
          <w:b/>
          <w:sz w:val="24"/>
        </w:rPr>
      </w:pPr>
      <w:r w:rsidRPr="002233DC">
        <w:rPr>
          <w:rFonts w:ascii="Times New Roman" w:hAnsi="Times New Roman" w:cs="Times New Roman"/>
          <w:b/>
          <w:sz w:val="24"/>
        </w:rPr>
        <w:tab/>
      </w:r>
    </w:p>
    <w:p w14:paraId="4F8AC7A6" w14:textId="77777777" w:rsidR="00274005" w:rsidRPr="002233DC" w:rsidRDefault="00274005" w:rsidP="002233DC">
      <w:pPr>
        <w:tabs>
          <w:tab w:val="left" w:pos="-720"/>
          <w:tab w:val="left" w:pos="0"/>
        </w:tabs>
        <w:spacing w:after="0"/>
        <w:rPr>
          <w:rFonts w:ascii="Times New Roman" w:hAnsi="Times New Roman" w:cs="Times New Roman"/>
          <w:i/>
          <w:sz w:val="24"/>
        </w:rPr>
      </w:pPr>
    </w:p>
    <w:p w14:paraId="072D2084" w14:textId="7C09F7EF" w:rsidR="00300C11" w:rsidRPr="00300C11" w:rsidRDefault="00300C11" w:rsidP="00300C11">
      <w:pPr>
        <w:pStyle w:val="ListParagraph"/>
        <w:numPr>
          <w:ilvl w:val="0"/>
          <w:numId w:val="13"/>
        </w:numPr>
        <w:tabs>
          <w:tab w:val="left" w:pos="-720"/>
        </w:tabs>
        <w:suppressAutoHyphens/>
        <w:rPr>
          <w:b/>
        </w:rPr>
      </w:pPr>
      <w:r w:rsidRPr="00300C11">
        <w:rPr>
          <w:b/>
        </w:rPr>
        <w:t>Ch03.</w:t>
      </w:r>
      <w:proofErr w:type="gramStart"/>
      <w:r w:rsidRPr="00300C11">
        <w:rPr>
          <w:b/>
        </w:rPr>
        <w:t>04.Q.</w:t>
      </w:r>
      <w:proofErr w:type="gramEnd"/>
      <w:r w:rsidRPr="00300C11">
        <w:rPr>
          <w:b/>
        </w:rPr>
        <w:t xml:space="preserve"> Number of Jurors to Convict</w:t>
      </w:r>
    </w:p>
    <w:p w14:paraId="1A70E5B0" w14:textId="77777777" w:rsidR="00300C11" w:rsidRPr="0032708A" w:rsidRDefault="00300C11" w:rsidP="00300C11">
      <w:pPr>
        <w:tabs>
          <w:tab w:val="left" w:pos="-720"/>
        </w:tabs>
        <w:suppressAutoHyphens/>
        <w:rPr>
          <w:sz w:val="24"/>
          <w:szCs w:val="24"/>
        </w:rPr>
      </w:pPr>
      <w:r w:rsidRPr="0032708A">
        <w:rPr>
          <w:sz w:val="24"/>
          <w:szCs w:val="24"/>
        </w:rPr>
        <w:t>Federal courts and most states in the US require that all 12 jurors agree on guilt before a defendant can be convicted.  But in Oregon and Louisiana (as of 2018), only 10 jurors are needed to convict for noncapital cases.</w:t>
      </w:r>
      <w:r>
        <w:rPr>
          <w:sz w:val="24"/>
          <w:szCs w:val="24"/>
        </w:rPr>
        <w:fldChar w:fldCharType="begin"/>
      </w:r>
      <w:r>
        <w:rPr>
          <w:sz w:val="24"/>
          <w:szCs w:val="24"/>
        </w:rPr>
        <w:instrText xml:space="preserve"> ADDIN EN.CITE &lt;EndNote&gt;&lt;Cite&gt;&lt;Author&gt;Swenson&lt;/Author&gt;&lt;Year&gt;2018&lt;/Year&gt;&lt;RecNum&gt;1553&lt;/RecNum&gt;&lt;DisplayText&gt;[1]&lt;/DisplayText&gt;&lt;record&gt;&lt;rec-number&gt;1553&lt;/rec-number&gt;&lt;foreign-keys&gt;&lt;key app="EN" db-id="0ftvff9p80fp5few5s05f5fw9rd9fefrdzer" timestamp="1531611841"&gt;1553&lt;/key&gt;&lt;/foreign-keys&gt;&lt;ref-type name="Electronic Article"&gt;43&lt;/ref-type&gt;&lt;contributors&gt;&lt;authors&gt;&lt;author&gt;Swenson, D&lt;/author&gt;&lt;/authors&gt;&lt;/contributors&gt;&lt;titles&gt;&lt;title&gt;Understanding Louisiana&amp;apos;s nonunanimous jury law findings: Interactive, animated slideshow&lt;/title&gt;&lt;secondary-title&gt;The New Orleans Advocate&lt;/secondary-title&gt;&lt;/titles&gt;&lt;dates&gt;&lt;year&gt;2018&lt;/year&gt;&lt;pub-dates&gt;&lt;date&gt;April 1, 2018&lt;/date&gt;&lt;/pub-dates&gt;&lt;/dates&gt;&lt;pub-location&gt;New Orleans, LA &amp;#xD;&lt;/pub-location&gt;&lt;urls&gt;&lt;related-urls&gt;&lt;url&gt;https://www.theadvocate.com/new_orleans/news/courts/article_159e7f5a-3459-11e8-b935-e7a91fc85713.html&lt;/url&gt;&lt;/related-urls&gt;&lt;/urls&gt;&lt;access-date&gt;July 13, 2018&lt;/access-date&gt;&lt;/record&gt;&lt;/Cite&gt;&lt;/EndNote&gt;</w:instrText>
      </w:r>
      <w:r>
        <w:rPr>
          <w:sz w:val="24"/>
          <w:szCs w:val="24"/>
        </w:rPr>
        <w:fldChar w:fldCharType="separate"/>
      </w:r>
      <w:r>
        <w:rPr>
          <w:noProof/>
          <w:sz w:val="24"/>
          <w:szCs w:val="24"/>
        </w:rPr>
        <w:t>[1]</w:t>
      </w:r>
      <w:r>
        <w:rPr>
          <w:sz w:val="24"/>
          <w:szCs w:val="24"/>
        </w:rPr>
        <w:fldChar w:fldCharType="end"/>
      </w:r>
      <w:r w:rsidRPr="0032708A">
        <w:rPr>
          <w:sz w:val="24"/>
          <w:szCs w:val="24"/>
        </w:rPr>
        <w:t xml:space="preserve">  Efforts are underway to change the law in both states.  Meanwhile, the material in Chapter 3 may help clarify some of the issues</w:t>
      </w:r>
      <w:r>
        <w:rPr>
          <w:sz w:val="24"/>
          <w:szCs w:val="24"/>
        </w:rPr>
        <w:t>.</w:t>
      </w:r>
      <w:r w:rsidRPr="00081314">
        <w:rPr>
          <w:rStyle w:val="FootnoteReference"/>
          <w:sz w:val="32"/>
          <w:szCs w:val="32"/>
        </w:rPr>
        <w:footnoteReference w:id="1"/>
      </w:r>
      <w:r w:rsidRPr="0032708A">
        <w:rPr>
          <w:sz w:val="24"/>
          <w:szCs w:val="24"/>
        </w:rPr>
        <w:br/>
      </w:r>
      <w:r w:rsidRPr="0032708A">
        <w:rPr>
          <w:sz w:val="24"/>
          <w:szCs w:val="24"/>
        </w:rPr>
        <w:br/>
        <w:t>Simplify this problem by ignoring mistrials and considering only two possible verdicts: guilty and not guilty.  In this analogy, a truly guilty defendant is like a patient with the disease, and an innocent defendant is like a patient without the disease, and a conviction by the jury is like a positive test.</w:t>
      </w:r>
    </w:p>
    <w:p w14:paraId="782857E4" w14:textId="77777777" w:rsidR="00300C11" w:rsidRPr="0032708A" w:rsidRDefault="00300C11" w:rsidP="00300C11">
      <w:pPr>
        <w:tabs>
          <w:tab w:val="left" w:pos="-720"/>
        </w:tabs>
        <w:suppressAutoHyphens/>
        <w:rPr>
          <w:sz w:val="24"/>
          <w:szCs w:val="24"/>
        </w:rPr>
      </w:pPr>
    </w:p>
    <w:p w14:paraId="3EC0C68E" w14:textId="77777777" w:rsidR="00300C11" w:rsidRPr="0032708A" w:rsidRDefault="00300C11" w:rsidP="00300C11">
      <w:pPr>
        <w:widowControl w:val="0"/>
        <w:numPr>
          <w:ilvl w:val="0"/>
          <w:numId w:val="14"/>
        </w:numPr>
        <w:tabs>
          <w:tab w:val="left" w:pos="-720"/>
        </w:tabs>
        <w:suppressAutoHyphens/>
        <w:spacing w:after="0" w:line="240" w:lineRule="auto"/>
        <w:rPr>
          <w:sz w:val="24"/>
          <w:szCs w:val="24"/>
        </w:rPr>
      </w:pPr>
      <w:r w:rsidRPr="0032708A">
        <w:rPr>
          <w:sz w:val="24"/>
          <w:szCs w:val="24"/>
        </w:rPr>
        <w:t xml:space="preserve">If you continue with the diagnostic test analogy, what would you call the </w:t>
      </w:r>
      <w:r w:rsidRPr="0032708A">
        <w:rPr>
          <w:i/>
          <w:sz w:val="24"/>
          <w:szCs w:val="24"/>
        </w:rPr>
        <w:t>proportion</w:t>
      </w:r>
      <w:r w:rsidRPr="0032708A">
        <w:rPr>
          <w:sz w:val="24"/>
          <w:szCs w:val="24"/>
        </w:rPr>
        <w:t xml:space="preserve"> of </w:t>
      </w:r>
      <w:r w:rsidRPr="0032708A">
        <w:rPr>
          <w:i/>
          <w:sz w:val="24"/>
          <w:szCs w:val="24"/>
        </w:rPr>
        <w:t>innocent</w:t>
      </w:r>
      <w:r w:rsidRPr="0032708A">
        <w:rPr>
          <w:sz w:val="24"/>
          <w:szCs w:val="24"/>
        </w:rPr>
        <w:t xml:space="preserve"> defendants </w:t>
      </w:r>
      <w:r>
        <w:rPr>
          <w:sz w:val="24"/>
          <w:szCs w:val="24"/>
        </w:rPr>
        <w:t>who</w:t>
      </w:r>
      <w:r w:rsidRPr="0032708A">
        <w:rPr>
          <w:sz w:val="24"/>
          <w:szCs w:val="24"/>
        </w:rPr>
        <w:t xml:space="preserve"> are </w:t>
      </w:r>
      <w:r w:rsidRPr="0032708A">
        <w:rPr>
          <w:i/>
          <w:sz w:val="24"/>
          <w:szCs w:val="24"/>
        </w:rPr>
        <w:t>acquitted</w:t>
      </w:r>
      <w:r w:rsidRPr="0032708A">
        <w:rPr>
          <w:sz w:val="24"/>
          <w:szCs w:val="24"/>
        </w:rPr>
        <w:t xml:space="preserve">? </w:t>
      </w:r>
    </w:p>
    <w:p w14:paraId="048E11D4" w14:textId="77777777" w:rsidR="00300C11" w:rsidRPr="0032708A" w:rsidRDefault="00300C11" w:rsidP="00300C11">
      <w:pPr>
        <w:tabs>
          <w:tab w:val="left" w:pos="-720"/>
        </w:tabs>
        <w:suppressAutoHyphens/>
        <w:rPr>
          <w:sz w:val="24"/>
          <w:szCs w:val="24"/>
        </w:rPr>
      </w:pPr>
    </w:p>
    <w:p w14:paraId="594E9621" w14:textId="77777777" w:rsidR="00300C11" w:rsidRPr="0032708A" w:rsidRDefault="00300C11" w:rsidP="00300C11">
      <w:pPr>
        <w:widowControl w:val="0"/>
        <w:numPr>
          <w:ilvl w:val="0"/>
          <w:numId w:val="14"/>
        </w:numPr>
        <w:tabs>
          <w:tab w:val="left" w:pos="-720"/>
        </w:tabs>
        <w:suppressAutoHyphens/>
        <w:spacing w:after="0" w:line="240" w:lineRule="auto"/>
        <w:rPr>
          <w:sz w:val="24"/>
          <w:szCs w:val="24"/>
        </w:rPr>
      </w:pPr>
      <w:r w:rsidRPr="0032708A">
        <w:rPr>
          <w:sz w:val="24"/>
          <w:szCs w:val="24"/>
        </w:rPr>
        <w:t xml:space="preserve">If your </w:t>
      </w:r>
      <w:r>
        <w:rPr>
          <w:sz w:val="24"/>
          <w:szCs w:val="24"/>
        </w:rPr>
        <w:t xml:space="preserve">only </w:t>
      </w:r>
      <w:r w:rsidRPr="0032708A">
        <w:rPr>
          <w:sz w:val="24"/>
          <w:szCs w:val="24"/>
        </w:rPr>
        <w:t xml:space="preserve">goal were to maximize "sensitivity," would you tend to favor the </w:t>
      </w:r>
      <w:r>
        <w:rPr>
          <w:sz w:val="24"/>
          <w:szCs w:val="24"/>
        </w:rPr>
        <w:t>Oregon and Louisiana approach</w:t>
      </w:r>
      <w:r w:rsidRPr="0032708A">
        <w:rPr>
          <w:sz w:val="24"/>
          <w:szCs w:val="24"/>
        </w:rPr>
        <w:t xml:space="preserve">?  Why or why not? </w:t>
      </w:r>
      <w:r>
        <w:rPr>
          <w:sz w:val="24"/>
          <w:szCs w:val="24"/>
        </w:rPr>
        <w:br/>
      </w:r>
    </w:p>
    <w:p w14:paraId="36E25EF5" w14:textId="77777777" w:rsidR="00300C11" w:rsidRPr="00132A3C" w:rsidRDefault="00300C11" w:rsidP="00300C11">
      <w:pPr>
        <w:tabs>
          <w:tab w:val="left" w:pos="-720"/>
        </w:tabs>
        <w:suppressAutoHyphens/>
        <w:rPr>
          <w:b/>
          <w:sz w:val="24"/>
          <w:szCs w:val="24"/>
        </w:rPr>
      </w:pPr>
      <w:r w:rsidRPr="00132A3C">
        <w:rPr>
          <w:b/>
          <w:sz w:val="24"/>
          <w:szCs w:val="24"/>
        </w:rPr>
        <w:tab/>
      </w:r>
    </w:p>
    <w:p w14:paraId="2561B738" w14:textId="77777777" w:rsidR="00300C11" w:rsidRPr="0032708A" w:rsidRDefault="00300C11" w:rsidP="00300C11">
      <w:pPr>
        <w:tabs>
          <w:tab w:val="left" w:pos="-720"/>
        </w:tabs>
        <w:suppressAutoHyphens/>
        <w:rPr>
          <w:sz w:val="24"/>
          <w:szCs w:val="24"/>
        </w:rPr>
      </w:pPr>
    </w:p>
    <w:p w14:paraId="30BEAD7F" w14:textId="77777777" w:rsidR="00300C11" w:rsidRPr="0032708A" w:rsidRDefault="00300C11" w:rsidP="00300C11">
      <w:pPr>
        <w:widowControl w:val="0"/>
        <w:numPr>
          <w:ilvl w:val="0"/>
          <w:numId w:val="14"/>
        </w:numPr>
        <w:tabs>
          <w:tab w:val="left" w:pos="-720"/>
        </w:tabs>
        <w:suppressAutoHyphens/>
        <w:spacing w:after="0" w:line="240" w:lineRule="auto"/>
        <w:rPr>
          <w:b/>
          <w:i/>
          <w:sz w:val="24"/>
          <w:szCs w:val="24"/>
        </w:rPr>
      </w:pPr>
      <w:r w:rsidRPr="0032708A">
        <w:rPr>
          <w:sz w:val="24"/>
          <w:szCs w:val="24"/>
        </w:rPr>
        <w:t xml:space="preserve">A key question </w:t>
      </w:r>
      <w:r>
        <w:rPr>
          <w:sz w:val="24"/>
          <w:szCs w:val="24"/>
        </w:rPr>
        <w:t>for this debate is</w:t>
      </w:r>
      <w:r w:rsidRPr="0032708A">
        <w:rPr>
          <w:sz w:val="24"/>
          <w:szCs w:val="24"/>
        </w:rPr>
        <w:t xml:space="preserve">: what is the trade-off between "true positives" and "false positives"?  That is, how much do you increase your chance of convicting someone who is innocent in order to convict more people who are guilty? This trade-off can be visualized with ROC curves. </w:t>
      </w:r>
      <w:r>
        <w:rPr>
          <w:sz w:val="24"/>
          <w:szCs w:val="24"/>
        </w:rPr>
        <w:t xml:space="preserve"> </w:t>
      </w:r>
      <w:r w:rsidRPr="0032708A">
        <w:rPr>
          <w:sz w:val="24"/>
          <w:szCs w:val="24"/>
        </w:rPr>
        <w:t>Draw two hypothetical ROC curves</w:t>
      </w:r>
      <w:r>
        <w:rPr>
          <w:rStyle w:val="FootnoteReference"/>
          <w:sz w:val="24"/>
          <w:szCs w:val="24"/>
        </w:rPr>
        <w:footnoteReference w:id="2"/>
      </w:r>
      <w:r w:rsidRPr="0032708A">
        <w:rPr>
          <w:sz w:val="24"/>
          <w:szCs w:val="24"/>
        </w:rPr>
        <w:t xml:space="preserve"> for this problem</w:t>
      </w:r>
      <w:r w:rsidRPr="0032708A">
        <w:rPr>
          <w:b/>
          <w:sz w:val="24"/>
          <w:szCs w:val="24"/>
        </w:rPr>
        <w:t>, labeling the axes and the points "10" and "12" on the curve</w:t>
      </w:r>
      <w:r>
        <w:rPr>
          <w:b/>
          <w:sz w:val="24"/>
          <w:szCs w:val="24"/>
        </w:rPr>
        <w:t>s</w:t>
      </w:r>
      <w:r w:rsidRPr="0032708A">
        <w:rPr>
          <w:b/>
          <w:sz w:val="24"/>
          <w:szCs w:val="24"/>
        </w:rPr>
        <w:t xml:space="preserve"> for the number of jurors needed to convict</w:t>
      </w:r>
      <w:r w:rsidRPr="0032708A">
        <w:rPr>
          <w:sz w:val="24"/>
          <w:szCs w:val="24"/>
        </w:rPr>
        <w:t xml:space="preserve">. Make the first ROC curve one that would lead you </w:t>
      </w:r>
      <w:r>
        <w:rPr>
          <w:sz w:val="24"/>
          <w:szCs w:val="24"/>
        </w:rPr>
        <w:t xml:space="preserve">unequivocally </w:t>
      </w:r>
      <w:r w:rsidRPr="0032708A">
        <w:rPr>
          <w:sz w:val="24"/>
          <w:szCs w:val="24"/>
        </w:rPr>
        <w:t xml:space="preserve">to support </w:t>
      </w:r>
      <w:r>
        <w:rPr>
          <w:sz w:val="24"/>
          <w:szCs w:val="24"/>
        </w:rPr>
        <w:t>convictions with only 10 jurors voting guilty</w:t>
      </w:r>
      <w:r w:rsidRPr="0032708A">
        <w:rPr>
          <w:sz w:val="24"/>
          <w:szCs w:val="24"/>
        </w:rPr>
        <w:t xml:space="preserve">, and the other ROC curve one that would lead you </w:t>
      </w:r>
      <w:r>
        <w:rPr>
          <w:sz w:val="24"/>
          <w:szCs w:val="24"/>
        </w:rPr>
        <w:t xml:space="preserve">unequivocally </w:t>
      </w:r>
      <w:r w:rsidRPr="0032708A">
        <w:rPr>
          <w:sz w:val="24"/>
          <w:szCs w:val="24"/>
        </w:rPr>
        <w:t xml:space="preserve">to oppose </w:t>
      </w:r>
      <w:r>
        <w:rPr>
          <w:sz w:val="24"/>
          <w:szCs w:val="24"/>
        </w:rPr>
        <w:t>them</w:t>
      </w:r>
      <w:r>
        <w:rPr>
          <w:b/>
          <w:i/>
          <w:sz w:val="24"/>
          <w:szCs w:val="24"/>
        </w:rPr>
        <w:t xml:space="preserve">. </w:t>
      </w:r>
      <w:r w:rsidRPr="0032708A">
        <w:rPr>
          <w:sz w:val="24"/>
          <w:szCs w:val="24"/>
        </w:rPr>
        <w:t xml:space="preserve"> (Label the curves "Support" and "Oppose.") Explain your answer.</w:t>
      </w:r>
    </w:p>
    <w:p w14:paraId="1E12A5EC" w14:textId="77777777" w:rsidR="00300C11" w:rsidRPr="00132A3C" w:rsidRDefault="00300C11" w:rsidP="00300C11">
      <w:pPr>
        <w:tabs>
          <w:tab w:val="left" w:pos="-720"/>
        </w:tabs>
        <w:suppressAutoHyphens/>
        <w:rPr>
          <w:b/>
          <w:sz w:val="24"/>
          <w:szCs w:val="24"/>
        </w:rPr>
      </w:pPr>
    </w:p>
    <w:p w14:paraId="4C741ED5" w14:textId="77777777" w:rsidR="00300C11" w:rsidRPr="0032708A" w:rsidRDefault="00300C11" w:rsidP="00300C11">
      <w:pPr>
        <w:rPr>
          <w:b/>
          <w:sz w:val="24"/>
          <w:szCs w:val="24"/>
        </w:rPr>
      </w:pPr>
    </w:p>
    <w:p w14:paraId="1DCFB1E4" w14:textId="77777777" w:rsidR="00300C11" w:rsidRPr="0032708A" w:rsidRDefault="00300C11" w:rsidP="00300C11">
      <w:pPr>
        <w:ind w:left="360"/>
        <w:rPr>
          <w:sz w:val="24"/>
          <w:szCs w:val="24"/>
        </w:rPr>
      </w:pPr>
      <w:r w:rsidRPr="0032708A">
        <w:rPr>
          <w:sz w:val="24"/>
          <w:szCs w:val="24"/>
        </w:rPr>
        <w:t>d</w:t>
      </w:r>
      <w:r>
        <w:rPr>
          <w:sz w:val="24"/>
          <w:szCs w:val="24"/>
        </w:rPr>
        <w:t>.</w:t>
      </w:r>
      <w:r w:rsidRPr="0032708A">
        <w:rPr>
          <w:sz w:val="24"/>
          <w:szCs w:val="24"/>
        </w:rPr>
        <w:t xml:space="preserve">  </w:t>
      </w:r>
      <w:r w:rsidRPr="00192A1D">
        <w:rPr>
          <w:sz w:val="24"/>
          <w:szCs w:val="24"/>
        </w:rPr>
        <w:t>One reason why rational people might disagree on</w:t>
      </w:r>
      <w:r>
        <w:rPr>
          <w:sz w:val="24"/>
          <w:szCs w:val="24"/>
        </w:rPr>
        <w:t xml:space="preserve"> whether to support </w:t>
      </w:r>
      <w:proofErr w:type="spellStart"/>
      <w:r>
        <w:rPr>
          <w:sz w:val="24"/>
          <w:szCs w:val="24"/>
        </w:rPr>
        <w:t>nonunanimous</w:t>
      </w:r>
      <w:proofErr w:type="spellEnd"/>
      <w:r>
        <w:rPr>
          <w:sz w:val="24"/>
          <w:szCs w:val="24"/>
        </w:rPr>
        <w:t xml:space="preserve"> convictions </w:t>
      </w:r>
      <w:r w:rsidRPr="00192A1D">
        <w:rPr>
          <w:sz w:val="24"/>
          <w:szCs w:val="24"/>
        </w:rPr>
        <w:t xml:space="preserve">is that their estimates of the </w:t>
      </w:r>
      <w:r>
        <w:rPr>
          <w:sz w:val="24"/>
          <w:szCs w:val="24"/>
        </w:rPr>
        <w:t xml:space="preserve">slope of the </w:t>
      </w:r>
      <w:r w:rsidRPr="00192A1D">
        <w:rPr>
          <w:sz w:val="24"/>
          <w:szCs w:val="24"/>
        </w:rPr>
        <w:t>ROC curve</w:t>
      </w:r>
      <w:r>
        <w:rPr>
          <w:sz w:val="24"/>
          <w:szCs w:val="24"/>
        </w:rPr>
        <w:t xml:space="preserve"> between the 10 and 12 </w:t>
      </w:r>
      <w:proofErr w:type="gramStart"/>
      <w:r>
        <w:rPr>
          <w:sz w:val="24"/>
          <w:szCs w:val="24"/>
        </w:rPr>
        <w:t>juror  points</w:t>
      </w:r>
      <w:proofErr w:type="gramEnd"/>
      <w:r w:rsidRPr="00192A1D">
        <w:rPr>
          <w:sz w:val="24"/>
          <w:szCs w:val="24"/>
        </w:rPr>
        <w:t xml:space="preserve"> differ.  Suppose two people agree completely on </w:t>
      </w:r>
      <w:r>
        <w:rPr>
          <w:sz w:val="24"/>
          <w:szCs w:val="24"/>
        </w:rPr>
        <w:t>that</w:t>
      </w:r>
      <w:r w:rsidRPr="00192A1D">
        <w:rPr>
          <w:sz w:val="24"/>
          <w:szCs w:val="24"/>
        </w:rPr>
        <w:t xml:space="preserve">.  What are </w:t>
      </w:r>
      <w:r>
        <w:rPr>
          <w:sz w:val="24"/>
          <w:szCs w:val="24"/>
        </w:rPr>
        <w:t xml:space="preserve">at least </w:t>
      </w:r>
      <w:r w:rsidRPr="00192A1D">
        <w:rPr>
          <w:sz w:val="24"/>
          <w:szCs w:val="24"/>
        </w:rPr>
        <w:t xml:space="preserve">two </w:t>
      </w:r>
      <w:r>
        <w:rPr>
          <w:sz w:val="24"/>
          <w:szCs w:val="24"/>
        </w:rPr>
        <w:t xml:space="preserve">additional </w:t>
      </w:r>
      <w:r w:rsidRPr="00192A1D">
        <w:rPr>
          <w:sz w:val="24"/>
          <w:szCs w:val="24"/>
        </w:rPr>
        <w:t xml:space="preserve">reasons why they might still disagree on whether to </w:t>
      </w:r>
      <w:r>
        <w:rPr>
          <w:sz w:val="24"/>
          <w:szCs w:val="24"/>
        </w:rPr>
        <w:t>change the law</w:t>
      </w:r>
      <w:r w:rsidRPr="00192A1D">
        <w:rPr>
          <w:sz w:val="24"/>
          <w:szCs w:val="24"/>
        </w:rPr>
        <w:t xml:space="preserve">? </w:t>
      </w:r>
      <w:r>
        <w:rPr>
          <w:sz w:val="24"/>
          <w:szCs w:val="24"/>
        </w:rPr>
        <w:t xml:space="preserve"> (Extra credit for additional reasons beyond two!)</w:t>
      </w:r>
    </w:p>
    <w:p w14:paraId="34AFFAAD" w14:textId="4807E03B" w:rsidR="00300C11" w:rsidRDefault="00300C11">
      <w:pPr>
        <w:rPr>
          <w:rFonts w:ascii="Times New Roman" w:hAnsi="Times New Roman" w:cs="Times New Roman"/>
          <w:b/>
          <w:sz w:val="24"/>
          <w:szCs w:val="24"/>
        </w:rPr>
      </w:pPr>
      <w:r>
        <w:rPr>
          <w:rFonts w:ascii="Times New Roman" w:hAnsi="Times New Roman" w:cs="Times New Roman"/>
          <w:b/>
          <w:sz w:val="24"/>
          <w:szCs w:val="24"/>
        </w:rPr>
        <w:br w:type="page"/>
      </w:r>
    </w:p>
    <w:p w14:paraId="71321FE2" w14:textId="77777777" w:rsidR="0017683B" w:rsidRPr="0008544C" w:rsidRDefault="0017683B" w:rsidP="0008544C">
      <w:pPr>
        <w:spacing w:after="0" w:line="240" w:lineRule="auto"/>
        <w:ind w:firstLine="720"/>
        <w:rPr>
          <w:rFonts w:ascii="Times New Roman" w:hAnsi="Times New Roman" w:cs="Times New Roman"/>
          <w:b/>
          <w:sz w:val="24"/>
          <w:szCs w:val="24"/>
        </w:rPr>
      </w:pPr>
    </w:p>
    <w:p w14:paraId="40F75AE8" w14:textId="77777777" w:rsidR="0017683B" w:rsidRPr="006E1C04" w:rsidRDefault="0017683B" w:rsidP="0017683B">
      <w:pPr>
        <w:pStyle w:val="EndnoteText1"/>
        <w:tabs>
          <w:tab w:val="left" w:pos="-1440"/>
          <w:tab w:val="left" w:pos="-720"/>
        </w:tabs>
        <w:rPr>
          <w:rFonts w:ascii="Times" w:hAnsi="Times"/>
        </w:rPr>
      </w:pPr>
      <w:r>
        <w:t xml:space="preserve">3. </w:t>
      </w:r>
      <w:r>
        <w:rPr>
          <w:rFonts w:ascii="Times" w:hAnsi="Times"/>
          <w:b/>
        </w:rPr>
        <w:t>Urinalysis (Ch03.0</w:t>
      </w:r>
      <w:r w:rsidRPr="00DA4AE3">
        <w:rPr>
          <w:rFonts w:ascii="Times" w:hAnsi="Times"/>
          <w:b/>
        </w:rPr>
        <w:t>7</w:t>
      </w:r>
      <w:r>
        <w:rPr>
          <w:rFonts w:ascii="Times" w:hAnsi="Times"/>
          <w:b/>
        </w:rPr>
        <w:t>)</w:t>
      </w:r>
    </w:p>
    <w:p w14:paraId="6C675F67" w14:textId="318AA405" w:rsidR="0017683B" w:rsidRDefault="0017683B" w:rsidP="0017683B">
      <w:pPr>
        <w:pStyle w:val="EndnoteText1"/>
        <w:tabs>
          <w:tab w:val="left" w:pos="-1440"/>
          <w:tab w:val="left" w:pos="-720"/>
        </w:tabs>
        <w:ind w:left="720"/>
        <w:rPr>
          <w:rFonts w:ascii="Times" w:hAnsi="Times"/>
        </w:rPr>
      </w:pPr>
      <w:r>
        <w:rPr>
          <w:rFonts w:ascii="Times" w:hAnsi="Times"/>
        </w:rPr>
        <w:t>Below are some real data on urine white blood cells from urinalyses as a test for urinary tract infection (UTI) of febrile infants &lt; 3 months old.</w:t>
      </w:r>
      <w:r>
        <w:rPr>
          <w:rFonts w:ascii="Times" w:hAnsi="Times"/>
        </w:rPr>
        <w:fldChar w:fldCharType="begin">
          <w:fldData xml:space="preserve">PEVuZE5vdGU+PENpdGU+PEF1dGhvcj5TY2hyb2VkZXI8L0F1dGhvcj48WWVhcj4yMDA1PC9ZZWFy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</w:fldData>
        </w:fldChar>
      </w:r>
      <w:r w:rsidR="007D267B">
        <w:rPr>
          <w:rFonts w:ascii="Times" w:hAnsi="Times"/>
        </w:rPr>
        <w:instrText xml:space="preserve"> ADDIN EN.CITE </w:instrText>
      </w:r>
      <w:r w:rsidR="007D267B">
        <w:rPr>
          <w:rFonts w:ascii="Times" w:hAnsi="Times"/>
        </w:rPr>
        <w:fldChar w:fldCharType="begin">
          <w:fldData xml:space="preserve">PEVuZE5vdGU+PENpdGU+PEF1dGhvcj5TY2hyb2VkZXI8L0F1dGhvcj48WWVhcj4yMDA1PC9ZZWFy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</w:fldData>
        </w:fldChar>
      </w:r>
      <w:r w:rsidR="007D267B">
        <w:rPr>
          <w:rFonts w:ascii="Times" w:hAnsi="Times"/>
        </w:rPr>
        <w:instrText xml:space="preserve"> ADDIN EN.CITE.DATA </w:instrText>
      </w:r>
      <w:r w:rsidR="007D267B">
        <w:rPr>
          <w:rFonts w:ascii="Times" w:hAnsi="Times"/>
        </w:rPr>
      </w:r>
      <w:r w:rsidR="007D267B">
        <w:rPr>
          <w:rFonts w:ascii="Times" w:hAnsi="Times"/>
        </w:rPr>
        <w:fldChar w:fldCharType="end"/>
      </w:r>
      <w:r>
        <w:rPr>
          <w:rFonts w:ascii="Times" w:hAnsi="Times"/>
        </w:rPr>
      </w:r>
      <w:r>
        <w:rPr>
          <w:rFonts w:ascii="Times" w:hAnsi="Times"/>
        </w:rPr>
        <w:fldChar w:fldCharType="separate"/>
      </w:r>
      <w:r w:rsidR="007D267B">
        <w:rPr>
          <w:rFonts w:ascii="Times" w:hAnsi="Times"/>
          <w:noProof/>
        </w:rPr>
        <w:t>(2, 3)</w:t>
      </w:r>
      <w:r>
        <w:rPr>
          <w:rFonts w:ascii="Times" w:hAnsi="Times"/>
        </w:rPr>
        <w:fldChar w:fldCharType="end"/>
      </w:r>
      <w:r>
        <w:rPr>
          <w:rFonts w:ascii="Times" w:hAnsi="Times"/>
        </w:rPr>
        <w:t xml:space="preserve">  The top number in each cell is the number of infants; the number just below is the column percent.  So, for example, 25.21% of the infants with a UTI had 0-2 White Blood Cells per High-Power Field (WBC/HPF).</w:t>
      </w:r>
    </w:p>
    <w:p w14:paraId="54C3EC8D" w14:textId="77777777" w:rsidR="0017683B" w:rsidRDefault="0017683B" w:rsidP="0017683B">
      <w:pPr>
        <w:tabs>
          <w:tab w:val="left" w:pos="-1440"/>
          <w:tab w:val="left" w:pos="-720"/>
        </w:tabs>
        <w:rPr>
          <w:rFonts w:ascii="Courier New" w:hAnsi="Courier New"/>
        </w:rPr>
      </w:pPr>
    </w:p>
    <w:p w14:paraId="7B56BA0E" w14:textId="77777777" w:rsidR="0017683B" w:rsidRDefault="0017683B" w:rsidP="0017683B">
      <w:pPr>
        <w:spacing w:after="0"/>
        <w:ind w:left="1440"/>
        <w:rPr>
          <w:rFonts w:ascii="Courier New" w:hAnsi="Courier New"/>
          <w:color w:val="000000"/>
        </w:rPr>
      </w:pPr>
      <w:r>
        <w:rPr>
          <w:rFonts w:ascii="Courier New" w:hAnsi="Courier New"/>
          <w:color w:val="000000"/>
        </w:rPr>
        <w:t>MICROSCOPIC</w:t>
      </w:r>
      <w:proofErr w:type="gramStart"/>
      <w:r>
        <w:rPr>
          <w:rFonts w:ascii="Courier New" w:hAnsi="Courier New"/>
          <w:color w:val="000000"/>
        </w:rPr>
        <w:t xml:space="preserve">|  </w:t>
      </w:r>
      <w:r>
        <w:rPr>
          <w:rFonts w:ascii="Courier New" w:hAnsi="Courier New"/>
          <w:color w:val="000000"/>
        </w:rPr>
        <w:tab/>
      </w:r>
      <w:proofErr w:type="gramEnd"/>
      <w:r>
        <w:rPr>
          <w:rFonts w:ascii="Courier New" w:hAnsi="Courier New"/>
          <w:color w:val="000000"/>
        </w:rPr>
        <w:t xml:space="preserve">  UTI?                                     </w:t>
      </w:r>
    </w:p>
    <w:p w14:paraId="492CAD50" w14:textId="77777777" w:rsidR="0017683B" w:rsidRDefault="0017683B" w:rsidP="0017683B">
      <w:pPr>
        <w:spacing w:after="0"/>
        <w:ind w:left="1440"/>
        <w:rPr>
          <w:rFonts w:ascii="Courier New" w:hAnsi="Courier New"/>
          <w:color w:val="000000"/>
        </w:rPr>
      </w:pPr>
      <w:r>
        <w:rPr>
          <w:rFonts w:ascii="Courier New" w:hAnsi="Courier New"/>
          <w:color w:val="000000"/>
        </w:rPr>
        <w:t xml:space="preserve">URINE WBCS |    YES |     NO   |   Total      </w:t>
      </w:r>
    </w:p>
    <w:p w14:paraId="5201A436"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240596C4"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0-2/HPF |     30 |     </w:t>
      </w:r>
      <w:proofErr w:type="gramStart"/>
      <w:r>
        <w:rPr>
          <w:rFonts w:ascii="Courier New" w:hAnsi="Courier New"/>
          <w:color w:val="000000"/>
        </w:rPr>
        <w:t>857  |</w:t>
      </w:r>
      <w:proofErr w:type="gramEnd"/>
      <w:r>
        <w:rPr>
          <w:rFonts w:ascii="Courier New" w:hAnsi="Courier New"/>
          <w:color w:val="000000"/>
        </w:rPr>
        <w:t xml:space="preserve">     887      </w:t>
      </w:r>
    </w:p>
    <w:p w14:paraId="0575AD4E"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roofErr w:type="gramStart"/>
      <w:r>
        <w:rPr>
          <w:rFonts w:ascii="Courier New" w:hAnsi="Courier New"/>
          <w:color w:val="000000"/>
        </w:rPr>
        <w:t>|  25.21</w:t>
      </w:r>
      <w:proofErr w:type="gramEnd"/>
      <w:r>
        <w:rPr>
          <w:rFonts w:ascii="Courier New" w:hAnsi="Courier New"/>
          <w:color w:val="000000"/>
        </w:rPr>
        <w:t xml:space="preserve"> |   83.53  |   77.47      </w:t>
      </w:r>
    </w:p>
    <w:p w14:paraId="0E86437C"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4FD79DB9"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3-5/HPF |     11 |      </w:t>
      </w:r>
      <w:proofErr w:type="gramStart"/>
      <w:r>
        <w:rPr>
          <w:rFonts w:ascii="Courier New" w:hAnsi="Courier New"/>
          <w:color w:val="000000"/>
        </w:rPr>
        <w:t>94  |</w:t>
      </w:r>
      <w:proofErr w:type="gramEnd"/>
      <w:r>
        <w:rPr>
          <w:rFonts w:ascii="Courier New" w:hAnsi="Courier New"/>
          <w:color w:val="000000"/>
        </w:rPr>
        <w:t xml:space="preserve">     105      </w:t>
      </w:r>
    </w:p>
    <w:p w14:paraId="1DCAAC75"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   9.24 |    </w:t>
      </w:r>
      <w:proofErr w:type="gramStart"/>
      <w:r>
        <w:rPr>
          <w:rFonts w:ascii="Courier New" w:hAnsi="Courier New"/>
          <w:color w:val="000000"/>
        </w:rPr>
        <w:t>9.16  |</w:t>
      </w:r>
      <w:proofErr w:type="gramEnd"/>
      <w:r>
        <w:rPr>
          <w:rFonts w:ascii="Courier New" w:hAnsi="Courier New"/>
          <w:color w:val="000000"/>
        </w:rPr>
        <w:t xml:space="preserve">    9.17      </w:t>
      </w:r>
    </w:p>
    <w:p w14:paraId="0346CDB6"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4E4E845A"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6-10/HPF |     12 |      </w:t>
      </w:r>
      <w:proofErr w:type="gramStart"/>
      <w:r>
        <w:rPr>
          <w:rFonts w:ascii="Courier New" w:hAnsi="Courier New"/>
          <w:color w:val="000000"/>
        </w:rPr>
        <w:t>43  |</w:t>
      </w:r>
      <w:proofErr w:type="gramEnd"/>
      <w:r>
        <w:rPr>
          <w:rFonts w:ascii="Courier New" w:hAnsi="Courier New"/>
          <w:color w:val="000000"/>
        </w:rPr>
        <w:t xml:space="preserve">      55      </w:t>
      </w:r>
    </w:p>
    <w:p w14:paraId="3538443E"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roofErr w:type="gramStart"/>
      <w:r>
        <w:rPr>
          <w:rFonts w:ascii="Courier New" w:hAnsi="Courier New"/>
          <w:color w:val="000000"/>
        </w:rPr>
        <w:t>|  10.08</w:t>
      </w:r>
      <w:proofErr w:type="gramEnd"/>
      <w:r>
        <w:rPr>
          <w:rFonts w:ascii="Courier New" w:hAnsi="Courier New"/>
          <w:color w:val="000000"/>
        </w:rPr>
        <w:t xml:space="preserve"> |    4.19  |    4.80      </w:t>
      </w:r>
    </w:p>
    <w:p w14:paraId="4A9EDD4F"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4B9CF0EC"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11-20/HPF |     33 |      </w:t>
      </w:r>
      <w:proofErr w:type="gramStart"/>
      <w:r>
        <w:rPr>
          <w:rFonts w:ascii="Courier New" w:hAnsi="Courier New"/>
          <w:color w:val="000000"/>
        </w:rPr>
        <w:t>19  |</w:t>
      </w:r>
      <w:proofErr w:type="gramEnd"/>
      <w:r>
        <w:rPr>
          <w:rFonts w:ascii="Courier New" w:hAnsi="Courier New"/>
          <w:color w:val="000000"/>
        </w:rPr>
        <w:t xml:space="preserve">      52      </w:t>
      </w:r>
    </w:p>
    <w:p w14:paraId="5ED363AD"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roofErr w:type="gramStart"/>
      <w:r>
        <w:rPr>
          <w:rFonts w:ascii="Courier New" w:hAnsi="Courier New"/>
          <w:color w:val="000000"/>
        </w:rPr>
        <w:t>|  27.73</w:t>
      </w:r>
      <w:proofErr w:type="gramEnd"/>
      <w:r>
        <w:rPr>
          <w:rFonts w:ascii="Courier New" w:hAnsi="Courier New"/>
          <w:color w:val="000000"/>
        </w:rPr>
        <w:t xml:space="preserve"> |    1.85  |    4.54      </w:t>
      </w:r>
    </w:p>
    <w:p w14:paraId="6EA3CACC"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1CA7E3FB"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&gt;20/HPF |     33 |      </w:t>
      </w:r>
      <w:proofErr w:type="gramStart"/>
      <w:r>
        <w:rPr>
          <w:rFonts w:ascii="Courier New" w:hAnsi="Courier New"/>
          <w:color w:val="000000"/>
        </w:rPr>
        <w:t>13  |</w:t>
      </w:r>
      <w:proofErr w:type="gramEnd"/>
      <w:r>
        <w:rPr>
          <w:rFonts w:ascii="Courier New" w:hAnsi="Courier New"/>
          <w:color w:val="000000"/>
        </w:rPr>
        <w:t xml:space="preserve">      46      </w:t>
      </w:r>
    </w:p>
    <w:p w14:paraId="6FE1CF00"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roofErr w:type="gramStart"/>
      <w:r>
        <w:rPr>
          <w:rFonts w:ascii="Courier New" w:hAnsi="Courier New"/>
          <w:color w:val="000000"/>
        </w:rPr>
        <w:t>|  27.73</w:t>
      </w:r>
      <w:proofErr w:type="gramEnd"/>
      <w:r>
        <w:rPr>
          <w:rFonts w:ascii="Courier New" w:hAnsi="Courier New"/>
          <w:color w:val="000000"/>
        </w:rPr>
        <w:t xml:space="preserve"> |    1.27  |    4.02      </w:t>
      </w:r>
    </w:p>
    <w:p w14:paraId="44CF2364"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w:t>
      </w:r>
    </w:p>
    <w:p w14:paraId="598D9ED9" w14:textId="77777777" w:rsidR="0017683B" w:rsidRDefault="0017683B" w:rsidP="0017683B">
      <w:pPr>
        <w:spacing w:after="0"/>
        <w:ind w:left="1440"/>
        <w:rPr>
          <w:rFonts w:ascii="Courier New" w:hAnsi="Courier New"/>
          <w:color w:val="000000"/>
        </w:rPr>
      </w:pPr>
      <w:r>
        <w:rPr>
          <w:rFonts w:ascii="Courier New" w:hAnsi="Courier New"/>
          <w:color w:val="000000"/>
        </w:rPr>
        <w:t xml:space="preserve">     Total |    119 |    </w:t>
      </w:r>
      <w:proofErr w:type="gramStart"/>
      <w:r>
        <w:rPr>
          <w:rFonts w:ascii="Courier New" w:hAnsi="Courier New"/>
          <w:color w:val="000000"/>
        </w:rPr>
        <w:t>1026  |</w:t>
      </w:r>
      <w:proofErr w:type="gramEnd"/>
      <w:r>
        <w:rPr>
          <w:rFonts w:ascii="Courier New" w:hAnsi="Courier New"/>
          <w:color w:val="000000"/>
        </w:rPr>
        <w:t xml:space="preserve">    1145      </w:t>
      </w:r>
    </w:p>
    <w:p w14:paraId="2913DDC6" w14:textId="77777777" w:rsidR="0017683B" w:rsidRDefault="0017683B" w:rsidP="0017683B">
      <w:pPr>
        <w:spacing w:after="0"/>
        <w:rPr>
          <w:rFonts w:ascii="Courier New" w:hAnsi="Courier New"/>
        </w:rPr>
      </w:pPr>
      <w:r>
        <w:rPr>
          <w:rFonts w:ascii="Courier New" w:hAnsi="Courier New"/>
          <w:color w:val="000000"/>
        </w:rPr>
        <w:t xml:space="preserve">           </w:t>
      </w:r>
      <w:r>
        <w:rPr>
          <w:rFonts w:ascii="Courier New" w:hAnsi="Courier New"/>
          <w:color w:val="000000"/>
        </w:rPr>
        <w:tab/>
      </w:r>
      <w:r>
        <w:rPr>
          <w:rFonts w:ascii="Courier New" w:hAnsi="Courier New"/>
          <w:color w:val="000000"/>
        </w:rPr>
        <w:tab/>
        <w:t xml:space="preserve">| 100.00 </w:t>
      </w:r>
      <w:proofErr w:type="gramStart"/>
      <w:r>
        <w:rPr>
          <w:rFonts w:ascii="Courier New" w:hAnsi="Courier New"/>
          <w:color w:val="000000"/>
        </w:rPr>
        <w:t>|  100.00</w:t>
      </w:r>
      <w:proofErr w:type="gramEnd"/>
      <w:r>
        <w:rPr>
          <w:rFonts w:ascii="Courier New" w:hAnsi="Courier New"/>
          <w:color w:val="000000"/>
        </w:rPr>
        <w:t xml:space="preserve">  |  100.00</w:t>
      </w:r>
    </w:p>
    <w:p w14:paraId="7A2FC0D4" w14:textId="77777777" w:rsidR="0017683B" w:rsidRDefault="0017683B" w:rsidP="0017683B">
      <w:pPr>
        <w:spacing w:after="0"/>
        <w:rPr>
          <w:rFonts w:ascii="Courier New" w:hAnsi="Courier New"/>
          <w:sz w:val="24"/>
        </w:rPr>
      </w:pPr>
    </w:p>
    <w:p w14:paraId="1505854C" w14:textId="77777777" w:rsidR="0017683B" w:rsidRDefault="0017683B" w:rsidP="0017683B">
      <w:pPr>
        <w:tabs>
          <w:tab w:val="left" w:pos="-720"/>
        </w:tabs>
        <w:rPr>
          <w:rFonts w:ascii="Courier New" w:hAnsi="Courier New"/>
          <w:sz w:val="24"/>
        </w:rPr>
      </w:pPr>
    </w:p>
    <w:p w14:paraId="0FD766E4" w14:textId="77777777" w:rsidR="0017683B" w:rsidRDefault="0017683B" w:rsidP="0017683B">
      <w:pPr>
        <w:tabs>
          <w:tab w:val="left" w:pos="-720"/>
        </w:tabs>
        <w:rPr>
          <w:sz w:val="24"/>
        </w:rPr>
      </w:pPr>
      <w:r>
        <w:rPr>
          <w:rFonts w:ascii="Courier New" w:hAnsi="Courier New"/>
          <w:sz w:val="24"/>
        </w:rPr>
        <w:br w:type="page"/>
      </w:r>
      <w:r>
        <w:rPr>
          <w:sz w:val="24"/>
        </w:rPr>
        <w:lastRenderedPageBreak/>
        <w:t xml:space="preserve">a. Label the axes and draw </w:t>
      </w:r>
      <w:proofErr w:type="gramStart"/>
      <w:r>
        <w:rPr>
          <w:sz w:val="24"/>
        </w:rPr>
        <w:t>an</w:t>
      </w:r>
      <w:proofErr w:type="gramEnd"/>
      <w:r>
        <w:rPr>
          <w:sz w:val="24"/>
        </w:rPr>
        <w:t xml:space="preserve"> ROC curve for this test below.</w:t>
      </w:r>
    </w:p>
    <w:p w14:paraId="5592E7BB" w14:textId="77777777" w:rsidR="0017683B" w:rsidRDefault="0017683B" w:rsidP="0017683B">
      <w:pPr>
        <w:tabs>
          <w:tab w:val="left" w:pos="-720"/>
        </w:tabs>
        <w:rPr>
          <w:sz w:val="24"/>
        </w:rPr>
      </w:pPr>
    </w:p>
    <w:p w14:paraId="7FD0E5E5" w14:textId="77777777" w:rsidR="0017683B" w:rsidRDefault="00C4157C" w:rsidP="0017683B">
      <w:pPr>
        <w:tabs>
          <w:tab w:val="left" w:pos="-720"/>
        </w:tabs>
        <w:rPr>
          <w:sz w:val="24"/>
        </w:rPr>
      </w:pPr>
      <w:r>
        <w:rPr>
          <w:rFonts w:ascii="Times New Roman" w:hAnsi="Times New Roman"/>
          <w:noProof/>
          <w:sz w:val="24"/>
        </w:rPr>
        <w:object w:dxaOrig="1440" w:dyaOrig="1440" w14:anchorId="13432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64.8pt;margin-top:21.65pt;width:237.6pt;height:237.6pt;z-index:251658240;mso-wrap-edited:f;mso-width-percent:0;mso-height-percent:0;mso-width-percent:0;mso-height-percent:0" o:allowincell="f" fillcolor="window">
            <v:imagedata r:id="rId9" o:title=""/>
            <w10:wrap type="square"/>
          </v:shape>
          <o:OLEObject Type="Embed" ProgID="Word.Picture.8" ShapeID="_x0000_s1026" DrawAspect="Content" ObjectID="_1600242743" r:id="rId10"/>
        </w:object>
      </w:r>
    </w:p>
    <w:p w14:paraId="0C1070CA" w14:textId="77777777" w:rsidR="0017683B" w:rsidRDefault="0017683B" w:rsidP="0017683B">
      <w:pPr>
        <w:tabs>
          <w:tab w:val="left" w:pos="-720"/>
        </w:tabs>
        <w:rPr>
          <w:sz w:val="24"/>
        </w:rPr>
      </w:pPr>
    </w:p>
    <w:p w14:paraId="6DC3ACC1" w14:textId="77777777" w:rsidR="0017683B" w:rsidRDefault="0017683B" w:rsidP="0017683B">
      <w:pPr>
        <w:tabs>
          <w:tab w:val="left" w:pos="-720"/>
        </w:tabs>
        <w:rPr>
          <w:sz w:val="24"/>
        </w:rPr>
      </w:pPr>
    </w:p>
    <w:p w14:paraId="06C74ADF" w14:textId="77777777" w:rsidR="0017683B" w:rsidRDefault="0017683B" w:rsidP="0017683B">
      <w:pPr>
        <w:tabs>
          <w:tab w:val="left" w:pos="-720"/>
        </w:tabs>
        <w:rPr>
          <w:sz w:val="24"/>
        </w:rPr>
      </w:pPr>
    </w:p>
    <w:p w14:paraId="26901013" w14:textId="77777777" w:rsidR="0017683B" w:rsidRDefault="0017683B" w:rsidP="0017683B">
      <w:pPr>
        <w:tabs>
          <w:tab w:val="left" w:pos="-720"/>
        </w:tabs>
        <w:rPr>
          <w:sz w:val="24"/>
        </w:rPr>
      </w:pPr>
    </w:p>
    <w:p w14:paraId="7FC5722E" w14:textId="77777777" w:rsidR="0017683B" w:rsidRDefault="0017683B" w:rsidP="0017683B">
      <w:pPr>
        <w:tabs>
          <w:tab w:val="left" w:pos="-720"/>
        </w:tabs>
        <w:rPr>
          <w:sz w:val="24"/>
        </w:rPr>
      </w:pPr>
    </w:p>
    <w:p w14:paraId="54BA4146" w14:textId="77777777" w:rsidR="0017683B" w:rsidRDefault="0017683B" w:rsidP="0017683B">
      <w:pPr>
        <w:tabs>
          <w:tab w:val="left" w:pos="-720"/>
        </w:tabs>
        <w:rPr>
          <w:sz w:val="24"/>
        </w:rPr>
      </w:pPr>
    </w:p>
    <w:p w14:paraId="0867104C" w14:textId="77777777" w:rsidR="0017683B" w:rsidRDefault="0017683B" w:rsidP="0017683B">
      <w:pPr>
        <w:tabs>
          <w:tab w:val="left" w:pos="-720"/>
        </w:tabs>
        <w:rPr>
          <w:sz w:val="24"/>
        </w:rPr>
      </w:pPr>
    </w:p>
    <w:p w14:paraId="74E8DC5E" w14:textId="77777777" w:rsidR="0017683B" w:rsidRDefault="0017683B" w:rsidP="0017683B">
      <w:pPr>
        <w:tabs>
          <w:tab w:val="left" w:pos="-720"/>
        </w:tabs>
        <w:rPr>
          <w:sz w:val="24"/>
        </w:rPr>
      </w:pPr>
    </w:p>
    <w:p w14:paraId="245AFB29" w14:textId="77777777" w:rsidR="0017683B" w:rsidRDefault="0017683B" w:rsidP="0017683B">
      <w:pPr>
        <w:tabs>
          <w:tab w:val="left" w:pos="-720"/>
        </w:tabs>
        <w:rPr>
          <w:sz w:val="24"/>
        </w:rPr>
      </w:pPr>
    </w:p>
    <w:p w14:paraId="516214DB" w14:textId="77777777" w:rsidR="0017683B" w:rsidRDefault="0017683B" w:rsidP="0017683B">
      <w:pPr>
        <w:tabs>
          <w:tab w:val="left" w:pos="-720"/>
        </w:tabs>
        <w:rPr>
          <w:sz w:val="24"/>
        </w:rPr>
      </w:pPr>
    </w:p>
    <w:p w14:paraId="48CD7ED8" w14:textId="647E25A2" w:rsidR="0017683B" w:rsidRPr="00D53D8E" w:rsidRDefault="0017683B" w:rsidP="0017683B">
      <w:pPr>
        <w:tabs>
          <w:tab w:val="left" w:pos="-720"/>
        </w:tabs>
        <w:rPr>
          <w:sz w:val="24"/>
        </w:rPr>
      </w:pPr>
    </w:p>
    <w:p w14:paraId="0E87F791" w14:textId="77777777" w:rsidR="0017683B" w:rsidRDefault="0017683B" w:rsidP="0017683B">
      <w:pPr>
        <w:tabs>
          <w:tab w:val="left" w:pos="-720"/>
        </w:tabs>
        <w:rPr>
          <w:sz w:val="24"/>
        </w:rPr>
      </w:pPr>
      <w:r>
        <w:rPr>
          <w:sz w:val="24"/>
        </w:rPr>
        <w:t>b) What is the area under it?  (You can just estimate it by counting boxes.)</w:t>
      </w:r>
    </w:p>
    <w:p w14:paraId="11313A03" w14:textId="77777777" w:rsidR="0017683B" w:rsidRDefault="0017683B" w:rsidP="0017683B">
      <w:pPr>
        <w:tabs>
          <w:tab w:val="left" w:pos="-720"/>
        </w:tabs>
        <w:rPr>
          <w:sz w:val="24"/>
        </w:rPr>
      </w:pPr>
    </w:p>
    <w:p w14:paraId="432F2D30" w14:textId="77777777" w:rsidR="0017683B" w:rsidRDefault="0017683B" w:rsidP="0017683B">
      <w:pPr>
        <w:tabs>
          <w:tab w:val="left" w:pos="-720"/>
        </w:tabs>
        <w:rPr>
          <w:sz w:val="24"/>
        </w:rPr>
      </w:pPr>
    </w:p>
    <w:p w14:paraId="03E554D8" w14:textId="77777777" w:rsidR="0017683B" w:rsidRDefault="0017683B" w:rsidP="0017683B">
      <w:pPr>
        <w:tabs>
          <w:tab w:val="left" w:pos="-1440"/>
          <w:tab w:val="left" w:pos="-720"/>
        </w:tabs>
        <w:rPr>
          <w:sz w:val="24"/>
        </w:rPr>
      </w:pPr>
      <w:r>
        <w:rPr>
          <w:sz w:val="24"/>
        </w:rPr>
        <w:t>c).  What are likelihood ratios for each category of urine WBC?</w:t>
      </w:r>
    </w:p>
    <w:p w14:paraId="0FF4A41C" w14:textId="77777777" w:rsidR="0017683B" w:rsidRDefault="0017683B" w:rsidP="0017683B">
      <w:pPr>
        <w:tabs>
          <w:tab w:val="left" w:pos="-1440"/>
          <w:tab w:val="left" w:pos="-720"/>
        </w:tabs>
        <w:rPr>
          <w:sz w:val="24"/>
        </w:rPr>
      </w:pPr>
    </w:p>
    <w:p w14:paraId="2BCA4765" w14:textId="77777777" w:rsidR="000941F8" w:rsidRDefault="000941F8">
      <w:pPr>
        <w:rPr>
          <w:rFonts w:ascii="Times" w:hAnsi="Times"/>
          <w:b/>
          <w:sz w:val="24"/>
          <w:szCs w:val="24"/>
        </w:rPr>
      </w:pPr>
      <w:r>
        <w:rPr>
          <w:rFonts w:ascii="Times" w:hAnsi="Times"/>
          <w:b/>
          <w:sz w:val="24"/>
          <w:szCs w:val="24"/>
        </w:rPr>
        <w:br w:type="page"/>
      </w:r>
    </w:p>
    <w:p w14:paraId="67754513" w14:textId="58721631" w:rsidR="0017683B" w:rsidRDefault="0017683B" w:rsidP="0017683B">
      <w:pPr>
        <w:spacing w:after="0" w:line="240" w:lineRule="auto"/>
        <w:rPr>
          <w:rFonts w:ascii="Times" w:hAnsi="Times"/>
          <w:b/>
          <w:sz w:val="24"/>
          <w:szCs w:val="24"/>
        </w:rPr>
      </w:pPr>
      <w:r>
        <w:rPr>
          <w:rFonts w:ascii="Times" w:hAnsi="Times"/>
          <w:b/>
          <w:sz w:val="24"/>
          <w:szCs w:val="24"/>
        </w:rPr>
        <w:lastRenderedPageBreak/>
        <w:t>4. PE Diagnosis</w:t>
      </w:r>
      <w:r w:rsidRPr="000C2241">
        <w:rPr>
          <w:rFonts w:ascii="Times" w:hAnsi="Times"/>
          <w:b/>
          <w:sz w:val="24"/>
          <w:szCs w:val="24"/>
        </w:rPr>
        <w:t xml:space="preserve"> </w:t>
      </w:r>
      <w:r>
        <w:rPr>
          <w:rFonts w:ascii="Times" w:hAnsi="Times"/>
          <w:b/>
          <w:sz w:val="24"/>
          <w:szCs w:val="24"/>
        </w:rPr>
        <w:t>(Ch03</w:t>
      </w:r>
      <w:r w:rsidRPr="000C2241">
        <w:rPr>
          <w:rFonts w:ascii="Times" w:hAnsi="Times"/>
          <w:b/>
          <w:sz w:val="24"/>
          <w:szCs w:val="24"/>
        </w:rPr>
        <w:t>.21</w:t>
      </w:r>
      <w:r>
        <w:rPr>
          <w:rFonts w:ascii="Times" w:hAnsi="Times"/>
          <w:b/>
          <w:sz w:val="24"/>
          <w:szCs w:val="24"/>
        </w:rPr>
        <w:t>)</w:t>
      </w:r>
    </w:p>
    <w:p w14:paraId="65255113" w14:textId="208D4AA4" w:rsidR="0017683B" w:rsidRPr="000C2241" w:rsidRDefault="0017683B" w:rsidP="0017683B">
      <w:pPr>
        <w:spacing w:after="0" w:line="240" w:lineRule="auto"/>
        <w:rPr>
          <w:rFonts w:ascii="Times" w:hAnsi="Times"/>
          <w:sz w:val="24"/>
          <w:szCs w:val="24"/>
        </w:rPr>
      </w:pPr>
      <w:r w:rsidRPr="000C2241">
        <w:rPr>
          <w:rFonts w:ascii="Times" w:hAnsi="Times"/>
          <w:sz w:val="24"/>
          <w:szCs w:val="24"/>
        </w:rPr>
        <w:t xml:space="preserve">A pulmonary embolism (PE) is a blood clot in the lungs.  There are many risk factors, including age &gt;65 years, recent surgery, cancer, and a previous deep vein thrombosis (DVT) or PE.   It is an important consideration in the differential diagnosis of acute chest pain or shortness of breath because it is treatable (with anticoagulants) and can cause death if the diagnosis is missed.  The “gold standard” </w:t>
      </w:r>
      <w:r>
        <w:rPr>
          <w:rFonts w:ascii="Times" w:hAnsi="Times"/>
          <w:sz w:val="24"/>
          <w:szCs w:val="24"/>
        </w:rPr>
        <w:t xml:space="preserve">(more or less) </w:t>
      </w:r>
      <w:r w:rsidRPr="000C2241">
        <w:rPr>
          <w:rFonts w:ascii="Times" w:hAnsi="Times"/>
          <w:sz w:val="24"/>
          <w:szCs w:val="24"/>
        </w:rPr>
        <w:t>to make the diagnosis is a CT</w:t>
      </w:r>
      <w:r>
        <w:rPr>
          <w:rFonts w:ascii="Times" w:hAnsi="Times"/>
          <w:sz w:val="24"/>
          <w:szCs w:val="24"/>
        </w:rPr>
        <w:t xml:space="preserve"> Pulmonary Angiogram (CTPA)</w:t>
      </w:r>
      <w:r w:rsidRPr="000C2241">
        <w:rPr>
          <w:rFonts w:ascii="Times" w:hAnsi="Times"/>
          <w:sz w:val="24"/>
          <w:szCs w:val="24"/>
        </w:rPr>
        <w:t>, but this entails cost and radiation, so we would prefer not to do it if the probability PE is low enough. For this problem, we</w:t>
      </w:r>
      <w:r>
        <w:rPr>
          <w:rFonts w:ascii="Times" w:hAnsi="Times"/>
          <w:sz w:val="24"/>
          <w:szCs w:val="24"/>
        </w:rPr>
        <w:t xml:space="preserve"> </w:t>
      </w:r>
      <w:proofErr w:type="spellStart"/>
      <w:r>
        <w:rPr>
          <w:rFonts w:ascii="Times" w:hAnsi="Times"/>
          <w:sz w:val="24"/>
          <w:szCs w:val="24"/>
        </w:rPr>
        <w:t>will</w:t>
      </w:r>
      <w:r w:rsidRPr="000C2241">
        <w:rPr>
          <w:rFonts w:ascii="Times" w:hAnsi="Times"/>
          <w:sz w:val="24"/>
          <w:szCs w:val="24"/>
        </w:rPr>
        <w:t>l</w:t>
      </w:r>
      <w:proofErr w:type="spellEnd"/>
      <w:r w:rsidRPr="000C2241">
        <w:rPr>
          <w:rFonts w:ascii="Times" w:hAnsi="Times"/>
          <w:sz w:val="24"/>
          <w:szCs w:val="24"/>
        </w:rPr>
        <w:t xml:space="preserve"> say we should </w:t>
      </w:r>
      <w:r w:rsidRPr="000C2241">
        <w:rPr>
          <w:rFonts w:ascii="Times" w:hAnsi="Times"/>
          <w:b/>
          <w:sz w:val="24"/>
          <w:szCs w:val="24"/>
        </w:rPr>
        <w:t>do a CT</w:t>
      </w:r>
      <w:r>
        <w:rPr>
          <w:rFonts w:ascii="Times" w:hAnsi="Times"/>
          <w:b/>
          <w:sz w:val="24"/>
          <w:szCs w:val="24"/>
        </w:rPr>
        <w:t xml:space="preserve">PA </w:t>
      </w:r>
      <w:r w:rsidRPr="000C2241">
        <w:rPr>
          <w:rFonts w:ascii="Times" w:hAnsi="Times"/>
          <w:b/>
          <w:sz w:val="24"/>
          <w:szCs w:val="24"/>
        </w:rPr>
        <w:t xml:space="preserve">if the probability of PE is ≥ </w:t>
      </w:r>
      <w:r>
        <w:rPr>
          <w:rFonts w:ascii="Times" w:hAnsi="Times"/>
          <w:b/>
          <w:sz w:val="24"/>
          <w:szCs w:val="24"/>
        </w:rPr>
        <w:t>5</w:t>
      </w:r>
      <w:r w:rsidRPr="000C2241">
        <w:rPr>
          <w:rFonts w:ascii="Times" w:hAnsi="Times"/>
          <w:b/>
          <w:sz w:val="24"/>
          <w:szCs w:val="24"/>
        </w:rPr>
        <w:t>%,</w:t>
      </w:r>
      <w:r w:rsidRPr="000C2241">
        <w:rPr>
          <w:rFonts w:ascii="Times" w:hAnsi="Times"/>
          <w:sz w:val="24"/>
          <w:szCs w:val="24"/>
        </w:rPr>
        <w:t xml:space="preserve"> i.e., we are willing to do up to </w:t>
      </w:r>
      <w:r>
        <w:rPr>
          <w:rFonts w:ascii="Times" w:hAnsi="Times"/>
          <w:sz w:val="24"/>
          <w:szCs w:val="24"/>
        </w:rPr>
        <w:t>32</w:t>
      </w:r>
      <w:r w:rsidRPr="000C2241">
        <w:rPr>
          <w:rFonts w:ascii="Times" w:hAnsi="Times"/>
          <w:sz w:val="24"/>
          <w:szCs w:val="24"/>
        </w:rPr>
        <w:t xml:space="preserve"> CT</w:t>
      </w:r>
      <w:r>
        <w:rPr>
          <w:rFonts w:ascii="Times" w:hAnsi="Times"/>
          <w:sz w:val="24"/>
          <w:szCs w:val="24"/>
        </w:rPr>
        <w:t>PAs</w:t>
      </w:r>
      <w:r w:rsidRPr="000C2241">
        <w:rPr>
          <w:rFonts w:ascii="Times" w:hAnsi="Times"/>
          <w:sz w:val="24"/>
          <w:szCs w:val="24"/>
        </w:rPr>
        <w:t xml:space="preserve"> to diagnose one PE.  </w:t>
      </w:r>
      <w:r w:rsidRPr="000C2241">
        <w:rPr>
          <w:rFonts w:ascii="Times" w:hAnsi="Times"/>
          <w:i/>
          <w:sz w:val="24"/>
          <w:szCs w:val="24"/>
        </w:rPr>
        <w:t>D-Dimer</w:t>
      </w:r>
      <w:r w:rsidRPr="000C2241">
        <w:rPr>
          <w:rFonts w:ascii="Times" w:hAnsi="Times"/>
          <w:sz w:val="24"/>
          <w:szCs w:val="24"/>
        </w:rPr>
        <w:t xml:space="preserve"> is a fibrin degradation product present in blood when there is a blood clot.  It is used clinically to help estimate the likelihood of a PE.</w:t>
      </w:r>
    </w:p>
    <w:p w14:paraId="63A4449B" w14:textId="77777777" w:rsidR="0017683B" w:rsidRPr="000C2241" w:rsidRDefault="0017683B" w:rsidP="0017683B">
      <w:pPr>
        <w:spacing w:after="0" w:line="240" w:lineRule="auto"/>
        <w:rPr>
          <w:rFonts w:ascii="Times" w:hAnsi="Times"/>
          <w:sz w:val="24"/>
          <w:szCs w:val="24"/>
        </w:rPr>
      </w:pPr>
    </w:p>
    <w:p w14:paraId="2FE8CE11" w14:textId="7AC8F240" w:rsidR="0017683B" w:rsidRPr="000C2241" w:rsidRDefault="0017683B" w:rsidP="0017683B">
      <w:pPr>
        <w:pStyle w:val="ListParagraph"/>
        <w:ind w:left="0"/>
        <w:rPr>
          <w:rFonts w:ascii="Times" w:hAnsi="Times"/>
        </w:rPr>
      </w:pPr>
      <w:r w:rsidRPr="000C2241">
        <w:rPr>
          <w:rFonts w:ascii="Times" w:hAnsi="Times"/>
        </w:rPr>
        <w:t xml:space="preserve">Duriseti and </w:t>
      </w:r>
      <w:proofErr w:type="spellStart"/>
      <w:r w:rsidRPr="000C2241">
        <w:rPr>
          <w:rFonts w:ascii="Times" w:hAnsi="Times"/>
        </w:rPr>
        <w:t>Brandeau</w:t>
      </w:r>
      <w:proofErr w:type="spellEnd"/>
      <w:r>
        <w:rPr>
          <w:rFonts w:ascii="Times" w:hAnsi="Times"/>
        </w:rPr>
        <w:fldChar w:fldCharType="begin">
          <w:fldData xml:space="preserve">PEVuZE5vdGU+PENpdGU+PEF1dGhvcj5EdXJpc2V0aTwvQXV0aG9yPjxZZWFyPjIwMTA8L1llYXI+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=
</w:fldData>
        </w:fldChar>
      </w:r>
      <w:r w:rsidR="007D267B">
        <w:rPr>
          <w:rFonts w:ascii="Times" w:hAnsi="Times"/>
        </w:rPr>
        <w:instrText xml:space="preserve"> ADDIN EN.CITE </w:instrText>
      </w:r>
      <w:r w:rsidR="007D267B">
        <w:rPr>
          <w:rFonts w:ascii="Times" w:hAnsi="Times"/>
        </w:rPr>
        <w:fldChar w:fldCharType="begin">
          <w:fldData xml:space="preserve">PEVuZE5vdGU+PENpdGU+PEF1dGhvcj5EdXJpc2V0aTwvQXV0aG9yPjxZZWFyPjIwMTA8L1llYXI+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=
</w:fldData>
        </w:fldChar>
      </w:r>
      <w:r w:rsidR="007D267B">
        <w:rPr>
          <w:rFonts w:ascii="Times" w:hAnsi="Times"/>
        </w:rPr>
        <w:instrText xml:space="preserve"> ADDIN EN.CITE.DATA </w:instrText>
      </w:r>
      <w:r w:rsidR="007D267B">
        <w:rPr>
          <w:rFonts w:ascii="Times" w:hAnsi="Times"/>
        </w:rPr>
      </w:r>
      <w:r w:rsidR="007D267B">
        <w:rPr>
          <w:rFonts w:ascii="Times" w:hAnsi="Times"/>
        </w:rPr>
        <w:fldChar w:fldCharType="end"/>
      </w:r>
      <w:r>
        <w:rPr>
          <w:rFonts w:ascii="Times" w:hAnsi="Times"/>
        </w:rPr>
      </w:r>
      <w:r>
        <w:rPr>
          <w:rFonts w:ascii="Times" w:hAnsi="Times"/>
        </w:rPr>
        <w:fldChar w:fldCharType="separate"/>
      </w:r>
      <w:r w:rsidR="007D267B">
        <w:rPr>
          <w:rFonts w:ascii="Times" w:hAnsi="Times"/>
          <w:noProof/>
        </w:rPr>
        <w:t>(4)</w:t>
      </w:r>
      <w:r>
        <w:rPr>
          <w:rFonts w:ascii="Times" w:hAnsi="Times"/>
        </w:rPr>
        <w:fldChar w:fldCharType="end"/>
      </w:r>
      <w:r w:rsidRPr="000C2241">
        <w:rPr>
          <w:rFonts w:ascii="Times" w:hAnsi="Times"/>
        </w:rPr>
        <w:t xml:space="preserve"> published a detailed evaluation of different strategies for diagnosing pulmonary embolism (PE).  They estimated that among patients at risk of PE, the sensitivity of D-Dimer level ≥ 500 µg/L was 98.1% and the specificity was 45.8%.</w:t>
      </w:r>
      <w:r w:rsidRPr="000C2241">
        <w:rPr>
          <w:rFonts w:ascii="Times" w:hAnsi="Times"/>
        </w:rPr>
        <w:br/>
      </w:r>
    </w:p>
    <w:p w14:paraId="11364143" w14:textId="5676B1C2" w:rsidR="0017683B" w:rsidRPr="000C2241" w:rsidRDefault="0017683B" w:rsidP="0017683B">
      <w:pPr>
        <w:pStyle w:val="ListParagraph"/>
        <w:numPr>
          <w:ilvl w:val="1"/>
          <w:numId w:val="17"/>
        </w:numPr>
        <w:rPr>
          <w:rFonts w:ascii="Times" w:hAnsi="Times"/>
        </w:rPr>
      </w:pPr>
      <w:r w:rsidRPr="000C2241">
        <w:rPr>
          <w:rFonts w:ascii="Times" w:hAnsi="Times"/>
        </w:rPr>
        <w:t xml:space="preserve">What would be the LR+ for </w:t>
      </w:r>
      <w:r>
        <w:rPr>
          <w:rFonts w:ascii="Times" w:hAnsi="Times"/>
        </w:rPr>
        <w:t xml:space="preserve">a D-Dimer level ≥ 500 µg/L? </w:t>
      </w:r>
      <w:r w:rsidRPr="000C2241">
        <w:rPr>
          <w:rFonts w:ascii="Times" w:hAnsi="Times"/>
        </w:rPr>
        <w:br/>
      </w:r>
      <w:r w:rsidRPr="000C2241">
        <w:rPr>
          <w:rFonts w:ascii="Times" w:hAnsi="Times"/>
        </w:rPr>
        <w:br/>
      </w:r>
      <w:r w:rsidRPr="000C2241">
        <w:rPr>
          <w:rFonts w:ascii="Times" w:hAnsi="Times"/>
        </w:rPr>
        <w:br/>
      </w:r>
    </w:p>
    <w:p w14:paraId="323BCDCB" w14:textId="53EAECC6" w:rsidR="0017683B" w:rsidRDefault="0017683B" w:rsidP="00CB7BE0">
      <w:pPr>
        <w:pStyle w:val="ListParagraph"/>
        <w:numPr>
          <w:ilvl w:val="1"/>
          <w:numId w:val="17"/>
        </w:numPr>
        <w:rPr>
          <w:rFonts w:ascii="Times" w:hAnsi="Times"/>
        </w:rPr>
      </w:pPr>
      <w:r w:rsidRPr="000C2241">
        <w:rPr>
          <w:rFonts w:ascii="Times" w:hAnsi="Times"/>
        </w:rPr>
        <w:t>Julie is 67 years old and has acute chest pain and shortness of breath, but no other PE risk factors or signs except her age</w:t>
      </w:r>
      <w:r>
        <w:rPr>
          <w:rFonts w:ascii="Times" w:hAnsi="Times"/>
        </w:rPr>
        <w:t xml:space="preserve">.  Her </w:t>
      </w:r>
      <w:r w:rsidRPr="000C2241">
        <w:rPr>
          <w:rFonts w:ascii="Times" w:hAnsi="Times"/>
        </w:rPr>
        <w:t>prior probability of PE is about 10%.</w:t>
      </w:r>
      <w:r>
        <w:rPr>
          <w:rFonts w:ascii="Times" w:hAnsi="Times"/>
        </w:rPr>
        <w:fldChar w:fldCharType="begin">
          <w:fldData xml:space="preserve">PEVuZE5vdGU+PENpdGU+PEF1dGhvcj5MZSBHYWw8L0F1dGhvcj48WWVhcj4yMDA2PC9ZZWFyPjxS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</w:fldData>
        </w:fldChar>
      </w:r>
      <w:r w:rsidR="007D267B">
        <w:rPr>
          <w:rFonts w:ascii="Times" w:hAnsi="Times"/>
        </w:rPr>
        <w:instrText xml:space="preserve"> ADDIN EN.CITE </w:instrText>
      </w:r>
      <w:r w:rsidR="007D267B">
        <w:rPr>
          <w:rFonts w:ascii="Times" w:hAnsi="Times"/>
        </w:rPr>
        <w:fldChar w:fldCharType="begin">
          <w:fldData xml:space="preserve">PEVuZE5vdGU+PENpdGU+PEF1dGhvcj5MZSBHYWw8L0F1dGhvcj48WWVhcj4yMDA2PC9ZZWFyPjxS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</w:fldData>
        </w:fldChar>
      </w:r>
      <w:r w:rsidR="007D267B">
        <w:rPr>
          <w:rFonts w:ascii="Times" w:hAnsi="Times"/>
        </w:rPr>
        <w:instrText xml:space="preserve"> ADDIN EN.CITE.DATA </w:instrText>
      </w:r>
      <w:r w:rsidR="007D267B">
        <w:rPr>
          <w:rFonts w:ascii="Times" w:hAnsi="Times"/>
        </w:rPr>
      </w:r>
      <w:r w:rsidR="007D267B">
        <w:rPr>
          <w:rFonts w:ascii="Times" w:hAnsi="Times"/>
        </w:rPr>
        <w:fldChar w:fldCharType="end"/>
      </w:r>
      <w:r>
        <w:rPr>
          <w:rFonts w:ascii="Times" w:hAnsi="Times"/>
        </w:rPr>
      </w:r>
      <w:r>
        <w:rPr>
          <w:rFonts w:ascii="Times" w:hAnsi="Times"/>
        </w:rPr>
        <w:fldChar w:fldCharType="separate"/>
      </w:r>
      <w:r w:rsidR="007D267B">
        <w:rPr>
          <w:rFonts w:ascii="Times" w:hAnsi="Times"/>
          <w:noProof/>
        </w:rPr>
        <w:t>(5)</w:t>
      </w:r>
      <w:r>
        <w:rPr>
          <w:rFonts w:ascii="Times" w:hAnsi="Times"/>
        </w:rPr>
        <w:fldChar w:fldCharType="end"/>
      </w:r>
      <w:r w:rsidRPr="000C2241">
        <w:rPr>
          <w:rFonts w:ascii="Times" w:hAnsi="Times"/>
        </w:rPr>
        <w:t xml:space="preserve"> Her D-Dimer level is 575 µg/L.   Based on the LR calculated in part A</w:t>
      </w:r>
      <w:r>
        <w:rPr>
          <w:rFonts w:ascii="Times" w:hAnsi="Times"/>
        </w:rPr>
        <w:t xml:space="preserve">, should she get a CTPA? </w:t>
      </w:r>
      <w:r>
        <w:rPr>
          <w:rFonts w:ascii="Times" w:hAnsi="Times"/>
        </w:rPr>
        <w:br/>
      </w:r>
    </w:p>
    <w:p w14:paraId="0CC972D8" w14:textId="77777777" w:rsidR="00CB7BE0" w:rsidRPr="00CB7BE0" w:rsidRDefault="00CB7BE0" w:rsidP="00CB7BE0">
      <w:pPr>
        <w:rPr>
          <w:rFonts w:ascii="Times" w:hAnsi="Times"/>
        </w:rPr>
      </w:pPr>
    </w:p>
    <w:p w14:paraId="3B52C029" w14:textId="77777777" w:rsidR="0017683B" w:rsidRPr="000C2241" w:rsidRDefault="0017683B" w:rsidP="0017683B">
      <w:pPr>
        <w:pStyle w:val="ListParagraph"/>
        <w:numPr>
          <w:ilvl w:val="1"/>
          <w:numId w:val="17"/>
        </w:numPr>
        <w:rPr>
          <w:rFonts w:ascii="Times" w:hAnsi="Times"/>
        </w:rPr>
      </w:pPr>
      <w:r w:rsidRPr="000C2241">
        <w:rPr>
          <w:rFonts w:ascii="Times" w:hAnsi="Times"/>
        </w:rPr>
        <w:t xml:space="preserve">The D-Dimer test is not naturally dichotomous, so the cutoff chosen to define a positive test will determine the sensitivity and specificity, as shown in the (corrected) table from Duriseti and </w:t>
      </w:r>
      <w:proofErr w:type="spellStart"/>
      <w:r w:rsidRPr="000C2241">
        <w:rPr>
          <w:rFonts w:ascii="Times" w:hAnsi="Times"/>
        </w:rPr>
        <w:t>Brandeau</w:t>
      </w:r>
      <w:proofErr w:type="spellEnd"/>
      <w:r w:rsidRPr="000C2241">
        <w:rPr>
          <w:rFonts w:ascii="Times" w:hAnsi="Times"/>
        </w:rPr>
        <w:t xml:space="preserve"> below:</w:t>
      </w:r>
      <w:r w:rsidRPr="000C2241">
        <w:rPr>
          <w:rFonts w:ascii="Times" w:hAnsi="Times"/>
        </w:rPr>
        <w:br/>
      </w:r>
    </w:p>
    <w:tbl>
      <w:tblPr>
        <w:tblW w:w="0" w:type="auto"/>
        <w:tblInd w:w="18" w:type="dxa"/>
        <w:tblBorders>
          <w:insideH w:val="single" w:sz="4" w:space="0" w:color="FFFFFF"/>
        </w:tblBorders>
        <w:tblLayout w:type="fixed"/>
        <w:tblLook w:val="0400" w:firstRow="0" w:lastRow="0" w:firstColumn="0" w:lastColumn="0" w:noHBand="0" w:noVBand="1"/>
      </w:tblPr>
      <w:tblGrid>
        <w:gridCol w:w="3510"/>
        <w:gridCol w:w="2457"/>
        <w:gridCol w:w="2871"/>
      </w:tblGrid>
      <w:tr w:rsidR="0017683B" w:rsidRPr="000C2241" w14:paraId="1287ABA7" w14:textId="77777777" w:rsidTr="00194EBD">
        <w:trPr>
          <w:trHeight w:val="20"/>
        </w:trPr>
        <w:tc>
          <w:tcPr>
            <w:tcW w:w="3510" w:type="dxa"/>
            <w:shd w:val="clear" w:color="auto" w:fill="DBE5F1"/>
          </w:tcPr>
          <w:p w14:paraId="70A2AF72" w14:textId="77777777" w:rsidR="0017683B" w:rsidRPr="000C2241" w:rsidRDefault="0017683B" w:rsidP="00194EBD">
            <w:pPr>
              <w:pStyle w:val="ListParagraph"/>
              <w:rPr>
                <w:rFonts w:ascii="Times" w:hAnsi="Times" w:cs="Arial"/>
                <w:b/>
                <w:bCs/>
              </w:rPr>
            </w:pPr>
            <w:bookmarkStart w:id="1" w:name="OLE_LINK3"/>
            <w:r w:rsidRPr="000C2241">
              <w:rPr>
                <w:rFonts w:ascii="Times" w:hAnsi="Times" w:cs="Arial"/>
                <w:b/>
                <w:bCs/>
              </w:rPr>
              <w:t xml:space="preserve">D-dimer Level: lower limit for </w:t>
            </w:r>
            <w:proofErr w:type="spellStart"/>
            <w:r w:rsidRPr="000C2241">
              <w:rPr>
                <w:rFonts w:ascii="Times" w:hAnsi="Times" w:cs="Arial"/>
                <w:b/>
                <w:bCs/>
              </w:rPr>
              <w:t>abnl</w:t>
            </w:r>
            <w:proofErr w:type="spellEnd"/>
          </w:p>
        </w:tc>
        <w:tc>
          <w:tcPr>
            <w:tcW w:w="2457" w:type="dxa"/>
            <w:shd w:val="clear" w:color="auto" w:fill="DBE5F1"/>
          </w:tcPr>
          <w:p w14:paraId="2C319E5A" w14:textId="77777777" w:rsidR="0017683B" w:rsidRPr="000C2241" w:rsidRDefault="0017683B" w:rsidP="00194EBD">
            <w:pPr>
              <w:spacing w:after="0" w:line="240" w:lineRule="auto"/>
              <w:ind w:left="720"/>
              <w:contextualSpacing/>
              <w:rPr>
                <w:rFonts w:ascii="Times" w:hAnsi="Times" w:cs="Arial"/>
                <w:b/>
                <w:bCs/>
                <w:sz w:val="24"/>
                <w:szCs w:val="24"/>
              </w:rPr>
            </w:pPr>
            <w:r w:rsidRPr="000C2241">
              <w:rPr>
                <w:rFonts w:ascii="Times" w:hAnsi="Times" w:cs="Arial"/>
                <w:b/>
                <w:bCs/>
                <w:sz w:val="24"/>
                <w:szCs w:val="24"/>
              </w:rPr>
              <w:t>Sensitivity for PE, %</w:t>
            </w:r>
          </w:p>
        </w:tc>
        <w:tc>
          <w:tcPr>
            <w:tcW w:w="2871" w:type="dxa"/>
            <w:shd w:val="clear" w:color="auto" w:fill="DBE5F1"/>
          </w:tcPr>
          <w:p w14:paraId="0694B8F1" w14:textId="77777777" w:rsidR="0017683B" w:rsidRPr="000C2241" w:rsidRDefault="0017683B" w:rsidP="00194EBD">
            <w:pPr>
              <w:spacing w:after="0" w:line="240" w:lineRule="auto"/>
              <w:ind w:left="720"/>
              <w:contextualSpacing/>
              <w:rPr>
                <w:rFonts w:ascii="Times" w:hAnsi="Times" w:cs="Arial"/>
                <w:b/>
                <w:bCs/>
                <w:sz w:val="24"/>
                <w:szCs w:val="24"/>
              </w:rPr>
            </w:pPr>
            <w:r w:rsidRPr="000C2241">
              <w:rPr>
                <w:rFonts w:ascii="Times" w:hAnsi="Times" w:cs="Arial"/>
                <w:b/>
                <w:bCs/>
                <w:sz w:val="24"/>
                <w:szCs w:val="24"/>
              </w:rPr>
              <w:t>Specificity for PE, %</w:t>
            </w:r>
          </w:p>
        </w:tc>
      </w:tr>
      <w:tr w:rsidR="0017683B" w:rsidRPr="000C2241" w14:paraId="0A749055" w14:textId="77777777" w:rsidTr="00194EBD">
        <w:trPr>
          <w:trHeight w:val="20"/>
        </w:trPr>
        <w:tc>
          <w:tcPr>
            <w:tcW w:w="3510" w:type="dxa"/>
            <w:shd w:val="clear" w:color="auto" w:fill="DBE5F1"/>
          </w:tcPr>
          <w:p w14:paraId="79D0DEAF" w14:textId="77777777" w:rsidR="0017683B" w:rsidRPr="000C2241" w:rsidRDefault="0017683B" w:rsidP="00194EBD">
            <w:pPr>
              <w:spacing w:after="0" w:line="240" w:lineRule="auto"/>
              <w:ind w:left="720"/>
              <w:contextualSpacing/>
              <w:rPr>
                <w:rFonts w:ascii="Times" w:hAnsi="Times" w:cs="Arial"/>
                <w:sz w:val="24"/>
                <w:szCs w:val="24"/>
              </w:rPr>
            </w:pPr>
            <w:r w:rsidRPr="000C2241">
              <w:rPr>
                <w:rFonts w:ascii="Times" w:hAnsi="Times" w:cs="Arial"/>
                <w:sz w:val="24"/>
                <w:szCs w:val="24"/>
              </w:rPr>
              <w:t xml:space="preserve">Cutoff I (200 </w:t>
            </w:r>
            <w:proofErr w:type="spellStart"/>
            <w:r w:rsidRPr="000C2241">
              <w:rPr>
                <w:rFonts w:ascii="Times" w:hAnsi="Times" w:cs="Arial"/>
                <w:sz w:val="24"/>
                <w:szCs w:val="24"/>
              </w:rPr>
              <w:t>μg</w:t>
            </w:r>
            <w:proofErr w:type="spellEnd"/>
            <w:r w:rsidRPr="000C2241">
              <w:rPr>
                <w:rFonts w:ascii="Times" w:hAnsi="Times" w:cs="Arial"/>
                <w:sz w:val="24"/>
                <w:szCs w:val="24"/>
              </w:rPr>
              <w:t>/L)</w:t>
            </w:r>
          </w:p>
        </w:tc>
        <w:tc>
          <w:tcPr>
            <w:tcW w:w="2457" w:type="dxa"/>
            <w:shd w:val="clear" w:color="auto" w:fill="DBE5F1"/>
          </w:tcPr>
          <w:p w14:paraId="5CFBE88B"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99.9</w:t>
            </w:r>
          </w:p>
        </w:tc>
        <w:tc>
          <w:tcPr>
            <w:tcW w:w="2871" w:type="dxa"/>
            <w:shd w:val="clear" w:color="auto" w:fill="DBE5F1"/>
          </w:tcPr>
          <w:p w14:paraId="4714F7D5" w14:textId="77777777" w:rsidR="0017683B" w:rsidRPr="000C2241" w:rsidRDefault="0017683B" w:rsidP="00194EBD">
            <w:pPr>
              <w:tabs>
                <w:tab w:val="decimal" w:pos="1734"/>
              </w:tabs>
              <w:spacing w:after="0" w:line="240" w:lineRule="auto"/>
              <w:contextualSpacing/>
              <w:rPr>
                <w:rFonts w:ascii="Times" w:hAnsi="Times" w:cs="Arial"/>
                <w:sz w:val="24"/>
                <w:szCs w:val="24"/>
              </w:rPr>
            </w:pPr>
            <w:r w:rsidRPr="000C2241">
              <w:rPr>
                <w:rFonts w:ascii="Times" w:hAnsi="Times" w:cs="Arial"/>
                <w:sz w:val="24"/>
                <w:szCs w:val="24"/>
              </w:rPr>
              <w:t>8.31</w:t>
            </w:r>
          </w:p>
        </w:tc>
      </w:tr>
      <w:tr w:rsidR="0017683B" w:rsidRPr="000C2241" w14:paraId="7D1C64D2" w14:textId="77777777" w:rsidTr="00194EBD">
        <w:trPr>
          <w:trHeight w:val="20"/>
        </w:trPr>
        <w:tc>
          <w:tcPr>
            <w:tcW w:w="3510" w:type="dxa"/>
            <w:shd w:val="clear" w:color="auto" w:fill="DBE5F1"/>
          </w:tcPr>
          <w:p w14:paraId="34D1BA36" w14:textId="77777777" w:rsidR="0017683B" w:rsidRPr="000C2241" w:rsidRDefault="0017683B" w:rsidP="00194EBD">
            <w:pPr>
              <w:spacing w:after="0" w:line="240" w:lineRule="auto"/>
              <w:ind w:left="720"/>
              <w:contextualSpacing/>
              <w:rPr>
                <w:rFonts w:ascii="Times" w:hAnsi="Times" w:cs="Arial"/>
                <w:sz w:val="24"/>
                <w:szCs w:val="24"/>
              </w:rPr>
            </w:pPr>
            <w:r w:rsidRPr="000C2241">
              <w:rPr>
                <w:rFonts w:ascii="Times" w:hAnsi="Times" w:cs="Arial"/>
                <w:sz w:val="24"/>
                <w:szCs w:val="24"/>
              </w:rPr>
              <w:t xml:space="preserve">Cutoff II (350 </w:t>
            </w:r>
            <w:proofErr w:type="spellStart"/>
            <w:r w:rsidRPr="000C2241">
              <w:rPr>
                <w:rFonts w:ascii="Times" w:hAnsi="Times" w:cs="Arial"/>
                <w:sz w:val="24"/>
                <w:szCs w:val="24"/>
              </w:rPr>
              <w:t>μg</w:t>
            </w:r>
            <w:proofErr w:type="spellEnd"/>
            <w:r w:rsidRPr="000C2241">
              <w:rPr>
                <w:rFonts w:ascii="Times" w:hAnsi="Times" w:cs="Arial"/>
                <w:sz w:val="24"/>
                <w:szCs w:val="24"/>
              </w:rPr>
              <w:t>/L)</w:t>
            </w:r>
          </w:p>
        </w:tc>
        <w:tc>
          <w:tcPr>
            <w:tcW w:w="2457" w:type="dxa"/>
            <w:shd w:val="clear" w:color="auto" w:fill="DBE5F1"/>
          </w:tcPr>
          <w:p w14:paraId="6CE17F55"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99.8</w:t>
            </w:r>
          </w:p>
        </w:tc>
        <w:tc>
          <w:tcPr>
            <w:tcW w:w="2871" w:type="dxa"/>
            <w:shd w:val="clear" w:color="auto" w:fill="DBE5F1"/>
          </w:tcPr>
          <w:p w14:paraId="21DED84A"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30.0</w:t>
            </w:r>
          </w:p>
        </w:tc>
      </w:tr>
      <w:tr w:rsidR="0017683B" w:rsidRPr="000C2241" w14:paraId="02295155" w14:textId="77777777" w:rsidTr="00194EBD">
        <w:trPr>
          <w:trHeight w:val="20"/>
        </w:trPr>
        <w:tc>
          <w:tcPr>
            <w:tcW w:w="3510" w:type="dxa"/>
            <w:shd w:val="clear" w:color="auto" w:fill="DBE5F1"/>
          </w:tcPr>
          <w:p w14:paraId="4554D99B" w14:textId="77777777" w:rsidR="0017683B" w:rsidRPr="000C2241" w:rsidRDefault="0017683B" w:rsidP="00194EBD">
            <w:pPr>
              <w:spacing w:after="0" w:line="240" w:lineRule="auto"/>
              <w:ind w:left="720"/>
              <w:contextualSpacing/>
              <w:rPr>
                <w:rFonts w:ascii="Times" w:hAnsi="Times" w:cs="Arial"/>
                <w:b/>
                <w:sz w:val="24"/>
                <w:szCs w:val="24"/>
              </w:rPr>
            </w:pPr>
            <w:r w:rsidRPr="000C2241">
              <w:rPr>
                <w:rFonts w:ascii="Times" w:hAnsi="Times" w:cs="Arial"/>
                <w:b/>
                <w:sz w:val="24"/>
                <w:szCs w:val="24"/>
              </w:rPr>
              <w:t xml:space="preserve">Cutoff III (500 </w:t>
            </w:r>
            <w:proofErr w:type="spellStart"/>
            <w:r w:rsidRPr="000C2241">
              <w:rPr>
                <w:rFonts w:ascii="Times" w:hAnsi="Times" w:cs="Arial"/>
                <w:b/>
                <w:sz w:val="24"/>
                <w:szCs w:val="24"/>
              </w:rPr>
              <w:t>μg</w:t>
            </w:r>
            <w:proofErr w:type="spellEnd"/>
            <w:r w:rsidRPr="000C2241">
              <w:rPr>
                <w:rFonts w:ascii="Times" w:hAnsi="Times" w:cs="Arial"/>
                <w:b/>
                <w:sz w:val="24"/>
                <w:szCs w:val="24"/>
              </w:rPr>
              <w:t>/L)</w:t>
            </w:r>
          </w:p>
        </w:tc>
        <w:tc>
          <w:tcPr>
            <w:tcW w:w="2457" w:type="dxa"/>
            <w:shd w:val="clear" w:color="auto" w:fill="DBE5F1"/>
          </w:tcPr>
          <w:p w14:paraId="632CD8F6" w14:textId="77777777" w:rsidR="0017683B" w:rsidRPr="000C2241" w:rsidRDefault="0017683B" w:rsidP="00194EBD">
            <w:pPr>
              <w:tabs>
                <w:tab w:val="decimal" w:pos="1734"/>
              </w:tabs>
              <w:spacing w:after="0" w:line="240" w:lineRule="auto"/>
              <w:ind w:left="720"/>
              <w:contextualSpacing/>
              <w:rPr>
                <w:rFonts w:ascii="Times" w:hAnsi="Times" w:cs="Arial"/>
                <w:b/>
                <w:sz w:val="24"/>
                <w:szCs w:val="24"/>
              </w:rPr>
            </w:pPr>
            <w:r w:rsidRPr="000C2241">
              <w:rPr>
                <w:rFonts w:ascii="Times" w:hAnsi="Times" w:cs="Arial"/>
                <w:b/>
                <w:sz w:val="24"/>
                <w:szCs w:val="24"/>
              </w:rPr>
              <w:t>98.1</w:t>
            </w:r>
          </w:p>
        </w:tc>
        <w:tc>
          <w:tcPr>
            <w:tcW w:w="2871" w:type="dxa"/>
            <w:shd w:val="clear" w:color="auto" w:fill="DBE5F1"/>
          </w:tcPr>
          <w:p w14:paraId="4A8C4469" w14:textId="77777777" w:rsidR="0017683B" w:rsidRPr="000C2241" w:rsidRDefault="0017683B" w:rsidP="00194EBD">
            <w:pPr>
              <w:tabs>
                <w:tab w:val="decimal" w:pos="1734"/>
              </w:tabs>
              <w:spacing w:after="0" w:line="240" w:lineRule="auto"/>
              <w:ind w:left="720"/>
              <w:contextualSpacing/>
              <w:rPr>
                <w:rFonts w:ascii="Times" w:hAnsi="Times" w:cs="Arial"/>
                <w:b/>
                <w:sz w:val="24"/>
                <w:szCs w:val="24"/>
              </w:rPr>
            </w:pPr>
            <w:r w:rsidRPr="000C2241">
              <w:rPr>
                <w:rFonts w:ascii="Times" w:hAnsi="Times" w:cs="Arial"/>
                <w:b/>
                <w:sz w:val="24"/>
                <w:szCs w:val="24"/>
              </w:rPr>
              <w:t>45.8</w:t>
            </w:r>
          </w:p>
        </w:tc>
      </w:tr>
      <w:tr w:rsidR="0017683B" w:rsidRPr="000C2241" w14:paraId="6B52A7E0" w14:textId="77777777" w:rsidTr="00194EBD">
        <w:trPr>
          <w:trHeight w:val="20"/>
        </w:trPr>
        <w:tc>
          <w:tcPr>
            <w:tcW w:w="3510" w:type="dxa"/>
            <w:shd w:val="clear" w:color="auto" w:fill="DBE5F1"/>
          </w:tcPr>
          <w:p w14:paraId="0621CD8C" w14:textId="77777777" w:rsidR="0017683B" w:rsidRPr="000C2241" w:rsidRDefault="0017683B" w:rsidP="00194EBD">
            <w:pPr>
              <w:spacing w:after="0" w:line="240" w:lineRule="auto"/>
              <w:ind w:left="720"/>
              <w:contextualSpacing/>
              <w:rPr>
                <w:rFonts w:ascii="Times" w:hAnsi="Times" w:cs="Arial"/>
                <w:sz w:val="24"/>
                <w:szCs w:val="24"/>
              </w:rPr>
            </w:pPr>
            <w:r w:rsidRPr="000C2241">
              <w:rPr>
                <w:rFonts w:ascii="Times" w:hAnsi="Times" w:cs="Arial"/>
                <w:sz w:val="24"/>
                <w:szCs w:val="24"/>
              </w:rPr>
              <w:t xml:space="preserve">Cutoff IV (650 </w:t>
            </w:r>
            <w:proofErr w:type="spellStart"/>
            <w:r w:rsidRPr="000C2241">
              <w:rPr>
                <w:rFonts w:ascii="Times" w:hAnsi="Times" w:cs="Arial"/>
                <w:sz w:val="24"/>
                <w:szCs w:val="24"/>
              </w:rPr>
              <w:t>μg</w:t>
            </w:r>
            <w:proofErr w:type="spellEnd"/>
            <w:r w:rsidRPr="000C2241">
              <w:rPr>
                <w:rFonts w:ascii="Times" w:hAnsi="Times" w:cs="Arial"/>
                <w:sz w:val="24"/>
                <w:szCs w:val="24"/>
              </w:rPr>
              <w:t>/L)</w:t>
            </w:r>
          </w:p>
        </w:tc>
        <w:tc>
          <w:tcPr>
            <w:tcW w:w="2457" w:type="dxa"/>
            <w:shd w:val="clear" w:color="auto" w:fill="DBE5F1"/>
          </w:tcPr>
          <w:p w14:paraId="59D73905"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92.1</w:t>
            </w:r>
          </w:p>
        </w:tc>
        <w:tc>
          <w:tcPr>
            <w:tcW w:w="2871" w:type="dxa"/>
            <w:shd w:val="clear" w:color="auto" w:fill="DBE5F1"/>
          </w:tcPr>
          <w:p w14:paraId="30B35863"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63.1</w:t>
            </w:r>
          </w:p>
        </w:tc>
      </w:tr>
      <w:tr w:rsidR="0017683B" w:rsidRPr="000C2241" w14:paraId="25FA7124" w14:textId="77777777" w:rsidTr="00194EBD">
        <w:trPr>
          <w:trHeight w:val="20"/>
        </w:trPr>
        <w:tc>
          <w:tcPr>
            <w:tcW w:w="3510" w:type="dxa"/>
            <w:shd w:val="clear" w:color="auto" w:fill="DBE5F1"/>
          </w:tcPr>
          <w:p w14:paraId="5CFF3B61" w14:textId="77777777" w:rsidR="0017683B" w:rsidRPr="000C2241" w:rsidRDefault="0017683B" w:rsidP="00194EBD">
            <w:pPr>
              <w:spacing w:after="0" w:line="240" w:lineRule="auto"/>
              <w:ind w:left="720"/>
              <w:contextualSpacing/>
              <w:rPr>
                <w:rFonts w:ascii="Times" w:hAnsi="Times" w:cs="Arial"/>
                <w:sz w:val="24"/>
                <w:szCs w:val="24"/>
              </w:rPr>
            </w:pPr>
            <w:r w:rsidRPr="000C2241">
              <w:rPr>
                <w:rFonts w:ascii="Times" w:hAnsi="Times" w:cs="Arial"/>
                <w:sz w:val="24"/>
                <w:szCs w:val="24"/>
              </w:rPr>
              <w:t xml:space="preserve">Cutoff V (800 </w:t>
            </w:r>
            <w:proofErr w:type="spellStart"/>
            <w:r w:rsidRPr="000C2241">
              <w:rPr>
                <w:rFonts w:ascii="Times" w:hAnsi="Times" w:cs="Arial"/>
                <w:sz w:val="24"/>
                <w:szCs w:val="24"/>
              </w:rPr>
              <w:t>μg</w:t>
            </w:r>
            <w:proofErr w:type="spellEnd"/>
            <w:r w:rsidRPr="000C2241">
              <w:rPr>
                <w:rFonts w:ascii="Times" w:hAnsi="Times" w:cs="Arial"/>
                <w:sz w:val="24"/>
                <w:szCs w:val="24"/>
              </w:rPr>
              <w:t>/L)</w:t>
            </w:r>
          </w:p>
        </w:tc>
        <w:tc>
          <w:tcPr>
            <w:tcW w:w="2457" w:type="dxa"/>
            <w:shd w:val="clear" w:color="auto" w:fill="DBE5F1"/>
          </w:tcPr>
          <w:p w14:paraId="4695CD95"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80.0</w:t>
            </w:r>
          </w:p>
        </w:tc>
        <w:tc>
          <w:tcPr>
            <w:tcW w:w="2871" w:type="dxa"/>
            <w:shd w:val="clear" w:color="auto" w:fill="DBE5F1"/>
          </w:tcPr>
          <w:p w14:paraId="7BFCA2B2" w14:textId="77777777" w:rsidR="0017683B" w:rsidRPr="000C2241" w:rsidRDefault="0017683B" w:rsidP="00194EBD">
            <w:pPr>
              <w:tabs>
                <w:tab w:val="decimal" w:pos="1734"/>
              </w:tabs>
              <w:spacing w:after="0" w:line="240" w:lineRule="auto"/>
              <w:ind w:left="720"/>
              <w:contextualSpacing/>
              <w:rPr>
                <w:rFonts w:ascii="Times" w:hAnsi="Times" w:cs="Arial"/>
                <w:sz w:val="24"/>
                <w:szCs w:val="24"/>
              </w:rPr>
            </w:pPr>
            <w:r w:rsidRPr="000C2241">
              <w:rPr>
                <w:rFonts w:ascii="Times" w:hAnsi="Times" w:cs="Arial"/>
                <w:sz w:val="24"/>
                <w:szCs w:val="24"/>
              </w:rPr>
              <w:t>76.1</w:t>
            </w:r>
          </w:p>
        </w:tc>
      </w:tr>
      <w:bookmarkEnd w:id="1"/>
    </w:tbl>
    <w:p w14:paraId="13D329E7" w14:textId="77777777" w:rsidR="0017683B" w:rsidRPr="000C2241" w:rsidRDefault="0017683B" w:rsidP="0017683B">
      <w:pPr>
        <w:spacing w:after="0" w:line="240" w:lineRule="auto"/>
        <w:rPr>
          <w:rFonts w:ascii="Times" w:hAnsi="Times"/>
          <w:sz w:val="24"/>
          <w:szCs w:val="24"/>
        </w:rPr>
      </w:pPr>
    </w:p>
    <w:p w14:paraId="26FB42C2" w14:textId="77777777" w:rsidR="0017683B" w:rsidRDefault="0017683B" w:rsidP="0017683B">
      <w:pPr>
        <w:spacing w:after="0" w:line="240" w:lineRule="auto"/>
        <w:ind w:firstLine="720"/>
        <w:rPr>
          <w:rFonts w:ascii="Times" w:hAnsi="Times"/>
          <w:sz w:val="24"/>
          <w:szCs w:val="24"/>
        </w:rPr>
      </w:pPr>
      <w:r w:rsidRPr="000C2241">
        <w:rPr>
          <w:rFonts w:ascii="Times" w:hAnsi="Times"/>
          <w:sz w:val="24"/>
          <w:szCs w:val="24"/>
        </w:rPr>
        <w:t xml:space="preserve">Use the table above to estimate what percent of patients </w:t>
      </w:r>
      <w:r w:rsidRPr="000C2241">
        <w:rPr>
          <w:rFonts w:ascii="Times" w:hAnsi="Times"/>
          <w:i/>
          <w:sz w:val="24"/>
          <w:szCs w:val="24"/>
        </w:rPr>
        <w:t>with</w:t>
      </w:r>
      <w:r w:rsidRPr="000C2241">
        <w:rPr>
          <w:rFonts w:ascii="Times" w:hAnsi="Times"/>
          <w:sz w:val="24"/>
          <w:szCs w:val="24"/>
        </w:rPr>
        <w:t xml:space="preserve"> a PE will have a D-Dimer level between 50</w:t>
      </w:r>
      <w:r>
        <w:rPr>
          <w:rFonts w:ascii="Times" w:hAnsi="Times"/>
          <w:sz w:val="24"/>
          <w:szCs w:val="24"/>
        </w:rPr>
        <w:t>0 and 649 µg/L, as Julie does.</w:t>
      </w:r>
    </w:p>
    <w:p w14:paraId="103CDD07" w14:textId="77777777" w:rsidR="0017683B" w:rsidRDefault="0017683B" w:rsidP="0017683B">
      <w:pPr>
        <w:spacing w:after="0" w:line="240" w:lineRule="auto"/>
        <w:ind w:firstLine="720"/>
        <w:rPr>
          <w:rFonts w:ascii="Times" w:hAnsi="Times"/>
          <w:sz w:val="24"/>
          <w:szCs w:val="24"/>
        </w:rPr>
      </w:pPr>
    </w:p>
    <w:p w14:paraId="0D02E508" w14:textId="77777777" w:rsidR="0017683B" w:rsidRPr="000C2241" w:rsidRDefault="0017683B" w:rsidP="0017683B">
      <w:pPr>
        <w:spacing w:after="0" w:line="240" w:lineRule="auto"/>
        <w:ind w:firstLine="720"/>
        <w:rPr>
          <w:rFonts w:ascii="Times" w:hAnsi="Times"/>
          <w:sz w:val="24"/>
          <w:szCs w:val="24"/>
        </w:rPr>
      </w:pPr>
      <w:r w:rsidRPr="000C2241">
        <w:rPr>
          <w:rFonts w:ascii="Times" w:hAnsi="Times"/>
          <w:sz w:val="24"/>
          <w:szCs w:val="24"/>
        </w:rPr>
        <w:br/>
      </w:r>
    </w:p>
    <w:p w14:paraId="43192A0A" w14:textId="77777777" w:rsidR="0017683B" w:rsidRDefault="0017683B" w:rsidP="0017683B">
      <w:pPr>
        <w:pStyle w:val="ListParagraph"/>
        <w:numPr>
          <w:ilvl w:val="1"/>
          <w:numId w:val="17"/>
        </w:numPr>
        <w:rPr>
          <w:rFonts w:ascii="Times" w:hAnsi="Times"/>
        </w:rPr>
      </w:pPr>
      <w:r w:rsidRPr="000C2241">
        <w:rPr>
          <w:rFonts w:ascii="Times" w:hAnsi="Times"/>
        </w:rPr>
        <w:t xml:space="preserve">Now estimate what percent of subjects </w:t>
      </w:r>
      <w:r w:rsidRPr="000C2241">
        <w:rPr>
          <w:rFonts w:ascii="Times" w:hAnsi="Times"/>
          <w:i/>
        </w:rPr>
        <w:t>without</w:t>
      </w:r>
      <w:r w:rsidRPr="000C2241">
        <w:rPr>
          <w:rFonts w:ascii="Times" w:hAnsi="Times"/>
        </w:rPr>
        <w:t xml:space="preserve"> a PE will have a D-Dimer level in that range</w:t>
      </w:r>
      <w:r>
        <w:rPr>
          <w:rFonts w:ascii="Times" w:hAnsi="Times"/>
        </w:rPr>
        <w:t>?</w:t>
      </w:r>
    </w:p>
    <w:p w14:paraId="376E9C12" w14:textId="77777777" w:rsidR="0017683B" w:rsidRDefault="0017683B" w:rsidP="0017683B">
      <w:pPr>
        <w:spacing w:after="0" w:line="240" w:lineRule="auto"/>
        <w:rPr>
          <w:rFonts w:ascii="Times" w:hAnsi="Times"/>
          <w:sz w:val="24"/>
          <w:szCs w:val="24"/>
        </w:rPr>
      </w:pPr>
    </w:p>
    <w:p w14:paraId="5BCB2091" w14:textId="77777777" w:rsidR="0017683B" w:rsidRDefault="0017683B" w:rsidP="0017683B">
      <w:pPr>
        <w:spacing w:after="0" w:line="240" w:lineRule="auto"/>
        <w:ind w:left="720"/>
        <w:rPr>
          <w:rFonts w:ascii="Times" w:hAnsi="Times"/>
          <w:b/>
          <w:i/>
          <w:sz w:val="24"/>
          <w:szCs w:val="24"/>
        </w:rPr>
      </w:pPr>
    </w:p>
    <w:p w14:paraId="1AAD4C92" w14:textId="77777777" w:rsidR="0017683B" w:rsidRDefault="0017683B" w:rsidP="0017683B">
      <w:pPr>
        <w:pStyle w:val="ListParagraph"/>
        <w:numPr>
          <w:ilvl w:val="1"/>
          <w:numId w:val="17"/>
        </w:numPr>
        <w:rPr>
          <w:rFonts w:ascii="Times" w:hAnsi="Times"/>
        </w:rPr>
      </w:pPr>
      <w:r w:rsidRPr="000C2241">
        <w:rPr>
          <w:rFonts w:ascii="Times" w:hAnsi="Times"/>
        </w:rPr>
        <w:t>Use the general definition of a LR to calculate the LR for having a D-Dimer lev</w:t>
      </w:r>
      <w:r>
        <w:rPr>
          <w:rFonts w:ascii="Times" w:hAnsi="Times"/>
        </w:rPr>
        <w:t>el between 500 and 649 µg/L.</w:t>
      </w:r>
      <w:r w:rsidRPr="000C2241">
        <w:rPr>
          <w:rFonts w:ascii="Times" w:hAnsi="Times"/>
        </w:rPr>
        <w:br/>
      </w:r>
    </w:p>
    <w:p w14:paraId="055F341E" w14:textId="1EA2B557" w:rsidR="0017683B" w:rsidRPr="000C2241" w:rsidRDefault="0017683B" w:rsidP="0017683B">
      <w:pPr>
        <w:pStyle w:val="ListParagraph"/>
        <w:ind w:left="1080"/>
        <w:rPr>
          <w:rFonts w:ascii="Times" w:hAnsi="Times"/>
        </w:rPr>
      </w:pPr>
      <w:r w:rsidRPr="000C2241">
        <w:rPr>
          <w:rFonts w:ascii="Times" w:hAnsi="Times"/>
        </w:rPr>
        <w:br/>
      </w:r>
      <w:r w:rsidRPr="000C2241">
        <w:rPr>
          <w:rFonts w:ascii="Times" w:hAnsi="Times"/>
        </w:rPr>
        <w:br/>
      </w:r>
    </w:p>
    <w:p w14:paraId="305F036B" w14:textId="63139828" w:rsidR="0017683B" w:rsidRPr="000C2241" w:rsidRDefault="0017683B" w:rsidP="0017683B">
      <w:pPr>
        <w:pStyle w:val="ListParagraph"/>
        <w:numPr>
          <w:ilvl w:val="1"/>
          <w:numId w:val="17"/>
        </w:numPr>
        <w:rPr>
          <w:rFonts w:ascii="Times" w:hAnsi="Times"/>
        </w:rPr>
      </w:pPr>
      <w:r w:rsidRPr="000C2241">
        <w:rPr>
          <w:rFonts w:ascii="Times" w:hAnsi="Times"/>
        </w:rPr>
        <w:t xml:space="preserve">Use the LR from part e to estimate the posterior probability that Julie has a PE, given her prior probability of 10% and her D-Dimer </w:t>
      </w:r>
      <w:r>
        <w:rPr>
          <w:rFonts w:ascii="Times" w:hAnsi="Times"/>
        </w:rPr>
        <w:t>of 575 µg/L.</w:t>
      </w:r>
      <w:r w:rsidRPr="000C2241">
        <w:rPr>
          <w:rFonts w:ascii="Times" w:hAnsi="Times"/>
        </w:rPr>
        <w:br/>
      </w:r>
      <w:r w:rsidRPr="000C2241">
        <w:rPr>
          <w:rFonts w:ascii="Times" w:hAnsi="Times"/>
        </w:rPr>
        <w:br/>
      </w:r>
      <w:r w:rsidRPr="000C2241">
        <w:rPr>
          <w:rFonts w:ascii="Times" w:hAnsi="Times"/>
        </w:rPr>
        <w:br/>
      </w:r>
    </w:p>
    <w:p w14:paraId="4812F344" w14:textId="302BB028" w:rsidR="0017683B" w:rsidRDefault="0017683B" w:rsidP="0017683B">
      <w:pPr>
        <w:pStyle w:val="ListParagraph"/>
        <w:numPr>
          <w:ilvl w:val="1"/>
          <w:numId w:val="17"/>
        </w:numPr>
        <w:rPr>
          <w:rFonts w:ascii="Times" w:hAnsi="Times"/>
        </w:rPr>
      </w:pPr>
      <w:r w:rsidRPr="000C2241">
        <w:rPr>
          <w:rFonts w:ascii="Times" w:hAnsi="Times"/>
        </w:rPr>
        <w:t>Recall that the threshold for ordering a CT</w:t>
      </w:r>
      <w:r>
        <w:rPr>
          <w:rFonts w:ascii="Times" w:hAnsi="Times"/>
        </w:rPr>
        <w:t>PA</w:t>
      </w:r>
      <w:r w:rsidRPr="000C2241">
        <w:rPr>
          <w:rFonts w:ascii="Times" w:hAnsi="Times"/>
        </w:rPr>
        <w:t xml:space="preserve"> was a 5% probability of PE.   Should she get a CT</w:t>
      </w:r>
      <w:r>
        <w:rPr>
          <w:rFonts w:ascii="Times" w:hAnsi="Times"/>
        </w:rPr>
        <w:t>PA</w:t>
      </w:r>
      <w:r w:rsidRPr="000C2241">
        <w:rPr>
          <w:rFonts w:ascii="Times" w:hAnsi="Times"/>
        </w:rPr>
        <w:t xml:space="preserve">?  Discuss how the answers to parts b and f differ.  Which estimate should you use? </w:t>
      </w:r>
      <w:r w:rsidR="0053015C">
        <w:rPr>
          <w:rFonts w:ascii="Times" w:hAnsi="Times"/>
        </w:rPr>
        <w:t>Explain why.</w:t>
      </w:r>
    </w:p>
    <w:p w14:paraId="1A0B57EA" w14:textId="01C1104D" w:rsidR="0017683B" w:rsidRDefault="0017683B" w:rsidP="0017683B">
      <w:pPr>
        <w:spacing w:after="0" w:line="240" w:lineRule="auto"/>
        <w:ind w:left="1080"/>
        <w:rPr>
          <w:rFonts w:ascii="Times" w:hAnsi="Times"/>
          <w:b/>
          <w:i/>
          <w:sz w:val="24"/>
          <w:szCs w:val="24"/>
        </w:rPr>
      </w:pPr>
    </w:p>
    <w:p w14:paraId="4F015AB7" w14:textId="30039A15" w:rsidR="0017683B" w:rsidRPr="007A2106" w:rsidRDefault="0017683B" w:rsidP="0017683B">
      <w:pPr>
        <w:spacing w:after="0" w:line="240" w:lineRule="auto"/>
        <w:ind w:left="1080"/>
        <w:rPr>
          <w:rFonts w:ascii="Times" w:hAnsi="Times"/>
          <w:sz w:val="24"/>
          <w:szCs w:val="24"/>
        </w:rPr>
      </w:pPr>
    </w:p>
    <w:p w14:paraId="02020C8E" w14:textId="77777777" w:rsidR="0017683B" w:rsidRPr="00172AF1" w:rsidRDefault="0017683B" w:rsidP="0017683B">
      <w:pPr>
        <w:pStyle w:val="ListParagraph"/>
        <w:numPr>
          <w:ilvl w:val="1"/>
          <w:numId w:val="17"/>
        </w:numPr>
      </w:pPr>
      <w:r w:rsidRPr="00172AF1">
        <w:t>The following ROC curve is based on the data in the table above.</w:t>
      </w:r>
      <w:r>
        <w:br/>
      </w:r>
    </w:p>
    <w:tbl>
      <w:tblPr>
        <w:tblW w:w="8008" w:type="dxa"/>
        <w:tblInd w:w="108" w:type="dxa"/>
        <w:tblLook w:val="0000" w:firstRow="0" w:lastRow="0" w:firstColumn="0" w:lastColumn="0" w:noHBand="0" w:noVBand="0"/>
      </w:tblPr>
      <w:tblGrid>
        <w:gridCol w:w="1176"/>
        <w:gridCol w:w="976"/>
        <w:gridCol w:w="976"/>
        <w:gridCol w:w="976"/>
        <w:gridCol w:w="976"/>
        <w:gridCol w:w="976"/>
        <w:gridCol w:w="976"/>
        <w:gridCol w:w="976"/>
      </w:tblGrid>
      <w:tr w:rsidR="0017683B" w:rsidRPr="00172AF1" w14:paraId="75560C1C" w14:textId="77777777" w:rsidTr="00194EBD">
        <w:trPr>
          <w:trHeight w:val="255"/>
        </w:trPr>
        <w:tc>
          <w:tcPr>
            <w:tcW w:w="1176" w:type="dxa"/>
            <w:tcBorders>
              <w:top w:val="nil"/>
              <w:left w:val="nil"/>
              <w:bottom w:val="nil"/>
              <w:right w:val="nil"/>
            </w:tcBorders>
            <w:shd w:val="clear" w:color="auto" w:fill="auto"/>
            <w:noWrap/>
            <w:vAlign w:val="bottom"/>
          </w:tcPr>
          <w:p w14:paraId="23A8508C" w14:textId="77777777" w:rsidR="0017683B" w:rsidRPr="00172AF1" w:rsidRDefault="0017683B" w:rsidP="00194EBD">
            <w:pPr>
              <w:rPr>
                <w:rFonts w:ascii="Arial" w:hAnsi="Arial" w:cs="Arial"/>
              </w:rPr>
            </w:pPr>
          </w:p>
          <w:tbl>
            <w:tblPr>
              <w:tblW w:w="0" w:type="auto"/>
              <w:tblCellSpacing w:w="0" w:type="dxa"/>
              <w:tblCellMar>
                <w:left w:w="0" w:type="dxa"/>
                <w:right w:w="0" w:type="dxa"/>
              </w:tblCellMar>
              <w:tblLook w:val="0000" w:firstRow="0" w:lastRow="0" w:firstColumn="0" w:lastColumn="0" w:noHBand="0" w:noVBand="0"/>
            </w:tblPr>
            <w:tblGrid>
              <w:gridCol w:w="960"/>
            </w:tblGrid>
            <w:tr w:rsidR="0017683B" w:rsidRPr="00172AF1" w14:paraId="6849D2F3" w14:textId="77777777" w:rsidTr="00194EBD">
              <w:trPr>
                <w:trHeight w:val="255"/>
                <w:tblCellSpacing w:w="0" w:type="dxa"/>
              </w:trPr>
              <w:tc>
                <w:tcPr>
                  <w:tcW w:w="960" w:type="dxa"/>
                  <w:tcBorders>
                    <w:top w:val="nil"/>
                    <w:left w:val="nil"/>
                    <w:bottom w:val="nil"/>
                    <w:right w:val="nil"/>
                  </w:tcBorders>
                  <w:shd w:val="clear" w:color="auto" w:fill="auto"/>
                  <w:noWrap/>
                  <w:vAlign w:val="bottom"/>
                </w:tcPr>
                <w:p w14:paraId="0B26BDBE" w14:textId="77777777" w:rsidR="0017683B" w:rsidRPr="00172AF1" w:rsidRDefault="0017683B" w:rsidP="00194EBD">
                  <w:pPr>
                    <w:rPr>
                      <w:rFonts w:ascii="Arial" w:hAnsi="Arial" w:cs="Arial"/>
                    </w:rPr>
                  </w:pPr>
                  <w:r>
                    <w:rPr>
                      <w:rFonts w:ascii="Arial" w:hAnsi="Arial" w:cs="Arial"/>
                      <w:noProof/>
                    </w:rPr>
                    <w:drawing>
                      <wp:anchor distT="0" distB="0" distL="114300" distR="114300" simplePos="0" relativeHeight="251661312" behindDoc="0" locked="0" layoutInCell="1" allowOverlap="1" wp14:anchorId="6D10CB35" wp14:editId="38509EE2">
                        <wp:simplePos x="0" y="0"/>
                        <wp:positionH relativeFrom="column">
                          <wp:posOffset>114300</wp:posOffset>
                        </wp:positionH>
                        <wp:positionV relativeFrom="paragraph">
                          <wp:posOffset>13335</wp:posOffset>
                        </wp:positionV>
                        <wp:extent cx="4638675" cy="3562350"/>
                        <wp:effectExtent l="0" t="0" r="9525" b="0"/>
                        <wp:wrapNone/>
                        <wp:docPr id="16" name="Picture 3" descr="clip_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lip_image001"/>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3562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2EA59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F929E1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6C7C04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828618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0322394"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E8BACB2"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F6D10E3"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62DC7C8" w14:textId="77777777" w:rsidR="0017683B" w:rsidRPr="00172AF1" w:rsidRDefault="0017683B" w:rsidP="00194EBD">
            <w:pPr>
              <w:rPr>
                <w:rFonts w:ascii="Arial" w:hAnsi="Arial" w:cs="Arial"/>
              </w:rPr>
            </w:pPr>
          </w:p>
        </w:tc>
      </w:tr>
      <w:tr w:rsidR="0017683B" w:rsidRPr="00172AF1" w14:paraId="03FC2548" w14:textId="77777777" w:rsidTr="00194EBD">
        <w:trPr>
          <w:trHeight w:val="270"/>
        </w:trPr>
        <w:tc>
          <w:tcPr>
            <w:tcW w:w="1176" w:type="dxa"/>
            <w:tcBorders>
              <w:top w:val="nil"/>
              <w:left w:val="nil"/>
              <w:bottom w:val="nil"/>
              <w:right w:val="nil"/>
            </w:tcBorders>
            <w:shd w:val="clear" w:color="auto" w:fill="auto"/>
            <w:noWrap/>
            <w:vAlign w:val="bottom"/>
          </w:tcPr>
          <w:p w14:paraId="011B80D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729821C"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E7117C8" w14:textId="77777777" w:rsidR="0017683B" w:rsidRPr="00172AF1" w:rsidRDefault="0017683B" w:rsidP="00194EBD">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07EC0A9D" wp14:editId="055FD998">
                      <wp:simplePos x="0" y="0"/>
                      <wp:positionH relativeFrom="column">
                        <wp:posOffset>393700</wp:posOffset>
                      </wp:positionH>
                      <wp:positionV relativeFrom="paragraph">
                        <wp:posOffset>121920</wp:posOffset>
                      </wp:positionV>
                      <wp:extent cx="318135" cy="335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352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F6AA13" w14:textId="77777777" w:rsidR="00194EBD" w:rsidRDefault="00194EBD" w:rsidP="0017683B">
                                  <w:r>
                                    <w:rPr>
                                      <w:rFonts w:ascii="Arial" w:hAnsi="Arial" w:cs="Arial"/>
                                      <w:b/>
                                      <w:bCs/>
                                      <w:szCs w:val="28"/>
                                    </w:rPr>
                                    <w:t>b</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0A9D" id="Text Box 4" o:spid="_x0000_s1027" type="#_x0000_t202" style="position:absolute;margin-left:31pt;margin-top:9.6pt;width:25.0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" filled="f" stroked="f">
                      <v:textbox>
                        <w:txbxContent>
                          <w:p w14:paraId="3EF6AA13" w14:textId="77777777" w:rsidR="00194EBD" w:rsidRDefault="00194EBD" w:rsidP="0017683B">
                            <w:r>
                              <w:rPr>
                                <w:rFonts w:ascii="Arial" w:hAnsi="Arial" w:cs="Arial"/>
                                <w:b/>
                                <w:bCs/>
                                <w:szCs w:val="28"/>
                              </w:rPr>
                              <w:t>b</w:t>
                            </w:r>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43AA2E0F" w14:textId="77777777" w:rsidR="0017683B" w:rsidRPr="00172AF1" w:rsidRDefault="0017683B" w:rsidP="00194EBD">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92B444E" wp14:editId="1BE844FF">
                      <wp:simplePos x="0" y="0"/>
                      <wp:positionH relativeFrom="column">
                        <wp:posOffset>485775</wp:posOffset>
                      </wp:positionH>
                      <wp:positionV relativeFrom="paragraph">
                        <wp:posOffset>107950</wp:posOffset>
                      </wp:positionV>
                      <wp:extent cx="323850" cy="34480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4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76FCD" w14:textId="77777777" w:rsidR="00194EBD" w:rsidRDefault="00194EBD" w:rsidP="0017683B">
                                  <w:r>
                                    <w:rPr>
                                      <w:rFonts w:ascii="Arial" w:hAnsi="Arial" w:cs="Arial"/>
                                      <w:b/>
                                      <w:bCs/>
                                      <w:szCs w:val="28"/>
                                    </w:rPr>
                                    <w:t>c</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B444E" id="Text Box 5" o:spid="_x0000_s1028" type="#_x0000_t202" style="position:absolute;margin-left:38.25pt;margin-top:8.5pt;width:25.5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" filled="f" stroked="f">
                      <v:textbox>
                        <w:txbxContent>
                          <w:p w14:paraId="17E76FCD" w14:textId="77777777" w:rsidR="00194EBD" w:rsidRDefault="00194EBD" w:rsidP="0017683B">
                            <w:r>
                              <w:rPr>
                                <w:rFonts w:ascii="Arial" w:hAnsi="Arial" w:cs="Arial"/>
                                <w:b/>
                                <w:bCs/>
                                <w:szCs w:val="28"/>
                              </w:rPr>
                              <w:t>c</w:t>
                            </w:r>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72B5C1D6" w14:textId="77777777" w:rsidR="0017683B" w:rsidRPr="00172AF1" w:rsidRDefault="0017683B" w:rsidP="00194EBD">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38ABAA40" wp14:editId="2CAF3B42">
                      <wp:simplePos x="0" y="0"/>
                      <wp:positionH relativeFrom="column">
                        <wp:posOffset>428625</wp:posOffset>
                      </wp:positionH>
                      <wp:positionV relativeFrom="paragraph">
                        <wp:posOffset>31750</wp:posOffset>
                      </wp:positionV>
                      <wp:extent cx="321945" cy="30670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306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B8B73C" w14:textId="77777777" w:rsidR="00194EBD" w:rsidRDefault="00194EBD" w:rsidP="0017683B">
                                  <w:r>
                                    <w:rPr>
                                      <w:rFonts w:ascii="Arial" w:hAnsi="Arial" w:cs="Arial"/>
                                      <w:b/>
                                      <w:bCs/>
                                      <w:szCs w:val="28"/>
                                    </w:rPr>
                                    <w:t>d</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AA40" id="Text Box 6" o:spid="_x0000_s1029" type="#_x0000_t202" style="position:absolute;margin-left:33.75pt;margin-top:2.5pt;width:25.3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" filled="f" stroked="f">
                      <v:textbox>
                        <w:txbxContent>
                          <w:p w14:paraId="24B8B73C" w14:textId="77777777" w:rsidR="00194EBD" w:rsidRDefault="00194EBD" w:rsidP="0017683B">
                            <w:r>
                              <w:rPr>
                                <w:rFonts w:ascii="Arial" w:hAnsi="Arial" w:cs="Arial"/>
                                <w:b/>
                                <w:bCs/>
                                <w:szCs w:val="28"/>
                              </w:rPr>
                              <w:t>d</w:t>
                            </w:r>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41DA22B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87340AA" w14:textId="77777777" w:rsidR="0017683B" w:rsidRPr="00172AF1" w:rsidRDefault="0017683B" w:rsidP="00194EBD">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59811CEE" wp14:editId="493FBB04">
                      <wp:simplePos x="0" y="0"/>
                      <wp:positionH relativeFrom="column">
                        <wp:posOffset>-57150</wp:posOffset>
                      </wp:positionH>
                      <wp:positionV relativeFrom="paragraph">
                        <wp:posOffset>-25400</wp:posOffset>
                      </wp:positionV>
                      <wp:extent cx="255270" cy="3638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638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5A2F45" w14:textId="77777777" w:rsidR="00194EBD" w:rsidRDefault="00194EBD" w:rsidP="0017683B">
                                  <w:r>
                                    <w:rPr>
                                      <w:rFonts w:ascii="Arial" w:hAnsi="Arial" w:cs="Arial"/>
                                      <w:b/>
                                      <w:bCs/>
                                      <w:szCs w:val="28"/>
                                    </w:rPr>
                                    <w:t>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11CEE" id="Text Box 7" o:spid="_x0000_s1030" type="#_x0000_t202" style="position:absolute;margin-left:-4.5pt;margin-top:-2pt;width:20.1pt;height: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" filled="f" stroked="f">
                      <v:textbox>
                        <w:txbxContent>
                          <w:p w14:paraId="5D5A2F45" w14:textId="77777777" w:rsidR="00194EBD" w:rsidRDefault="00194EBD" w:rsidP="0017683B">
                            <w:r>
                              <w:rPr>
                                <w:rFonts w:ascii="Arial" w:hAnsi="Arial" w:cs="Arial"/>
                                <w:b/>
                                <w:bCs/>
                                <w:szCs w:val="28"/>
                              </w:rPr>
                              <w:t>e</w:t>
                            </w:r>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2884A6B5" w14:textId="77777777" w:rsidR="0017683B" w:rsidRPr="00172AF1" w:rsidRDefault="0017683B" w:rsidP="00194EBD">
            <w:pPr>
              <w:rPr>
                <w:rFonts w:ascii="Arial" w:hAnsi="Arial" w:cs="Arial"/>
              </w:rPr>
            </w:pPr>
          </w:p>
        </w:tc>
      </w:tr>
      <w:tr w:rsidR="0017683B" w:rsidRPr="00172AF1" w14:paraId="5C30784F" w14:textId="77777777" w:rsidTr="00194EBD">
        <w:trPr>
          <w:trHeight w:val="270"/>
        </w:trPr>
        <w:tc>
          <w:tcPr>
            <w:tcW w:w="1176" w:type="dxa"/>
            <w:tcBorders>
              <w:top w:val="nil"/>
              <w:left w:val="nil"/>
              <w:bottom w:val="nil"/>
              <w:right w:val="nil"/>
            </w:tcBorders>
            <w:shd w:val="clear" w:color="auto" w:fill="auto"/>
            <w:noWrap/>
            <w:vAlign w:val="bottom"/>
          </w:tcPr>
          <w:p w14:paraId="7B2EDF1E"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032894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DC9E4C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55A7AA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B20937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BC60F8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84F6D7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A272E85" w14:textId="77777777" w:rsidR="0017683B" w:rsidRPr="00172AF1" w:rsidRDefault="0017683B" w:rsidP="00194EBD">
            <w:pPr>
              <w:rPr>
                <w:rFonts w:ascii="Arial" w:hAnsi="Arial" w:cs="Arial"/>
              </w:rPr>
            </w:pPr>
          </w:p>
        </w:tc>
      </w:tr>
      <w:tr w:rsidR="0017683B" w:rsidRPr="00172AF1" w14:paraId="017920F2" w14:textId="77777777" w:rsidTr="00194EBD">
        <w:trPr>
          <w:trHeight w:val="270"/>
        </w:trPr>
        <w:tc>
          <w:tcPr>
            <w:tcW w:w="1176" w:type="dxa"/>
            <w:tcBorders>
              <w:top w:val="nil"/>
              <w:left w:val="nil"/>
              <w:bottom w:val="nil"/>
              <w:right w:val="nil"/>
            </w:tcBorders>
            <w:shd w:val="clear" w:color="auto" w:fill="auto"/>
            <w:noWrap/>
            <w:vAlign w:val="bottom"/>
          </w:tcPr>
          <w:p w14:paraId="4A84604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36EDECF"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F66829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AABC692"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AEDBD5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D854E1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E122EAE"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A95D781" w14:textId="77777777" w:rsidR="0017683B" w:rsidRPr="00172AF1" w:rsidRDefault="0017683B" w:rsidP="00194EBD">
            <w:pPr>
              <w:rPr>
                <w:rFonts w:ascii="Arial" w:hAnsi="Arial" w:cs="Arial"/>
              </w:rPr>
            </w:pPr>
          </w:p>
        </w:tc>
      </w:tr>
      <w:tr w:rsidR="0017683B" w:rsidRPr="00172AF1" w14:paraId="0D055257" w14:textId="77777777" w:rsidTr="00194EBD">
        <w:trPr>
          <w:trHeight w:val="270"/>
        </w:trPr>
        <w:tc>
          <w:tcPr>
            <w:tcW w:w="1176" w:type="dxa"/>
            <w:tcBorders>
              <w:top w:val="nil"/>
              <w:left w:val="nil"/>
              <w:bottom w:val="nil"/>
              <w:right w:val="nil"/>
            </w:tcBorders>
            <w:shd w:val="clear" w:color="auto" w:fill="auto"/>
            <w:noWrap/>
            <w:vAlign w:val="bottom"/>
          </w:tcPr>
          <w:p w14:paraId="1EF1966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5244AAF" w14:textId="77777777" w:rsidR="0017683B" w:rsidRPr="00172AF1" w:rsidRDefault="0017683B" w:rsidP="00194EBD">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CF65927" wp14:editId="01C6F8B3">
                      <wp:simplePos x="0" y="0"/>
                      <wp:positionH relativeFrom="column">
                        <wp:posOffset>396240</wp:posOffset>
                      </wp:positionH>
                      <wp:positionV relativeFrom="paragraph">
                        <wp:posOffset>118745</wp:posOffset>
                      </wp:positionV>
                      <wp:extent cx="219075" cy="2857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D445ED" w14:textId="77777777" w:rsidR="00194EBD" w:rsidRDefault="00194EBD" w:rsidP="0017683B">
                                  <w:r>
                                    <w:rPr>
                                      <w:rFonts w:ascii="Arial" w:hAnsi="Arial" w:cs="Arial"/>
                                      <w:b/>
                                      <w:bCs/>
                                      <w:szCs w:val="28"/>
                                    </w:rPr>
                                    <w:t>a</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5927" id="Text Box 3" o:spid="_x0000_s1031" type="#_x0000_t202" style="position:absolute;margin-left:31.2pt;margin-top:9.35pt;width:17.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" filled="f" stroked="f">
                      <v:textbox>
                        <w:txbxContent>
                          <w:p w14:paraId="67D445ED" w14:textId="77777777" w:rsidR="00194EBD" w:rsidRDefault="00194EBD" w:rsidP="0017683B">
                            <w:r>
                              <w:rPr>
                                <w:rFonts w:ascii="Arial" w:hAnsi="Arial" w:cs="Arial"/>
                                <w:b/>
                                <w:bCs/>
                                <w:szCs w:val="28"/>
                              </w:rPr>
                              <w:t>a</w:t>
                            </w:r>
                            <w:r>
                              <w:t xml:space="preserve"> </w:t>
                            </w:r>
                          </w:p>
                        </w:txbxContent>
                      </v:textbox>
                    </v:shape>
                  </w:pict>
                </mc:Fallback>
              </mc:AlternateContent>
            </w:r>
          </w:p>
        </w:tc>
        <w:tc>
          <w:tcPr>
            <w:tcW w:w="976" w:type="dxa"/>
            <w:tcBorders>
              <w:top w:val="nil"/>
              <w:left w:val="nil"/>
              <w:bottom w:val="nil"/>
              <w:right w:val="nil"/>
            </w:tcBorders>
            <w:shd w:val="clear" w:color="auto" w:fill="auto"/>
            <w:noWrap/>
            <w:vAlign w:val="bottom"/>
          </w:tcPr>
          <w:p w14:paraId="4C51E95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D707A1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F07B1C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53CADDC"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3E6A71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2A4F2DA" w14:textId="77777777" w:rsidR="0017683B" w:rsidRPr="00172AF1" w:rsidRDefault="0017683B" w:rsidP="00194EBD">
            <w:pPr>
              <w:rPr>
                <w:rFonts w:ascii="Arial" w:hAnsi="Arial" w:cs="Arial"/>
              </w:rPr>
            </w:pPr>
          </w:p>
        </w:tc>
      </w:tr>
      <w:tr w:rsidR="0017683B" w:rsidRPr="00172AF1" w14:paraId="0819F040" w14:textId="77777777" w:rsidTr="00194EBD">
        <w:trPr>
          <w:trHeight w:val="270"/>
        </w:trPr>
        <w:tc>
          <w:tcPr>
            <w:tcW w:w="1176" w:type="dxa"/>
            <w:tcBorders>
              <w:top w:val="nil"/>
              <w:left w:val="nil"/>
              <w:bottom w:val="nil"/>
              <w:right w:val="nil"/>
            </w:tcBorders>
            <w:shd w:val="clear" w:color="auto" w:fill="auto"/>
            <w:noWrap/>
            <w:vAlign w:val="bottom"/>
          </w:tcPr>
          <w:p w14:paraId="20348F7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B710AD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AB88D7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516E8E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AF1B49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5A9FA9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4FE743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0BDB01D" w14:textId="77777777" w:rsidR="0017683B" w:rsidRPr="00172AF1" w:rsidRDefault="0017683B" w:rsidP="00194EBD">
            <w:pPr>
              <w:rPr>
                <w:rFonts w:ascii="Arial" w:hAnsi="Arial" w:cs="Arial"/>
              </w:rPr>
            </w:pPr>
          </w:p>
        </w:tc>
      </w:tr>
      <w:tr w:rsidR="0017683B" w:rsidRPr="00172AF1" w14:paraId="18609320" w14:textId="77777777" w:rsidTr="00194EBD">
        <w:trPr>
          <w:trHeight w:val="270"/>
        </w:trPr>
        <w:tc>
          <w:tcPr>
            <w:tcW w:w="1176" w:type="dxa"/>
            <w:tcBorders>
              <w:top w:val="nil"/>
              <w:left w:val="nil"/>
              <w:bottom w:val="nil"/>
              <w:right w:val="nil"/>
            </w:tcBorders>
            <w:shd w:val="clear" w:color="auto" w:fill="auto"/>
            <w:noWrap/>
            <w:vAlign w:val="bottom"/>
          </w:tcPr>
          <w:p w14:paraId="6622851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557BCE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1F68BF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A633B8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BEE51A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0BF375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2BA6C2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4D4F24F" w14:textId="77777777" w:rsidR="0017683B" w:rsidRPr="00172AF1" w:rsidRDefault="0017683B" w:rsidP="00194EBD">
            <w:pPr>
              <w:rPr>
                <w:rFonts w:ascii="Arial" w:hAnsi="Arial" w:cs="Arial"/>
              </w:rPr>
            </w:pPr>
          </w:p>
        </w:tc>
      </w:tr>
      <w:tr w:rsidR="0017683B" w:rsidRPr="00172AF1" w14:paraId="35067AC7" w14:textId="77777777" w:rsidTr="00194EBD">
        <w:trPr>
          <w:trHeight w:val="270"/>
        </w:trPr>
        <w:tc>
          <w:tcPr>
            <w:tcW w:w="1176" w:type="dxa"/>
            <w:tcBorders>
              <w:top w:val="nil"/>
              <w:left w:val="nil"/>
              <w:bottom w:val="nil"/>
              <w:right w:val="nil"/>
            </w:tcBorders>
            <w:shd w:val="clear" w:color="auto" w:fill="auto"/>
            <w:noWrap/>
            <w:vAlign w:val="bottom"/>
          </w:tcPr>
          <w:p w14:paraId="4BF8DE9C"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580D20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A070C38"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B6CB5D4"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4887F0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37DF06F"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17D917E"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94346F8" w14:textId="77777777" w:rsidR="0017683B" w:rsidRPr="00172AF1" w:rsidRDefault="0017683B" w:rsidP="00194EBD">
            <w:pPr>
              <w:rPr>
                <w:rFonts w:ascii="Arial" w:hAnsi="Arial" w:cs="Arial"/>
              </w:rPr>
            </w:pPr>
          </w:p>
        </w:tc>
      </w:tr>
      <w:tr w:rsidR="0017683B" w:rsidRPr="00172AF1" w14:paraId="19862448" w14:textId="77777777" w:rsidTr="00194EBD">
        <w:trPr>
          <w:trHeight w:val="255"/>
        </w:trPr>
        <w:tc>
          <w:tcPr>
            <w:tcW w:w="1176" w:type="dxa"/>
            <w:tcBorders>
              <w:top w:val="nil"/>
              <w:left w:val="nil"/>
              <w:bottom w:val="nil"/>
              <w:right w:val="nil"/>
            </w:tcBorders>
            <w:shd w:val="clear" w:color="auto" w:fill="auto"/>
            <w:noWrap/>
            <w:vAlign w:val="bottom"/>
          </w:tcPr>
          <w:p w14:paraId="54A0EBB3"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C7F0FD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18F6E7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68DB063"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4B481D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BE5A73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44DA75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219F984" w14:textId="77777777" w:rsidR="0017683B" w:rsidRPr="00172AF1" w:rsidRDefault="0017683B" w:rsidP="00194EBD">
            <w:pPr>
              <w:rPr>
                <w:rFonts w:ascii="Arial" w:hAnsi="Arial" w:cs="Arial"/>
              </w:rPr>
            </w:pPr>
          </w:p>
        </w:tc>
      </w:tr>
      <w:tr w:rsidR="0017683B" w:rsidRPr="00172AF1" w14:paraId="3EA4C360" w14:textId="77777777" w:rsidTr="00194EBD">
        <w:trPr>
          <w:trHeight w:val="255"/>
        </w:trPr>
        <w:tc>
          <w:tcPr>
            <w:tcW w:w="1176" w:type="dxa"/>
            <w:tcBorders>
              <w:top w:val="nil"/>
              <w:left w:val="nil"/>
              <w:bottom w:val="nil"/>
              <w:right w:val="nil"/>
            </w:tcBorders>
            <w:shd w:val="clear" w:color="auto" w:fill="auto"/>
            <w:noWrap/>
            <w:vAlign w:val="bottom"/>
          </w:tcPr>
          <w:p w14:paraId="4A2AA424"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0E7C594"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693AA1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9F005D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81D2E18"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27E4DDF"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27E473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17EF5B4" w14:textId="77777777" w:rsidR="0017683B" w:rsidRPr="00172AF1" w:rsidRDefault="0017683B" w:rsidP="00194EBD">
            <w:pPr>
              <w:rPr>
                <w:rFonts w:ascii="Arial" w:hAnsi="Arial" w:cs="Arial"/>
              </w:rPr>
            </w:pPr>
          </w:p>
        </w:tc>
      </w:tr>
      <w:tr w:rsidR="0017683B" w:rsidRPr="00172AF1" w14:paraId="31E54458" w14:textId="77777777" w:rsidTr="00194EBD">
        <w:trPr>
          <w:trHeight w:val="255"/>
        </w:trPr>
        <w:tc>
          <w:tcPr>
            <w:tcW w:w="1176" w:type="dxa"/>
            <w:tcBorders>
              <w:top w:val="nil"/>
              <w:left w:val="nil"/>
              <w:bottom w:val="nil"/>
              <w:right w:val="nil"/>
            </w:tcBorders>
            <w:shd w:val="clear" w:color="auto" w:fill="auto"/>
            <w:noWrap/>
            <w:vAlign w:val="bottom"/>
          </w:tcPr>
          <w:p w14:paraId="51E8013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C832518"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E32F79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450341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3EB3BF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2680B8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C8F3F0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E724C47" w14:textId="77777777" w:rsidR="0017683B" w:rsidRPr="00172AF1" w:rsidRDefault="0017683B" w:rsidP="00194EBD">
            <w:pPr>
              <w:rPr>
                <w:rFonts w:ascii="Arial" w:hAnsi="Arial" w:cs="Arial"/>
              </w:rPr>
            </w:pPr>
          </w:p>
        </w:tc>
      </w:tr>
      <w:tr w:rsidR="0017683B" w:rsidRPr="00172AF1" w14:paraId="2FD27878" w14:textId="77777777" w:rsidTr="00194EBD">
        <w:trPr>
          <w:trHeight w:val="255"/>
        </w:trPr>
        <w:tc>
          <w:tcPr>
            <w:tcW w:w="1176" w:type="dxa"/>
            <w:tcBorders>
              <w:top w:val="nil"/>
              <w:left w:val="nil"/>
              <w:bottom w:val="nil"/>
              <w:right w:val="nil"/>
            </w:tcBorders>
            <w:shd w:val="clear" w:color="auto" w:fill="auto"/>
            <w:noWrap/>
            <w:vAlign w:val="bottom"/>
          </w:tcPr>
          <w:p w14:paraId="437BA3E2"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94AEC9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A64493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45A429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5B857E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5C10ADE7"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6EC5C3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49AC05D" w14:textId="77777777" w:rsidR="0017683B" w:rsidRPr="00172AF1" w:rsidRDefault="0017683B" w:rsidP="00194EBD">
            <w:pPr>
              <w:rPr>
                <w:rFonts w:ascii="Arial" w:hAnsi="Arial" w:cs="Arial"/>
              </w:rPr>
            </w:pPr>
          </w:p>
        </w:tc>
      </w:tr>
      <w:tr w:rsidR="0017683B" w:rsidRPr="00172AF1" w14:paraId="06E3823F" w14:textId="77777777" w:rsidTr="00194EBD">
        <w:trPr>
          <w:trHeight w:val="255"/>
        </w:trPr>
        <w:tc>
          <w:tcPr>
            <w:tcW w:w="1176" w:type="dxa"/>
            <w:tcBorders>
              <w:top w:val="nil"/>
              <w:left w:val="nil"/>
              <w:bottom w:val="nil"/>
              <w:right w:val="nil"/>
            </w:tcBorders>
            <w:shd w:val="clear" w:color="auto" w:fill="auto"/>
            <w:noWrap/>
            <w:vAlign w:val="bottom"/>
          </w:tcPr>
          <w:p w14:paraId="38644E6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B21028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C6B2D4B"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6B562E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79FE46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3C0AFF8A"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CFA381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6466D7E" w14:textId="77777777" w:rsidR="0017683B" w:rsidRPr="00172AF1" w:rsidRDefault="0017683B" w:rsidP="00194EBD">
            <w:pPr>
              <w:rPr>
                <w:rFonts w:ascii="Arial" w:hAnsi="Arial" w:cs="Arial"/>
              </w:rPr>
            </w:pPr>
          </w:p>
        </w:tc>
      </w:tr>
      <w:tr w:rsidR="0017683B" w:rsidRPr="00172AF1" w14:paraId="60BC4ADC" w14:textId="77777777" w:rsidTr="00194EBD">
        <w:trPr>
          <w:trHeight w:val="255"/>
        </w:trPr>
        <w:tc>
          <w:tcPr>
            <w:tcW w:w="1176" w:type="dxa"/>
            <w:tcBorders>
              <w:top w:val="nil"/>
              <w:left w:val="nil"/>
              <w:bottom w:val="nil"/>
              <w:right w:val="nil"/>
            </w:tcBorders>
            <w:shd w:val="clear" w:color="auto" w:fill="auto"/>
            <w:noWrap/>
            <w:vAlign w:val="bottom"/>
          </w:tcPr>
          <w:p w14:paraId="61086DF2"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B6ECC8F"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4AA5628"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5B7E598"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AEFC06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6AB3F9A4"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57CEF75"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4FB1E0A" w14:textId="77777777" w:rsidR="0017683B" w:rsidRPr="00172AF1" w:rsidRDefault="0017683B" w:rsidP="00194EBD">
            <w:pPr>
              <w:rPr>
                <w:rFonts w:ascii="Arial" w:hAnsi="Arial" w:cs="Arial"/>
              </w:rPr>
            </w:pPr>
          </w:p>
        </w:tc>
      </w:tr>
      <w:tr w:rsidR="0017683B" w:rsidRPr="00172AF1" w14:paraId="20F0BBBA" w14:textId="77777777" w:rsidTr="00194EBD">
        <w:trPr>
          <w:trHeight w:val="255"/>
        </w:trPr>
        <w:tc>
          <w:tcPr>
            <w:tcW w:w="1176" w:type="dxa"/>
            <w:tcBorders>
              <w:top w:val="nil"/>
              <w:left w:val="nil"/>
              <w:bottom w:val="nil"/>
              <w:right w:val="nil"/>
            </w:tcBorders>
            <w:shd w:val="clear" w:color="auto" w:fill="auto"/>
            <w:noWrap/>
            <w:vAlign w:val="bottom"/>
          </w:tcPr>
          <w:p w14:paraId="3290C30C"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76977720"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2BC209AD"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DF9FFD9"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AD9050C"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42A34F56"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0E277601" w14:textId="77777777" w:rsidR="0017683B" w:rsidRPr="00172AF1" w:rsidRDefault="0017683B" w:rsidP="00194EBD">
            <w:pPr>
              <w:rPr>
                <w:rFonts w:ascii="Arial" w:hAnsi="Arial" w:cs="Arial"/>
              </w:rPr>
            </w:pPr>
          </w:p>
        </w:tc>
        <w:tc>
          <w:tcPr>
            <w:tcW w:w="976" w:type="dxa"/>
            <w:tcBorders>
              <w:top w:val="nil"/>
              <w:left w:val="nil"/>
              <w:bottom w:val="nil"/>
              <w:right w:val="nil"/>
            </w:tcBorders>
            <w:shd w:val="clear" w:color="auto" w:fill="auto"/>
            <w:noWrap/>
            <w:vAlign w:val="bottom"/>
          </w:tcPr>
          <w:p w14:paraId="1AE6BD16" w14:textId="77777777" w:rsidR="0017683B" w:rsidRPr="00172AF1" w:rsidRDefault="0017683B" w:rsidP="00194EBD">
            <w:pPr>
              <w:rPr>
                <w:rFonts w:ascii="Arial" w:hAnsi="Arial" w:cs="Arial"/>
              </w:rPr>
            </w:pPr>
          </w:p>
        </w:tc>
      </w:tr>
    </w:tbl>
    <w:p w14:paraId="4E5E9407" w14:textId="77777777" w:rsidR="0017683B" w:rsidRDefault="0017683B" w:rsidP="0017683B">
      <w:pPr>
        <w:pStyle w:val="ListParagraph"/>
        <w:ind w:firstLine="720"/>
      </w:pPr>
      <w:proofErr w:type="gramStart"/>
      <w:r>
        <w:lastRenderedPageBreak/>
        <w:t xml:space="preserve">h.1  </w:t>
      </w:r>
      <w:r w:rsidRPr="00172AF1">
        <w:t>Which</w:t>
      </w:r>
      <w:proofErr w:type="gramEnd"/>
      <w:r w:rsidRPr="00172AF1">
        <w:t xml:space="preserve"> interval</w:t>
      </w:r>
      <w:r>
        <w:t xml:space="preserve"> (provide the letter)</w:t>
      </w:r>
      <w:r w:rsidRPr="00172AF1">
        <w:t xml:space="preserve"> on the curve corresponds to the D-Dimer interval between </w:t>
      </w:r>
      <w:r>
        <w:t>500</w:t>
      </w:r>
      <w:r w:rsidRPr="00172AF1">
        <w:t xml:space="preserve"> and </w:t>
      </w:r>
      <w:r>
        <w:t>650</w:t>
      </w:r>
      <w:r w:rsidRPr="00172AF1">
        <w:t xml:space="preserve"> </w:t>
      </w:r>
      <w:proofErr w:type="spellStart"/>
      <w:r w:rsidRPr="00172AF1">
        <w:t>μg</w:t>
      </w:r>
      <w:proofErr w:type="spellEnd"/>
      <w:r w:rsidRPr="00172AF1">
        <w:t>/L?</w:t>
      </w:r>
      <w:r>
        <w:t xml:space="preserve">  [1]</w:t>
      </w:r>
      <w:r>
        <w:br/>
      </w:r>
    </w:p>
    <w:p w14:paraId="1D61B8FF" w14:textId="669AFE50" w:rsidR="0017683B" w:rsidRDefault="0017683B" w:rsidP="0017683B">
      <w:pPr>
        <w:pStyle w:val="ListParagraph"/>
        <w:ind w:firstLine="720"/>
      </w:pPr>
      <w:r>
        <w:br/>
      </w:r>
    </w:p>
    <w:p w14:paraId="0B0E5681" w14:textId="315F9E7C" w:rsidR="0017683B" w:rsidRDefault="0017683B" w:rsidP="00274005">
      <w:pPr>
        <w:pStyle w:val="ListParagraph"/>
        <w:ind w:firstLine="720"/>
      </w:pPr>
      <w:r>
        <w:t xml:space="preserve">h.2    Which D-Dimer levels corresponds to the letter </w:t>
      </w:r>
      <w:r w:rsidRPr="00A71E00">
        <w:rPr>
          <w:b/>
        </w:rPr>
        <w:t>a</w:t>
      </w:r>
      <w:r>
        <w:t>?  [1]</w:t>
      </w:r>
      <w:r>
        <w:br/>
      </w:r>
      <w:r>
        <w:tab/>
      </w:r>
    </w:p>
    <w:p w14:paraId="5C4DE9A8" w14:textId="77777777" w:rsidR="00274005" w:rsidRDefault="00274005" w:rsidP="00274005">
      <w:pPr>
        <w:pStyle w:val="ListParagraph"/>
        <w:ind w:firstLine="720"/>
      </w:pPr>
    </w:p>
    <w:p w14:paraId="3409A73A" w14:textId="77777777" w:rsidR="00274005" w:rsidRDefault="00274005" w:rsidP="00274005">
      <w:pPr>
        <w:pStyle w:val="ListParagraph"/>
        <w:ind w:firstLine="720"/>
      </w:pPr>
    </w:p>
    <w:p w14:paraId="716123B3" w14:textId="38F56276" w:rsidR="00274005" w:rsidRDefault="00274005" w:rsidP="00274005">
      <w:pPr>
        <w:pStyle w:val="ListParagraph"/>
        <w:ind w:firstLine="720"/>
      </w:pPr>
      <w:r>
        <w:t>References</w:t>
      </w:r>
    </w:p>
    <w:p w14:paraId="11D8EBD3" w14:textId="22454BA5" w:rsidR="008F1C29" w:rsidRDefault="008F1C29" w:rsidP="009A612D">
      <w:pPr>
        <w:rPr>
          <w:b/>
        </w:rPr>
      </w:pPr>
    </w:p>
    <w:p w14:paraId="51892782" w14:textId="7C0F0AD3" w:rsidR="007D267B" w:rsidRPr="007D267B" w:rsidRDefault="008F1C29" w:rsidP="007D267B">
      <w:pPr>
        <w:pStyle w:val="EndNoteBibliography"/>
        <w:spacing w:after="0"/>
        <w:rPr>
          <w:noProof/>
        </w:rPr>
      </w:pPr>
      <w:r>
        <w:rPr>
          <w:b/>
        </w:rPr>
        <w:fldChar w:fldCharType="begin"/>
      </w:r>
      <w:r>
        <w:rPr>
          <w:b/>
        </w:rPr>
        <w:instrText xml:space="preserve"> ADDIN EN.REFLIST </w:instrText>
      </w:r>
      <w:r>
        <w:rPr>
          <w:b/>
        </w:rPr>
        <w:fldChar w:fldCharType="separate"/>
      </w:r>
      <w:r w:rsidR="007D267B" w:rsidRPr="007D267B">
        <w:rPr>
          <w:noProof/>
        </w:rPr>
        <w:t>1.</w:t>
      </w:r>
      <w:r w:rsidR="007D267B" w:rsidRPr="007D267B">
        <w:rPr>
          <w:noProof/>
        </w:rPr>
        <w:tab/>
        <w:t xml:space="preserve">Swenson D. Understanding Louisiana's nonunanimous jury law findings: Interactive, animated slideshow. The New Orleans Advocate [Internet]. 2018 April 1, 2018. Available from: </w:t>
      </w:r>
      <w:hyperlink r:id="rId12" w:history="1">
        <w:r w:rsidR="007D267B" w:rsidRPr="007D267B">
          <w:rPr>
            <w:rStyle w:val="Hyperlink"/>
            <w:noProof/>
          </w:rPr>
          <w:t>https://www.theadvocate.com/new_orleans/news/courts/article_159e7f5a-3459-11e8-b935-e7a91fc85713.html</w:t>
        </w:r>
      </w:hyperlink>
      <w:r w:rsidR="007D267B" w:rsidRPr="007D267B">
        <w:rPr>
          <w:noProof/>
        </w:rPr>
        <w:t>.</w:t>
      </w:r>
    </w:p>
    <w:p w14:paraId="20F568B7" w14:textId="77777777" w:rsidR="007D267B" w:rsidRPr="007D267B" w:rsidRDefault="007D267B" w:rsidP="007D267B">
      <w:pPr>
        <w:pStyle w:val="EndNoteBibliography"/>
        <w:spacing w:after="0"/>
        <w:rPr>
          <w:noProof/>
        </w:rPr>
      </w:pPr>
      <w:r w:rsidRPr="007D267B">
        <w:rPr>
          <w:noProof/>
        </w:rPr>
        <w:t>2.</w:t>
      </w:r>
      <w:r w:rsidRPr="007D267B">
        <w:rPr>
          <w:noProof/>
        </w:rPr>
        <w:tab/>
        <w:t>Schroeder AR, Newman TB, Wasserman RC, Finch SA, Pantell RH. Choice of urine collection methods for the diagnosis of urinary tract infection in young, febrile infants. Arch Pediatr Adolesc Med. 2005;159(10):915-22.</w:t>
      </w:r>
    </w:p>
    <w:p w14:paraId="42D8239B" w14:textId="77777777" w:rsidR="007D267B" w:rsidRPr="007D267B" w:rsidRDefault="007D267B" w:rsidP="007D267B">
      <w:pPr>
        <w:pStyle w:val="EndNoteBibliography"/>
        <w:spacing w:after="0"/>
        <w:rPr>
          <w:noProof/>
        </w:rPr>
      </w:pPr>
      <w:r w:rsidRPr="007D267B">
        <w:rPr>
          <w:noProof/>
        </w:rPr>
        <w:t>3.</w:t>
      </w:r>
      <w:r w:rsidRPr="007D267B">
        <w:rPr>
          <w:noProof/>
        </w:rPr>
        <w:tab/>
        <w:t>Newman TB, Bernzweig JA, Takayama JI, Finch SA, Wasserman RC, Pantell RH. Urine testing and urinary tract infections in febrile infants seen in office settings: the Pediatric Research in Office Settings' Febrile Infant Study. Arch Pediatr Adolesc Med. 2002;156(1):44-54.</w:t>
      </w:r>
    </w:p>
    <w:p w14:paraId="7BCD2CB1" w14:textId="77777777" w:rsidR="007D267B" w:rsidRPr="007D267B" w:rsidRDefault="007D267B" w:rsidP="007D267B">
      <w:pPr>
        <w:pStyle w:val="EndNoteBibliography"/>
        <w:spacing w:after="0"/>
        <w:rPr>
          <w:noProof/>
        </w:rPr>
      </w:pPr>
      <w:r w:rsidRPr="007D267B">
        <w:rPr>
          <w:noProof/>
        </w:rPr>
        <w:t>4.</w:t>
      </w:r>
      <w:r w:rsidRPr="007D267B">
        <w:rPr>
          <w:noProof/>
        </w:rPr>
        <w:tab/>
        <w:t>Duriseti RS, Brandeau ML. Cost-effectiveness of strategies for diagnosing pulmonary embolism among emergency department patients presenting with undifferentiated symptoms. Ann Emerg Med. 2010;56(4):321-32 e10.</w:t>
      </w:r>
    </w:p>
    <w:p w14:paraId="3D174655" w14:textId="77777777" w:rsidR="007D267B" w:rsidRPr="007D267B" w:rsidRDefault="007D267B" w:rsidP="007D267B">
      <w:pPr>
        <w:pStyle w:val="EndNoteBibliography"/>
        <w:spacing w:after="0"/>
        <w:rPr>
          <w:noProof/>
        </w:rPr>
      </w:pPr>
      <w:r w:rsidRPr="007D267B">
        <w:rPr>
          <w:noProof/>
        </w:rPr>
        <w:t>5.</w:t>
      </w:r>
      <w:r w:rsidRPr="007D267B">
        <w:rPr>
          <w:noProof/>
        </w:rPr>
        <w:tab/>
        <w:t>Le Gal G, Righini M, Roy PM, Sanchez O, Aujesky D, Bounameaux H, et al. Prediction of pulmonary embolism in the emergency department: the revised Geneva score. Ann Intern Med. 2006;144(3):165-71.</w:t>
      </w:r>
    </w:p>
    <w:p w14:paraId="16C44EE0" w14:textId="77777777" w:rsidR="007D267B" w:rsidRPr="007D267B" w:rsidRDefault="007D267B" w:rsidP="007D267B">
      <w:pPr>
        <w:pStyle w:val="EndNoteBibliography"/>
        <w:rPr>
          <w:noProof/>
        </w:rPr>
      </w:pPr>
      <w:r w:rsidRPr="007D267B">
        <w:rPr>
          <w:noProof/>
        </w:rPr>
        <w:t>6.</w:t>
      </w:r>
      <w:r w:rsidRPr="007D267B">
        <w:rPr>
          <w:noProof/>
        </w:rPr>
        <w:tab/>
        <w:t>Vestergaard ME, Macaskill P, Holt PE, Menzies SW. Dermoscopy compared with naked eye examination for the diagnosis of primary melanoma: a meta-analysis of studies performed in a clinical setting. Br J Dermatol. 2008;159(3):669-76.</w:t>
      </w:r>
    </w:p>
    <w:p w14:paraId="05FBD5B4" w14:textId="185EDD66" w:rsidR="00D57690" w:rsidRDefault="008F1C29" w:rsidP="009A612D">
      <w:pPr>
        <w:rPr>
          <w:b/>
        </w:rPr>
      </w:pPr>
      <w:r>
        <w:rPr>
          <w:b/>
        </w:rPr>
        <w:fldChar w:fldCharType="end"/>
      </w:r>
    </w:p>
    <w:sectPr w:rsidR="00D57690" w:rsidSect="00674944">
      <w:footerReference w:type="even" r:id="rId13"/>
      <w:foot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7292" w14:textId="77777777" w:rsidR="00C4157C" w:rsidRDefault="00C4157C" w:rsidP="000C6A52">
      <w:pPr>
        <w:spacing w:after="0" w:line="240" w:lineRule="auto"/>
      </w:pPr>
      <w:r>
        <w:separator/>
      </w:r>
    </w:p>
  </w:endnote>
  <w:endnote w:type="continuationSeparator" w:id="0">
    <w:p w14:paraId="1FC971E7" w14:textId="77777777" w:rsidR="00C4157C" w:rsidRDefault="00C4157C"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194EBD" w:rsidRDefault="00194EBD"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194EBD" w:rsidRDefault="00194EBD"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1A48147E" w:rsidR="00194EBD" w:rsidRDefault="00194EBD"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67B">
      <w:rPr>
        <w:rStyle w:val="PageNumber"/>
        <w:noProof/>
      </w:rPr>
      <w:t>1</w:t>
    </w:r>
    <w:r>
      <w:rPr>
        <w:rStyle w:val="PageNumber"/>
      </w:rPr>
      <w:fldChar w:fldCharType="end"/>
    </w:r>
  </w:p>
  <w:p w14:paraId="3C17EF31" w14:textId="77777777" w:rsidR="00194EBD" w:rsidRDefault="00194EBD"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3322" w14:textId="77777777" w:rsidR="00C4157C" w:rsidRDefault="00C4157C" w:rsidP="000C6A52">
      <w:pPr>
        <w:spacing w:after="0" w:line="240" w:lineRule="auto"/>
      </w:pPr>
      <w:r>
        <w:separator/>
      </w:r>
    </w:p>
  </w:footnote>
  <w:footnote w:type="continuationSeparator" w:id="0">
    <w:p w14:paraId="4CF47DD3" w14:textId="77777777" w:rsidR="00C4157C" w:rsidRDefault="00C4157C" w:rsidP="000C6A52">
      <w:pPr>
        <w:spacing w:after="0" w:line="240" w:lineRule="auto"/>
      </w:pPr>
      <w:r>
        <w:continuationSeparator/>
      </w:r>
    </w:p>
  </w:footnote>
  <w:footnote w:id="1">
    <w:p w14:paraId="6377BFAE" w14:textId="77777777" w:rsidR="00300C11" w:rsidRDefault="00300C11" w:rsidP="00300C11">
      <w:pPr>
        <w:pStyle w:val="FootnoteText"/>
      </w:pPr>
      <w:r>
        <w:rPr>
          <w:rStyle w:val="FootnoteReference"/>
        </w:rPr>
        <w:footnoteRef/>
      </w:r>
      <w:r w:rsidRPr="00284961">
        <w:rPr>
          <w:rFonts w:ascii="Times Roman" w:hAnsi="Times Roman"/>
        </w:rPr>
        <w:t>We must admit that material in Chapter 3 won't help with the fact that the intention of the Louisiana law was overtly racist, which would be a reason to change the law even if one were agnostic about the shape of the ROC curves to be drawn later in the problem.</w:t>
      </w:r>
    </w:p>
  </w:footnote>
  <w:footnote w:id="2">
    <w:p w14:paraId="04016003" w14:textId="77777777" w:rsidR="00300C11" w:rsidRPr="000F000E" w:rsidRDefault="00300C11" w:rsidP="00300C11">
      <w:pPr>
        <w:pStyle w:val="FootnoteText"/>
        <w:rPr>
          <w:rFonts w:ascii="Times Roman" w:hAnsi="Times Roman"/>
        </w:rPr>
      </w:pPr>
      <w:r w:rsidRPr="00284961">
        <w:rPr>
          <w:rStyle w:val="FootnoteReference"/>
          <w:szCs w:val="24"/>
        </w:rPr>
        <w:footnoteRef/>
      </w:r>
      <w:r w:rsidRPr="000F000E">
        <w:rPr>
          <w:rFonts w:ascii="Times Roman" w:hAnsi="Times Roman"/>
        </w:rPr>
        <w:t xml:space="preserve">Hint: ROC </w:t>
      </w:r>
      <w:r>
        <w:rPr>
          <w:rFonts w:ascii="Times Roman" w:hAnsi="Times Roman"/>
        </w:rPr>
        <w:t>"</w:t>
      </w:r>
      <w:r w:rsidRPr="000F000E">
        <w:rPr>
          <w:rFonts w:ascii="Times Roman" w:hAnsi="Times Roman"/>
        </w:rPr>
        <w:t>curves</w:t>
      </w:r>
      <w:r>
        <w:rPr>
          <w:rFonts w:ascii="Times Roman" w:hAnsi="Times Roman"/>
        </w:rPr>
        <w:t>"</w:t>
      </w:r>
      <w:r w:rsidRPr="000F000E">
        <w:rPr>
          <w:rFonts w:ascii="Times Roman" w:hAnsi="Times Roman"/>
        </w:rPr>
        <w:t xml:space="preserve"> need not be curved!  In this case the ROC curves should be made up of </w:t>
      </w:r>
      <w:proofErr w:type="gramStart"/>
      <w:r w:rsidRPr="000F000E">
        <w:rPr>
          <w:rFonts w:ascii="Times Roman" w:hAnsi="Times Roman"/>
        </w:rPr>
        <w:t>straight line</w:t>
      </w:r>
      <w:proofErr w:type="gramEnd"/>
      <w:r w:rsidRPr="000F000E">
        <w:rPr>
          <w:rFonts w:ascii="Times Roman" w:hAnsi="Times Roman"/>
        </w:rPr>
        <w:t xml:space="preserve"> segments.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638B3"/>
    <w:multiLevelType w:val="multilevel"/>
    <w:tmpl w:val="C2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67586"/>
    <w:multiLevelType w:val="multilevel"/>
    <w:tmpl w:val="C61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2"/>
  </w:num>
  <w:num w:numId="7">
    <w:abstractNumId w:val="12"/>
  </w:num>
  <w:num w:numId="8">
    <w:abstractNumId w:val="4"/>
  </w:num>
  <w:num w:numId="9">
    <w:abstractNumId w:val="7"/>
  </w:num>
  <w:num w:numId="10">
    <w:abstractNumId w:val="5"/>
  </w:num>
  <w:num w:numId="11">
    <w:abstractNumId w:val="16"/>
  </w:num>
  <w:num w:numId="12">
    <w:abstractNumId w:val="18"/>
  </w:num>
  <w:num w:numId="13">
    <w:abstractNumId w:val="1"/>
  </w:num>
  <w:num w:numId="14">
    <w:abstractNumId w:val="6"/>
  </w:num>
  <w:num w:numId="15">
    <w:abstractNumId w:val="15"/>
  </w:num>
  <w:num w:numId="16">
    <w:abstractNumId w:val="10"/>
  </w:num>
  <w:num w:numId="17">
    <w:abstractNumId w:val="0"/>
  </w:num>
  <w:num w:numId="18">
    <w:abstractNumId w:val="11"/>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30&lt;/item&gt;&lt;item&gt;768&lt;/item&gt;&lt;item&gt;1081&lt;/item&gt;&lt;item&gt;1286&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8544C"/>
    <w:rsid w:val="000866AA"/>
    <w:rsid w:val="00086CE9"/>
    <w:rsid w:val="00090058"/>
    <w:rsid w:val="000924FF"/>
    <w:rsid w:val="000925ED"/>
    <w:rsid w:val="000941F8"/>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41215"/>
    <w:rsid w:val="001513EC"/>
    <w:rsid w:val="00161E45"/>
    <w:rsid w:val="00167452"/>
    <w:rsid w:val="00170C9E"/>
    <w:rsid w:val="0017562A"/>
    <w:rsid w:val="0017683B"/>
    <w:rsid w:val="001815F5"/>
    <w:rsid w:val="00181C5E"/>
    <w:rsid w:val="00182E77"/>
    <w:rsid w:val="00185DD5"/>
    <w:rsid w:val="001875E9"/>
    <w:rsid w:val="00194EBD"/>
    <w:rsid w:val="001A2E9E"/>
    <w:rsid w:val="001A5E21"/>
    <w:rsid w:val="001A6C22"/>
    <w:rsid w:val="001B026C"/>
    <w:rsid w:val="001B5C44"/>
    <w:rsid w:val="001B65F7"/>
    <w:rsid w:val="001B6772"/>
    <w:rsid w:val="001C1F2C"/>
    <w:rsid w:val="001C3069"/>
    <w:rsid w:val="001E06C0"/>
    <w:rsid w:val="001F0880"/>
    <w:rsid w:val="001F16E7"/>
    <w:rsid w:val="002023A7"/>
    <w:rsid w:val="00202CDD"/>
    <w:rsid w:val="0022323B"/>
    <w:rsid w:val="002233DC"/>
    <w:rsid w:val="0023171E"/>
    <w:rsid w:val="00231CD1"/>
    <w:rsid w:val="00235D87"/>
    <w:rsid w:val="002375ED"/>
    <w:rsid w:val="00242C44"/>
    <w:rsid w:val="00243059"/>
    <w:rsid w:val="002561C0"/>
    <w:rsid w:val="00256AEC"/>
    <w:rsid w:val="00256D16"/>
    <w:rsid w:val="0026121B"/>
    <w:rsid w:val="00263710"/>
    <w:rsid w:val="00265A94"/>
    <w:rsid w:val="0026664A"/>
    <w:rsid w:val="00274005"/>
    <w:rsid w:val="00292F41"/>
    <w:rsid w:val="00294AF9"/>
    <w:rsid w:val="002A00A3"/>
    <w:rsid w:val="002A708B"/>
    <w:rsid w:val="002B3F73"/>
    <w:rsid w:val="002B43F9"/>
    <w:rsid w:val="002D453B"/>
    <w:rsid w:val="002F4D43"/>
    <w:rsid w:val="00300C11"/>
    <w:rsid w:val="003037FB"/>
    <w:rsid w:val="00317867"/>
    <w:rsid w:val="00323B0B"/>
    <w:rsid w:val="003354A3"/>
    <w:rsid w:val="00347B51"/>
    <w:rsid w:val="003604BB"/>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E51"/>
    <w:rsid w:val="003D7147"/>
    <w:rsid w:val="003E72D1"/>
    <w:rsid w:val="003E7B5C"/>
    <w:rsid w:val="00403387"/>
    <w:rsid w:val="00416ECE"/>
    <w:rsid w:val="00424D35"/>
    <w:rsid w:val="00425944"/>
    <w:rsid w:val="00427309"/>
    <w:rsid w:val="004276B2"/>
    <w:rsid w:val="004302D7"/>
    <w:rsid w:val="00443AAE"/>
    <w:rsid w:val="00450453"/>
    <w:rsid w:val="00450D1D"/>
    <w:rsid w:val="00457220"/>
    <w:rsid w:val="00463526"/>
    <w:rsid w:val="00467A0F"/>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015C"/>
    <w:rsid w:val="00534CCC"/>
    <w:rsid w:val="0054138E"/>
    <w:rsid w:val="00553041"/>
    <w:rsid w:val="00557160"/>
    <w:rsid w:val="00570EC0"/>
    <w:rsid w:val="00572C5B"/>
    <w:rsid w:val="0059076D"/>
    <w:rsid w:val="00591A8D"/>
    <w:rsid w:val="005936FD"/>
    <w:rsid w:val="005C694B"/>
    <w:rsid w:val="005F08C5"/>
    <w:rsid w:val="005F5AFF"/>
    <w:rsid w:val="005F64DE"/>
    <w:rsid w:val="0060180A"/>
    <w:rsid w:val="00605CCD"/>
    <w:rsid w:val="00610161"/>
    <w:rsid w:val="00610219"/>
    <w:rsid w:val="00611ACA"/>
    <w:rsid w:val="00612677"/>
    <w:rsid w:val="00612D32"/>
    <w:rsid w:val="006137BA"/>
    <w:rsid w:val="0063003F"/>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E1C04"/>
    <w:rsid w:val="006F4F42"/>
    <w:rsid w:val="00705BA8"/>
    <w:rsid w:val="00713FC4"/>
    <w:rsid w:val="00714E58"/>
    <w:rsid w:val="007171E8"/>
    <w:rsid w:val="00731366"/>
    <w:rsid w:val="00734573"/>
    <w:rsid w:val="00737057"/>
    <w:rsid w:val="0074201B"/>
    <w:rsid w:val="007438B9"/>
    <w:rsid w:val="00744D59"/>
    <w:rsid w:val="00752B74"/>
    <w:rsid w:val="0075491D"/>
    <w:rsid w:val="00774204"/>
    <w:rsid w:val="0077519E"/>
    <w:rsid w:val="00776477"/>
    <w:rsid w:val="00786974"/>
    <w:rsid w:val="007930A8"/>
    <w:rsid w:val="007A2500"/>
    <w:rsid w:val="007B1211"/>
    <w:rsid w:val="007B7C0F"/>
    <w:rsid w:val="007C02FF"/>
    <w:rsid w:val="007C08B7"/>
    <w:rsid w:val="007C3001"/>
    <w:rsid w:val="007C390C"/>
    <w:rsid w:val="007C4D73"/>
    <w:rsid w:val="007D267B"/>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A42F1"/>
    <w:rsid w:val="008B30DC"/>
    <w:rsid w:val="008B49BF"/>
    <w:rsid w:val="008B5CEF"/>
    <w:rsid w:val="008C29D4"/>
    <w:rsid w:val="008D075D"/>
    <w:rsid w:val="008D177B"/>
    <w:rsid w:val="008D51B9"/>
    <w:rsid w:val="008F1B85"/>
    <w:rsid w:val="008F1C29"/>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6236"/>
    <w:rsid w:val="00986324"/>
    <w:rsid w:val="0099553D"/>
    <w:rsid w:val="009974AE"/>
    <w:rsid w:val="009A612D"/>
    <w:rsid w:val="009A7786"/>
    <w:rsid w:val="009B1194"/>
    <w:rsid w:val="009B361D"/>
    <w:rsid w:val="009C1D42"/>
    <w:rsid w:val="009C22B1"/>
    <w:rsid w:val="009D61CE"/>
    <w:rsid w:val="009E6B6F"/>
    <w:rsid w:val="009F0482"/>
    <w:rsid w:val="009F39FF"/>
    <w:rsid w:val="00A020C0"/>
    <w:rsid w:val="00A02F42"/>
    <w:rsid w:val="00A05975"/>
    <w:rsid w:val="00A148FE"/>
    <w:rsid w:val="00A170F2"/>
    <w:rsid w:val="00A174EA"/>
    <w:rsid w:val="00A3287E"/>
    <w:rsid w:val="00A424B1"/>
    <w:rsid w:val="00A46580"/>
    <w:rsid w:val="00A504CF"/>
    <w:rsid w:val="00A7270C"/>
    <w:rsid w:val="00A75499"/>
    <w:rsid w:val="00A75B4E"/>
    <w:rsid w:val="00A840E4"/>
    <w:rsid w:val="00A843FC"/>
    <w:rsid w:val="00A90A24"/>
    <w:rsid w:val="00A977DC"/>
    <w:rsid w:val="00AA2B73"/>
    <w:rsid w:val="00AA5BCB"/>
    <w:rsid w:val="00AB3F4F"/>
    <w:rsid w:val="00AB7155"/>
    <w:rsid w:val="00AC0BE6"/>
    <w:rsid w:val="00AC419B"/>
    <w:rsid w:val="00AE0202"/>
    <w:rsid w:val="00AE1D46"/>
    <w:rsid w:val="00AF327B"/>
    <w:rsid w:val="00B033D0"/>
    <w:rsid w:val="00B04FC0"/>
    <w:rsid w:val="00B13770"/>
    <w:rsid w:val="00B25603"/>
    <w:rsid w:val="00B31E95"/>
    <w:rsid w:val="00B41AA8"/>
    <w:rsid w:val="00B450AE"/>
    <w:rsid w:val="00B45477"/>
    <w:rsid w:val="00B4578F"/>
    <w:rsid w:val="00B51642"/>
    <w:rsid w:val="00B609C2"/>
    <w:rsid w:val="00B622D1"/>
    <w:rsid w:val="00B661F3"/>
    <w:rsid w:val="00B6645B"/>
    <w:rsid w:val="00B71098"/>
    <w:rsid w:val="00B725D6"/>
    <w:rsid w:val="00B76EE5"/>
    <w:rsid w:val="00B92A44"/>
    <w:rsid w:val="00B93F48"/>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41AD"/>
    <w:rsid w:val="00C366BF"/>
    <w:rsid w:val="00C4157C"/>
    <w:rsid w:val="00C45D71"/>
    <w:rsid w:val="00C56391"/>
    <w:rsid w:val="00C64BB2"/>
    <w:rsid w:val="00C67A1D"/>
    <w:rsid w:val="00C86752"/>
    <w:rsid w:val="00C93C3A"/>
    <w:rsid w:val="00C957A9"/>
    <w:rsid w:val="00CA1FBD"/>
    <w:rsid w:val="00CB5D3E"/>
    <w:rsid w:val="00CB7BE0"/>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57690"/>
    <w:rsid w:val="00D6143D"/>
    <w:rsid w:val="00D63B1A"/>
    <w:rsid w:val="00D6487E"/>
    <w:rsid w:val="00D7054F"/>
    <w:rsid w:val="00D77E69"/>
    <w:rsid w:val="00D9211D"/>
    <w:rsid w:val="00D93816"/>
    <w:rsid w:val="00DB5A95"/>
    <w:rsid w:val="00DC5719"/>
    <w:rsid w:val="00DD20D5"/>
    <w:rsid w:val="00DE7437"/>
    <w:rsid w:val="00DF147F"/>
    <w:rsid w:val="00DF4BDA"/>
    <w:rsid w:val="00DF744A"/>
    <w:rsid w:val="00E04FAB"/>
    <w:rsid w:val="00E0793E"/>
    <w:rsid w:val="00E10EEE"/>
    <w:rsid w:val="00E306ED"/>
    <w:rsid w:val="00E31DCE"/>
    <w:rsid w:val="00E331E8"/>
    <w:rsid w:val="00E35B2A"/>
    <w:rsid w:val="00E54217"/>
    <w:rsid w:val="00E56173"/>
    <w:rsid w:val="00E67EF5"/>
    <w:rsid w:val="00E715BA"/>
    <w:rsid w:val="00E7518F"/>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73BD9"/>
    <w:rsid w:val="00F85050"/>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semiHidden/>
    <w:rsid w:val="00612677"/>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612677"/>
    <w:rPr>
      <w:rFonts w:ascii="Courier" w:eastAsia="Times New Roman" w:hAnsi="Courier" w:cs="Times New Roman"/>
      <w:sz w:val="24"/>
      <w:szCs w:val="20"/>
    </w:rPr>
  </w:style>
  <w:style w:type="paragraph" w:styleId="EndnoteText">
    <w:name w:val="endnote text"/>
    <w:basedOn w:val="Normal"/>
    <w:link w:val="EndnoteTextChar"/>
    <w:semiHidden/>
    <w:rsid w:val="0008544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8544C"/>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08544C"/>
    <w:rPr>
      <w:vertAlign w:val="superscript"/>
    </w:rPr>
  </w:style>
  <w:style w:type="character" w:styleId="Hyperlink">
    <w:name w:val="Hyperlink"/>
    <w:basedOn w:val="DefaultParagraphFont"/>
    <w:rsid w:val="0008544C"/>
    <w:rPr>
      <w:color w:val="0000FF" w:themeColor="hyperlink"/>
      <w:u w:val="single"/>
    </w:rPr>
  </w:style>
  <w:style w:type="paragraph" w:customStyle="1" w:styleId="EndnoteText1">
    <w:name w:val="Endnote Text1"/>
    <w:basedOn w:val="Normal"/>
    <w:rsid w:val="006E1C04"/>
    <w:pPr>
      <w:spacing w:after="0" w:line="240" w:lineRule="auto"/>
    </w:pPr>
    <w:rPr>
      <w:rFonts w:ascii="Courier" w:eastAsia="Times New Roman" w:hAnsi="Courier" w:cs="Times New Roman"/>
      <w:sz w:val="24"/>
      <w:szCs w:val="20"/>
    </w:rPr>
  </w:style>
  <w:style w:type="character" w:styleId="CommentReference">
    <w:name w:val="annotation reference"/>
    <w:semiHidden/>
    <w:rsid w:val="009A612D"/>
    <w:rPr>
      <w:sz w:val="16"/>
      <w:szCs w:val="16"/>
    </w:rPr>
  </w:style>
  <w:style w:type="paragraph" w:styleId="CommentText">
    <w:name w:val="annotation text"/>
    <w:basedOn w:val="Normal"/>
    <w:link w:val="CommentTextChar"/>
    <w:semiHidden/>
    <w:rsid w:val="009A6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612D"/>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A612D"/>
    <w:rPr>
      <w:rFonts w:ascii="Calibri" w:hAnsi="Calibri" w:cs="Calibri"/>
    </w:rPr>
  </w:style>
  <w:style w:type="paragraph" w:styleId="Caption">
    <w:name w:val="caption"/>
    <w:basedOn w:val="Normal"/>
    <w:next w:val="Normal"/>
    <w:unhideWhenUsed/>
    <w:qFormat/>
    <w:rsid w:val="009A612D"/>
    <w:pPr>
      <w:spacing w:line="240" w:lineRule="auto"/>
    </w:pPr>
    <w:rPr>
      <w:rFonts w:ascii="Times" w:eastAsia="Times New Roman" w:hAnsi="Times" w:cs="Times New Roman"/>
      <w:b/>
      <w:bCs/>
      <w:color w:val="4F81BD" w:themeColor="accent1"/>
      <w:sz w:val="18"/>
      <w:szCs w:val="18"/>
    </w:rPr>
  </w:style>
  <w:style w:type="paragraph" w:styleId="HTMLPreformatted">
    <w:name w:val="HTML Preformatted"/>
    <w:basedOn w:val="Normal"/>
    <w:link w:val="HTMLPreformattedChar"/>
    <w:rsid w:val="009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 w:hAnsi="Courier" w:cs="Courier"/>
      <w:sz w:val="20"/>
      <w:szCs w:val="20"/>
    </w:rPr>
  </w:style>
  <w:style w:type="character" w:customStyle="1" w:styleId="HTMLPreformattedChar">
    <w:name w:val="HTML Preformatted Char"/>
    <w:basedOn w:val="DefaultParagraphFont"/>
    <w:link w:val="HTMLPreformatted"/>
    <w:rsid w:val="009A612D"/>
    <w:rPr>
      <w:rFonts w:ascii="Courier" w:eastAsia="MS ??" w:hAnsi="Courier" w:cs="Courier"/>
      <w:sz w:val="20"/>
      <w:szCs w:val="20"/>
    </w:rPr>
  </w:style>
  <w:style w:type="paragraph" w:styleId="Revision">
    <w:name w:val="Revision"/>
    <w:hidden/>
    <w:uiPriority w:val="99"/>
    <w:semiHidden/>
    <w:rsid w:val="00D57690"/>
    <w:pPr>
      <w:spacing w:after="0" w:line="240" w:lineRule="auto"/>
    </w:pPr>
  </w:style>
  <w:style w:type="character" w:customStyle="1" w:styleId="UnresolvedMention1">
    <w:name w:val="Unresolved Mention1"/>
    <w:basedOn w:val="DefaultParagraphFont"/>
    <w:uiPriority w:val="99"/>
    <w:semiHidden/>
    <w:unhideWhenUsed/>
    <w:rsid w:val="008F1C29"/>
    <w:rPr>
      <w:color w:val="605E5C"/>
      <w:shd w:val="clear" w:color="auto" w:fill="E1DFDD"/>
    </w:rPr>
  </w:style>
  <w:style w:type="character" w:styleId="FollowedHyperlink">
    <w:name w:val="FollowedHyperlink"/>
    <w:basedOn w:val="DefaultParagraphFont"/>
    <w:uiPriority w:val="99"/>
    <w:semiHidden/>
    <w:unhideWhenUsed/>
    <w:rsid w:val="00300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advocate.com/new_orleans/news/courts/article_159e7f5a-3459-11e8-b935-e7a91fc8571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06204703362475"/>
          <c:y val="7.3369565217391311E-2"/>
          <c:w val="0.79123810914106441"/>
          <c:h val="0.74184782608695654"/>
        </c:manualLayout>
      </c:layout>
      <c:scatterChart>
        <c:scatterStyle val="lineMarker"/>
        <c:varyColors val="0"/>
        <c:ser>
          <c:idx val="0"/>
          <c:order val="0"/>
          <c:spPr>
            <a:ln w="25400">
              <a:noFill/>
              <a:prstDash val="solid"/>
            </a:ln>
          </c:spPr>
          <c:marker>
            <c:symbol val="none"/>
          </c:marker>
          <c:xVal>
            <c:numRef>
              <c:f>'[Chart in Microsoft Word]WalkingMan'!$E$48:$E$61</c:f>
              <c:numCache>
                <c:formatCode>General</c:formatCode>
                <c:ptCount val="14"/>
                <c:pt idx="0">
                  <c:v>0</c:v>
                </c:pt>
                <c:pt idx="1">
                  <c:v>0</c:v>
                </c:pt>
                <c:pt idx="2">
                  <c:v>0</c:v>
                </c:pt>
                <c:pt idx="3">
                  <c:v>0.1</c:v>
                </c:pt>
                <c:pt idx="4">
                  <c:v>0.1</c:v>
                </c:pt>
                <c:pt idx="5">
                  <c:v>0.2</c:v>
                </c:pt>
                <c:pt idx="6">
                  <c:v>0.30000000000000004</c:v>
                </c:pt>
                <c:pt idx="7">
                  <c:v>0.30000000000000004</c:v>
                </c:pt>
                <c:pt idx="8">
                  <c:v>0.4</c:v>
                </c:pt>
                <c:pt idx="9">
                  <c:v>0.60000000000000009</c:v>
                </c:pt>
                <c:pt idx="10">
                  <c:v>0.70000000000000007</c:v>
                </c:pt>
                <c:pt idx="11">
                  <c:v>0.8</c:v>
                </c:pt>
                <c:pt idx="12">
                  <c:v>0.9</c:v>
                </c:pt>
                <c:pt idx="13">
                  <c:v>1</c:v>
                </c:pt>
              </c:numCache>
            </c:numRef>
          </c:xVal>
          <c:yVal>
            <c:numRef>
              <c:f>'[Chart in Microsoft Word]WalkingMan'!$D$48:$D$61</c:f>
              <c:numCache>
                <c:formatCode>General</c:formatCode>
                <c:ptCount val="14"/>
                <c:pt idx="0">
                  <c:v>0</c:v>
                </c:pt>
                <c:pt idx="1">
                  <c:v>0.2</c:v>
                </c:pt>
                <c:pt idx="2">
                  <c:v>0.4</c:v>
                </c:pt>
                <c:pt idx="3">
                  <c:v>0.4</c:v>
                </c:pt>
                <c:pt idx="4">
                  <c:v>0.60000000000000009</c:v>
                </c:pt>
                <c:pt idx="5">
                  <c:v>0.60000000000000009</c:v>
                </c:pt>
                <c:pt idx="6">
                  <c:v>0.8</c:v>
                </c:pt>
                <c:pt idx="7">
                  <c:v>1</c:v>
                </c:pt>
                <c:pt idx="8">
                  <c:v>1</c:v>
                </c:pt>
                <c:pt idx="9">
                  <c:v>1</c:v>
                </c:pt>
                <c:pt idx="10">
                  <c:v>1</c:v>
                </c:pt>
                <c:pt idx="11">
                  <c:v>1</c:v>
                </c:pt>
                <c:pt idx="12">
                  <c:v>1</c:v>
                </c:pt>
                <c:pt idx="13">
                  <c:v>1</c:v>
                </c:pt>
              </c:numCache>
            </c:numRef>
          </c:yVal>
          <c:smooth val="0"/>
          <c:extLst>
            <c:ext xmlns:c16="http://schemas.microsoft.com/office/drawing/2014/chart" uri="{C3380CC4-5D6E-409C-BE32-E72D297353CC}">
              <c16:uniqueId val="{00000000-5E75-DF41-B7B6-CAE115100DCF}"/>
            </c:ext>
          </c:extLst>
        </c:ser>
        <c:dLbls>
          <c:showLegendKey val="0"/>
          <c:showVal val="0"/>
          <c:showCatName val="0"/>
          <c:showSerName val="0"/>
          <c:showPercent val="0"/>
          <c:showBubbleSize val="0"/>
        </c:dLbls>
        <c:axId val="1740498256"/>
        <c:axId val="1"/>
      </c:scatterChart>
      <c:valAx>
        <c:axId val="1740498256"/>
        <c:scaling>
          <c:orientation val="minMax"/>
          <c:max val="1"/>
        </c:scaling>
        <c:delete val="0"/>
        <c:axPos val="b"/>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1 - Specificity</a:t>
                </a:r>
              </a:p>
            </c:rich>
          </c:tx>
          <c:layout>
            <c:manualLayout>
              <c:xMode val="edge"/>
              <c:yMode val="edge"/>
              <c:x val="0.52319653470891225"/>
              <c:y val="0.896739130434782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crossBetween val="midCat"/>
        <c:majorUnit val="1"/>
        <c:minorUnit val="0.1"/>
      </c:valAx>
      <c:valAx>
        <c:axId val="1"/>
        <c:scaling>
          <c:orientation val="minMax"/>
          <c:max val="1"/>
        </c:scaling>
        <c:delete val="0"/>
        <c:axPos val="l"/>
        <c:majorGridlines>
          <c:spPr>
            <a:ln w="3175">
              <a:solidFill>
                <a:srgbClr val="000000"/>
              </a:solidFill>
              <a:prstDash val="solid"/>
            </a:ln>
          </c:spPr>
        </c:majorGridlines>
        <c:minorGridlines/>
        <c:title>
          <c:tx>
            <c:rich>
              <a:bodyPr/>
              <a:lstStyle/>
              <a:p>
                <a:pPr>
                  <a:defRPr sz="1000" b="1" i="0" u="none" strike="noStrike" baseline="0">
                    <a:solidFill>
                      <a:srgbClr val="000000"/>
                    </a:solidFill>
                    <a:latin typeface="Arial"/>
                    <a:ea typeface="Arial"/>
                    <a:cs typeface="Arial"/>
                  </a:defRPr>
                </a:pPr>
                <a:r>
                  <a:rPr lang="en-US"/>
                  <a:t>Sensitivity</a:t>
                </a:r>
              </a:p>
            </c:rich>
          </c:tx>
          <c:layout>
            <c:manualLayout>
              <c:xMode val="edge"/>
              <c:yMode val="edge"/>
              <c:x val="4.1237165297254172E-2"/>
              <c:y val="0.4130434782608695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40498256"/>
        <c:crosses val="autoZero"/>
        <c:crossBetween val="midCat"/>
        <c:majorUnit val="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412B-D672-41E2-AF6F-EEEDEE89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6</cp:revision>
  <dcterms:created xsi:type="dcterms:W3CDTF">2018-10-05T17:31:00Z</dcterms:created>
  <dcterms:modified xsi:type="dcterms:W3CDTF">2018-10-05T18:06:00Z</dcterms:modified>
</cp:coreProperties>
</file>