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1237271F" w:rsidR="007B7C0F" w:rsidRDefault="007B7C0F" w:rsidP="00E86D17">
      <w:pPr>
        <w:jc w:val="center"/>
        <w:rPr>
          <w:rFonts w:asciiTheme="majorHAnsi" w:hAnsiTheme="majorHAnsi"/>
          <w:b/>
        </w:rPr>
      </w:pPr>
      <w:r>
        <w:rPr>
          <w:rFonts w:asciiTheme="majorHAnsi" w:hAnsiTheme="majorHAnsi"/>
          <w:b/>
        </w:rPr>
        <w:t>Epi 204 -- Problem Set #</w:t>
      </w:r>
      <w:r w:rsidR="00DA2B16">
        <w:rPr>
          <w:rFonts w:asciiTheme="majorHAnsi" w:hAnsiTheme="majorHAnsi"/>
          <w:b/>
        </w:rPr>
        <w:t>8</w:t>
      </w:r>
    </w:p>
    <w:p w14:paraId="1B60BDE4" w14:textId="1478F22D" w:rsidR="006E09C0" w:rsidRDefault="00E86D17" w:rsidP="00E86D17">
      <w:pPr>
        <w:jc w:val="center"/>
        <w:rPr>
          <w:rFonts w:asciiTheme="majorHAnsi" w:hAnsiTheme="majorHAnsi"/>
          <w:b/>
        </w:rPr>
      </w:pPr>
      <w:r w:rsidRPr="007C390C">
        <w:rPr>
          <w:rFonts w:asciiTheme="majorHAnsi" w:hAnsiTheme="majorHAnsi"/>
          <w:b/>
        </w:rPr>
        <w:t xml:space="preserve">Chapter </w:t>
      </w:r>
      <w:r w:rsidR="00DA2B16">
        <w:rPr>
          <w:rFonts w:asciiTheme="majorHAnsi" w:hAnsiTheme="majorHAnsi"/>
          <w:b/>
        </w:rPr>
        <w:t>10</w:t>
      </w:r>
      <w:r w:rsidR="003608CC">
        <w:rPr>
          <w:rFonts w:asciiTheme="majorHAnsi" w:hAnsiTheme="majorHAnsi"/>
          <w:b/>
        </w:rPr>
        <w:t xml:space="preserve"> </w:t>
      </w:r>
      <w:proofErr w:type="gramStart"/>
      <w:r w:rsidR="007B7C0F">
        <w:rPr>
          <w:rFonts w:asciiTheme="majorHAnsi" w:hAnsiTheme="majorHAnsi"/>
          <w:b/>
        </w:rPr>
        <w:t>P</w:t>
      </w:r>
      <w:r w:rsidRPr="007C390C">
        <w:rPr>
          <w:rFonts w:asciiTheme="majorHAnsi" w:hAnsiTheme="majorHAnsi"/>
          <w:b/>
        </w:rPr>
        <w:t xml:space="preserve">roblems </w:t>
      </w:r>
      <w:r w:rsidR="007B7C0F">
        <w:rPr>
          <w:rFonts w:asciiTheme="majorHAnsi" w:hAnsiTheme="majorHAnsi"/>
          <w:b/>
        </w:rPr>
        <w:t xml:space="preserve"> (</w:t>
      </w:r>
      <w:proofErr w:type="gramEnd"/>
      <w:r w:rsidR="00DA2B16">
        <w:rPr>
          <w:rFonts w:asciiTheme="majorHAnsi" w:hAnsiTheme="majorHAnsi"/>
          <w:b/>
        </w:rPr>
        <w:t>Screening)</w:t>
      </w:r>
    </w:p>
    <w:p w14:paraId="514437E1" w14:textId="0AA8E976" w:rsidR="0023171E" w:rsidRDefault="0023171E" w:rsidP="00E86D17">
      <w:pPr>
        <w:jc w:val="center"/>
        <w:rPr>
          <w:rFonts w:asciiTheme="majorHAnsi" w:hAnsiTheme="majorHAnsi"/>
          <w:b/>
        </w:rPr>
      </w:pPr>
      <w:r>
        <w:rPr>
          <w:rFonts w:asciiTheme="majorHAnsi" w:hAnsiTheme="majorHAnsi"/>
          <w:b/>
        </w:rPr>
        <w:t xml:space="preserve">Due </w:t>
      </w:r>
      <w:r w:rsidR="00D932D5">
        <w:rPr>
          <w:rFonts w:asciiTheme="majorHAnsi" w:hAnsiTheme="majorHAnsi"/>
          <w:b/>
        </w:rPr>
        <w:t>1</w:t>
      </w:r>
      <w:r w:rsidR="00AB2A80">
        <w:rPr>
          <w:rFonts w:asciiTheme="majorHAnsi" w:hAnsiTheme="majorHAnsi"/>
          <w:b/>
        </w:rPr>
        <w:t>1</w:t>
      </w:r>
      <w:r w:rsidR="00D932D5">
        <w:rPr>
          <w:rFonts w:asciiTheme="majorHAnsi" w:hAnsiTheme="majorHAnsi"/>
          <w:b/>
        </w:rPr>
        <w:t>/</w:t>
      </w:r>
      <w:r w:rsidR="00DA2B16">
        <w:rPr>
          <w:rFonts w:asciiTheme="majorHAnsi" w:hAnsiTheme="majorHAnsi"/>
          <w:b/>
        </w:rPr>
        <w:t>15</w:t>
      </w:r>
      <w:r w:rsidR="003A6CFF">
        <w:rPr>
          <w:rFonts w:asciiTheme="majorHAnsi" w:hAnsiTheme="majorHAnsi"/>
          <w:b/>
        </w:rPr>
        <w:t>/</w:t>
      </w:r>
      <w:proofErr w:type="gramStart"/>
      <w:r w:rsidR="003A6CFF">
        <w:rPr>
          <w:rFonts w:asciiTheme="majorHAnsi" w:hAnsiTheme="majorHAnsi"/>
          <w:b/>
        </w:rPr>
        <w:t>2018</w:t>
      </w:r>
      <w:r>
        <w:rPr>
          <w:rFonts w:asciiTheme="majorHAnsi" w:hAnsiTheme="majorHAnsi"/>
          <w:b/>
        </w:rPr>
        <w:t xml:space="preserve"> </w:t>
      </w:r>
      <w:r w:rsidR="003A6CFF">
        <w:rPr>
          <w:rFonts w:asciiTheme="majorHAnsi" w:hAnsiTheme="majorHAnsi"/>
          <w:b/>
        </w:rPr>
        <w:t xml:space="preserve"> </w:t>
      </w:r>
      <w:r>
        <w:rPr>
          <w:rFonts w:asciiTheme="majorHAnsi" w:hAnsiTheme="majorHAnsi"/>
          <w:b/>
        </w:rPr>
        <w:t>1</w:t>
      </w:r>
      <w:proofErr w:type="gramEnd"/>
      <w:r>
        <w:rPr>
          <w:rFonts w:asciiTheme="majorHAnsi" w:hAnsiTheme="majorHAnsi"/>
          <w:b/>
        </w:rPr>
        <w:t xml:space="preserve"> pm</w:t>
      </w:r>
      <w:r w:rsidR="00810C34">
        <w:rPr>
          <w:rFonts w:asciiTheme="majorHAnsi" w:hAnsiTheme="majorHAnsi"/>
          <w:b/>
        </w:rPr>
        <w:t xml:space="preserve"> [4</w:t>
      </w:r>
      <w:r w:rsidR="00D8003A">
        <w:rPr>
          <w:rFonts w:asciiTheme="majorHAnsi" w:hAnsiTheme="majorHAnsi"/>
          <w:b/>
        </w:rPr>
        <w:t>2</w:t>
      </w:r>
      <w:r w:rsidR="00810C34">
        <w:rPr>
          <w:rFonts w:asciiTheme="majorHAnsi" w:hAnsiTheme="majorHAnsi"/>
          <w:b/>
        </w:rPr>
        <w:t xml:space="preserve"> points]</w:t>
      </w:r>
    </w:p>
    <w:p w14:paraId="6A3602DC" w14:textId="5A442D7A" w:rsidR="00CD35D5" w:rsidRDefault="00CD35D5" w:rsidP="00CD35D5">
      <w:pPr>
        <w:pStyle w:val="NormalWeb"/>
        <w:numPr>
          <w:ilvl w:val="0"/>
          <w:numId w:val="15"/>
        </w:numPr>
      </w:pPr>
      <w:r>
        <w:t xml:space="preserve">The </w:t>
      </w:r>
      <w:proofErr w:type="spellStart"/>
      <w:r>
        <w:t>Multicentre</w:t>
      </w:r>
      <w:proofErr w:type="spellEnd"/>
      <w:r>
        <w:t xml:space="preserve"> Aneurysm Screening Study (</w:t>
      </w:r>
      <w:r w:rsidRPr="001B5440">
        <w:rPr>
          <w:b/>
        </w:rPr>
        <w:t>Ch10.</w:t>
      </w:r>
      <w:proofErr w:type="gramStart"/>
      <w:r w:rsidRPr="001B5440">
        <w:rPr>
          <w:b/>
        </w:rPr>
        <w:t>03.A.</w:t>
      </w:r>
      <w:proofErr w:type="gramEnd"/>
      <w:r>
        <w:t xml:space="preserve"> )</w:t>
      </w:r>
      <w:r w:rsidR="005833CA">
        <w:t xml:space="preserve"> [8</w:t>
      </w:r>
      <w:r w:rsidR="00214F28">
        <w:t xml:space="preserve"> points</w:t>
      </w:r>
      <w:r w:rsidR="005833CA">
        <w:t>]</w:t>
      </w:r>
    </w:p>
    <w:p w14:paraId="3518B4D3" w14:textId="77777777" w:rsidR="00CD35D5" w:rsidRPr="00031EF8" w:rsidRDefault="00CD35D5" w:rsidP="00CD35D5">
      <w:pPr>
        <w:pStyle w:val="NormalWeb"/>
        <w:ind w:left="720"/>
      </w:pPr>
      <w:r>
        <w:t xml:space="preserve">The </w:t>
      </w:r>
      <w:proofErr w:type="spellStart"/>
      <w:r>
        <w:t>Multicentre</w:t>
      </w:r>
      <w:proofErr w:type="spellEnd"/>
      <w:r>
        <w:t xml:space="preserve"> Aneurysm Screening Study (MASS) </w:t>
      </w:r>
      <w:r>
        <w:fldChar w:fldCharType="begin"/>
      </w:r>
      <w:r>
        <w:instrText xml:space="preserve"> ADDIN EN.CITE &lt;EndNote&gt;&lt;Cite&gt;&lt;Author&gt;Ashton&lt;/Author&gt;&lt;Year&gt;2002&lt;/Year&gt;&lt;RecNum&gt;924&lt;/RecNum&gt;&lt;record&gt;&lt;rec-number&gt;924&lt;/rec-number&gt;&lt;ref-type name="Journal Article"&gt;17&lt;/ref-type&gt;&lt;contributors&gt;&lt;authors&gt;&lt;author&gt;Ashton, H. A.&lt;/author&gt;&lt;author&gt;Buxton, M. J.&lt;/author&gt;&lt;author&gt;Day, N. E.&lt;/author&gt;&lt;author&gt;Kim, L. G.&lt;/author&gt;&lt;author&gt;Marteau, T. M.&lt;/author&gt;&lt;author&gt;Scott, R. A.&lt;/author&gt;&lt;author&gt;Thompson, S. G.&lt;/author&gt;&lt;author&gt;Walker, N. M.&lt;/author&gt;&lt;/authors&gt;&lt;/contributors&gt;&lt;auth-address&gt;John Radcliffe Hospital, Oxford.&lt;/auth-address&gt;&lt;titles&gt;&lt;title&gt;The Multicentre Aneurysm Screening Study (MASS) into the effect of abdominal aortic aneurysm screening on mortality in men: a randomised controlled trial&lt;/title&gt;&lt;secondary-title&gt;Lancet&lt;/secondary-title&gt;&lt;/titles&gt;&lt;pages&gt;1531-9&lt;/pages&gt;&lt;volume&gt;360&lt;/volume&gt;&lt;number&gt;9345&lt;/number&gt;&lt;keywords&gt;&lt;keyword&gt;Aged&lt;/keyword&gt;&lt;keyword&gt;Aortic Aneurysm, Abdominal/*mortality/surgery/*ultrasonography&lt;/keyword&gt;&lt;keyword&gt;Cause of Death&lt;/keyword&gt;&lt;keyword&gt;Humans&lt;/keyword&gt;&lt;keyword&gt;Male&lt;/keyword&gt;&lt;keyword&gt;Mass Screening/*methods&lt;/keyword&gt;&lt;keyword&gt;Quality of Life&lt;/keyword&gt;&lt;keyword&gt;Rupture, Spontaneous&lt;/keyword&gt;&lt;keyword&gt;Surgical Procedures, Elective&lt;/keyword&gt;&lt;/keywords&gt;&lt;dates&gt;&lt;year&gt;2002&lt;/year&gt;&lt;pub-dates&gt;&lt;date&gt;Nov 16&lt;/date&gt;&lt;/pub-dates&gt;&lt;/dates&gt;&lt;accession-num&gt;12443589&lt;/accession-num&gt;&lt;urls&gt;&lt;related-urls&gt;&lt;url&gt;http://www.ncbi.nlm.nih.gov/entrez/query.fcgi?cmd=Retrieve&amp;amp;db=PubMed&amp;amp;dopt=Citation&amp;amp;list_uids=12443589 &lt;/url&gt;&lt;/related-urls&gt;&lt;/urls&gt;&lt;/record&gt;&lt;/Cite&gt;&lt;/EndNote&gt;</w:instrText>
      </w:r>
      <w:r>
        <w:fldChar w:fldCharType="separate"/>
      </w:r>
      <w:r>
        <w:t>(Ashton et al 2002)</w:t>
      </w:r>
      <w:r>
        <w:fldChar w:fldCharType="end"/>
      </w:r>
      <w:r>
        <w:t>was a randomized trial of the effectiveness of ultrasound screening for abdominal aortic aneurysm in reducing aneurysm-related mortality.  Men aged 65-74 were randomized to either receive an invitation for an abdominal ultrasound scan or not.  Aneurysm-related and overall mortality in the two randomization groups are reported below:</w:t>
      </w:r>
    </w:p>
    <w:tbl>
      <w:tblPr>
        <w:tblW w:w="6663" w:type="dxa"/>
        <w:tblInd w:w="93" w:type="dxa"/>
        <w:tblLook w:val="0000" w:firstRow="0" w:lastRow="0" w:firstColumn="0" w:lastColumn="0" w:noHBand="0" w:noVBand="0"/>
      </w:tblPr>
      <w:tblGrid>
        <w:gridCol w:w="1260"/>
        <w:gridCol w:w="87"/>
        <w:gridCol w:w="889"/>
        <w:gridCol w:w="1360"/>
        <w:gridCol w:w="1000"/>
        <w:gridCol w:w="1120"/>
        <w:gridCol w:w="963"/>
      </w:tblGrid>
      <w:tr w:rsidR="00CD35D5" w14:paraId="00696528" w14:textId="77777777" w:rsidTr="00CD35D5">
        <w:trPr>
          <w:trHeight w:val="255"/>
        </w:trPr>
        <w:tc>
          <w:tcPr>
            <w:tcW w:w="1260" w:type="dxa"/>
            <w:tcBorders>
              <w:top w:val="nil"/>
              <w:left w:val="nil"/>
              <w:bottom w:val="nil"/>
              <w:right w:val="nil"/>
            </w:tcBorders>
            <w:shd w:val="clear" w:color="auto" w:fill="auto"/>
            <w:noWrap/>
            <w:vAlign w:val="bottom"/>
          </w:tcPr>
          <w:p w14:paraId="0FDDC2A5" w14:textId="77777777" w:rsidR="00CD35D5" w:rsidRPr="00C56DD2" w:rsidRDefault="00CD35D5" w:rsidP="00CD35D5">
            <w:pPr>
              <w:spacing w:after="0"/>
              <w:rPr>
                <w:rFonts w:ascii="Arial" w:hAnsi="Arial" w:cs="Arial"/>
              </w:rPr>
            </w:pPr>
            <w:r w:rsidRPr="00C56DD2">
              <w:rPr>
                <w:rFonts w:ascii="Arial" w:hAnsi="Arial" w:cs="Arial"/>
              </w:rPr>
              <w:t>MASS Study</w:t>
            </w:r>
          </w:p>
        </w:tc>
        <w:tc>
          <w:tcPr>
            <w:tcW w:w="960" w:type="dxa"/>
            <w:gridSpan w:val="2"/>
            <w:tcBorders>
              <w:top w:val="nil"/>
              <w:left w:val="nil"/>
              <w:bottom w:val="nil"/>
              <w:right w:val="nil"/>
            </w:tcBorders>
            <w:shd w:val="clear" w:color="auto" w:fill="auto"/>
            <w:noWrap/>
            <w:vAlign w:val="bottom"/>
          </w:tcPr>
          <w:p w14:paraId="4980EC10" w14:textId="77777777" w:rsidR="00CD35D5" w:rsidRPr="00C56DD2" w:rsidRDefault="00CD35D5" w:rsidP="00CD35D5">
            <w:pPr>
              <w:spacing w:after="0"/>
              <w:rPr>
                <w:rFonts w:ascii="Arial" w:hAnsi="Arial" w:cs="Arial"/>
              </w:rPr>
            </w:pPr>
          </w:p>
        </w:tc>
        <w:tc>
          <w:tcPr>
            <w:tcW w:w="1360" w:type="dxa"/>
            <w:tcBorders>
              <w:top w:val="nil"/>
              <w:left w:val="nil"/>
              <w:bottom w:val="nil"/>
              <w:right w:val="nil"/>
            </w:tcBorders>
            <w:shd w:val="clear" w:color="auto" w:fill="auto"/>
            <w:noWrap/>
            <w:vAlign w:val="bottom"/>
          </w:tcPr>
          <w:p w14:paraId="71ECFD86" w14:textId="77777777" w:rsidR="00CD35D5" w:rsidRPr="00C56DD2" w:rsidRDefault="00CD35D5" w:rsidP="00CD35D5">
            <w:pPr>
              <w:spacing w:after="0"/>
              <w:rPr>
                <w:rFonts w:ascii="Arial" w:hAnsi="Arial" w:cs="Arial"/>
              </w:rPr>
            </w:pPr>
          </w:p>
        </w:tc>
        <w:tc>
          <w:tcPr>
            <w:tcW w:w="1000" w:type="dxa"/>
            <w:tcBorders>
              <w:top w:val="nil"/>
              <w:left w:val="nil"/>
              <w:bottom w:val="nil"/>
              <w:right w:val="nil"/>
            </w:tcBorders>
            <w:shd w:val="clear" w:color="auto" w:fill="auto"/>
            <w:noWrap/>
            <w:vAlign w:val="bottom"/>
          </w:tcPr>
          <w:p w14:paraId="2BC6E41C" w14:textId="77777777" w:rsidR="00CD35D5" w:rsidRPr="00C56DD2" w:rsidRDefault="00CD35D5" w:rsidP="00CD35D5">
            <w:pPr>
              <w:spacing w:after="0"/>
              <w:rPr>
                <w:rFonts w:ascii="Arial" w:hAnsi="Arial" w:cs="Arial"/>
              </w:rPr>
            </w:pPr>
          </w:p>
        </w:tc>
        <w:tc>
          <w:tcPr>
            <w:tcW w:w="1120" w:type="dxa"/>
            <w:tcBorders>
              <w:top w:val="nil"/>
              <w:left w:val="nil"/>
              <w:bottom w:val="nil"/>
              <w:right w:val="nil"/>
            </w:tcBorders>
            <w:shd w:val="clear" w:color="auto" w:fill="auto"/>
            <w:noWrap/>
            <w:vAlign w:val="bottom"/>
          </w:tcPr>
          <w:p w14:paraId="0829C557" w14:textId="77777777" w:rsidR="00CD35D5" w:rsidRPr="00C56DD2" w:rsidRDefault="00CD35D5" w:rsidP="00CD35D5">
            <w:pPr>
              <w:spacing w:after="0"/>
              <w:rPr>
                <w:rFonts w:ascii="Arial" w:hAnsi="Arial" w:cs="Arial"/>
              </w:rPr>
            </w:pPr>
          </w:p>
        </w:tc>
        <w:tc>
          <w:tcPr>
            <w:tcW w:w="963" w:type="dxa"/>
            <w:tcBorders>
              <w:top w:val="nil"/>
              <w:left w:val="nil"/>
              <w:bottom w:val="nil"/>
              <w:right w:val="nil"/>
            </w:tcBorders>
            <w:shd w:val="clear" w:color="auto" w:fill="auto"/>
            <w:noWrap/>
            <w:vAlign w:val="bottom"/>
          </w:tcPr>
          <w:p w14:paraId="458452CD" w14:textId="77777777" w:rsidR="00CD35D5" w:rsidRPr="00C56DD2" w:rsidRDefault="00CD35D5" w:rsidP="00CD35D5">
            <w:pPr>
              <w:spacing w:after="0"/>
              <w:rPr>
                <w:rFonts w:ascii="Arial" w:hAnsi="Arial" w:cs="Arial"/>
              </w:rPr>
            </w:pPr>
          </w:p>
        </w:tc>
      </w:tr>
      <w:tr w:rsidR="00CD35D5" w14:paraId="6FECABBD" w14:textId="77777777" w:rsidTr="00CD35D5">
        <w:trPr>
          <w:trHeight w:val="255"/>
        </w:trPr>
        <w:tc>
          <w:tcPr>
            <w:tcW w:w="1260" w:type="dxa"/>
            <w:tcBorders>
              <w:top w:val="nil"/>
              <w:left w:val="nil"/>
              <w:bottom w:val="nil"/>
              <w:right w:val="nil"/>
            </w:tcBorders>
            <w:shd w:val="clear" w:color="auto" w:fill="auto"/>
            <w:noWrap/>
            <w:vAlign w:val="bottom"/>
          </w:tcPr>
          <w:p w14:paraId="665A6B79" w14:textId="77777777" w:rsidR="00CD35D5" w:rsidRPr="00C56DD2" w:rsidRDefault="00CD35D5" w:rsidP="00CD35D5">
            <w:pPr>
              <w:spacing w:after="0"/>
              <w:rPr>
                <w:rFonts w:ascii="Arial" w:hAnsi="Arial" w:cs="Arial"/>
              </w:rPr>
            </w:pPr>
          </w:p>
        </w:tc>
        <w:tc>
          <w:tcPr>
            <w:tcW w:w="960" w:type="dxa"/>
            <w:gridSpan w:val="2"/>
            <w:tcBorders>
              <w:top w:val="nil"/>
              <w:left w:val="nil"/>
              <w:bottom w:val="nil"/>
              <w:right w:val="nil"/>
            </w:tcBorders>
            <w:shd w:val="clear" w:color="auto" w:fill="auto"/>
            <w:noWrap/>
            <w:vAlign w:val="bottom"/>
          </w:tcPr>
          <w:p w14:paraId="35D9E6C9" w14:textId="77777777" w:rsidR="00CD35D5" w:rsidRPr="00C56DD2" w:rsidRDefault="00CD35D5" w:rsidP="00CD35D5">
            <w:pPr>
              <w:spacing w:after="0"/>
              <w:jc w:val="center"/>
              <w:rPr>
                <w:rFonts w:ascii="Arial" w:hAnsi="Arial" w:cs="Arial"/>
              </w:rPr>
            </w:pPr>
            <w:r w:rsidRPr="00C56DD2">
              <w:rPr>
                <w:rFonts w:ascii="Arial" w:hAnsi="Arial" w:cs="Arial"/>
              </w:rPr>
              <w:t>N</w:t>
            </w:r>
          </w:p>
        </w:tc>
        <w:tc>
          <w:tcPr>
            <w:tcW w:w="1360" w:type="dxa"/>
            <w:tcBorders>
              <w:top w:val="nil"/>
              <w:left w:val="nil"/>
              <w:bottom w:val="nil"/>
              <w:right w:val="nil"/>
            </w:tcBorders>
            <w:shd w:val="clear" w:color="auto" w:fill="auto"/>
            <w:noWrap/>
            <w:vAlign w:val="bottom"/>
          </w:tcPr>
          <w:p w14:paraId="03778F7B" w14:textId="77777777" w:rsidR="00CD35D5" w:rsidRPr="00C56DD2" w:rsidRDefault="00CD35D5" w:rsidP="00CD35D5">
            <w:pPr>
              <w:spacing w:after="0"/>
              <w:jc w:val="center"/>
              <w:rPr>
                <w:rFonts w:ascii="Arial" w:hAnsi="Arial" w:cs="Arial"/>
              </w:rPr>
            </w:pPr>
            <w:r w:rsidRPr="00C56DD2">
              <w:rPr>
                <w:rFonts w:ascii="Arial" w:hAnsi="Arial" w:cs="Arial"/>
              </w:rPr>
              <w:t>AAA</w:t>
            </w:r>
            <w:r>
              <w:rPr>
                <w:rFonts w:ascii="Arial" w:hAnsi="Arial" w:cs="Arial"/>
              </w:rPr>
              <w:t>-related</w:t>
            </w:r>
            <w:r w:rsidRPr="00C56DD2">
              <w:rPr>
                <w:rFonts w:ascii="Arial" w:hAnsi="Arial" w:cs="Arial"/>
              </w:rPr>
              <w:t xml:space="preserve"> Death</w:t>
            </w:r>
            <w:r>
              <w:rPr>
                <w:rFonts w:ascii="Arial" w:hAnsi="Arial" w:cs="Arial"/>
              </w:rPr>
              <w:t>s</w:t>
            </w:r>
          </w:p>
        </w:tc>
        <w:tc>
          <w:tcPr>
            <w:tcW w:w="1000" w:type="dxa"/>
            <w:tcBorders>
              <w:top w:val="nil"/>
              <w:left w:val="nil"/>
              <w:bottom w:val="nil"/>
              <w:right w:val="nil"/>
            </w:tcBorders>
            <w:shd w:val="clear" w:color="auto" w:fill="auto"/>
            <w:noWrap/>
            <w:vAlign w:val="bottom"/>
          </w:tcPr>
          <w:p w14:paraId="1CC808B9" w14:textId="77777777" w:rsidR="00CD35D5" w:rsidRPr="00C56DD2" w:rsidRDefault="00CD35D5" w:rsidP="00CD35D5">
            <w:pPr>
              <w:spacing w:after="0"/>
              <w:jc w:val="center"/>
              <w:rPr>
                <w:rFonts w:ascii="Arial" w:hAnsi="Arial" w:cs="Arial"/>
              </w:rPr>
            </w:pPr>
            <w:r w:rsidRPr="00C56DD2">
              <w:rPr>
                <w:rFonts w:ascii="Arial" w:hAnsi="Arial" w:cs="Arial"/>
              </w:rPr>
              <w:t>%</w:t>
            </w:r>
          </w:p>
        </w:tc>
        <w:tc>
          <w:tcPr>
            <w:tcW w:w="1120" w:type="dxa"/>
            <w:tcBorders>
              <w:top w:val="nil"/>
              <w:left w:val="nil"/>
              <w:bottom w:val="nil"/>
              <w:right w:val="nil"/>
            </w:tcBorders>
            <w:shd w:val="clear" w:color="auto" w:fill="auto"/>
            <w:noWrap/>
            <w:vAlign w:val="bottom"/>
          </w:tcPr>
          <w:p w14:paraId="41036D09" w14:textId="77777777" w:rsidR="00CD35D5" w:rsidRPr="00C56DD2" w:rsidRDefault="00CD35D5" w:rsidP="00CD35D5">
            <w:pPr>
              <w:spacing w:after="0"/>
              <w:jc w:val="center"/>
              <w:rPr>
                <w:rFonts w:ascii="Arial" w:hAnsi="Arial" w:cs="Arial"/>
              </w:rPr>
            </w:pPr>
            <w:r w:rsidRPr="00C56DD2">
              <w:rPr>
                <w:rFonts w:ascii="Arial" w:hAnsi="Arial" w:cs="Arial"/>
              </w:rPr>
              <w:t>Total Death</w:t>
            </w:r>
            <w:r>
              <w:rPr>
                <w:rFonts w:ascii="Arial" w:hAnsi="Arial" w:cs="Arial"/>
              </w:rPr>
              <w:t>s</w:t>
            </w:r>
          </w:p>
        </w:tc>
        <w:tc>
          <w:tcPr>
            <w:tcW w:w="963" w:type="dxa"/>
            <w:tcBorders>
              <w:top w:val="nil"/>
              <w:left w:val="nil"/>
              <w:bottom w:val="nil"/>
              <w:right w:val="nil"/>
            </w:tcBorders>
            <w:shd w:val="clear" w:color="auto" w:fill="auto"/>
            <w:noWrap/>
            <w:vAlign w:val="bottom"/>
          </w:tcPr>
          <w:p w14:paraId="3B7AC537" w14:textId="77777777" w:rsidR="00CD35D5" w:rsidRPr="00C56DD2" w:rsidRDefault="00CD35D5" w:rsidP="00CD35D5">
            <w:pPr>
              <w:spacing w:after="0"/>
              <w:jc w:val="center"/>
              <w:rPr>
                <w:rFonts w:ascii="Arial" w:hAnsi="Arial" w:cs="Arial"/>
              </w:rPr>
            </w:pPr>
            <w:r w:rsidRPr="00C56DD2">
              <w:rPr>
                <w:rFonts w:ascii="Arial" w:hAnsi="Arial" w:cs="Arial"/>
              </w:rPr>
              <w:t>%</w:t>
            </w:r>
          </w:p>
        </w:tc>
      </w:tr>
      <w:tr w:rsidR="00CD35D5" w14:paraId="533C6F8A" w14:textId="77777777" w:rsidTr="00CD35D5">
        <w:trPr>
          <w:trHeight w:val="255"/>
        </w:trPr>
        <w:tc>
          <w:tcPr>
            <w:tcW w:w="1347" w:type="dxa"/>
            <w:gridSpan w:val="2"/>
            <w:tcBorders>
              <w:top w:val="nil"/>
              <w:left w:val="nil"/>
              <w:bottom w:val="nil"/>
              <w:right w:val="nil"/>
            </w:tcBorders>
            <w:shd w:val="clear" w:color="auto" w:fill="auto"/>
            <w:noWrap/>
            <w:vAlign w:val="bottom"/>
          </w:tcPr>
          <w:p w14:paraId="65856CEA" w14:textId="77777777" w:rsidR="00CD35D5" w:rsidRPr="00C56DD2" w:rsidRDefault="00CD35D5" w:rsidP="00CD35D5">
            <w:pPr>
              <w:spacing w:after="0"/>
              <w:rPr>
                <w:rFonts w:ascii="Arial" w:hAnsi="Arial" w:cs="Arial"/>
              </w:rPr>
            </w:pPr>
            <w:r w:rsidRPr="00C56DD2">
              <w:rPr>
                <w:rFonts w:ascii="Arial" w:hAnsi="Arial" w:cs="Arial"/>
              </w:rPr>
              <w:t>Invited</w:t>
            </w:r>
          </w:p>
        </w:tc>
        <w:tc>
          <w:tcPr>
            <w:tcW w:w="873" w:type="dxa"/>
            <w:tcBorders>
              <w:top w:val="nil"/>
              <w:left w:val="nil"/>
              <w:bottom w:val="nil"/>
              <w:right w:val="nil"/>
            </w:tcBorders>
            <w:shd w:val="clear" w:color="auto" w:fill="auto"/>
            <w:noWrap/>
            <w:vAlign w:val="bottom"/>
          </w:tcPr>
          <w:p w14:paraId="4AB04591" w14:textId="77777777" w:rsidR="00CD35D5" w:rsidRPr="00C56DD2" w:rsidRDefault="00CD35D5" w:rsidP="00CD35D5">
            <w:pPr>
              <w:spacing w:after="0"/>
              <w:jc w:val="center"/>
              <w:rPr>
                <w:rFonts w:ascii="Arial" w:hAnsi="Arial" w:cs="Arial"/>
              </w:rPr>
            </w:pPr>
            <w:r w:rsidRPr="00C56DD2">
              <w:rPr>
                <w:rFonts w:ascii="Arial" w:hAnsi="Arial" w:cs="Arial"/>
              </w:rPr>
              <w:t>33</w:t>
            </w:r>
            <w:r>
              <w:rPr>
                <w:rFonts w:ascii="Arial" w:hAnsi="Arial" w:cs="Arial"/>
              </w:rPr>
              <w:t>,</w:t>
            </w:r>
            <w:r w:rsidRPr="00C56DD2">
              <w:rPr>
                <w:rFonts w:ascii="Arial" w:hAnsi="Arial" w:cs="Arial"/>
              </w:rPr>
              <w:t>839</w:t>
            </w:r>
          </w:p>
        </w:tc>
        <w:tc>
          <w:tcPr>
            <w:tcW w:w="1360" w:type="dxa"/>
            <w:tcBorders>
              <w:top w:val="nil"/>
              <w:left w:val="nil"/>
              <w:bottom w:val="nil"/>
              <w:right w:val="nil"/>
            </w:tcBorders>
            <w:shd w:val="clear" w:color="auto" w:fill="auto"/>
            <w:noWrap/>
            <w:vAlign w:val="bottom"/>
          </w:tcPr>
          <w:p w14:paraId="6769AF7A" w14:textId="77777777" w:rsidR="00CD35D5" w:rsidRPr="00C56DD2" w:rsidRDefault="00CD35D5" w:rsidP="00CD35D5">
            <w:pPr>
              <w:spacing w:after="0"/>
              <w:jc w:val="center"/>
              <w:rPr>
                <w:rFonts w:ascii="Arial" w:hAnsi="Arial" w:cs="Arial"/>
              </w:rPr>
            </w:pPr>
            <w:r w:rsidRPr="00C56DD2">
              <w:rPr>
                <w:rFonts w:ascii="Arial" w:hAnsi="Arial" w:cs="Arial"/>
              </w:rPr>
              <w:t>65</w:t>
            </w:r>
          </w:p>
        </w:tc>
        <w:tc>
          <w:tcPr>
            <w:tcW w:w="1000" w:type="dxa"/>
            <w:tcBorders>
              <w:top w:val="nil"/>
              <w:left w:val="nil"/>
              <w:bottom w:val="nil"/>
              <w:right w:val="nil"/>
            </w:tcBorders>
            <w:shd w:val="clear" w:color="auto" w:fill="auto"/>
            <w:noWrap/>
            <w:vAlign w:val="bottom"/>
          </w:tcPr>
          <w:p w14:paraId="5C7DD96C" w14:textId="77777777" w:rsidR="00CD35D5" w:rsidRPr="00C56DD2" w:rsidRDefault="00CD35D5" w:rsidP="00CD35D5">
            <w:pPr>
              <w:spacing w:after="0"/>
              <w:jc w:val="right"/>
              <w:rPr>
                <w:rFonts w:ascii="Arial" w:hAnsi="Arial" w:cs="Arial"/>
              </w:rPr>
            </w:pPr>
            <w:r w:rsidRPr="00C56DD2">
              <w:rPr>
                <w:rFonts w:ascii="Arial" w:hAnsi="Arial" w:cs="Arial"/>
              </w:rPr>
              <w:t>0.19%</w:t>
            </w:r>
          </w:p>
        </w:tc>
        <w:tc>
          <w:tcPr>
            <w:tcW w:w="1120" w:type="dxa"/>
            <w:tcBorders>
              <w:top w:val="nil"/>
              <w:left w:val="nil"/>
              <w:bottom w:val="nil"/>
              <w:right w:val="nil"/>
            </w:tcBorders>
            <w:shd w:val="clear" w:color="auto" w:fill="auto"/>
            <w:noWrap/>
            <w:vAlign w:val="bottom"/>
          </w:tcPr>
          <w:p w14:paraId="630AF8F9" w14:textId="77777777" w:rsidR="00CD35D5" w:rsidRPr="00C56DD2" w:rsidRDefault="00CD35D5" w:rsidP="00CD35D5">
            <w:pPr>
              <w:spacing w:after="0"/>
              <w:jc w:val="center"/>
              <w:rPr>
                <w:rFonts w:ascii="Arial" w:hAnsi="Arial" w:cs="Arial"/>
              </w:rPr>
            </w:pPr>
            <w:r w:rsidRPr="00C56DD2">
              <w:rPr>
                <w:rFonts w:ascii="Arial" w:hAnsi="Arial" w:cs="Arial"/>
              </w:rPr>
              <w:t>3</w:t>
            </w:r>
            <w:r>
              <w:rPr>
                <w:rFonts w:ascii="Arial" w:hAnsi="Arial" w:cs="Arial"/>
              </w:rPr>
              <w:t>,</w:t>
            </w:r>
            <w:r w:rsidRPr="00C56DD2">
              <w:rPr>
                <w:rFonts w:ascii="Arial" w:hAnsi="Arial" w:cs="Arial"/>
              </w:rPr>
              <w:t>750</w:t>
            </w:r>
          </w:p>
        </w:tc>
        <w:tc>
          <w:tcPr>
            <w:tcW w:w="963" w:type="dxa"/>
            <w:tcBorders>
              <w:top w:val="nil"/>
              <w:left w:val="nil"/>
              <w:bottom w:val="nil"/>
              <w:right w:val="nil"/>
            </w:tcBorders>
            <w:shd w:val="clear" w:color="auto" w:fill="auto"/>
            <w:noWrap/>
            <w:vAlign w:val="bottom"/>
          </w:tcPr>
          <w:p w14:paraId="36FE4226" w14:textId="77777777" w:rsidR="00CD35D5" w:rsidRPr="00C56DD2" w:rsidRDefault="00CD35D5" w:rsidP="00CD35D5">
            <w:pPr>
              <w:spacing w:after="0"/>
              <w:jc w:val="right"/>
              <w:rPr>
                <w:rFonts w:ascii="Arial" w:hAnsi="Arial" w:cs="Arial"/>
              </w:rPr>
            </w:pPr>
            <w:r w:rsidRPr="00C56DD2">
              <w:rPr>
                <w:rFonts w:ascii="Arial" w:hAnsi="Arial" w:cs="Arial"/>
              </w:rPr>
              <w:t>11.08%</w:t>
            </w:r>
          </w:p>
        </w:tc>
      </w:tr>
      <w:tr w:rsidR="00CD35D5" w14:paraId="1B94CAA1" w14:textId="77777777" w:rsidTr="00CD35D5">
        <w:trPr>
          <w:trHeight w:val="255"/>
        </w:trPr>
        <w:tc>
          <w:tcPr>
            <w:tcW w:w="1347" w:type="dxa"/>
            <w:gridSpan w:val="2"/>
            <w:tcBorders>
              <w:top w:val="nil"/>
              <w:left w:val="nil"/>
              <w:bottom w:val="nil"/>
              <w:right w:val="nil"/>
            </w:tcBorders>
            <w:shd w:val="clear" w:color="auto" w:fill="auto"/>
            <w:noWrap/>
            <w:vAlign w:val="bottom"/>
          </w:tcPr>
          <w:p w14:paraId="508FE2C4" w14:textId="77777777" w:rsidR="00CD35D5" w:rsidRPr="00C56DD2" w:rsidRDefault="00CD35D5" w:rsidP="00CD35D5">
            <w:pPr>
              <w:spacing w:after="0"/>
              <w:rPr>
                <w:rFonts w:ascii="Arial" w:hAnsi="Arial" w:cs="Arial"/>
              </w:rPr>
            </w:pPr>
            <w:r w:rsidRPr="00C56DD2">
              <w:rPr>
                <w:rFonts w:ascii="Arial" w:hAnsi="Arial" w:cs="Arial"/>
              </w:rPr>
              <w:t>Not Invited</w:t>
            </w:r>
          </w:p>
        </w:tc>
        <w:tc>
          <w:tcPr>
            <w:tcW w:w="873" w:type="dxa"/>
            <w:tcBorders>
              <w:top w:val="nil"/>
              <w:left w:val="nil"/>
              <w:bottom w:val="nil"/>
              <w:right w:val="nil"/>
            </w:tcBorders>
            <w:shd w:val="clear" w:color="auto" w:fill="auto"/>
            <w:noWrap/>
            <w:vAlign w:val="bottom"/>
          </w:tcPr>
          <w:p w14:paraId="3AFB46AE" w14:textId="77777777" w:rsidR="00CD35D5" w:rsidRPr="00C56DD2" w:rsidRDefault="00CD35D5" w:rsidP="00CD35D5">
            <w:pPr>
              <w:spacing w:after="0"/>
              <w:jc w:val="center"/>
              <w:rPr>
                <w:rFonts w:ascii="Arial" w:hAnsi="Arial" w:cs="Arial"/>
              </w:rPr>
            </w:pPr>
            <w:r w:rsidRPr="00C56DD2">
              <w:rPr>
                <w:rFonts w:ascii="Arial" w:hAnsi="Arial" w:cs="Arial"/>
              </w:rPr>
              <w:t>33</w:t>
            </w:r>
            <w:r>
              <w:rPr>
                <w:rFonts w:ascii="Arial" w:hAnsi="Arial" w:cs="Arial"/>
              </w:rPr>
              <w:t>,</w:t>
            </w:r>
            <w:r w:rsidRPr="00C56DD2">
              <w:rPr>
                <w:rFonts w:ascii="Arial" w:hAnsi="Arial" w:cs="Arial"/>
              </w:rPr>
              <w:t>961</w:t>
            </w:r>
          </w:p>
        </w:tc>
        <w:tc>
          <w:tcPr>
            <w:tcW w:w="1360" w:type="dxa"/>
            <w:tcBorders>
              <w:top w:val="nil"/>
              <w:left w:val="nil"/>
              <w:bottom w:val="nil"/>
              <w:right w:val="nil"/>
            </w:tcBorders>
            <w:shd w:val="clear" w:color="auto" w:fill="auto"/>
            <w:noWrap/>
            <w:vAlign w:val="bottom"/>
          </w:tcPr>
          <w:p w14:paraId="54D35401" w14:textId="77777777" w:rsidR="00CD35D5" w:rsidRPr="00C56DD2" w:rsidRDefault="00CD35D5" w:rsidP="00CD35D5">
            <w:pPr>
              <w:spacing w:after="0"/>
              <w:jc w:val="center"/>
              <w:rPr>
                <w:rFonts w:ascii="Arial" w:hAnsi="Arial" w:cs="Arial"/>
              </w:rPr>
            </w:pPr>
            <w:r w:rsidRPr="00C56DD2">
              <w:rPr>
                <w:rFonts w:ascii="Arial" w:hAnsi="Arial" w:cs="Arial"/>
              </w:rPr>
              <w:t>113</w:t>
            </w:r>
          </w:p>
        </w:tc>
        <w:tc>
          <w:tcPr>
            <w:tcW w:w="1000" w:type="dxa"/>
            <w:tcBorders>
              <w:top w:val="nil"/>
              <w:left w:val="nil"/>
              <w:bottom w:val="nil"/>
              <w:right w:val="nil"/>
            </w:tcBorders>
            <w:shd w:val="clear" w:color="auto" w:fill="auto"/>
            <w:noWrap/>
            <w:vAlign w:val="bottom"/>
          </w:tcPr>
          <w:p w14:paraId="4A4A9F8D" w14:textId="77777777" w:rsidR="00CD35D5" w:rsidRPr="00C56DD2" w:rsidRDefault="00CD35D5" w:rsidP="00CD35D5">
            <w:pPr>
              <w:spacing w:after="0"/>
              <w:jc w:val="right"/>
              <w:rPr>
                <w:rFonts w:ascii="Arial" w:hAnsi="Arial" w:cs="Arial"/>
              </w:rPr>
            </w:pPr>
            <w:r w:rsidRPr="00C56DD2">
              <w:rPr>
                <w:rFonts w:ascii="Arial" w:hAnsi="Arial" w:cs="Arial"/>
              </w:rPr>
              <w:t>0.33%</w:t>
            </w:r>
          </w:p>
        </w:tc>
        <w:tc>
          <w:tcPr>
            <w:tcW w:w="1120" w:type="dxa"/>
            <w:tcBorders>
              <w:top w:val="nil"/>
              <w:left w:val="nil"/>
              <w:bottom w:val="nil"/>
              <w:right w:val="nil"/>
            </w:tcBorders>
            <w:shd w:val="clear" w:color="auto" w:fill="auto"/>
            <w:noWrap/>
            <w:vAlign w:val="bottom"/>
          </w:tcPr>
          <w:p w14:paraId="2BD7C15C" w14:textId="77777777" w:rsidR="00CD35D5" w:rsidRPr="00C56DD2" w:rsidRDefault="00CD35D5" w:rsidP="00CD35D5">
            <w:pPr>
              <w:spacing w:after="0"/>
              <w:jc w:val="center"/>
              <w:rPr>
                <w:rFonts w:ascii="Arial" w:hAnsi="Arial" w:cs="Arial"/>
              </w:rPr>
            </w:pPr>
            <w:r w:rsidRPr="00C56DD2">
              <w:rPr>
                <w:rFonts w:ascii="Arial" w:hAnsi="Arial" w:cs="Arial"/>
              </w:rPr>
              <w:t>3</w:t>
            </w:r>
            <w:r>
              <w:rPr>
                <w:rFonts w:ascii="Arial" w:hAnsi="Arial" w:cs="Arial"/>
              </w:rPr>
              <w:t>,</w:t>
            </w:r>
            <w:r w:rsidRPr="00C56DD2">
              <w:rPr>
                <w:rFonts w:ascii="Arial" w:hAnsi="Arial" w:cs="Arial"/>
              </w:rPr>
              <w:t>855</w:t>
            </w:r>
          </w:p>
        </w:tc>
        <w:tc>
          <w:tcPr>
            <w:tcW w:w="963" w:type="dxa"/>
            <w:tcBorders>
              <w:top w:val="nil"/>
              <w:left w:val="nil"/>
              <w:bottom w:val="nil"/>
              <w:right w:val="nil"/>
            </w:tcBorders>
            <w:shd w:val="clear" w:color="auto" w:fill="auto"/>
            <w:noWrap/>
            <w:vAlign w:val="bottom"/>
          </w:tcPr>
          <w:p w14:paraId="0F21B7CC" w14:textId="77777777" w:rsidR="00CD35D5" w:rsidRPr="00C56DD2" w:rsidRDefault="00CD35D5" w:rsidP="00CD35D5">
            <w:pPr>
              <w:spacing w:after="0"/>
              <w:jc w:val="right"/>
              <w:rPr>
                <w:rFonts w:ascii="Arial" w:hAnsi="Arial" w:cs="Arial"/>
              </w:rPr>
            </w:pPr>
            <w:r w:rsidRPr="00C56DD2">
              <w:rPr>
                <w:rFonts w:ascii="Arial" w:hAnsi="Arial" w:cs="Arial"/>
              </w:rPr>
              <w:t>11.35%</w:t>
            </w:r>
          </w:p>
        </w:tc>
      </w:tr>
      <w:tr w:rsidR="00CD35D5" w14:paraId="1FC6C769" w14:textId="77777777" w:rsidTr="00CD35D5">
        <w:trPr>
          <w:trHeight w:val="255"/>
        </w:trPr>
        <w:tc>
          <w:tcPr>
            <w:tcW w:w="1260" w:type="dxa"/>
            <w:tcBorders>
              <w:top w:val="nil"/>
              <w:left w:val="nil"/>
              <w:bottom w:val="nil"/>
              <w:right w:val="nil"/>
            </w:tcBorders>
            <w:shd w:val="clear" w:color="auto" w:fill="auto"/>
            <w:noWrap/>
            <w:vAlign w:val="bottom"/>
          </w:tcPr>
          <w:p w14:paraId="362E3AD6" w14:textId="77777777" w:rsidR="00CD35D5" w:rsidRPr="00C56DD2" w:rsidRDefault="00CD35D5" w:rsidP="00CD35D5">
            <w:pPr>
              <w:spacing w:after="0"/>
              <w:rPr>
                <w:rFonts w:ascii="Arial" w:hAnsi="Arial" w:cs="Arial"/>
              </w:rPr>
            </w:pPr>
          </w:p>
        </w:tc>
        <w:tc>
          <w:tcPr>
            <w:tcW w:w="960" w:type="dxa"/>
            <w:gridSpan w:val="2"/>
            <w:tcBorders>
              <w:top w:val="nil"/>
              <w:left w:val="nil"/>
              <w:bottom w:val="nil"/>
              <w:right w:val="nil"/>
            </w:tcBorders>
            <w:shd w:val="clear" w:color="auto" w:fill="auto"/>
            <w:noWrap/>
            <w:vAlign w:val="bottom"/>
          </w:tcPr>
          <w:p w14:paraId="2693EDFF" w14:textId="77777777" w:rsidR="00CD35D5" w:rsidRPr="00C56DD2" w:rsidRDefault="00CD35D5" w:rsidP="00CD35D5">
            <w:pPr>
              <w:spacing w:after="0"/>
              <w:jc w:val="center"/>
              <w:rPr>
                <w:rFonts w:ascii="Arial" w:hAnsi="Arial" w:cs="Arial"/>
              </w:rPr>
            </w:pPr>
            <w:r w:rsidRPr="00C56DD2">
              <w:rPr>
                <w:rFonts w:ascii="Arial" w:hAnsi="Arial" w:cs="Arial"/>
              </w:rPr>
              <w:t>67</w:t>
            </w:r>
            <w:r>
              <w:rPr>
                <w:rFonts w:ascii="Arial" w:hAnsi="Arial" w:cs="Arial"/>
              </w:rPr>
              <w:t>,</w:t>
            </w:r>
            <w:r w:rsidRPr="00C56DD2">
              <w:rPr>
                <w:rFonts w:ascii="Arial" w:hAnsi="Arial" w:cs="Arial"/>
              </w:rPr>
              <w:t>800</w:t>
            </w:r>
          </w:p>
        </w:tc>
        <w:tc>
          <w:tcPr>
            <w:tcW w:w="1360" w:type="dxa"/>
            <w:tcBorders>
              <w:top w:val="nil"/>
              <w:left w:val="nil"/>
              <w:bottom w:val="nil"/>
              <w:right w:val="nil"/>
            </w:tcBorders>
            <w:shd w:val="clear" w:color="auto" w:fill="auto"/>
            <w:noWrap/>
            <w:vAlign w:val="bottom"/>
          </w:tcPr>
          <w:p w14:paraId="141E29B4" w14:textId="77777777" w:rsidR="00CD35D5" w:rsidRPr="00C56DD2" w:rsidRDefault="00CD35D5" w:rsidP="00CD35D5">
            <w:pPr>
              <w:spacing w:after="0"/>
              <w:jc w:val="center"/>
              <w:rPr>
                <w:rFonts w:ascii="Arial" w:hAnsi="Arial" w:cs="Arial"/>
              </w:rPr>
            </w:pPr>
            <w:r w:rsidRPr="00C56DD2">
              <w:rPr>
                <w:rFonts w:ascii="Arial" w:hAnsi="Arial" w:cs="Arial"/>
              </w:rPr>
              <w:t>178</w:t>
            </w:r>
          </w:p>
        </w:tc>
        <w:tc>
          <w:tcPr>
            <w:tcW w:w="1000" w:type="dxa"/>
            <w:tcBorders>
              <w:top w:val="nil"/>
              <w:left w:val="nil"/>
              <w:bottom w:val="nil"/>
              <w:right w:val="nil"/>
            </w:tcBorders>
            <w:shd w:val="clear" w:color="auto" w:fill="auto"/>
            <w:noWrap/>
            <w:vAlign w:val="bottom"/>
          </w:tcPr>
          <w:p w14:paraId="64329E9A" w14:textId="77777777" w:rsidR="00CD35D5" w:rsidRPr="00C56DD2" w:rsidRDefault="00CD35D5" w:rsidP="00CD35D5">
            <w:pPr>
              <w:spacing w:after="0"/>
              <w:rPr>
                <w:rFonts w:ascii="Arial" w:hAnsi="Arial" w:cs="Arial"/>
              </w:rPr>
            </w:pPr>
          </w:p>
        </w:tc>
        <w:tc>
          <w:tcPr>
            <w:tcW w:w="1120" w:type="dxa"/>
            <w:tcBorders>
              <w:top w:val="nil"/>
              <w:left w:val="nil"/>
              <w:bottom w:val="nil"/>
              <w:right w:val="nil"/>
            </w:tcBorders>
            <w:shd w:val="clear" w:color="auto" w:fill="auto"/>
            <w:noWrap/>
            <w:vAlign w:val="bottom"/>
          </w:tcPr>
          <w:p w14:paraId="04FB6D57" w14:textId="77777777" w:rsidR="00CD35D5" w:rsidRPr="00C56DD2" w:rsidRDefault="00CD35D5" w:rsidP="00CD35D5">
            <w:pPr>
              <w:spacing w:after="0"/>
              <w:jc w:val="center"/>
              <w:rPr>
                <w:rFonts w:ascii="Arial" w:hAnsi="Arial" w:cs="Arial"/>
              </w:rPr>
            </w:pPr>
            <w:r w:rsidRPr="00C56DD2">
              <w:rPr>
                <w:rFonts w:ascii="Arial" w:hAnsi="Arial" w:cs="Arial"/>
              </w:rPr>
              <w:t>7</w:t>
            </w:r>
            <w:r>
              <w:rPr>
                <w:rFonts w:ascii="Arial" w:hAnsi="Arial" w:cs="Arial"/>
              </w:rPr>
              <w:t>,</w:t>
            </w:r>
            <w:r w:rsidRPr="00C56DD2">
              <w:rPr>
                <w:rFonts w:ascii="Arial" w:hAnsi="Arial" w:cs="Arial"/>
              </w:rPr>
              <w:t>605</w:t>
            </w:r>
          </w:p>
        </w:tc>
        <w:tc>
          <w:tcPr>
            <w:tcW w:w="963" w:type="dxa"/>
            <w:tcBorders>
              <w:top w:val="nil"/>
              <w:left w:val="nil"/>
              <w:bottom w:val="nil"/>
              <w:right w:val="nil"/>
            </w:tcBorders>
            <w:shd w:val="clear" w:color="auto" w:fill="auto"/>
            <w:noWrap/>
            <w:vAlign w:val="bottom"/>
          </w:tcPr>
          <w:p w14:paraId="3C9E4B97" w14:textId="77777777" w:rsidR="00CD35D5" w:rsidRPr="00C56DD2" w:rsidRDefault="00CD35D5" w:rsidP="00CD35D5">
            <w:pPr>
              <w:spacing w:after="0"/>
              <w:rPr>
                <w:rFonts w:ascii="Arial" w:hAnsi="Arial" w:cs="Arial"/>
              </w:rPr>
            </w:pPr>
          </w:p>
        </w:tc>
      </w:tr>
    </w:tbl>
    <w:p w14:paraId="27DCBBAC" w14:textId="77777777" w:rsidR="00CD35D5" w:rsidRDefault="00CD35D5" w:rsidP="00CD35D5">
      <w:pPr>
        <w:pStyle w:val="BodyText"/>
        <w:spacing w:after="0"/>
        <w:ind w:left="720"/>
      </w:pPr>
    </w:p>
    <w:p w14:paraId="5A18759F" w14:textId="58597032" w:rsidR="00CD35D5" w:rsidRPr="00CD35D5" w:rsidRDefault="00CD35D5" w:rsidP="00CD35D5">
      <w:pPr>
        <w:pStyle w:val="BodyText"/>
        <w:ind w:left="720"/>
        <w:rPr>
          <w:rFonts w:ascii="Times New Roman" w:hAnsi="Times New Roman"/>
        </w:rPr>
      </w:pPr>
      <w:bookmarkStart w:id="0" w:name="OLE_LINK6"/>
      <w:bookmarkStart w:id="1" w:name="OLE_LINK7"/>
      <w:r>
        <w:rPr>
          <w:rFonts w:ascii="Times New Roman" w:hAnsi="Times New Roman"/>
        </w:rPr>
        <w:t>a.</w:t>
      </w:r>
      <w:r>
        <w:rPr>
          <w:rFonts w:ascii="Times New Roman" w:hAnsi="Times New Roman"/>
        </w:rPr>
        <w:tab/>
      </w:r>
      <w:r w:rsidRPr="00CD35D5">
        <w:rPr>
          <w:rFonts w:ascii="Times New Roman" w:hAnsi="Times New Roman"/>
        </w:rPr>
        <w:t>Does screening appear to be effective in reducing aneurysm-related deaths?</w:t>
      </w:r>
      <w:r w:rsidR="005833CA">
        <w:rPr>
          <w:rFonts w:ascii="Times New Roman" w:hAnsi="Times New Roman"/>
        </w:rPr>
        <w:t xml:space="preserve"> Explain. [2]</w:t>
      </w:r>
    </w:p>
    <w:bookmarkEnd w:id="0"/>
    <w:bookmarkEnd w:id="1"/>
    <w:p w14:paraId="62CA6AD2" w14:textId="77777777" w:rsidR="00CD35D5" w:rsidRPr="00FD5220" w:rsidRDefault="00CD35D5" w:rsidP="00CD35D5">
      <w:pPr>
        <w:pStyle w:val="BodyText"/>
        <w:ind w:left="720"/>
        <w:rPr>
          <w:rFonts w:ascii="Times New Roman" w:hAnsi="Times New Roman"/>
        </w:rPr>
      </w:pPr>
    </w:p>
    <w:p w14:paraId="0A70E6A4" w14:textId="3402B212" w:rsidR="00CD35D5" w:rsidRPr="00C522F4" w:rsidRDefault="00CD35D5" w:rsidP="00CD35D5">
      <w:pPr>
        <w:pStyle w:val="PlainText"/>
        <w:ind w:left="360"/>
        <w:rPr>
          <w:rFonts w:ascii="Times New Roman" w:hAnsi="Times New Roman" w:cs="Times New Roman"/>
          <w:b/>
          <w:sz w:val="24"/>
        </w:rPr>
      </w:pPr>
      <w:r>
        <w:rPr>
          <w:szCs w:val="22"/>
        </w:rPr>
        <w:t>b</w:t>
      </w:r>
      <w:r w:rsidRPr="00184292">
        <w:rPr>
          <w:szCs w:val="22"/>
        </w:rPr>
        <w:t>.</w:t>
      </w:r>
      <w:r>
        <w:t xml:space="preserve"> </w:t>
      </w:r>
      <w:r>
        <w:tab/>
      </w:r>
      <w:r w:rsidRPr="00E34BB8">
        <w:rPr>
          <w:rFonts w:ascii="Times New Roman" w:hAnsi="Times New Roman" w:cs="Times New Roman"/>
          <w:sz w:val="24"/>
        </w:rPr>
        <w:t xml:space="preserve">You can see that in those invited for screening there were 48 fewer AAA deaths (113-65) and 105 fewer total deaths (3855-3750).  Thus, there were (105-48=) 57 fewer </w:t>
      </w:r>
      <w:proofErr w:type="gramStart"/>
      <w:r w:rsidRPr="00667FA6">
        <w:rPr>
          <w:rFonts w:ascii="Times New Roman" w:hAnsi="Times New Roman" w:cs="Times New Roman"/>
          <w:sz w:val="24"/>
          <w:u w:val="single"/>
        </w:rPr>
        <w:t>non</w:t>
      </w:r>
      <w:r w:rsidRPr="00E34BB8">
        <w:rPr>
          <w:rFonts w:ascii="Times New Roman" w:hAnsi="Times New Roman" w:cs="Times New Roman"/>
          <w:sz w:val="24"/>
        </w:rPr>
        <w:t xml:space="preserve"> AAA</w:t>
      </w:r>
      <w:proofErr w:type="gramEnd"/>
      <w:r w:rsidRPr="00E34BB8">
        <w:rPr>
          <w:rFonts w:ascii="Times New Roman" w:hAnsi="Times New Roman" w:cs="Times New Roman"/>
          <w:sz w:val="24"/>
        </w:rPr>
        <w:t xml:space="preserve"> deaths in those invited</w:t>
      </w:r>
      <w:r>
        <w:rPr>
          <w:rFonts w:ascii="Times New Roman" w:hAnsi="Times New Roman" w:cs="Times New Roman"/>
          <w:sz w:val="24"/>
        </w:rPr>
        <w:t xml:space="preserve"> for screening.  </w:t>
      </w:r>
      <w:r w:rsidRPr="00E34BB8">
        <w:rPr>
          <w:rFonts w:ascii="Times New Roman" w:hAnsi="Times New Roman" w:cs="Times New Roman"/>
          <w:sz w:val="24"/>
        </w:rPr>
        <w:t>Which of the following do you think are the most likely explanations for this</w:t>
      </w:r>
      <w:r>
        <w:rPr>
          <w:rFonts w:ascii="Times New Roman" w:hAnsi="Times New Roman" w:cs="Times New Roman"/>
          <w:sz w:val="24"/>
        </w:rPr>
        <w:t>? Volunteer or Selection B</w:t>
      </w:r>
      <w:r w:rsidRPr="00E34BB8">
        <w:rPr>
          <w:rFonts w:ascii="Times New Roman" w:hAnsi="Times New Roman" w:cs="Times New Roman"/>
          <w:sz w:val="24"/>
        </w:rPr>
        <w:t>ias</w:t>
      </w:r>
      <w:r>
        <w:rPr>
          <w:rFonts w:ascii="Times New Roman" w:hAnsi="Times New Roman" w:cs="Times New Roman"/>
          <w:sz w:val="24"/>
        </w:rPr>
        <w:t>; Lead-Time Bias; L</w:t>
      </w:r>
      <w:r w:rsidRPr="00E34BB8">
        <w:rPr>
          <w:rFonts w:ascii="Times New Roman" w:hAnsi="Times New Roman" w:cs="Times New Roman"/>
          <w:sz w:val="24"/>
        </w:rPr>
        <w:t>ength</w:t>
      </w:r>
      <w:r>
        <w:rPr>
          <w:rFonts w:ascii="Times New Roman" w:hAnsi="Times New Roman" w:cs="Times New Roman"/>
          <w:sz w:val="24"/>
        </w:rPr>
        <w:t>-Time</w:t>
      </w:r>
      <w:r w:rsidRPr="00E34BB8">
        <w:rPr>
          <w:rFonts w:ascii="Times New Roman" w:hAnsi="Times New Roman" w:cs="Times New Roman"/>
          <w:sz w:val="24"/>
        </w:rPr>
        <w:t xml:space="preserve"> </w:t>
      </w:r>
      <w:r>
        <w:rPr>
          <w:rFonts w:ascii="Times New Roman" w:hAnsi="Times New Roman" w:cs="Times New Roman"/>
          <w:sz w:val="24"/>
        </w:rPr>
        <w:t>Bias; Stage Migration Bias; Misclassification of Outcome; Misclassification of Exposure; C</w:t>
      </w:r>
      <w:r w:rsidRPr="00E34BB8">
        <w:rPr>
          <w:rFonts w:ascii="Times New Roman" w:hAnsi="Times New Roman" w:cs="Times New Roman"/>
          <w:sz w:val="24"/>
        </w:rPr>
        <w:t>ointerventi</w:t>
      </w:r>
      <w:r>
        <w:rPr>
          <w:rFonts w:ascii="Times New Roman" w:hAnsi="Times New Roman" w:cs="Times New Roman"/>
          <w:sz w:val="24"/>
        </w:rPr>
        <w:t>ons; C</w:t>
      </w:r>
      <w:r w:rsidRPr="00E34BB8">
        <w:rPr>
          <w:rFonts w:ascii="Times New Roman" w:hAnsi="Times New Roman" w:cs="Times New Roman"/>
          <w:sz w:val="24"/>
        </w:rPr>
        <w:t>hance</w:t>
      </w:r>
      <w:r>
        <w:rPr>
          <w:rFonts w:ascii="Times New Roman" w:hAnsi="Times New Roman" w:cs="Times New Roman"/>
          <w:sz w:val="24"/>
        </w:rPr>
        <w:t>.</w:t>
      </w:r>
      <w:r w:rsidR="005833CA">
        <w:rPr>
          <w:rFonts w:ascii="Times New Roman" w:hAnsi="Times New Roman" w:cs="Times New Roman"/>
          <w:sz w:val="24"/>
        </w:rPr>
        <w:t xml:space="preserve"> (Explain your response.) [2]</w:t>
      </w:r>
    </w:p>
    <w:p w14:paraId="284CDEB9" w14:textId="77777777" w:rsidR="00CD35D5" w:rsidRDefault="00CD35D5" w:rsidP="00CD35D5">
      <w:pPr>
        <w:pStyle w:val="BodyText"/>
        <w:ind w:left="720"/>
        <w:rPr>
          <w:rFonts w:ascii="Times New Roman" w:hAnsi="Times New Roman"/>
        </w:rPr>
      </w:pPr>
    </w:p>
    <w:p w14:paraId="006086C4" w14:textId="77777777" w:rsidR="00CD35D5" w:rsidRDefault="00CD35D5" w:rsidP="00987050">
      <w:pPr>
        <w:pStyle w:val="BodyText"/>
        <w:ind w:left="720"/>
        <w:rPr>
          <w:rFonts w:ascii="Times New Roman" w:hAnsi="Times New Roman"/>
        </w:rPr>
      </w:pPr>
    </w:p>
    <w:p w14:paraId="121EBF09" w14:textId="77777777" w:rsidR="00CD35D5" w:rsidRDefault="00CD35D5" w:rsidP="00987050">
      <w:pPr>
        <w:pStyle w:val="Header"/>
        <w:tabs>
          <w:tab w:val="clear" w:pos="4320"/>
          <w:tab w:val="clear" w:pos="8640"/>
        </w:tabs>
        <w:ind w:left="720"/>
      </w:pPr>
    </w:p>
    <w:p w14:paraId="409367BB" w14:textId="77777777" w:rsidR="00CD35D5" w:rsidRDefault="00CD35D5" w:rsidP="00987050">
      <w:pPr>
        <w:pStyle w:val="Header"/>
        <w:tabs>
          <w:tab w:val="clear" w:pos="4320"/>
          <w:tab w:val="clear" w:pos="8640"/>
        </w:tabs>
        <w:ind w:left="720"/>
        <w:rPr>
          <w:sz w:val="24"/>
        </w:rPr>
      </w:pPr>
      <w:r>
        <w:rPr>
          <w:sz w:val="24"/>
        </w:rPr>
        <w:t xml:space="preserve">The authors also did a </w:t>
      </w:r>
      <w:r>
        <w:rPr>
          <w:i/>
          <w:sz w:val="24"/>
        </w:rPr>
        <w:t>within groups</w:t>
      </w:r>
      <w:r>
        <w:rPr>
          <w:sz w:val="24"/>
        </w:rPr>
        <w:t xml:space="preserve"> analysis in the invited group only, comparing those who did and did not get the ultrasound scan.  Results are summarized below, same format as before:</w:t>
      </w:r>
    </w:p>
    <w:p w14:paraId="71FF4043" w14:textId="77777777" w:rsidR="00CD35D5" w:rsidRDefault="00CD35D5" w:rsidP="00987050">
      <w:pPr>
        <w:pStyle w:val="Caption"/>
        <w:keepNext/>
        <w:ind w:left="720"/>
      </w:pPr>
    </w:p>
    <w:tbl>
      <w:tblPr>
        <w:tblW w:w="6660" w:type="dxa"/>
        <w:tblInd w:w="93" w:type="dxa"/>
        <w:tblLook w:val="0000" w:firstRow="0" w:lastRow="0" w:firstColumn="0" w:lastColumn="0" w:noHBand="0" w:noVBand="0"/>
      </w:tblPr>
      <w:tblGrid>
        <w:gridCol w:w="1521"/>
        <w:gridCol w:w="889"/>
        <w:gridCol w:w="1307"/>
        <w:gridCol w:w="1000"/>
        <w:gridCol w:w="1120"/>
        <w:gridCol w:w="963"/>
      </w:tblGrid>
      <w:tr w:rsidR="00CD35D5" w14:paraId="551FF4BA" w14:textId="77777777" w:rsidTr="007B3B4D">
        <w:trPr>
          <w:trHeight w:val="255"/>
        </w:trPr>
        <w:tc>
          <w:tcPr>
            <w:tcW w:w="3580" w:type="dxa"/>
            <w:gridSpan w:val="3"/>
            <w:tcBorders>
              <w:top w:val="nil"/>
              <w:left w:val="nil"/>
              <w:bottom w:val="nil"/>
              <w:right w:val="nil"/>
            </w:tcBorders>
            <w:shd w:val="clear" w:color="auto" w:fill="auto"/>
            <w:noWrap/>
            <w:vAlign w:val="bottom"/>
          </w:tcPr>
          <w:p w14:paraId="685139C2" w14:textId="77777777" w:rsidR="00CD35D5" w:rsidRPr="00C56DD2" w:rsidRDefault="00CD35D5" w:rsidP="007B3B4D">
            <w:pPr>
              <w:rPr>
                <w:rFonts w:ascii="Arial" w:hAnsi="Arial" w:cs="Arial"/>
              </w:rPr>
            </w:pPr>
            <w:r w:rsidRPr="00C56DD2">
              <w:rPr>
                <w:rFonts w:ascii="Arial" w:hAnsi="Arial" w:cs="Arial"/>
              </w:rPr>
              <w:t>MASS Study -- Invited Group Only</w:t>
            </w:r>
          </w:p>
        </w:tc>
        <w:tc>
          <w:tcPr>
            <w:tcW w:w="1000" w:type="dxa"/>
            <w:tcBorders>
              <w:top w:val="nil"/>
              <w:left w:val="nil"/>
              <w:bottom w:val="nil"/>
              <w:right w:val="nil"/>
            </w:tcBorders>
            <w:shd w:val="clear" w:color="auto" w:fill="auto"/>
            <w:noWrap/>
            <w:vAlign w:val="bottom"/>
          </w:tcPr>
          <w:p w14:paraId="0F21A537" w14:textId="77777777" w:rsidR="00CD35D5" w:rsidRPr="00C56DD2" w:rsidRDefault="00CD35D5" w:rsidP="007B3B4D">
            <w:pPr>
              <w:rPr>
                <w:rFonts w:ascii="Arial" w:hAnsi="Arial" w:cs="Arial"/>
              </w:rPr>
            </w:pPr>
          </w:p>
        </w:tc>
        <w:tc>
          <w:tcPr>
            <w:tcW w:w="1120" w:type="dxa"/>
            <w:tcBorders>
              <w:top w:val="nil"/>
              <w:left w:val="nil"/>
              <w:bottom w:val="nil"/>
              <w:right w:val="nil"/>
            </w:tcBorders>
            <w:shd w:val="clear" w:color="auto" w:fill="auto"/>
            <w:noWrap/>
            <w:vAlign w:val="bottom"/>
          </w:tcPr>
          <w:p w14:paraId="18CBEB60" w14:textId="77777777" w:rsidR="00CD35D5" w:rsidRPr="00C56DD2" w:rsidRDefault="00CD35D5" w:rsidP="007B3B4D">
            <w:pPr>
              <w:rPr>
                <w:rFonts w:ascii="Arial" w:hAnsi="Arial" w:cs="Arial"/>
              </w:rPr>
            </w:pPr>
          </w:p>
        </w:tc>
        <w:tc>
          <w:tcPr>
            <w:tcW w:w="960" w:type="dxa"/>
            <w:tcBorders>
              <w:top w:val="nil"/>
              <w:left w:val="nil"/>
              <w:bottom w:val="nil"/>
              <w:right w:val="nil"/>
            </w:tcBorders>
            <w:shd w:val="clear" w:color="auto" w:fill="auto"/>
            <w:noWrap/>
            <w:vAlign w:val="bottom"/>
          </w:tcPr>
          <w:p w14:paraId="621184C9" w14:textId="77777777" w:rsidR="00CD35D5" w:rsidRPr="00C56DD2" w:rsidRDefault="00CD35D5" w:rsidP="007B3B4D">
            <w:pPr>
              <w:rPr>
                <w:rFonts w:ascii="Arial" w:hAnsi="Arial" w:cs="Arial"/>
              </w:rPr>
            </w:pPr>
          </w:p>
        </w:tc>
      </w:tr>
      <w:tr w:rsidR="00CD35D5" w14:paraId="2660BC95" w14:textId="77777777" w:rsidTr="007B3B4D">
        <w:trPr>
          <w:trHeight w:val="255"/>
        </w:trPr>
        <w:tc>
          <w:tcPr>
            <w:tcW w:w="1521" w:type="dxa"/>
            <w:tcBorders>
              <w:top w:val="nil"/>
              <w:left w:val="nil"/>
              <w:bottom w:val="nil"/>
              <w:right w:val="nil"/>
            </w:tcBorders>
            <w:shd w:val="clear" w:color="auto" w:fill="auto"/>
            <w:noWrap/>
            <w:vAlign w:val="bottom"/>
          </w:tcPr>
          <w:p w14:paraId="45FC5804" w14:textId="77777777" w:rsidR="00CD35D5" w:rsidRPr="00C56DD2" w:rsidRDefault="00CD35D5" w:rsidP="007B3B4D">
            <w:pPr>
              <w:rPr>
                <w:rFonts w:ascii="Arial" w:hAnsi="Arial" w:cs="Arial"/>
              </w:rPr>
            </w:pPr>
          </w:p>
        </w:tc>
        <w:tc>
          <w:tcPr>
            <w:tcW w:w="752" w:type="dxa"/>
            <w:tcBorders>
              <w:top w:val="nil"/>
              <w:left w:val="nil"/>
              <w:bottom w:val="nil"/>
              <w:right w:val="nil"/>
            </w:tcBorders>
            <w:shd w:val="clear" w:color="auto" w:fill="auto"/>
            <w:noWrap/>
            <w:vAlign w:val="bottom"/>
          </w:tcPr>
          <w:p w14:paraId="7CC96020" w14:textId="77777777" w:rsidR="00CD35D5" w:rsidRPr="00C56DD2" w:rsidRDefault="00CD35D5" w:rsidP="007B3B4D">
            <w:pPr>
              <w:jc w:val="center"/>
              <w:rPr>
                <w:rFonts w:ascii="Arial" w:hAnsi="Arial" w:cs="Arial"/>
              </w:rPr>
            </w:pPr>
            <w:r w:rsidRPr="00C56DD2">
              <w:rPr>
                <w:rFonts w:ascii="Arial" w:hAnsi="Arial" w:cs="Arial"/>
              </w:rPr>
              <w:t>N</w:t>
            </w:r>
          </w:p>
        </w:tc>
        <w:tc>
          <w:tcPr>
            <w:tcW w:w="1307" w:type="dxa"/>
            <w:tcBorders>
              <w:top w:val="nil"/>
              <w:left w:val="nil"/>
              <w:bottom w:val="nil"/>
              <w:right w:val="nil"/>
            </w:tcBorders>
            <w:shd w:val="clear" w:color="auto" w:fill="auto"/>
            <w:noWrap/>
            <w:vAlign w:val="bottom"/>
          </w:tcPr>
          <w:p w14:paraId="5479A130" w14:textId="77777777" w:rsidR="00CD35D5" w:rsidRPr="00C56DD2" w:rsidRDefault="00CD35D5" w:rsidP="007B3B4D">
            <w:pPr>
              <w:jc w:val="center"/>
              <w:rPr>
                <w:rFonts w:ascii="Arial" w:hAnsi="Arial" w:cs="Arial"/>
              </w:rPr>
            </w:pPr>
            <w:r w:rsidRPr="00C56DD2">
              <w:rPr>
                <w:rFonts w:ascii="Arial" w:hAnsi="Arial" w:cs="Arial"/>
              </w:rPr>
              <w:t>AAA Death</w:t>
            </w:r>
          </w:p>
        </w:tc>
        <w:tc>
          <w:tcPr>
            <w:tcW w:w="1000" w:type="dxa"/>
            <w:tcBorders>
              <w:top w:val="nil"/>
              <w:left w:val="nil"/>
              <w:bottom w:val="nil"/>
              <w:right w:val="nil"/>
            </w:tcBorders>
            <w:shd w:val="clear" w:color="auto" w:fill="auto"/>
            <w:noWrap/>
            <w:vAlign w:val="bottom"/>
          </w:tcPr>
          <w:p w14:paraId="59298820" w14:textId="77777777" w:rsidR="00CD35D5" w:rsidRPr="00C56DD2" w:rsidRDefault="00CD35D5" w:rsidP="007B3B4D">
            <w:pPr>
              <w:jc w:val="center"/>
              <w:rPr>
                <w:rFonts w:ascii="Arial" w:hAnsi="Arial" w:cs="Arial"/>
              </w:rPr>
            </w:pPr>
            <w:r w:rsidRPr="00C56DD2">
              <w:rPr>
                <w:rFonts w:ascii="Arial" w:hAnsi="Arial" w:cs="Arial"/>
              </w:rPr>
              <w:t>%</w:t>
            </w:r>
          </w:p>
        </w:tc>
        <w:tc>
          <w:tcPr>
            <w:tcW w:w="1120" w:type="dxa"/>
            <w:tcBorders>
              <w:top w:val="nil"/>
              <w:left w:val="nil"/>
              <w:bottom w:val="nil"/>
              <w:right w:val="nil"/>
            </w:tcBorders>
            <w:shd w:val="clear" w:color="auto" w:fill="auto"/>
            <w:noWrap/>
            <w:vAlign w:val="bottom"/>
          </w:tcPr>
          <w:p w14:paraId="29581DBA" w14:textId="77777777" w:rsidR="00CD35D5" w:rsidRPr="00C56DD2" w:rsidRDefault="00CD35D5" w:rsidP="007B3B4D">
            <w:pPr>
              <w:jc w:val="center"/>
              <w:rPr>
                <w:rFonts w:ascii="Arial" w:hAnsi="Arial" w:cs="Arial"/>
              </w:rPr>
            </w:pPr>
            <w:r w:rsidRPr="00C56DD2">
              <w:rPr>
                <w:rFonts w:ascii="Arial" w:hAnsi="Arial" w:cs="Arial"/>
              </w:rPr>
              <w:t>Total Death</w:t>
            </w:r>
          </w:p>
        </w:tc>
        <w:tc>
          <w:tcPr>
            <w:tcW w:w="960" w:type="dxa"/>
            <w:tcBorders>
              <w:top w:val="nil"/>
              <w:left w:val="nil"/>
              <w:bottom w:val="nil"/>
              <w:right w:val="nil"/>
            </w:tcBorders>
            <w:shd w:val="clear" w:color="auto" w:fill="auto"/>
            <w:noWrap/>
            <w:vAlign w:val="bottom"/>
          </w:tcPr>
          <w:p w14:paraId="347923D7" w14:textId="77777777" w:rsidR="00CD35D5" w:rsidRPr="00C56DD2" w:rsidRDefault="00CD35D5" w:rsidP="007B3B4D">
            <w:pPr>
              <w:rPr>
                <w:rFonts w:ascii="Arial" w:hAnsi="Arial" w:cs="Arial"/>
              </w:rPr>
            </w:pPr>
            <w:r w:rsidRPr="00C56DD2">
              <w:rPr>
                <w:rFonts w:ascii="Arial" w:hAnsi="Arial" w:cs="Arial"/>
              </w:rPr>
              <w:t>%</w:t>
            </w:r>
          </w:p>
        </w:tc>
      </w:tr>
      <w:tr w:rsidR="00CD35D5" w14:paraId="3B153326" w14:textId="77777777" w:rsidTr="007B3B4D">
        <w:trPr>
          <w:trHeight w:val="255"/>
        </w:trPr>
        <w:tc>
          <w:tcPr>
            <w:tcW w:w="1521" w:type="dxa"/>
            <w:tcBorders>
              <w:top w:val="nil"/>
              <w:left w:val="nil"/>
              <w:bottom w:val="nil"/>
              <w:right w:val="nil"/>
            </w:tcBorders>
            <w:shd w:val="clear" w:color="auto" w:fill="auto"/>
            <w:noWrap/>
            <w:vAlign w:val="bottom"/>
          </w:tcPr>
          <w:p w14:paraId="682F72EC" w14:textId="77777777" w:rsidR="00CD35D5" w:rsidRPr="00C56DD2" w:rsidRDefault="00CD35D5" w:rsidP="007B3B4D">
            <w:pPr>
              <w:rPr>
                <w:rFonts w:ascii="Arial" w:hAnsi="Arial" w:cs="Arial"/>
              </w:rPr>
            </w:pPr>
            <w:r w:rsidRPr="00C56DD2">
              <w:rPr>
                <w:rFonts w:ascii="Arial" w:hAnsi="Arial" w:cs="Arial"/>
              </w:rPr>
              <w:t>Scanned</w:t>
            </w:r>
          </w:p>
        </w:tc>
        <w:tc>
          <w:tcPr>
            <w:tcW w:w="752" w:type="dxa"/>
            <w:tcBorders>
              <w:top w:val="nil"/>
              <w:left w:val="nil"/>
              <w:bottom w:val="nil"/>
              <w:right w:val="nil"/>
            </w:tcBorders>
            <w:shd w:val="clear" w:color="auto" w:fill="auto"/>
            <w:noWrap/>
            <w:vAlign w:val="bottom"/>
          </w:tcPr>
          <w:p w14:paraId="7F58BCEB" w14:textId="77777777" w:rsidR="00CD35D5" w:rsidRPr="00C56DD2" w:rsidRDefault="00CD35D5" w:rsidP="007B3B4D">
            <w:pPr>
              <w:jc w:val="center"/>
              <w:rPr>
                <w:rFonts w:ascii="Arial" w:hAnsi="Arial" w:cs="Arial"/>
              </w:rPr>
            </w:pPr>
            <w:r w:rsidRPr="00C56DD2">
              <w:rPr>
                <w:rFonts w:ascii="Arial" w:hAnsi="Arial" w:cs="Arial"/>
              </w:rPr>
              <w:t>27</w:t>
            </w:r>
            <w:r>
              <w:rPr>
                <w:rFonts w:ascii="Arial" w:hAnsi="Arial" w:cs="Arial"/>
              </w:rPr>
              <w:t>,</w:t>
            </w:r>
            <w:r w:rsidRPr="00C56DD2">
              <w:rPr>
                <w:rFonts w:ascii="Arial" w:hAnsi="Arial" w:cs="Arial"/>
              </w:rPr>
              <w:t>147</w:t>
            </w:r>
          </w:p>
        </w:tc>
        <w:tc>
          <w:tcPr>
            <w:tcW w:w="1307" w:type="dxa"/>
            <w:tcBorders>
              <w:top w:val="nil"/>
              <w:left w:val="nil"/>
              <w:bottom w:val="nil"/>
              <w:right w:val="nil"/>
            </w:tcBorders>
            <w:shd w:val="clear" w:color="auto" w:fill="auto"/>
            <w:noWrap/>
            <w:vAlign w:val="bottom"/>
          </w:tcPr>
          <w:p w14:paraId="0A5486E0" w14:textId="77777777" w:rsidR="00CD35D5" w:rsidRPr="00C56DD2" w:rsidRDefault="00CD35D5" w:rsidP="007B3B4D">
            <w:pPr>
              <w:jc w:val="center"/>
              <w:rPr>
                <w:rFonts w:ascii="Arial" w:hAnsi="Arial" w:cs="Arial"/>
              </w:rPr>
            </w:pPr>
            <w:r w:rsidRPr="00C56DD2">
              <w:rPr>
                <w:rFonts w:ascii="Arial" w:hAnsi="Arial" w:cs="Arial"/>
              </w:rPr>
              <w:t>43</w:t>
            </w:r>
          </w:p>
        </w:tc>
        <w:tc>
          <w:tcPr>
            <w:tcW w:w="1000" w:type="dxa"/>
            <w:tcBorders>
              <w:top w:val="nil"/>
              <w:left w:val="nil"/>
              <w:bottom w:val="nil"/>
              <w:right w:val="nil"/>
            </w:tcBorders>
            <w:shd w:val="clear" w:color="auto" w:fill="auto"/>
            <w:noWrap/>
            <w:vAlign w:val="bottom"/>
          </w:tcPr>
          <w:p w14:paraId="67C6EA75" w14:textId="77777777" w:rsidR="00CD35D5" w:rsidRPr="00C56DD2" w:rsidRDefault="00CD35D5" w:rsidP="007B3B4D">
            <w:pPr>
              <w:jc w:val="right"/>
              <w:rPr>
                <w:rFonts w:ascii="Arial" w:hAnsi="Arial" w:cs="Arial"/>
              </w:rPr>
            </w:pPr>
            <w:r w:rsidRPr="00C56DD2">
              <w:rPr>
                <w:rFonts w:ascii="Arial" w:hAnsi="Arial" w:cs="Arial"/>
              </w:rPr>
              <w:t>0.16%</w:t>
            </w:r>
          </w:p>
        </w:tc>
        <w:tc>
          <w:tcPr>
            <w:tcW w:w="1120" w:type="dxa"/>
            <w:tcBorders>
              <w:top w:val="nil"/>
              <w:left w:val="nil"/>
              <w:bottom w:val="nil"/>
              <w:right w:val="nil"/>
            </w:tcBorders>
            <w:shd w:val="clear" w:color="auto" w:fill="auto"/>
            <w:noWrap/>
            <w:vAlign w:val="bottom"/>
          </w:tcPr>
          <w:p w14:paraId="551D755A" w14:textId="77777777" w:rsidR="00CD35D5" w:rsidRPr="00C56DD2" w:rsidRDefault="00CD35D5" w:rsidP="007B3B4D">
            <w:pPr>
              <w:jc w:val="center"/>
              <w:rPr>
                <w:rFonts w:ascii="Arial" w:hAnsi="Arial" w:cs="Arial"/>
              </w:rPr>
            </w:pPr>
            <w:r w:rsidRPr="00C56DD2">
              <w:rPr>
                <w:rFonts w:ascii="Arial" w:hAnsi="Arial" w:cs="Arial"/>
              </w:rPr>
              <w:t>2</w:t>
            </w:r>
            <w:r>
              <w:rPr>
                <w:rFonts w:ascii="Arial" w:hAnsi="Arial" w:cs="Arial"/>
              </w:rPr>
              <w:t>,</w:t>
            </w:r>
            <w:r w:rsidRPr="00C56DD2">
              <w:rPr>
                <w:rFonts w:ascii="Arial" w:hAnsi="Arial" w:cs="Arial"/>
              </w:rPr>
              <w:t>590</w:t>
            </w:r>
          </w:p>
        </w:tc>
        <w:tc>
          <w:tcPr>
            <w:tcW w:w="960" w:type="dxa"/>
            <w:tcBorders>
              <w:top w:val="nil"/>
              <w:left w:val="nil"/>
              <w:bottom w:val="nil"/>
              <w:right w:val="nil"/>
            </w:tcBorders>
            <w:shd w:val="clear" w:color="auto" w:fill="auto"/>
            <w:noWrap/>
            <w:vAlign w:val="bottom"/>
          </w:tcPr>
          <w:p w14:paraId="662BD848" w14:textId="77777777" w:rsidR="00CD35D5" w:rsidRPr="00C56DD2" w:rsidRDefault="00CD35D5" w:rsidP="007B3B4D">
            <w:pPr>
              <w:jc w:val="right"/>
              <w:rPr>
                <w:rFonts w:ascii="Arial" w:hAnsi="Arial" w:cs="Arial"/>
              </w:rPr>
            </w:pPr>
            <w:r w:rsidRPr="00C56DD2">
              <w:rPr>
                <w:rFonts w:ascii="Arial" w:hAnsi="Arial" w:cs="Arial"/>
              </w:rPr>
              <w:t>9.54%</w:t>
            </w:r>
          </w:p>
        </w:tc>
      </w:tr>
      <w:tr w:rsidR="00CD35D5" w14:paraId="26BAE391" w14:textId="77777777" w:rsidTr="007B3B4D">
        <w:trPr>
          <w:trHeight w:val="255"/>
        </w:trPr>
        <w:tc>
          <w:tcPr>
            <w:tcW w:w="1521" w:type="dxa"/>
            <w:tcBorders>
              <w:top w:val="nil"/>
              <w:left w:val="nil"/>
              <w:bottom w:val="nil"/>
              <w:right w:val="nil"/>
            </w:tcBorders>
            <w:shd w:val="clear" w:color="auto" w:fill="auto"/>
            <w:noWrap/>
            <w:vAlign w:val="bottom"/>
          </w:tcPr>
          <w:p w14:paraId="37580F59" w14:textId="77777777" w:rsidR="00CD35D5" w:rsidRPr="00C56DD2" w:rsidRDefault="00CD35D5" w:rsidP="007B3B4D">
            <w:pPr>
              <w:rPr>
                <w:rFonts w:ascii="Arial" w:hAnsi="Arial" w:cs="Arial"/>
              </w:rPr>
            </w:pPr>
            <w:r w:rsidRPr="00C56DD2">
              <w:rPr>
                <w:rFonts w:ascii="Arial" w:hAnsi="Arial" w:cs="Arial"/>
              </w:rPr>
              <w:lastRenderedPageBreak/>
              <w:t>Not Scanned</w:t>
            </w:r>
          </w:p>
        </w:tc>
        <w:tc>
          <w:tcPr>
            <w:tcW w:w="752" w:type="dxa"/>
            <w:tcBorders>
              <w:top w:val="nil"/>
              <w:left w:val="nil"/>
              <w:bottom w:val="nil"/>
              <w:right w:val="nil"/>
            </w:tcBorders>
            <w:shd w:val="clear" w:color="auto" w:fill="auto"/>
            <w:noWrap/>
            <w:vAlign w:val="bottom"/>
          </w:tcPr>
          <w:p w14:paraId="48519B4E" w14:textId="77777777" w:rsidR="00CD35D5" w:rsidRPr="00C56DD2" w:rsidRDefault="00CD35D5" w:rsidP="007B3B4D">
            <w:pPr>
              <w:jc w:val="center"/>
              <w:rPr>
                <w:rFonts w:ascii="Arial" w:hAnsi="Arial" w:cs="Arial"/>
              </w:rPr>
            </w:pPr>
            <w:r w:rsidRPr="00C56DD2">
              <w:rPr>
                <w:rFonts w:ascii="Arial" w:hAnsi="Arial" w:cs="Arial"/>
              </w:rPr>
              <w:t>6</w:t>
            </w:r>
            <w:r>
              <w:rPr>
                <w:rFonts w:ascii="Arial" w:hAnsi="Arial" w:cs="Arial"/>
              </w:rPr>
              <w:t>,</w:t>
            </w:r>
            <w:r w:rsidRPr="00C56DD2">
              <w:rPr>
                <w:rFonts w:ascii="Arial" w:hAnsi="Arial" w:cs="Arial"/>
              </w:rPr>
              <w:t>692</w:t>
            </w:r>
          </w:p>
        </w:tc>
        <w:tc>
          <w:tcPr>
            <w:tcW w:w="1307" w:type="dxa"/>
            <w:tcBorders>
              <w:top w:val="nil"/>
              <w:left w:val="nil"/>
              <w:bottom w:val="nil"/>
              <w:right w:val="nil"/>
            </w:tcBorders>
            <w:shd w:val="clear" w:color="auto" w:fill="auto"/>
            <w:noWrap/>
            <w:vAlign w:val="bottom"/>
          </w:tcPr>
          <w:p w14:paraId="7DBFCE3B" w14:textId="77777777" w:rsidR="00CD35D5" w:rsidRPr="00C56DD2" w:rsidRDefault="00CD35D5" w:rsidP="007B3B4D">
            <w:pPr>
              <w:jc w:val="center"/>
              <w:rPr>
                <w:rFonts w:ascii="Arial" w:hAnsi="Arial" w:cs="Arial"/>
              </w:rPr>
            </w:pPr>
            <w:r w:rsidRPr="00C56DD2">
              <w:rPr>
                <w:rFonts w:ascii="Arial" w:hAnsi="Arial" w:cs="Arial"/>
              </w:rPr>
              <w:t>22</w:t>
            </w:r>
          </w:p>
        </w:tc>
        <w:tc>
          <w:tcPr>
            <w:tcW w:w="1000" w:type="dxa"/>
            <w:tcBorders>
              <w:top w:val="nil"/>
              <w:left w:val="nil"/>
              <w:bottom w:val="nil"/>
              <w:right w:val="nil"/>
            </w:tcBorders>
            <w:shd w:val="clear" w:color="auto" w:fill="auto"/>
            <w:noWrap/>
            <w:vAlign w:val="bottom"/>
          </w:tcPr>
          <w:p w14:paraId="4257B7E7" w14:textId="77777777" w:rsidR="00CD35D5" w:rsidRPr="00C56DD2" w:rsidRDefault="00CD35D5" w:rsidP="007B3B4D">
            <w:pPr>
              <w:jc w:val="right"/>
              <w:rPr>
                <w:rFonts w:ascii="Arial" w:hAnsi="Arial" w:cs="Arial"/>
              </w:rPr>
            </w:pPr>
            <w:r w:rsidRPr="00C56DD2">
              <w:rPr>
                <w:rFonts w:ascii="Arial" w:hAnsi="Arial" w:cs="Arial"/>
              </w:rPr>
              <w:t>0.33%</w:t>
            </w:r>
          </w:p>
        </w:tc>
        <w:tc>
          <w:tcPr>
            <w:tcW w:w="1120" w:type="dxa"/>
            <w:tcBorders>
              <w:top w:val="nil"/>
              <w:left w:val="nil"/>
              <w:bottom w:val="nil"/>
              <w:right w:val="nil"/>
            </w:tcBorders>
            <w:shd w:val="clear" w:color="auto" w:fill="auto"/>
            <w:noWrap/>
            <w:vAlign w:val="bottom"/>
          </w:tcPr>
          <w:p w14:paraId="3A36E62B" w14:textId="77777777" w:rsidR="00CD35D5" w:rsidRPr="00C56DD2" w:rsidRDefault="00CD35D5" w:rsidP="007B3B4D">
            <w:pPr>
              <w:jc w:val="center"/>
              <w:rPr>
                <w:rFonts w:ascii="Arial" w:hAnsi="Arial" w:cs="Arial"/>
              </w:rPr>
            </w:pPr>
            <w:r w:rsidRPr="00C56DD2">
              <w:rPr>
                <w:rFonts w:ascii="Arial" w:hAnsi="Arial" w:cs="Arial"/>
              </w:rPr>
              <w:t>1</w:t>
            </w:r>
            <w:r>
              <w:rPr>
                <w:rFonts w:ascii="Arial" w:hAnsi="Arial" w:cs="Arial"/>
              </w:rPr>
              <w:t>,</w:t>
            </w:r>
            <w:r w:rsidRPr="00C56DD2">
              <w:rPr>
                <w:rFonts w:ascii="Arial" w:hAnsi="Arial" w:cs="Arial"/>
              </w:rPr>
              <w:t>160</w:t>
            </w:r>
          </w:p>
        </w:tc>
        <w:tc>
          <w:tcPr>
            <w:tcW w:w="960" w:type="dxa"/>
            <w:tcBorders>
              <w:top w:val="nil"/>
              <w:left w:val="nil"/>
              <w:bottom w:val="nil"/>
              <w:right w:val="nil"/>
            </w:tcBorders>
            <w:shd w:val="clear" w:color="auto" w:fill="auto"/>
            <w:noWrap/>
            <w:vAlign w:val="bottom"/>
          </w:tcPr>
          <w:p w14:paraId="6728E3E0" w14:textId="77777777" w:rsidR="00CD35D5" w:rsidRPr="00C56DD2" w:rsidRDefault="00CD35D5" w:rsidP="007B3B4D">
            <w:pPr>
              <w:jc w:val="right"/>
              <w:rPr>
                <w:rFonts w:ascii="Arial" w:hAnsi="Arial" w:cs="Arial"/>
              </w:rPr>
            </w:pPr>
            <w:r w:rsidRPr="00C56DD2">
              <w:rPr>
                <w:rFonts w:ascii="Arial" w:hAnsi="Arial" w:cs="Arial"/>
              </w:rPr>
              <w:t>17.33%</w:t>
            </w:r>
          </w:p>
        </w:tc>
      </w:tr>
      <w:tr w:rsidR="00CD35D5" w14:paraId="64ADDD88" w14:textId="77777777" w:rsidTr="007B3B4D">
        <w:trPr>
          <w:trHeight w:val="255"/>
        </w:trPr>
        <w:tc>
          <w:tcPr>
            <w:tcW w:w="1521" w:type="dxa"/>
            <w:tcBorders>
              <w:top w:val="nil"/>
              <w:left w:val="nil"/>
              <w:bottom w:val="nil"/>
              <w:right w:val="nil"/>
            </w:tcBorders>
            <w:shd w:val="clear" w:color="auto" w:fill="auto"/>
            <w:noWrap/>
            <w:vAlign w:val="bottom"/>
          </w:tcPr>
          <w:p w14:paraId="6AB8E752" w14:textId="77777777" w:rsidR="00CD35D5" w:rsidRPr="00C56DD2" w:rsidRDefault="00CD35D5" w:rsidP="007B3B4D">
            <w:pPr>
              <w:rPr>
                <w:rFonts w:ascii="Arial" w:hAnsi="Arial" w:cs="Arial"/>
              </w:rPr>
            </w:pPr>
          </w:p>
        </w:tc>
        <w:tc>
          <w:tcPr>
            <w:tcW w:w="752" w:type="dxa"/>
            <w:tcBorders>
              <w:top w:val="nil"/>
              <w:left w:val="nil"/>
              <w:bottom w:val="nil"/>
              <w:right w:val="nil"/>
            </w:tcBorders>
            <w:shd w:val="clear" w:color="auto" w:fill="auto"/>
            <w:noWrap/>
            <w:vAlign w:val="bottom"/>
          </w:tcPr>
          <w:p w14:paraId="528F3717" w14:textId="77777777" w:rsidR="00CD35D5" w:rsidRPr="00C56DD2" w:rsidRDefault="00CD35D5" w:rsidP="007B3B4D">
            <w:pPr>
              <w:jc w:val="center"/>
              <w:rPr>
                <w:rFonts w:ascii="Arial" w:hAnsi="Arial" w:cs="Arial"/>
              </w:rPr>
            </w:pPr>
            <w:r w:rsidRPr="00C56DD2">
              <w:rPr>
                <w:rFonts w:ascii="Arial" w:hAnsi="Arial" w:cs="Arial"/>
              </w:rPr>
              <w:t>33</w:t>
            </w:r>
            <w:r>
              <w:rPr>
                <w:rFonts w:ascii="Arial" w:hAnsi="Arial" w:cs="Arial"/>
              </w:rPr>
              <w:t>,</w:t>
            </w:r>
            <w:r w:rsidRPr="00C56DD2">
              <w:rPr>
                <w:rFonts w:ascii="Arial" w:hAnsi="Arial" w:cs="Arial"/>
              </w:rPr>
              <w:t>839</w:t>
            </w:r>
          </w:p>
        </w:tc>
        <w:tc>
          <w:tcPr>
            <w:tcW w:w="1307" w:type="dxa"/>
            <w:tcBorders>
              <w:top w:val="nil"/>
              <w:left w:val="nil"/>
              <w:bottom w:val="nil"/>
              <w:right w:val="nil"/>
            </w:tcBorders>
            <w:shd w:val="clear" w:color="auto" w:fill="auto"/>
            <w:noWrap/>
            <w:vAlign w:val="bottom"/>
          </w:tcPr>
          <w:p w14:paraId="5B414253" w14:textId="77777777" w:rsidR="00CD35D5" w:rsidRPr="00C56DD2" w:rsidRDefault="00CD35D5" w:rsidP="007B3B4D">
            <w:pPr>
              <w:jc w:val="center"/>
              <w:rPr>
                <w:rFonts w:ascii="Arial" w:hAnsi="Arial" w:cs="Arial"/>
              </w:rPr>
            </w:pPr>
            <w:r w:rsidRPr="00C56DD2">
              <w:rPr>
                <w:rFonts w:ascii="Arial" w:hAnsi="Arial" w:cs="Arial"/>
              </w:rPr>
              <w:t>65</w:t>
            </w:r>
          </w:p>
        </w:tc>
        <w:tc>
          <w:tcPr>
            <w:tcW w:w="1000" w:type="dxa"/>
            <w:tcBorders>
              <w:top w:val="nil"/>
              <w:left w:val="nil"/>
              <w:bottom w:val="nil"/>
              <w:right w:val="nil"/>
            </w:tcBorders>
            <w:shd w:val="clear" w:color="auto" w:fill="auto"/>
            <w:noWrap/>
            <w:vAlign w:val="bottom"/>
          </w:tcPr>
          <w:p w14:paraId="719A433D" w14:textId="77777777" w:rsidR="00CD35D5" w:rsidRPr="00C56DD2" w:rsidRDefault="00CD35D5" w:rsidP="007B3B4D">
            <w:pPr>
              <w:rPr>
                <w:rFonts w:ascii="Arial" w:hAnsi="Arial" w:cs="Arial"/>
              </w:rPr>
            </w:pPr>
          </w:p>
        </w:tc>
        <w:tc>
          <w:tcPr>
            <w:tcW w:w="1120" w:type="dxa"/>
            <w:tcBorders>
              <w:top w:val="nil"/>
              <w:left w:val="nil"/>
              <w:bottom w:val="nil"/>
              <w:right w:val="nil"/>
            </w:tcBorders>
            <w:shd w:val="clear" w:color="auto" w:fill="auto"/>
            <w:noWrap/>
            <w:vAlign w:val="bottom"/>
          </w:tcPr>
          <w:p w14:paraId="46127A3D" w14:textId="77777777" w:rsidR="00CD35D5" w:rsidRPr="00C56DD2" w:rsidRDefault="00CD35D5" w:rsidP="007B3B4D">
            <w:pPr>
              <w:jc w:val="center"/>
              <w:rPr>
                <w:rFonts w:ascii="Arial" w:hAnsi="Arial" w:cs="Arial"/>
              </w:rPr>
            </w:pPr>
            <w:r w:rsidRPr="00C56DD2">
              <w:rPr>
                <w:rFonts w:ascii="Arial" w:hAnsi="Arial" w:cs="Arial"/>
              </w:rPr>
              <w:t>3</w:t>
            </w:r>
            <w:r>
              <w:rPr>
                <w:rFonts w:ascii="Arial" w:hAnsi="Arial" w:cs="Arial"/>
              </w:rPr>
              <w:t>,</w:t>
            </w:r>
            <w:r w:rsidRPr="00C56DD2">
              <w:rPr>
                <w:rFonts w:ascii="Arial" w:hAnsi="Arial" w:cs="Arial"/>
              </w:rPr>
              <w:t>750</w:t>
            </w:r>
          </w:p>
        </w:tc>
        <w:tc>
          <w:tcPr>
            <w:tcW w:w="960" w:type="dxa"/>
            <w:tcBorders>
              <w:top w:val="nil"/>
              <w:left w:val="nil"/>
              <w:bottom w:val="nil"/>
              <w:right w:val="nil"/>
            </w:tcBorders>
            <w:shd w:val="clear" w:color="auto" w:fill="auto"/>
            <w:noWrap/>
            <w:vAlign w:val="bottom"/>
          </w:tcPr>
          <w:p w14:paraId="4DE85265" w14:textId="77777777" w:rsidR="00CD35D5" w:rsidRPr="00C56DD2" w:rsidRDefault="00CD35D5" w:rsidP="007B3B4D">
            <w:pPr>
              <w:rPr>
                <w:rFonts w:ascii="Arial" w:hAnsi="Arial" w:cs="Arial"/>
              </w:rPr>
            </w:pPr>
          </w:p>
        </w:tc>
      </w:tr>
    </w:tbl>
    <w:p w14:paraId="7D18995F" w14:textId="77777777" w:rsidR="00CD35D5" w:rsidRDefault="00CD35D5" w:rsidP="00987050">
      <w:pPr>
        <w:pStyle w:val="Header"/>
        <w:tabs>
          <w:tab w:val="clear" w:pos="4320"/>
          <w:tab w:val="clear" w:pos="8640"/>
        </w:tabs>
        <w:ind w:left="720"/>
        <w:rPr>
          <w:sz w:val="24"/>
        </w:rPr>
      </w:pPr>
    </w:p>
    <w:p w14:paraId="33C0D217" w14:textId="77777777" w:rsidR="00CD35D5" w:rsidRDefault="00CD35D5" w:rsidP="00987050">
      <w:pPr>
        <w:pStyle w:val="Header"/>
        <w:tabs>
          <w:tab w:val="clear" w:pos="4320"/>
          <w:tab w:val="clear" w:pos="8640"/>
        </w:tabs>
        <w:ind w:left="720"/>
        <w:rPr>
          <w:sz w:val="24"/>
        </w:rPr>
      </w:pPr>
    </w:p>
    <w:p w14:paraId="07488A82" w14:textId="716F5030" w:rsidR="00CD35D5" w:rsidRPr="00CD35D5" w:rsidRDefault="00CD35D5" w:rsidP="00987050">
      <w:pPr>
        <w:pStyle w:val="ListParagraph"/>
      </w:pPr>
      <w:r w:rsidRPr="00CD35D5">
        <w:rPr>
          <w:b/>
        </w:rPr>
        <w:t xml:space="preserve">c. </w:t>
      </w:r>
      <w:r w:rsidRPr="00CD35D5">
        <w:t xml:space="preserve"> </w:t>
      </w:r>
      <w:r w:rsidRPr="00CD35D5">
        <w:tab/>
        <w:t xml:space="preserve">The </w:t>
      </w:r>
      <w:r w:rsidRPr="00CD35D5">
        <w:rPr>
          <w:u w:val="single"/>
        </w:rPr>
        <w:t>total</w:t>
      </w:r>
      <w:r w:rsidRPr="00CD35D5">
        <w:t xml:space="preserve"> (not AAA-) mortality rate in the invited patients who were not scanned was almost double that of the invited patients who were scanned (17.33% vs. 9.54%).  Again, which of the following explanations are most likely responsible for this difference?  Volunteer or Selection Bias; Lead-Time Bias; Length-Time Bias; Stage Migration Bias; Misclassification of Outcome; Misclassification of Exposure; Cointerventions; Chance.</w:t>
      </w:r>
      <w:r w:rsidR="005833CA">
        <w:t xml:space="preserve">  (Explain your response.) [2]</w:t>
      </w:r>
    </w:p>
    <w:p w14:paraId="04F66204" w14:textId="77777777" w:rsidR="00CD35D5" w:rsidRPr="00CD35D5" w:rsidRDefault="00CD35D5" w:rsidP="00987050">
      <w:pPr>
        <w:pStyle w:val="ListParagraph"/>
        <w:rPr>
          <w:b/>
        </w:rPr>
      </w:pPr>
    </w:p>
    <w:p w14:paraId="7B1ADD2F" w14:textId="77777777" w:rsidR="00CD35D5" w:rsidRPr="00CD35D5" w:rsidRDefault="00CD35D5" w:rsidP="00987050">
      <w:pPr>
        <w:pStyle w:val="ListParagraph"/>
        <w:rPr>
          <w:b/>
        </w:rPr>
      </w:pPr>
    </w:p>
    <w:p w14:paraId="3B473B09" w14:textId="77777777" w:rsidR="00CD35D5" w:rsidRDefault="00CD35D5" w:rsidP="00987050">
      <w:pPr>
        <w:pStyle w:val="ListParagraph"/>
      </w:pPr>
    </w:p>
    <w:p w14:paraId="36B08D81" w14:textId="6B43D92B" w:rsidR="00CD35D5" w:rsidRPr="00CD35D5" w:rsidRDefault="00987050" w:rsidP="00987050">
      <w:pPr>
        <w:pStyle w:val="ListParagraph"/>
      </w:pPr>
      <w:r>
        <w:t>d</w:t>
      </w:r>
      <w:r w:rsidR="00CD35D5" w:rsidRPr="00CD35D5">
        <w:t>)   This was a randomized trial, so the safest way to analyze the data is by group assignment – an "Intention to Treat" analysis.  Nonetheless, it is sometimes of interest to compare groups according to how they were actually treated, an "As Treated" analysis.  Do you believe the "As Treated" comparison of AAA deaths (not total deaths) between the scanned and not scanned patients within the Invited group is biased?  Why or why not?</w:t>
      </w:r>
      <w:r w:rsidR="005833CA">
        <w:t xml:space="preserve"> [2]</w:t>
      </w:r>
    </w:p>
    <w:p w14:paraId="2E316169" w14:textId="77777777" w:rsidR="00CD35D5" w:rsidRDefault="00CD35D5" w:rsidP="00987050">
      <w:pPr>
        <w:pStyle w:val="ListParagraph"/>
      </w:pPr>
    </w:p>
    <w:p w14:paraId="1095FB5F" w14:textId="77777777" w:rsidR="00157103" w:rsidRDefault="00157103">
      <w:pPr>
        <w:rPr>
          <w:b/>
        </w:rPr>
      </w:pPr>
    </w:p>
    <w:p w14:paraId="268D7FCF" w14:textId="1C05EFDF" w:rsidR="00157103" w:rsidRPr="00157103" w:rsidRDefault="00157103" w:rsidP="00157103">
      <w:pPr>
        <w:pStyle w:val="ListParagraph"/>
        <w:numPr>
          <w:ilvl w:val="0"/>
          <w:numId w:val="15"/>
        </w:numPr>
        <w:tabs>
          <w:tab w:val="left" w:pos="0"/>
        </w:tabs>
        <w:rPr>
          <w:b/>
        </w:rPr>
      </w:pPr>
      <w:r w:rsidRPr="00157103">
        <w:rPr>
          <w:b/>
        </w:rPr>
        <w:t>Down Syndrome Mortality. (Ch10.05)</w:t>
      </w:r>
      <w:r w:rsidR="00214F28">
        <w:rPr>
          <w:b/>
        </w:rPr>
        <w:t xml:space="preserve"> [</w:t>
      </w:r>
      <w:r w:rsidR="00D8003A">
        <w:rPr>
          <w:b/>
        </w:rPr>
        <w:t>4</w:t>
      </w:r>
      <w:r w:rsidR="00214F28">
        <w:rPr>
          <w:b/>
        </w:rPr>
        <w:t xml:space="preserve"> points]</w:t>
      </w:r>
    </w:p>
    <w:p w14:paraId="7B55413F" w14:textId="602BA7B3" w:rsidR="00157103" w:rsidRDefault="00157103" w:rsidP="0035422C">
      <w:pPr>
        <w:tabs>
          <w:tab w:val="left" w:pos="0"/>
        </w:tabs>
        <w:ind w:left="-90"/>
      </w:pPr>
      <w:r>
        <w:rPr>
          <w:sz w:val="24"/>
          <w:szCs w:val="24"/>
        </w:rPr>
        <w:t xml:space="preserve"> </w:t>
      </w:r>
      <w:proofErr w:type="spellStart"/>
      <w:r w:rsidRPr="00505EFF">
        <w:rPr>
          <w:sz w:val="24"/>
          <w:szCs w:val="24"/>
        </w:rPr>
        <w:t>Mastroiacovo</w:t>
      </w:r>
      <w:proofErr w:type="spellEnd"/>
      <w:r w:rsidRPr="00505EFF">
        <w:rPr>
          <w:sz w:val="24"/>
          <w:szCs w:val="24"/>
        </w:rPr>
        <w:t xml:space="preserve"> et al</w:t>
      </w:r>
      <w:r>
        <w:rPr>
          <w:sz w:val="24"/>
          <w:szCs w:val="24"/>
        </w:rPr>
        <w:t xml:space="preserve"> </w:t>
      </w:r>
      <w:r>
        <w:rPr>
          <w:sz w:val="24"/>
          <w:szCs w:val="24"/>
        </w:rPr>
        <w:fldChar w:fldCharType="begin"/>
      </w:r>
      <w:r>
        <w:rPr>
          <w:sz w:val="24"/>
          <w:szCs w:val="24"/>
        </w:rPr>
        <w:instrText xml:space="preserve"> ADDIN EN.CITE &lt;EndNote&gt;&lt;Cite&gt;&lt;Author&gt;Mastroiacovo&lt;/Author&gt;&lt;Year&gt;1992&lt;/Year&gt;&lt;RecNum&gt;563&lt;/RecNum&gt;&lt;record&gt;&lt;rec-number&gt;621&lt;/rec-number&gt;&lt;ref-type name="Journal Article"&gt;17&lt;/ref-type&gt;&lt;contributors&gt;&lt;authors&gt;&lt;author&gt;Mastroiacovo, P.&lt;/author&gt;&lt;author&gt;Bertollini, R.&lt;/author&gt;&lt;author&gt;Corchia, C.&lt;/author&gt;&lt;/authors&gt;&lt;/contributors&gt;&lt;auth-address&gt;Pediatric Department, Catholic University, Rome, Italy.&lt;/auth-address&gt;&lt;titles&gt;&lt;title&gt;Survival of children with Down syndrome in Italy&lt;/title&gt;&lt;secondary-title&gt;Am J Med Genet&lt;/secondary-title&gt;&lt;/titles&gt;&lt;pages&gt;208-12&lt;/pages&gt;&lt;volume&gt;42&lt;/volume&gt;&lt;number&gt;2&lt;/number&gt;&lt;keywords&gt;&lt;keyword&gt;Animals&lt;/keyword&gt;&lt;keyword&gt;Child&lt;/keyword&gt;&lt;keyword&gt;Child, Preschool&lt;/keyword&gt;&lt;keyword&gt;Cohort Studies&lt;/keyword&gt;&lt;keyword&gt;Down Syndrome/*mortality&lt;/keyword&gt;&lt;keyword&gt;Female&lt;/keyword&gt;&lt;keyword&gt;Heart Defects, Congenital/mortality&lt;/keyword&gt;&lt;keyword&gt;Human&lt;/keyword&gt;&lt;keyword&gt;Infant&lt;/keyword&gt;&lt;keyword&gt;Infant, Newborn&lt;/keyword&gt;&lt;keyword&gt;Italy/epidemiology&lt;/keyword&gt;&lt;keyword&gt;Life Tables&lt;/keyword&gt;&lt;keyword&gt;Male&lt;/keyword&gt;&lt;keyword&gt;Support, Non-U.S. Gov&amp;apos;t&lt;/keyword&gt;&lt;keyword&gt;Survival Analysis&lt;/keyword&gt;&lt;/keywords&gt;&lt;dates&gt;&lt;year&gt;1992&lt;/year&gt;&lt;pub-dates&gt;&lt;date&gt;Jan 15&lt;/date&gt;&lt;/pub-dates&gt;&lt;/dates&gt;&lt;accession-num&gt;1531098&lt;/accession-num&gt;&lt;urls&gt;&lt;related-urls&gt;&lt;url&gt;http://www.ncbi.nlm.nih.gov/entrez/query.fcgi?cmd=Retrieve&amp;amp;db=PubMed&amp;amp;dopt=Citation&amp;amp;list_uids=1531098&lt;/url&gt;&lt;/related-urls&gt;&lt;/urls&gt;&lt;/record&gt;&lt;/Cite&gt;&lt;/EndNote&gt;</w:instrText>
      </w:r>
      <w:r>
        <w:rPr>
          <w:sz w:val="24"/>
          <w:szCs w:val="24"/>
        </w:rPr>
        <w:fldChar w:fldCharType="separate"/>
      </w:r>
      <w:r>
        <w:rPr>
          <w:sz w:val="24"/>
          <w:szCs w:val="24"/>
        </w:rPr>
        <w:t>(</w:t>
      </w:r>
      <w:proofErr w:type="spellStart"/>
      <w:r>
        <w:rPr>
          <w:sz w:val="24"/>
          <w:szCs w:val="24"/>
        </w:rPr>
        <w:t>Mastroiacovo</w:t>
      </w:r>
      <w:proofErr w:type="spellEnd"/>
      <w:r>
        <w:rPr>
          <w:sz w:val="24"/>
          <w:szCs w:val="24"/>
        </w:rPr>
        <w:t xml:space="preserve"> et al 1992)</w:t>
      </w:r>
      <w:r>
        <w:rPr>
          <w:sz w:val="24"/>
          <w:szCs w:val="24"/>
        </w:rPr>
        <w:fldChar w:fldCharType="end"/>
      </w:r>
      <w:r w:rsidRPr="00505EFF">
        <w:rPr>
          <w:sz w:val="24"/>
          <w:szCs w:val="24"/>
        </w:rPr>
        <w:t xml:space="preserve"> studied the </w:t>
      </w:r>
      <w:r>
        <w:rPr>
          <w:sz w:val="24"/>
          <w:szCs w:val="24"/>
        </w:rPr>
        <w:t>all-cause mortality</w:t>
      </w:r>
      <w:r w:rsidRPr="00505EFF">
        <w:rPr>
          <w:sz w:val="24"/>
          <w:szCs w:val="24"/>
        </w:rPr>
        <w:t xml:space="preserve"> of children with Down Syndrome (DS) in Italy.  As expected, they found that the strongest predictor of death was co</w:t>
      </w:r>
      <w:r>
        <w:rPr>
          <w:sz w:val="24"/>
          <w:szCs w:val="24"/>
        </w:rPr>
        <w:t xml:space="preserve">ngenital heart disease (CHD).  They noted that DS patients </w:t>
      </w:r>
      <w:r w:rsidRPr="004476C8">
        <w:rPr>
          <w:b/>
          <w:sz w:val="24"/>
          <w:szCs w:val="24"/>
        </w:rPr>
        <w:t>with</w:t>
      </w:r>
      <w:r>
        <w:rPr>
          <w:sz w:val="24"/>
          <w:szCs w:val="24"/>
        </w:rPr>
        <w:t xml:space="preserve"> CHD in northern Italy had greater survival than those </w:t>
      </w:r>
      <w:r w:rsidRPr="004476C8">
        <w:rPr>
          <w:b/>
          <w:sz w:val="24"/>
          <w:szCs w:val="24"/>
        </w:rPr>
        <w:t>with</w:t>
      </w:r>
      <w:r>
        <w:rPr>
          <w:sz w:val="24"/>
          <w:szCs w:val="24"/>
        </w:rPr>
        <w:t xml:space="preserve"> CHD in southern Italy.  Also, DS patients </w:t>
      </w:r>
      <w:r w:rsidRPr="004476C8">
        <w:rPr>
          <w:b/>
          <w:sz w:val="24"/>
          <w:szCs w:val="24"/>
        </w:rPr>
        <w:t>without</w:t>
      </w:r>
      <w:r>
        <w:rPr>
          <w:sz w:val="24"/>
          <w:szCs w:val="24"/>
        </w:rPr>
        <w:t xml:space="preserve"> CHD in northern Italy had greater survival that those </w:t>
      </w:r>
      <w:r w:rsidRPr="004476C8">
        <w:rPr>
          <w:b/>
          <w:sz w:val="24"/>
          <w:szCs w:val="24"/>
        </w:rPr>
        <w:t>without</w:t>
      </w:r>
      <w:r>
        <w:rPr>
          <w:sz w:val="24"/>
          <w:szCs w:val="24"/>
        </w:rPr>
        <w:t xml:space="preserve"> CHD in southern Italy.  </w:t>
      </w:r>
      <w:r w:rsidRPr="00505EFF">
        <w:rPr>
          <w:sz w:val="24"/>
          <w:szCs w:val="24"/>
        </w:rPr>
        <w:t>The authors suspect that medical care for the children in the South might not be as good.  In the discussion they state:</w:t>
      </w:r>
    </w:p>
    <w:p w14:paraId="10B51330" w14:textId="77777777" w:rsidR="00157103" w:rsidRDefault="00157103" w:rsidP="00157103">
      <w:pPr>
        <w:tabs>
          <w:tab w:val="left" w:pos="0"/>
        </w:tabs>
        <w:rPr>
          <w:rFonts w:ascii="Arial" w:hAnsi="Arial" w:cs="Arial"/>
        </w:rPr>
      </w:pPr>
      <w:r>
        <w:rPr>
          <w:rFonts w:ascii="Arial" w:hAnsi="Arial" w:cs="Arial"/>
        </w:rPr>
        <w:t>"The insufficient resources for pediatric care available in the South could explain the low proportion of CHD diagnosed among DS infants (10.6% as compared with 21.7% in the North).</w:t>
      </w:r>
    </w:p>
    <w:p w14:paraId="6043985E" w14:textId="6C3B9FAF" w:rsidR="00157103" w:rsidRPr="003774ED" w:rsidRDefault="00157103" w:rsidP="00157103">
      <w:pPr>
        <w:tabs>
          <w:tab w:val="left" w:pos="0"/>
        </w:tabs>
        <w:rPr>
          <w:sz w:val="24"/>
          <w:szCs w:val="24"/>
        </w:rPr>
      </w:pPr>
      <w:r>
        <w:rPr>
          <w:sz w:val="24"/>
          <w:szCs w:val="24"/>
        </w:rPr>
        <w:t xml:space="preserve">Explain how it is possible that the overall survival for DS patients (combining patients with and without CHD) in southern Italy could be just as high as in northern Italy?  </w:t>
      </w:r>
      <w:r w:rsidR="00214F28">
        <w:rPr>
          <w:sz w:val="24"/>
          <w:szCs w:val="24"/>
        </w:rPr>
        <w:t>[3 points]</w:t>
      </w:r>
    </w:p>
    <w:p w14:paraId="67797E73" w14:textId="6AA68054" w:rsidR="00987050" w:rsidRDefault="00987050">
      <w:pPr>
        <w:rPr>
          <w:rFonts w:eastAsiaTheme="minorEastAsia"/>
          <w:b/>
          <w:sz w:val="24"/>
          <w:szCs w:val="24"/>
        </w:rPr>
      </w:pPr>
      <w:r>
        <w:rPr>
          <w:b/>
        </w:rPr>
        <w:br w:type="page"/>
      </w:r>
    </w:p>
    <w:p w14:paraId="5C35B655" w14:textId="6F618CEA" w:rsidR="00773205" w:rsidRPr="00773205" w:rsidRDefault="00773205" w:rsidP="00773205">
      <w:pPr>
        <w:pStyle w:val="ListParagraph"/>
        <w:numPr>
          <w:ilvl w:val="0"/>
          <w:numId w:val="15"/>
        </w:numPr>
        <w:tabs>
          <w:tab w:val="left" w:pos="0"/>
        </w:tabs>
        <w:rPr>
          <w:b/>
        </w:rPr>
      </w:pPr>
      <w:r w:rsidRPr="00773205">
        <w:rPr>
          <w:b/>
        </w:rPr>
        <w:lastRenderedPageBreak/>
        <w:t xml:space="preserve">CT Screening for Lung </w:t>
      </w:r>
      <w:proofErr w:type="gramStart"/>
      <w:r w:rsidRPr="00773205">
        <w:rPr>
          <w:b/>
        </w:rPr>
        <w:t xml:space="preserve">Cancer </w:t>
      </w:r>
      <w:r>
        <w:rPr>
          <w:b/>
        </w:rPr>
        <w:t xml:space="preserve"> (</w:t>
      </w:r>
      <w:proofErr w:type="gramEnd"/>
      <w:r w:rsidRPr="00773205">
        <w:rPr>
          <w:b/>
        </w:rPr>
        <w:t>Ch10.06.A.</w:t>
      </w:r>
      <w:r>
        <w:rPr>
          <w:b/>
        </w:rPr>
        <w:t>)</w:t>
      </w:r>
      <w:r w:rsidR="00214F28">
        <w:rPr>
          <w:b/>
        </w:rPr>
        <w:t xml:space="preserve"> [12 points]</w:t>
      </w:r>
    </w:p>
    <w:p w14:paraId="13A0C282" w14:textId="77777777" w:rsidR="00773205" w:rsidRDefault="00773205" w:rsidP="00773205">
      <w:pPr>
        <w:rPr>
          <w:sz w:val="24"/>
        </w:rPr>
      </w:pPr>
      <w:r w:rsidRPr="007513C4">
        <w:rPr>
          <w:sz w:val="24"/>
        </w:rPr>
        <w:t>The National Lung Screening Trial (NLST) randomized 53,454 current and former heavy smokers (minimum 30 pack-years) aged 55 to 74 years to either helical CT scanning or chest-x-rays yearly for 3 years.</w:t>
      </w:r>
      <w:r w:rsidRPr="007513C4">
        <w:rPr>
          <w:sz w:val="24"/>
        </w:rPr>
        <w:fldChar w:fldCharType="begin"/>
      </w:r>
      <w:r>
        <w:rPr>
          <w:sz w:val="24"/>
        </w:rPr>
        <w:instrText xml:space="preserve"> ADDIN EN.CITE &lt;EndNote&gt;&lt;Cite&gt;&lt;Author&gt;Aberle&lt;/Author&gt;&lt;Year&gt;2011&lt;/Year&gt;&lt;RecNum&gt;1149&lt;/RecNum&gt;&lt;DisplayText&gt;(Aberle, Adams et al. 2011)&lt;/DisplayText&gt;&lt;record&gt;&lt;rec-number&gt;1149&lt;/rec-number&gt;&lt;foreign-keys&gt;&lt;key app="EN" db-id="0ftvff9p80fp5few5s05f5fw9rd9fefrdzer" timestamp="0"&gt;1149&lt;/key&gt;&lt;/foreign-keys&gt;&lt;ref-type name="Journal Article"&gt;17&lt;/ref-type&gt;&lt;contributors&gt;&lt;authors&gt;&lt;author&gt;Aberle, D. R.&lt;/author&gt;&lt;author&gt;Adams, A. M.&lt;/author&gt;&lt;author&gt;Berg, C. D.&lt;/author&gt;&lt;author&gt;Black, W. C.&lt;/author&gt;&lt;author&gt;Clapp, J. D.&lt;/author&gt;&lt;author&gt;Fagerstrom, R. M.&lt;/author&gt;&lt;author&gt;Gareen, I. F.&lt;/author&gt;&lt;author&gt;Gatsonis, C.&lt;/author&gt;&lt;author&gt;Marcus, P. M.&lt;/author&gt;&lt;author&gt;Sicks, J. D.&lt;/author&gt;&lt;/authors&gt;&lt;/contributors&gt;&lt;titles&gt;&lt;title&gt;Reduced lung-cancer mortality with low-dose computed tomographic screening&lt;/title&gt;&lt;secondary-title&gt;N Engl J Med&lt;/secondary-title&gt;&lt;/titles&gt;&lt;periodical&gt;&lt;full-title&gt;N Engl J Med&lt;/full-title&gt;&lt;/periodical&gt;&lt;pages&gt;395-409&lt;/pages&gt;&lt;volume&gt;365&lt;/volume&gt;&lt;number&gt;5&lt;/number&gt;&lt;edition&gt;2011/07/01&lt;/edition&gt;&lt;keywords&gt;&lt;keyword&gt;Aged&lt;/keyword&gt;&lt;keyword&gt;Bias (Epidemiology)&lt;/keyword&gt;&lt;keyword&gt;Female&lt;/keyword&gt;&lt;keyword&gt;Humans&lt;/keyword&gt;&lt;keyword&gt;Incidence&lt;/keyword&gt;&lt;keyword&gt;Lung Neoplasms/*mortality/prevention &amp;amp; control/*radiography&lt;/keyword&gt;&lt;keyword&gt;Male&lt;/keyword&gt;&lt;keyword&gt;Middle Aged&lt;/keyword&gt;&lt;keyword&gt;Patient Compliance&lt;/keyword&gt;&lt;keyword&gt;Radiography, Thoracic&lt;/keyword&gt;&lt;keyword&gt;*Tomography, X-Ray Computed/adverse effects/methods&lt;/keyword&gt;&lt;/keywords&gt;&lt;dates&gt;&lt;year&gt;2011&lt;/year&gt;&lt;pub-dates&gt;&lt;date&gt;Aug 4&lt;/date&gt;&lt;/pub-dates&gt;&lt;/dates&gt;&lt;isbn&gt;1533-4406 (Electronic)&amp;#xD;0028-4793 (Linking)&lt;/isbn&gt;&lt;accession-num&gt;21714641&lt;/accession-num&gt;&lt;urls&gt;&lt;related-urls&gt;&lt;url&gt;http://www.ncbi.nlm.nih.gov/pubmed/21714641&lt;/url&gt;&lt;/related-urls&gt;&lt;/urls&gt;&lt;electronic-resource-num&gt;10.1056/NEJMoa1102873&lt;/electronic-resource-num&gt;&lt;language&gt;eng&lt;/language&gt;&lt;/record&gt;&lt;/Cite&gt;&lt;/EndNote&gt;</w:instrText>
      </w:r>
      <w:r w:rsidRPr="007513C4">
        <w:rPr>
          <w:sz w:val="24"/>
        </w:rPr>
        <w:fldChar w:fldCharType="separate"/>
      </w:r>
      <w:r>
        <w:rPr>
          <w:noProof/>
          <w:sz w:val="24"/>
        </w:rPr>
        <w:t>(Aberle, Adams et al. 2011)</w:t>
      </w:r>
      <w:r w:rsidRPr="007513C4">
        <w:rPr>
          <w:sz w:val="24"/>
        </w:rPr>
        <w:fldChar w:fldCharType="end"/>
      </w:r>
      <w:r w:rsidRPr="007513C4">
        <w:rPr>
          <w:sz w:val="24"/>
        </w:rPr>
        <w:t xml:space="preserve">  </w:t>
      </w:r>
      <w:r>
        <w:rPr>
          <w:sz w:val="24"/>
        </w:rPr>
        <w:t xml:space="preserve">There was a statistically significant (P=0.004) 20% relative risk reduction in the CT group.  </w:t>
      </w:r>
      <w:r w:rsidRPr="007513C4">
        <w:rPr>
          <w:sz w:val="24"/>
        </w:rPr>
        <w:t xml:space="preserve">Results for </w:t>
      </w:r>
      <w:r>
        <w:rPr>
          <w:sz w:val="24"/>
        </w:rPr>
        <w:t>l</w:t>
      </w:r>
      <w:r w:rsidRPr="007513C4">
        <w:rPr>
          <w:sz w:val="24"/>
        </w:rPr>
        <w:t>ung cancer mortality and total mortality are summarized belo</w:t>
      </w:r>
      <w:r>
        <w:rPr>
          <w:sz w:val="24"/>
        </w:rPr>
        <w:t>w.</w:t>
      </w:r>
      <w:r w:rsidRPr="007513C4">
        <w:rPr>
          <w:sz w:val="24"/>
        </w:rPr>
        <w:t xml:space="preserve"> </w:t>
      </w:r>
    </w:p>
    <w:p w14:paraId="1952B0B9" w14:textId="77777777" w:rsidR="00773205" w:rsidRDefault="00773205" w:rsidP="00773205">
      <w:pPr>
        <w:rPr>
          <w:sz w:val="24"/>
        </w:rPr>
      </w:pPr>
    </w:p>
    <w:tbl>
      <w:tblPr>
        <w:tblW w:w="0" w:type="auto"/>
        <w:tblInd w:w="-38" w:type="dxa"/>
        <w:tblLayout w:type="fixed"/>
        <w:tblLook w:val="0000" w:firstRow="0" w:lastRow="0" w:firstColumn="0" w:lastColumn="0" w:noHBand="0" w:noVBand="0"/>
      </w:tblPr>
      <w:tblGrid>
        <w:gridCol w:w="1080"/>
        <w:gridCol w:w="1320"/>
        <w:gridCol w:w="1380"/>
        <w:gridCol w:w="1280"/>
        <w:gridCol w:w="960"/>
      </w:tblGrid>
      <w:tr w:rsidR="00773205" w:rsidRPr="00D519D3" w14:paraId="23DC4AA3"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1452653A" w14:textId="77777777" w:rsidR="00773205" w:rsidRPr="00D519D3" w:rsidRDefault="00773205" w:rsidP="007B3B4D">
            <w:pPr>
              <w:rPr>
                <w:color w:val="000000"/>
                <w:sz w:val="24"/>
                <w:szCs w:val="24"/>
              </w:rPr>
            </w:pPr>
          </w:p>
        </w:tc>
        <w:tc>
          <w:tcPr>
            <w:tcW w:w="2700" w:type="dxa"/>
            <w:gridSpan w:val="2"/>
            <w:tcBorders>
              <w:top w:val="single" w:sz="6" w:space="0" w:color="auto"/>
              <w:left w:val="single" w:sz="6" w:space="0" w:color="auto"/>
              <w:bottom w:val="single" w:sz="6" w:space="0" w:color="auto"/>
              <w:right w:val="single" w:sz="6" w:space="0" w:color="auto"/>
            </w:tcBorders>
          </w:tcPr>
          <w:p w14:paraId="38022881" w14:textId="77777777" w:rsidR="00773205" w:rsidRPr="00D519D3" w:rsidRDefault="00773205" w:rsidP="007B3B4D">
            <w:pPr>
              <w:rPr>
                <w:color w:val="000000"/>
                <w:sz w:val="24"/>
                <w:szCs w:val="24"/>
              </w:rPr>
            </w:pPr>
            <w:r w:rsidRPr="00D519D3">
              <w:rPr>
                <w:color w:val="000000"/>
                <w:sz w:val="24"/>
                <w:szCs w:val="24"/>
              </w:rPr>
              <w:t xml:space="preserve"> Lung Cancer Mortality </w:t>
            </w:r>
          </w:p>
        </w:tc>
        <w:tc>
          <w:tcPr>
            <w:tcW w:w="1280" w:type="dxa"/>
            <w:tcBorders>
              <w:top w:val="single" w:sz="6" w:space="0" w:color="auto"/>
              <w:left w:val="single" w:sz="6" w:space="0" w:color="auto"/>
              <w:bottom w:val="single" w:sz="6" w:space="0" w:color="auto"/>
              <w:right w:val="single" w:sz="6" w:space="0" w:color="auto"/>
            </w:tcBorders>
          </w:tcPr>
          <w:p w14:paraId="45D8ACD0" w14:textId="77777777" w:rsidR="00773205" w:rsidRPr="00D519D3" w:rsidRDefault="00773205" w:rsidP="007B3B4D">
            <w:pPr>
              <w:jc w:val="right"/>
              <w:rPr>
                <w:color w:val="000000"/>
                <w:sz w:val="24"/>
                <w:szCs w:val="24"/>
              </w:rPr>
            </w:pPr>
          </w:p>
        </w:tc>
        <w:tc>
          <w:tcPr>
            <w:tcW w:w="960" w:type="dxa"/>
            <w:tcBorders>
              <w:top w:val="single" w:sz="6" w:space="0" w:color="auto"/>
              <w:left w:val="single" w:sz="6" w:space="0" w:color="auto"/>
              <w:bottom w:val="single" w:sz="6" w:space="0" w:color="auto"/>
              <w:right w:val="single" w:sz="6" w:space="0" w:color="auto"/>
            </w:tcBorders>
          </w:tcPr>
          <w:p w14:paraId="246A7A23" w14:textId="77777777" w:rsidR="00773205" w:rsidRPr="00D519D3" w:rsidRDefault="00773205" w:rsidP="007B3B4D">
            <w:pPr>
              <w:jc w:val="right"/>
              <w:rPr>
                <w:color w:val="000000"/>
                <w:sz w:val="24"/>
                <w:szCs w:val="24"/>
              </w:rPr>
            </w:pPr>
          </w:p>
        </w:tc>
      </w:tr>
      <w:tr w:rsidR="00773205" w:rsidRPr="00D519D3" w14:paraId="52B7E23F"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5528125A" w14:textId="77777777" w:rsidR="00773205" w:rsidRPr="00D519D3" w:rsidRDefault="00773205" w:rsidP="007B3B4D">
            <w:pP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tcPr>
          <w:p w14:paraId="7D54D6F1" w14:textId="77777777" w:rsidR="00773205" w:rsidRPr="00D519D3" w:rsidRDefault="00773205" w:rsidP="007B3B4D">
            <w:pPr>
              <w:rPr>
                <w:color w:val="000000"/>
                <w:sz w:val="24"/>
                <w:szCs w:val="24"/>
              </w:rPr>
            </w:pPr>
            <w:r w:rsidRPr="00D519D3">
              <w:rPr>
                <w:color w:val="000000"/>
                <w:sz w:val="24"/>
                <w:szCs w:val="24"/>
              </w:rPr>
              <w:t xml:space="preserve"> Yes </w:t>
            </w:r>
          </w:p>
        </w:tc>
        <w:tc>
          <w:tcPr>
            <w:tcW w:w="1380" w:type="dxa"/>
            <w:tcBorders>
              <w:top w:val="single" w:sz="6" w:space="0" w:color="auto"/>
              <w:left w:val="single" w:sz="6" w:space="0" w:color="auto"/>
              <w:bottom w:val="single" w:sz="6" w:space="0" w:color="auto"/>
              <w:right w:val="single" w:sz="6" w:space="0" w:color="auto"/>
            </w:tcBorders>
          </w:tcPr>
          <w:p w14:paraId="3AC6C9FF" w14:textId="77777777" w:rsidR="00773205" w:rsidRPr="00D519D3" w:rsidRDefault="00773205" w:rsidP="007B3B4D">
            <w:pPr>
              <w:rPr>
                <w:color w:val="000000"/>
                <w:sz w:val="24"/>
                <w:szCs w:val="24"/>
              </w:rPr>
            </w:pPr>
            <w:r w:rsidRPr="00D519D3">
              <w:rPr>
                <w:color w:val="000000"/>
                <w:sz w:val="24"/>
                <w:szCs w:val="24"/>
              </w:rPr>
              <w:t xml:space="preserve"> No </w:t>
            </w:r>
          </w:p>
        </w:tc>
        <w:tc>
          <w:tcPr>
            <w:tcW w:w="1280" w:type="dxa"/>
            <w:tcBorders>
              <w:top w:val="single" w:sz="6" w:space="0" w:color="auto"/>
              <w:left w:val="single" w:sz="6" w:space="0" w:color="auto"/>
              <w:bottom w:val="single" w:sz="6" w:space="0" w:color="auto"/>
              <w:right w:val="single" w:sz="6" w:space="0" w:color="auto"/>
            </w:tcBorders>
          </w:tcPr>
          <w:p w14:paraId="77400B95" w14:textId="77777777" w:rsidR="00773205" w:rsidRPr="00D519D3" w:rsidRDefault="00773205" w:rsidP="007B3B4D">
            <w:pPr>
              <w:rPr>
                <w:color w:val="000000"/>
                <w:sz w:val="24"/>
                <w:szCs w:val="24"/>
              </w:rPr>
            </w:pPr>
            <w:r w:rsidRPr="00D519D3">
              <w:rPr>
                <w:color w:val="000000"/>
                <w:sz w:val="24"/>
                <w:szCs w:val="24"/>
              </w:rPr>
              <w:t xml:space="preserve"> Total </w:t>
            </w:r>
          </w:p>
        </w:tc>
        <w:tc>
          <w:tcPr>
            <w:tcW w:w="960" w:type="dxa"/>
            <w:tcBorders>
              <w:top w:val="single" w:sz="6" w:space="0" w:color="auto"/>
              <w:left w:val="single" w:sz="6" w:space="0" w:color="auto"/>
              <w:bottom w:val="single" w:sz="6" w:space="0" w:color="auto"/>
              <w:right w:val="single" w:sz="6" w:space="0" w:color="auto"/>
            </w:tcBorders>
          </w:tcPr>
          <w:p w14:paraId="6F094C10" w14:textId="77777777" w:rsidR="00773205" w:rsidRPr="00D519D3" w:rsidRDefault="00773205" w:rsidP="007B3B4D">
            <w:pPr>
              <w:rPr>
                <w:color w:val="000000"/>
                <w:sz w:val="24"/>
                <w:szCs w:val="24"/>
              </w:rPr>
            </w:pPr>
            <w:r w:rsidRPr="00D519D3">
              <w:rPr>
                <w:color w:val="000000"/>
                <w:sz w:val="24"/>
                <w:szCs w:val="24"/>
              </w:rPr>
              <w:t>Risk</w:t>
            </w:r>
          </w:p>
        </w:tc>
      </w:tr>
      <w:tr w:rsidR="00773205" w:rsidRPr="00D519D3" w14:paraId="72231C75"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736F5C08" w14:textId="77777777" w:rsidR="00773205" w:rsidRPr="00D519D3" w:rsidRDefault="00773205" w:rsidP="007B3B4D">
            <w:pPr>
              <w:rPr>
                <w:color w:val="000000"/>
                <w:sz w:val="24"/>
                <w:szCs w:val="24"/>
              </w:rPr>
            </w:pPr>
            <w:r w:rsidRPr="00D519D3">
              <w:rPr>
                <w:color w:val="000000"/>
                <w:sz w:val="24"/>
                <w:szCs w:val="24"/>
              </w:rPr>
              <w:t xml:space="preserve"> CT </w:t>
            </w:r>
          </w:p>
        </w:tc>
        <w:tc>
          <w:tcPr>
            <w:tcW w:w="1320" w:type="dxa"/>
            <w:tcBorders>
              <w:top w:val="single" w:sz="6" w:space="0" w:color="auto"/>
              <w:left w:val="single" w:sz="6" w:space="0" w:color="auto"/>
              <w:bottom w:val="single" w:sz="6" w:space="0" w:color="auto"/>
              <w:right w:val="single" w:sz="6" w:space="0" w:color="auto"/>
            </w:tcBorders>
          </w:tcPr>
          <w:p w14:paraId="122A943F" w14:textId="77777777" w:rsidR="00773205" w:rsidRPr="00D519D3" w:rsidRDefault="00773205" w:rsidP="007B3B4D">
            <w:pPr>
              <w:jc w:val="right"/>
              <w:rPr>
                <w:color w:val="000000"/>
                <w:sz w:val="24"/>
                <w:szCs w:val="24"/>
              </w:rPr>
            </w:pPr>
            <w:r w:rsidRPr="00D519D3">
              <w:rPr>
                <w:color w:val="000000"/>
                <w:sz w:val="24"/>
                <w:szCs w:val="24"/>
              </w:rPr>
              <w:t xml:space="preserve">            356 </w:t>
            </w:r>
          </w:p>
        </w:tc>
        <w:tc>
          <w:tcPr>
            <w:tcW w:w="1380" w:type="dxa"/>
            <w:tcBorders>
              <w:top w:val="single" w:sz="6" w:space="0" w:color="auto"/>
              <w:left w:val="single" w:sz="6" w:space="0" w:color="auto"/>
              <w:bottom w:val="single" w:sz="6" w:space="0" w:color="auto"/>
              <w:right w:val="single" w:sz="6" w:space="0" w:color="auto"/>
            </w:tcBorders>
          </w:tcPr>
          <w:p w14:paraId="0685F9C0" w14:textId="77777777" w:rsidR="00773205" w:rsidRPr="00D519D3" w:rsidRDefault="00773205" w:rsidP="007B3B4D">
            <w:pPr>
              <w:jc w:val="right"/>
              <w:rPr>
                <w:color w:val="000000"/>
                <w:sz w:val="24"/>
                <w:szCs w:val="24"/>
              </w:rPr>
            </w:pPr>
            <w:r w:rsidRPr="00D519D3">
              <w:rPr>
                <w:color w:val="000000"/>
                <w:sz w:val="24"/>
                <w:szCs w:val="24"/>
              </w:rPr>
              <w:t xml:space="preserve">        26,366 </w:t>
            </w:r>
          </w:p>
        </w:tc>
        <w:tc>
          <w:tcPr>
            <w:tcW w:w="1280" w:type="dxa"/>
            <w:tcBorders>
              <w:top w:val="single" w:sz="6" w:space="0" w:color="auto"/>
              <w:left w:val="single" w:sz="6" w:space="0" w:color="auto"/>
              <w:bottom w:val="single" w:sz="6" w:space="0" w:color="auto"/>
              <w:right w:val="single" w:sz="6" w:space="0" w:color="auto"/>
            </w:tcBorders>
          </w:tcPr>
          <w:p w14:paraId="5CCAEB74" w14:textId="77777777" w:rsidR="00773205" w:rsidRPr="00D519D3" w:rsidRDefault="00773205" w:rsidP="007B3B4D">
            <w:pPr>
              <w:jc w:val="right"/>
              <w:rPr>
                <w:color w:val="000000"/>
                <w:sz w:val="24"/>
                <w:szCs w:val="24"/>
              </w:rPr>
            </w:pPr>
            <w:r w:rsidRPr="00D519D3">
              <w:rPr>
                <w:color w:val="000000"/>
                <w:sz w:val="24"/>
                <w:szCs w:val="24"/>
              </w:rPr>
              <w:t xml:space="preserve">      26,722 </w:t>
            </w:r>
          </w:p>
        </w:tc>
        <w:tc>
          <w:tcPr>
            <w:tcW w:w="960" w:type="dxa"/>
            <w:tcBorders>
              <w:top w:val="single" w:sz="6" w:space="0" w:color="auto"/>
              <w:left w:val="single" w:sz="6" w:space="0" w:color="auto"/>
              <w:bottom w:val="single" w:sz="6" w:space="0" w:color="auto"/>
              <w:right w:val="single" w:sz="6" w:space="0" w:color="auto"/>
            </w:tcBorders>
          </w:tcPr>
          <w:p w14:paraId="6FB79D86" w14:textId="77777777" w:rsidR="00773205" w:rsidRPr="00D519D3" w:rsidRDefault="00773205" w:rsidP="007B3B4D">
            <w:pPr>
              <w:jc w:val="right"/>
              <w:rPr>
                <w:color w:val="000000"/>
                <w:sz w:val="24"/>
                <w:szCs w:val="24"/>
              </w:rPr>
            </w:pPr>
            <w:r w:rsidRPr="00D519D3">
              <w:rPr>
                <w:color w:val="000000"/>
                <w:sz w:val="24"/>
                <w:szCs w:val="24"/>
              </w:rPr>
              <w:t>1.33%</w:t>
            </w:r>
          </w:p>
        </w:tc>
      </w:tr>
      <w:tr w:rsidR="00773205" w:rsidRPr="00D519D3" w14:paraId="5C0C079F"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48079B3B" w14:textId="77777777" w:rsidR="00773205" w:rsidRPr="00D519D3" w:rsidRDefault="00773205" w:rsidP="007B3B4D">
            <w:pPr>
              <w:rPr>
                <w:color w:val="000000"/>
                <w:sz w:val="24"/>
                <w:szCs w:val="24"/>
              </w:rPr>
            </w:pPr>
            <w:r w:rsidRPr="00D519D3">
              <w:rPr>
                <w:color w:val="000000"/>
                <w:sz w:val="24"/>
                <w:szCs w:val="24"/>
              </w:rPr>
              <w:t xml:space="preserve"> X-Ray </w:t>
            </w:r>
          </w:p>
        </w:tc>
        <w:tc>
          <w:tcPr>
            <w:tcW w:w="1320" w:type="dxa"/>
            <w:tcBorders>
              <w:top w:val="single" w:sz="6" w:space="0" w:color="auto"/>
              <w:left w:val="single" w:sz="6" w:space="0" w:color="auto"/>
              <w:bottom w:val="single" w:sz="6" w:space="0" w:color="auto"/>
              <w:right w:val="single" w:sz="6" w:space="0" w:color="auto"/>
            </w:tcBorders>
          </w:tcPr>
          <w:p w14:paraId="66DB0178" w14:textId="77777777" w:rsidR="00773205" w:rsidRPr="00D519D3" w:rsidRDefault="00773205" w:rsidP="007B3B4D">
            <w:pPr>
              <w:jc w:val="right"/>
              <w:rPr>
                <w:color w:val="000000"/>
                <w:sz w:val="24"/>
                <w:szCs w:val="24"/>
              </w:rPr>
            </w:pPr>
            <w:r w:rsidRPr="00D519D3">
              <w:rPr>
                <w:color w:val="000000"/>
                <w:sz w:val="24"/>
                <w:szCs w:val="24"/>
              </w:rPr>
              <w:t xml:space="preserve">            443 </w:t>
            </w:r>
          </w:p>
        </w:tc>
        <w:tc>
          <w:tcPr>
            <w:tcW w:w="1380" w:type="dxa"/>
            <w:tcBorders>
              <w:top w:val="single" w:sz="6" w:space="0" w:color="auto"/>
              <w:left w:val="single" w:sz="6" w:space="0" w:color="auto"/>
              <w:bottom w:val="single" w:sz="6" w:space="0" w:color="auto"/>
              <w:right w:val="single" w:sz="6" w:space="0" w:color="auto"/>
            </w:tcBorders>
          </w:tcPr>
          <w:p w14:paraId="7AD44D07" w14:textId="77777777" w:rsidR="00773205" w:rsidRPr="00D519D3" w:rsidRDefault="00773205" w:rsidP="007B3B4D">
            <w:pPr>
              <w:jc w:val="right"/>
              <w:rPr>
                <w:color w:val="000000"/>
                <w:sz w:val="24"/>
                <w:szCs w:val="24"/>
              </w:rPr>
            </w:pPr>
            <w:r w:rsidRPr="00D519D3">
              <w:rPr>
                <w:color w:val="000000"/>
                <w:sz w:val="24"/>
                <w:szCs w:val="24"/>
              </w:rPr>
              <w:t xml:space="preserve">        26,289 </w:t>
            </w:r>
          </w:p>
        </w:tc>
        <w:tc>
          <w:tcPr>
            <w:tcW w:w="1280" w:type="dxa"/>
            <w:tcBorders>
              <w:top w:val="single" w:sz="6" w:space="0" w:color="auto"/>
              <w:left w:val="single" w:sz="6" w:space="0" w:color="auto"/>
              <w:bottom w:val="single" w:sz="6" w:space="0" w:color="auto"/>
              <w:right w:val="single" w:sz="6" w:space="0" w:color="auto"/>
            </w:tcBorders>
          </w:tcPr>
          <w:p w14:paraId="3D9C1016" w14:textId="77777777" w:rsidR="00773205" w:rsidRPr="00D519D3" w:rsidRDefault="00773205" w:rsidP="007B3B4D">
            <w:pPr>
              <w:jc w:val="right"/>
              <w:rPr>
                <w:color w:val="000000"/>
                <w:sz w:val="24"/>
                <w:szCs w:val="24"/>
              </w:rPr>
            </w:pPr>
            <w:r w:rsidRPr="00D519D3">
              <w:rPr>
                <w:color w:val="000000"/>
                <w:sz w:val="24"/>
                <w:szCs w:val="24"/>
              </w:rPr>
              <w:t xml:space="preserve">      26,732 </w:t>
            </w:r>
          </w:p>
        </w:tc>
        <w:tc>
          <w:tcPr>
            <w:tcW w:w="960" w:type="dxa"/>
            <w:tcBorders>
              <w:top w:val="single" w:sz="6" w:space="0" w:color="auto"/>
              <w:left w:val="single" w:sz="6" w:space="0" w:color="auto"/>
              <w:bottom w:val="single" w:sz="6" w:space="0" w:color="auto"/>
              <w:right w:val="single" w:sz="6" w:space="0" w:color="auto"/>
            </w:tcBorders>
          </w:tcPr>
          <w:p w14:paraId="2721F04A" w14:textId="77777777" w:rsidR="00773205" w:rsidRPr="00D519D3" w:rsidRDefault="00773205" w:rsidP="007B3B4D">
            <w:pPr>
              <w:jc w:val="right"/>
              <w:rPr>
                <w:color w:val="000000"/>
                <w:sz w:val="24"/>
                <w:szCs w:val="24"/>
              </w:rPr>
            </w:pPr>
            <w:r w:rsidRPr="00D519D3">
              <w:rPr>
                <w:color w:val="000000"/>
                <w:sz w:val="24"/>
                <w:szCs w:val="24"/>
              </w:rPr>
              <w:t>1.66%</w:t>
            </w:r>
          </w:p>
        </w:tc>
      </w:tr>
      <w:tr w:rsidR="00773205" w:rsidRPr="00D519D3" w14:paraId="5F8E1691"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548D3634" w14:textId="77777777" w:rsidR="00773205" w:rsidRPr="00D519D3" w:rsidRDefault="00773205" w:rsidP="007B3B4D">
            <w:pPr>
              <w:rPr>
                <w:color w:val="000000"/>
                <w:sz w:val="24"/>
                <w:szCs w:val="24"/>
              </w:rPr>
            </w:pPr>
            <w:r w:rsidRPr="00D519D3">
              <w:rPr>
                <w:color w:val="000000"/>
                <w:sz w:val="24"/>
                <w:szCs w:val="24"/>
              </w:rPr>
              <w:t xml:space="preserve"> Total </w:t>
            </w:r>
          </w:p>
        </w:tc>
        <w:tc>
          <w:tcPr>
            <w:tcW w:w="1320" w:type="dxa"/>
            <w:tcBorders>
              <w:top w:val="single" w:sz="6" w:space="0" w:color="auto"/>
              <w:left w:val="single" w:sz="6" w:space="0" w:color="auto"/>
              <w:bottom w:val="single" w:sz="6" w:space="0" w:color="auto"/>
              <w:right w:val="single" w:sz="6" w:space="0" w:color="auto"/>
            </w:tcBorders>
          </w:tcPr>
          <w:p w14:paraId="486541C1" w14:textId="77777777" w:rsidR="00773205" w:rsidRPr="00D519D3" w:rsidRDefault="00773205" w:rsidP="007B3B4D">
            <w:pPr>
              <w:jc w:val="right"/>
              <w:rPr>
                <w:color w:val="000000"/>
                <w:sz w:val="24"/>
                <w:szCs w:val="24"/>
              </w:rPr>
            </w:pPr>
            <w:r w:rsidRPr="00D519D3">
              <w:rPr>
                <w:color w:val="000000"/>
                <w:sz w:val="24"/>
                <w:szCs w:val="24"/>
              </w:rPr>
              <w:t xml:space="preserve">            799 </w:t>
            </w:r>
          </w:p>
        </w:tc>
        <w:tc>
          <w:tcPr>
            <w:tcW w:w="1380" w:type="dxa"/>
            <w:tcBorders>
              <w:top w:val="single" w:sz="6" w:space="0" w:color="auto"/>
              <w:left w:val="single" w:sz="6" w:space="0" w:color="auto"/>
              <w:bottom w:val="single" w:sz="6" w:space="0" w:color="auto"/>
              <w:right w:val="single" w:sz="6" w:space="0" w:color="auto"/>
            </w:tcBorders>
          </w:tcPr>
          <w:p w14:paraId="6F987349" w14:textId="77777777" w:rsidR="00773205" w:rsidRPr="00D519D3" w:rsidRDefault="00773205" w:rsidP="007B3B4D">
            <w:pPr>
              <w:jc w:val="right"/>
              <w:rPr>
                <w:color w:val="000000"/>
                <w:sz w:val="24"/>
                <w:szCs w:val="24"/>
              </w:rPr>
            </w:pPr>
            <w:r w:rsidRPr="00D519D3">
              <w:rPr>
                <w:color w:val="000000"/>
                <w:sz w:val="24"/>
                <w:szCs w:val="24"/>
              </w:rPr>
              <w:t xml:space="preserve">        52,655 </w:t>
            </w:r>
          </w:p>
        </w:tc>
        <w:tc>
          <w:tcPr>
            <w:tcW w:w="1280" w:type="dxa"/>
            <w:tcBorders>
              <w:top w:val="single" w:sz="6" w:space="0" w:color="auto"/>
              <w:left w:val="single" w:sz="6" w:space="0" w:color="auto"/>
              <w:bottom w:val="single" w:sz="6" w:space="0" w:color="auto"/>
              <w:right w:val="single" w:sz="6" w:space="0" w:color="auto"/>
            </w:tcBorders>
          </w:tcPr>
          <w:p w14:paraId="468BA01F" w14:textId="77777777" w:rsidR="00773205" w:rsidRPr="00D519D3" w:rsidRDefault="00773205" w:rsidP="007B3B4D">
            <w:pPr>
              <w:jc w:val="right"/>
              <w:rPr>
                <w:color w:val="000000"/>
                <w:sz w:val="24"/>
                <w:szCs w:val="24"/>
              </w:rPr>
            </w:pPr>
            <w:r w:rsidRPr="00D519D3">
              <w:rPr>
                <w:color w:val="000000"/>
                <w:sz w:val="24"/>
                <w:szCs w:val="24"/>
              </w:rPr>
              <w:t xml:space="preserve">      53,454 </w:t>
            </w:r>
          </w:p>
        </w:tc>
        <w:tc>
          <w:tcPr>
            <w:tcW w:w="960" w:type="dxa"/>
            <w:tcBorders>
              <w:top w:val="single" w:sz="6" w:space="0" w:color="auto"/>
              <w:left w:val="single" w:sz="6" w:space="0" w:color="auto"/>
              <w:bottom w:val="single" w:sz="6" w:space="0" w:color="auto"/>
              <w:right w:val="single" w:sz="6" w:space="0" w:color="auto"/>
            </w:tcBorders>
          </w:tcPr>
          <w:p w14:paraId="758A8E9D" w14:textId="77777777" w:rsidR="00773205" w:rsidRPr="00D519D3" w:rsidRDefault="00773205" w:rsidP="007B3B4D">
            <w:pPr>
              <w:jc w:val="right"/>
              <w:rPr>
                <w:color w:val="000000"/>
                <w:sz w:val="24"/>
                <w:szCs w:val="24"/>
              </w:rPr>
            </w:pPr>
          </w:p>
        </w:tc>
      </w:tr>
      <w:tr w:rsidR="00773205" w:rsidRPr="00D519D3" w14:paraId="7A029528" w14:textId="77777777" w:rsidTr="007B3B4D">
        <w:trPr>
          <w:trHeight w:val="300"/>
        </w:trPr>
        <w:tc>
          <w:tcPr>
            <w:tcW w:w="1080" w:type="dxa"/>
            <w:tcBorders>
              <w:top w:val="nil"/>
              <w:left w:val="nil"/>
              <w:bottom w:val="nil"/>
              <w:right w:val="nil"/>
            </w:tcBorders>
          </w:tcPr>
          <w:p w14:paraId="6904AA7D" w14:textId="77777777" w:rsidR="00773205" w:rsidRPr="00D519D3" w:rsidRDefault="00773205" w:rsidP="007B3B4D">
            <w:pPr>
              <w:rPr>
                <w:color w:val="000000"/>
                <w:sz w:val="24"/>
                <w:szCs w:val="24"/>
              </w:rPr>
            </w:pPr>
          </w:p>
        </w:tc>
        <w:tc>
          <w:tcPr>
            <w:tcW w:w="1320" w:type="dxa"/>
            <w:tcBorders>
              <w:top w:val="nil"/>
              <w:left w:val="nil"/>
              <w:bottom w:val="nil"/>
              <w:right w:val="nil"/>
            </w:tcBorders>
          </w:tcPr>
          <w:p w14:paraId="730D7A3D" w14:textId="77777777" w:rsidR="00773205" w:rsidRPr="00D519D3" w:rsidRDefault="00773205" w:rsidP="007B3B4D">
            <w:pPr>
              <w:jc w:val="right"/>
              <w:rPr>
                <w:color w:val="000000"/>
                <w:sz w:val="24"/>
                <w:szCs w:val="24"/>
              </w:rPr>
            </w:pPr>
          </w:p>
        </w:tc>
        <w:tc>
          <w:tcPr>
            <w:tcW w:w="1380" w:type="dxa"/>
            <w:tcBorders>
              <w:top w:val="nil"/>
              <w:left w:val="nil"/>
              <w:bottom w:val="nil"/>
              <w:right w:val="nil"/>
            </w:tcBorders>
          </w:tcPr>
          <w:p w14:paraId="67176786" w14:textId="77777777" w:rsidR="00773205" w:rsidRPr="00D519D3" w:rsidRDefault="00773205" w:rsidP="007B3B4D">
            <w:pPr>
              <w:jc w:val="right"/>
              <w:rPr>
                <w:color w:val="000000"/>
                <w:sz w:val="24"/>
                <w:szCs w:val="24"/>
              </w:rPr>
            </w:pPr>
          </w:p>
        </w:tc>
        <w:tc>
          <w:tcPr>
            <w:tcW w:w="1280" w:type="dxa"/>
            <w:tcBorders>
              <w:top w:val="nil"/>
              <w:left w:val="nil"/>
              <w:bottom w:val="nil"/>
              <w:right w:val="nil"/>
            </w:tcBorders>
          </w:tcPr>
          <w:p w14:paraId="07EB7924" w14:textId="77777777" w:rsidR="00773205" w:rsidRPr="00D519D3" w:rsidRDefault="00773205" w:rsidP="007B3B4D">
            <w:pPr>
              <w:rPr>
                <w:color w:val="000000"/>
                <w:sz w:val="24"/>
                <w:szCs w:val="24"/>
              </w:rPr>
            </w:pPr>
            <w:r w:rsidRPr="00D519D3">
              <w:rPr>
                <w:color w:val="000000"/>
                <w:sz w:val="24"/>
                <w:szCs w:val="24"/>
              </w:rPr>
              <w:t xml:space="preserve"> ARR= </w:t>
            </w:r>
          </w:p>
        </w:tc>
        <w:tc>
          <w:tcPr>
            <w:tcW w:w="960" w:type="dxa"/>
            <w:tcBorders>
              <w:top w:val="nil"/>
              <w:left w:val="nil"/>
              <w:bottom w:val="nil"/>
              <w:right w:val="nil"/>
            </w:tcBorders>
          </w:tcPr>
          <w:p w14:paraId="6F931E69" w14:textId="77777777" w:rsidR="00773205" w:rsidRPr="00D519D3" w:rsidRDefault="00773205" w:rsidP="007B3B4D">
            <w:pPr>
              <w:jc w:val="right"/>
              <w:rPr>
                <w:color w:val="000000"/>
                <w:sz w:val="24"/>
                <w:szCs w:val="24"/>
              </w:rPr>
            </w:pPr>
            <w:r w:rsidRPr="00D519D3">
              <w:rPr>
                <w:color w:val="000000"/>
                <w:sz w:val="24"/>
                <w:szCs w:val="24"/>
              </w:rPr>
              <w:t>0.32%</w:t>
            </w:r>
          </w:p>
        </w:tc>
      </w:tr>
      <w:tr w:rsidR="00773205" w:rsidRPr="00D519D3" w14:paraId="2F0011FA" w14:textId="77777777" w:rsidTr="007B3B4D">
        <w:trPr>
          <w:trHeight w:val="300"/>
        </w:trPr>
        <w:tc>
          <w:tcPr>
            <w:tcW w:w="1080" w:type="dxa"/>
            <w:tcBorders>
              <w:top w:val="nil"/>
              <w:left w:val="nil"/>
              <w:bottom w:val="nil"/>
              <w:right w:val="nil"/>
            </w:tcBorders>
          </w:tcPr>
          <w:p w14:paraId="502118D7" w14:textId="77777777" w:rsidR="00773205" w:rsidRPr="00D519D3" w:rsidRDefault="00773205" w:rsidP="007B3B4D">
            <w:pPr>
              <w:rPr>
                <w:color w:val="000000"/>
                <w:sz w:val="24"/>
                <w:szCs w:val="24"/>
              </w:rPr>
            </w:pPr>
          </w:p>
        </w:tc>
        <w:tc>
          <w:tcPr>
            <w:tcW w:w="1320" w:type="dxa"/>
            <w:tcBorders>
              <w:top w:val="nil"/>
              <w:left w:val="nil"/>
              <w:bottom w:val="nil"/>
              <w:right w:val="nil"/>
            </w:tcBorders>
          </w:tcPr>
          <w:p w14:paraId="20C2CCF2" w14:textId="77777777" w:rsidR="00773205" w:rsidRPr="00D519D3" w:rsidRDefault="00773205" w:rsidP="007B3B4D">
            <w:pPr>
              <w:jc w:val="right"/>
              <w:rPr>
                <w:color w:val="000000"/>
                <w:sz w:val="24"/>
                <w:szCs w:val="24"/>
              </w:rPr>
            </w:pPr>
          </w:p>
        </w:tc>
        <w:tc>
          <w:tcPr>
            <w:tcW w:w="1380" w:type="dxa"/>
            <w:tcBorders>
              <w:top w:val="nil"/>
              <w:left w:val="nil"/>
              <w:bottom w:val="nil"/>
              <w:right w:val="nil"/>
            </w:tcBorders>
          </w:tcPr>
          <w:p w14:paraId="6C3D1569" w14:textId="77777777" w:rsidR="00773205" w:rsidRPr="00D519D3" w:rsidRDefault="00773205" w:rsidP="007B3B4D">
            <w:pPr>
              <w:jc w:val="right"/>
              <w:rPr>
                <w:color w:val="000000"/>
                <w:sz w:val="24"/>
                <w:szCs w:val="24"/>
              </w:rPr>
            </w:pPr>
          </w:p>
        </w:tc>
        <w:tc>
          <w:tcPr>
            <w:tcW w:w="1280" w:type="dxa"/>
            <w:tcBorders>
              <w:top w:val="nil"/>
              <w:left w:val="nil"/>
              <w:bottom w:val="nil"/>
              <w:right w:val="nil"/>
            </w:tcBorders>
          </w:tcPr>
          <w:p w14:paraId="7E6B5181" w14:textId="77777777" w:rsidR="00773205" w:rsidRPr="00D519D3" w:rsidRDefault="00773205" w:rsidP="007B3B4D">
            <w:pPr>
              <w:jc w:val="right"/>
              <w:rPr>
                <w:color w:val="000000"/>
                <w:sz w:val="24"/>
                <w:szCs w:val="24"/>
              </w:rPr>
            </w:pPr>
          </w:p>
        </w:tc>
        <w:tc>
          <w:tcPr>
            <w:tcW w:w="960" w:type="dxa"/>
            <w:tcBorders>
              <w:top w:val="nil"/>
              <w:left w:val="nil"/>
              <w:bottom w:val="nil"/>
              <w:right w:val="nil"/>
            </w:tcBorders>
          </w:tcPr>
          <w:p w14:paraId="7622C582" w14:textId="77777777" w:rsidR="00773205" w:rsidRPr="00D519D3" w:rsidRDefault="00773205" w:rsidP="007B3B4D">
            <w:pPr>
              <w:jc w:val="right"/>
              <w:rPr>
                <w:color w:val="000000"/>
                <w:sz w:val="24"/>
                <w:szCs w:val="24"/>
              </w:rPr>
            </w:pPr>
          </w:p>
        </w:tc>
      </w:tr>
      <w:tr w:rsidR="00773205" w:rsidRPr="00D519D3" w14:paraId="06E94804"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30BE6024" w14:textId="77777777" w:rsidR="00773205" w:rsidRPr="00D519D3" w:rsidRDefault="00773205" w:rsidP="007B3B4D">
            <w:pPr>
              <w:rPr>
                <w:color w:val="000000"/>
                <w:sz w:val="24"/>
                <w:szCs w:val="24"/>
              </w:rPr>
            </w:pPr>
          </w:p>
        </w:tc>
        <w:tc>
          <w:tcPr>
            <w:tcW w:w="3980" w:type="dxa"/>
            <w:gridSpan w:val="3"/>
            <w:tcBorders>
              <w:top w:val="single" w:sz="6" w:space="0" w:color="auto"/>
              <w:left w:val="single" w:sz="6" w:space="0" w:color="auto"/>
              <w:bottom w:val="single" w:sz="6" w:space="0" w:color="auto"/>
              <w:right w:val="single" w:sz="6" w:space="0" w:color="auto"/>
            </w:tcBorders>
          </w:tcPr>
          <w:p w14:paraId="127B0106" w14:textId="77777777" w:rsidR="00773205" w:rsidRPr="00D519D3" w:rsidRDefault="00773205" w:rsidP="007B3B4D">
            <w:pPr>
              <w:rPr>
                <w:color w:val="000000"/>
                <w:sz w:val="24"/>
                <w:szCs w:val="24"/>
              </w:rPr>
            </w:pPr>
            <w:r w:rsidRPr="00D519D3">
              <w:rPr>
                <w:color w:val="000000"/>
                <w:sz w:val="24"/>
                <w:szCs w:val="24"/>
              </w:rPr>
              <w:t xml:space="preserve"> Total Mortality </w:t>
            </w:r>
          </w:p>
        </w:tc>
        <w:tc>
          <w:tcPr>
            <w:tcW w:w="960" w:type="dxa"/>
            <w:tcBorders>
              <w:top w:val="single" w:sz="6" w:space="0" w:color="auto"/>
              <w:left w:val="single" w:sz="6" w:space="0" w:color="auto"/>
              <w:bottom w:val="single" w:sz="6" w:space="0" w:color="auto"/>
              <w:right w:val="single" w:sz="6" w:space="0" w:color="auto"/>
            </w:tcBorders>
          </w:tcPr>
          <w:p w14:paraId="13E302A6" w14:textId="77777777" w:rsidR="00773205" w:rsidRPr="00D519D3" w:rsidRDefault="00773205" w:rsidP="007B3B4D">
            <w:pPr>
              <w:jc w:val="right"/>
              <w:rPr>
                <w:color w:val="000000"/>
                <w:sz w:val="24"/>
                <w:szCs w:val="24"/>
              </w:rPr>
            </w:pPr>
          </w:p>
        </w:tc>
      </w:tr>
      <w:tr w:rsidR="00773205" w:rsidRPr="00D519D3" w14:paraId="2B7854E3"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3E7C6D49" w14:textId="77777777" w:rsidR="00773205" w:rsidRPr="00D519D3" w:rsidRDefault="00773205" w:rsidP="007B3B4D">
            <w:pPr>
              <w:rPr>
                <w:color w:val="000000"/>
                <w:sz w:val="24"/>
                <w:szCs w:val="24"/>
              </w:rPr>
            </w:pPr>
          </w:p>
        </w:tc>
        <w:tc>
          <w:tcPr>
            <w:tcW w:w="1320" w:type="dxa"/>
            <w:tcBorders>
              <w:top w:val="single" w:sz="6" w:space="0" w:color="auto"/>
              <w:left w:val="single" w:sz="6" w:space="0" w:color="auto"/>
              <w:bottom w:val="single" w:sz="6" w:space="0" w:color="auto"/>
              <w:right w:val="single" w:sz="6" w:space="0" w:color="auto"/>
            </w:tcBorders>
          </w:tcPr>
          <w:p w14:paraId="46796D53" w14:textId="77777777" w:rsidR="00773205" w:rsidRPr="00D519D3" w:rsidRDefault="00773205" w:rsidP="007B3B4D">
            <w:pPr>
              <w:rPr>
                <w:color w:val="000000"/>
                <w:sz w:val="24"/>
                <w:szCs w:val="24"/>
              </w:rPr>
            </w:pPr>
            <w:r w:rsidRPr="00D519D3">
              <w:rPr>
                <w:color w:val="000000"/>
                <w:sz w:val="24"/>
                <w:szCs w:val="24"/>
              </w:rPr>
              <w:t xml:space="preserve"> Yes </w:t>
            </w:r>
          </w:p>
        </w:tc>
        <w:tc>
          <w:tcPr>
            <w:tcW w:w="1380" w:type="dxa"/>
            <w:tcBorders>
              <w:top w:val="single" w:sz="6" w:space="0" w:color="auto"/>
              <w:left w:val="single" w:sz="6" w:space="0" w:color="auto"/>
              <w:bottom w:val="single" w:sz="6" w:space="0" w:color="auto"/>
              <w:right w:val="single" w:sz="6" w:space="0" w:color="auto"/>
            </w:tcBorders>
          </w:tcPr>
          <w:p w14:paraId="3B63E0E5" w14:textId="77777777" w:rsidR="00773205" w:rsidRPr="00D519D3" w:rsidRDefault="00773205" w:rsidP="007B3B4D">
            <w:pPr>
              <w:rPr>
                <w:color w:val="000000"/>
                <w:sz w:val="24"/>
                <w:szCs w:val="24"/>
              </w:rPr>
            </w:pPr>
            <w:r w:rsidRPr="00D519D3">
              <w:rPr>
                <w:color w:val="000000"/>
                <w:sz w:val="24"/>
                <w:szCs w:val="24"/>
              </w:rPr>
              <w:t xml:space="preserve"> No </w:t>
            </w:r>
          </w:p>
        </w:tc>
        <w:tc>
          <w:tcPr>
            <w:tcW w:w="1280" w:type="dxa"/>
            <w:tcBorders>
              <w:top w:val="single" w:sz="6" w:space="0" w:color="auto"/>
              <w:left w:val="single" w:sz="6" w:space="0" w:color="auto"/>
              <w:bottom w:val="single" w:sz="6" w:space="0" w:color="auto"/>
              <w:right w:val="single" w:sz="6" w:space="0" w:color="auto"/>
            </w:tcBorders>
          </w:tcPr>
          <w:p w14:paraId="01B77F92" w14:textId="77777777" w:rsidR="00773205" w:rsidRPr="00D519D3" w:rsidRDefault="00773205" w:rsidP="007B3B4D">
            <w:pPr>
              <w:rPr>
                <w:color w:val="000000"/>
                <w:sz w:val="24"/>
                <w:szCs w:val="24"/>
              </w:rPr>
            </w:pPr>
            <w:r w:rsidRPr="00D519D3">
              <w:rPr>
                <w:color w:val="000000"/>
                <w:sz w:val="24"/>
                <w:szCs w:val="24"/>
              </w:rPr>
              <w:t xml:space="preserve"> Total </w:t>
            </w:r>
          </w:p>
        </w:tc>
        <w:tc>
          <w:tcPr>
            <w:tcW w:w="960" w:type="dxa"/>
            <w:tcBorders>
              <w:top w:val="single" w:sz="6" w:space="0" w:color="auto"/>
              <w:left w:val="single" w:sz="6" w:space="0" w:color="auto"/>
              <w:bottom w:val="single" w:sz="6" w:space="0" w:color="auto"/>
              <w:right w:val="single" w:sz="6" w:space="0" w:color="auto"/>
            </w:tcBorders>
          </w:tcPr>
          <w:p w14:paraId="77A5B75D" w14:textId="77777777" w:rsidR="00773205" w:rsidRPr="00D519D3" w:rsidRDefault="00773205" w:rsidP="007B3B4D">
            <w:pPr>
              <w:rPr>
                <w:color w:val="000000"/>
                <w:sz w:val="24"/>
                <w:szCs w:val="24"/>
              </w:rPr>
            </w:pPr>
            <w:r w:rsidRPr="00D519D3">
              <w:rPr>
                <w:color w:val="000000"/>
                <w:sz w:val="24"/>
                <w:szCs w:val="24"/>
              </w:rPr>
              <w:t>Risk</w:t>
            </w:r>
          </w:p>
        </w:tc>
      </w:tr>
      <w:tr w:rsidR="00773205" w:rsidRPr="00D519D3" w14:paraId="39131CA6"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425D5AD0" w14:textId="77777777" w:rsidR="00773205" w:rsidRPr="00D519D3" w:rsidRDefault="00773205" w:rsidP="007B3B4D">
            <w:pPr>
              <w:rPr>
                <w:color w:val="000000"/>
                <w:sz w:val="24"/>
                <w:szCs w:val="24"/>
              </w:rPr>
            </w:pPr>
            <w:r w:rsidRPr="00D519D3">
              <w:rPr>
                <w:color w:val="000000"/>
                <w:sz w:val="24"/>
                <w:szCs w:val="24"/>
              </w:rPr>
              <w:t xml:space="preserve"> CT </w:t>
            </w:r>
          </w:p>
        </w:tc>
        <w:tc>
          <w:tcPr>
            <w:tcW w:w="1320" w:type="dxa"/>
            <w:tcBorders>
              <w:top w:val="single" w:sz="6" w:space="0" w:color="auto"/>
              <w:left w:val="single" w:sz="6" w:space="0" w:color="auto"/>
              <w:bottom w:val="single" w:sz="6" w:space="0" w:color="auto"/>
              <w:right w:val="single" w:sz="6" w:space="0" w:color="auto"/>
            </w:tcBorders>
          </w:tcPr>
          <w:p w14:paraId="1271A8F2" w14:textId="77777777" w:rsidR="00773205" w:rsidRPr="00D519D3" w:rsidRDefault="00773205" w:rsidP="007B3B4D">
            <w:pPr>
              <w:jc w:val="right"/>
              <w:rPr>
                <w:color w:val="000000"/>
                <w:sz w:val="24"/>
                <w:szCs w:val="24"/>
              </w:rPr>
            </w:pPr>
            <w:r w:rsidRPr="00D519D3">
              <w:rPr>
                <w:color w:val="000000"/>
                <w:sz w:val="24"/>
                <w:szCs w:val="24"/>
              </w:rPr>
              <w:t xml:space="preserve">         1,877 </w:t>
            </w:r>
          </w:p>
        </w:tc>
        <w:tc>
          <w:tcPr>
            <w:tcW w:w="1380" w:type="dxa"/>
            <w:tcBorders>
              <w:top w:val="single" w:sz="6" w:space="0" w:color="auto"/>
              <w:left w:val="single" w:sz="6" w:space="0" w:color="auto"/>
              <w:bottom w:val="single" w:sz="6" w:space="0" w:color="auto"/>
              <w:right w:val="single" w:sz="6" w:space="0" w:color="auto"/>
            </w:tcBorders>
          </w:tcPr>
          <w:p w14:paraId="2D6AF50D" w14:textId="77777777" w:rsidR="00773205" w:rsidRPr="00D519D3" w:rsidRDefault="00773205" w:rsidP="007B3B4D">
            <w:pPr>
              <w:jc w:val="right"/>
              <w:rPr>
                <w:color w:val="000000"/>
                <w:sz w:val="24"/>
                <w:szCs w:val="24"/>
              </w:rPr>
            </w:pPr>
            <w:r w:rsidRPr="00D519D3">
              <w:rPr>
                <w:color w:val="000000"/>
                <w:sz w:val="24"/>
                <w:szCs w:val="24"/>
              </w:rPr>
              <w:t xml:space="preserve">        24,845 </w:t>
            </w:r>
          </w:p>
        </w:tc>
        <w:tc>
          <w:tcPr>
            <w:tcW w:w="1280" w:type="dxa"/>
            <w:tcBorders>
              <w:top w:val="single" w:sz="6" w:space="0" w:color="auto"/>
              <w:left w:val="single" w:sz="6" w:space="0" w:color="auto"/>
              <w:bottom w:val="single" w:sz="6" w:space="0" w:color="auto"/>
              <w:right w:val="single" w:sz="6" w:space="0" w:color="auto"/>
            </w:tcBorders>
          </w:tcPr>
          <w:p w14:paraId="7B47C2D8" w14:textId="77777777" w:rsidR="00773205" w:rsidRPr="00D519D3" w:rsidRDefault="00773205" w:rsidP="007B3B4D">
            <w:pPr>
              <w:jc w:val="right"/>
              <w:rPr>
                <w:color w:val="000000"/>
                <w:sz w:val="24"/>
                <w:szCs w:val="24"/>
              </w:rPr>
            </w:pPr>
            <w:r w:rsidRPr="00D519D3">
              <w:rPr>
                <w:color w:val="000000"/>
                <w:sz w:val="24"/>
                <w:szCs w:val="24"/>
              </w:rPr>
              <w:t xml:space="preserve">      26,722 </w:t>
            </w:r>
          </w:p>
        </w:tc>
        <w:tc>
          <w:tcPr>
            <w:tcW w:w="960" w:type="dxa"/>
            <w:tcBorders>
              <w:top w:val="single" w:sz="6" w:space="0" w:color="auto"/>
              <w:left w:val="single" w:sz="6" w:space="0" w:color="auto"/>
              <w:bottom w:val="single" w:sz="6" w:space="0" w:color="auto"/>
              <w:right w:val="single" w:sz="6" w:space="0" w:color="auto"/>
            </w:tcBorders>
          </w:tcPr>
          <w:p w14:paraId="0B0AD17B" w14:textId="77777777" w:rsidR="00773205" w:rsidRPr="00D519D3" w:rsidRDefault="00773205" w:rsidP="007B3B4D">
            <w:pPr>
              <w:jc w:val="right"/>
              <w:rPr>
                <w:color w:val="000000"/>
                <w:sz w:val="24"/>
                <w:szCs w:val="24"/>
              </w:rPr>
            </w:pPr>
            <w:r w:rsidRPr="00D519D3">
              <w:rPr>
                <w:color w:val="000000"/>
                <w:sz w:val="24"/>
                <w:szCs w:val="24"/>
              </w:rPr>
              <w:t>7.02%</w:t>
            </w:r>
          </w:p>
        </w:tc>
      </w:tr>
      <w:tr w:rsidR="00773205" w:rsidRPr="00D519D3" w14:paraId="51E4EF0D"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2D3ED24A" w14:textId="77777777" w:rsidR="00773205" w:rsidRPr="00D519D3" w:rsidRDefault="00773205" w:rsidP="007B3B4D">
            <w:pPr>
              <w:rPr>
                <w:color w:val="000000"/>
                <w:sz w:val="24"/>
                <w:szCs w:val="24"/>
              </w:rPr>
            </w:pPr>
            <w:r w:rsidRPr="00D519D3">
              <w:rPr>
                <w:color w:val="000000"/>
                <w:sz w:val="24"/>
                <w:szCs w:val="24"/>
              </w:rPr>
              <w:t xml:space="preserve"> X-Ray </w:t>
            </w:r>
          </w:p>
        </w:tc>
        <w:tc>
          <w:tcPr>
            <w:tcW w:w="1320" w:type="dxa"/>
            <w:tcBorders>
              <w:top w:val="single" w:sz="6" w:space="0" w:color="auto"/>
              <w:left w:val="single" w:sz="6" w:space="0" w:color="auto"/>
              <w:bottom w:val="single" w:sz="6" w:space="0" w:color="auto"/>
              <w:right w:val="single" w:sz="6" w:space="0" w:color="auto"/>
            </w:tcBorders>
          </w:tcPr>
          <w:p w14:paraId="5E162D62" w14:textId="77777777" w:rsidR="00773205" w:rsidRPr="00D519D3" w:rsidRDefault="00773205" w:rsidP="007B3B4D">
            <w:pPr>
              <w:jc w:val="right"/>
              <w:rPr>
                <w:color w:val="000000"/>
                <w:sz w:val="24"/>
                <w:szCs w:val="24"/>
              </w:rPr>
            </w:pPr>
            <w:r w:rsidRPr="00D519D3">
              <w:rPr>
                <w:color w:val="000000"/>
                <w:sz w:val="24"/>
                <w:szCs w:val="24"/>
              </w:rPr>
              <w:t xml:space="preserve">         2,000 </w:t>
            </w:r>
          </w:p>
        </w:tc>
        <w:tc>
          <w:tcPr>
            <w:tcW w:w="1380" w:type="dxa"/>
            <w:tcBorders>
              <w:top w:val="single" w:sz="6" w:space="0" w:color="auto"/>
              <w:left w:val="single" w:sz="6" w:space="0" w:color="auto"/>
              <w:bottom w:val="single" w:sz="6" w:space="0" w:color="auto"/>
              <w:right w:val="single" w:sz="6" w:space="0" w:color="auto"/>
            </w:tcBorders>
          </w:tcPr>
          <w:p w14:paraId="13D7F3E7" w14:textId="77777777" w:rsidR="00773205" w:rsidRPr="00D519D3" w:rsidRDefault="00773205" w:rsidP="007B3B4D">
            <w:pPr>
              <w:jc w:val="right"/>
              <w:rPr>
                <w:color w:val="000000"/>
                <w:sz w:val="24"/>
                <w:szCs w:val="24"/>
              </w:rPr>
            </w:pPr>
            <w:r w:rsidRPr="00D519D3">
              <w:rPr>
                <w:color w:val="000000"/>
                <w:sz w:val="24"/>
                <w:szCs w:val="24"/>
              </w:rPr>
              <w:t xml:space="preserve">        24,732 </w:t>
            </w:r>
          </w:p>
        </w:tc>
        <w:tc>
          <w:tcPr>
            <w:tcW w:w="1280" w:type="dxa"/>
            <w:tcBorders>
              <w:top w:val="single" w:sz="6" w:space="0" w:color="auto"/>
              <w:left w:val="single" w:sz="6" w:space="0" w:color="auto"/>
              <w:bottom w:val="single" w:sz="6" w:space="0" w:color="auto"/>
              <w:right w:val="single" w:sz="6" w:space="0" w:color="auto"/>
            </w:tcBorders>
          </w:tcPr>
          <w:p w14:paraId="5EB49C97" w14:textId="77777777" w:rsidR="00773205" w:rsidRPr="00D519D3" w:rsidRDefault="00773205" w:rsidP="007B3B4D">
            <w:pPr>
              <w:jc w:val="right"/>
              <w:rPr>
                <w:color w:val="000000"/>
                <w:sz w:val="24"/>
                <w:szCs w:val="24"/>
              </w:rPr>
            </w:pPr>
            <w:r w:rsidRPr="00D519D3">
              <w:rPr>
                <w:color w:val="000000"/>
                <w:sz w:val="24"/>
                <w:szCs w:val="24"/>
              </w:rPr>
              <w:t xml:space="preserve">      26,732 </w:t>
            </w:r>
          </w:p>
        </w:tc>
        <w:tc>
          <w:tcPr>
            <w:tcW w:w="960" w:type="dxa"/>
            <w:tcBorders>
              <w:top w:val="single" w:sz="6" w:space="0" w:color="auto"/>
              <w:left w:val="single" w:sz="6" w:space="0" w:color="auto"/>
              <w:bottom w:val="single" w:sz="6" w:space="0" w:color="auto"/>
              <w:right w:val="single" w:sz="6" w:space="0" w:color="auto"/>
            </w:tcBorders>
          </w:tcPr>
          <w:p w14:paraId="51E8251F" w14:textId="77777777" w:rsidR="00773205" w:rsidRPr="00D519D3" w:rsidRDefault="00773205" w:rsidP="007B3B4D">
            <w:pPr>
              <w:jc w:val="right"/>
              <w:rPr>
                <w:color w:val="000000"/>
                <w:sz w:val="24"/>
                <w:szCs w:val="24"/>
              </w:rPr>
            </w:pPr>
            <w:r w:rsidRPr="00D519D3">
              <w:rPr>
                <w:color w:val="000000"/>
                <w:sz w:val="24"/>
                <w:szCs w:val="24"/>
              </w:rPr>
              <w:t>7.48%</w:t>
            </w:r>
          </w:p>
        </w:tc>
      </w:tr>
      <w:tr w:rsidR="00773205" w:rsidRPr="00D519D3" w14:paraId="68A3189F" w14:textId="77777777" w:rsidTr="007B3B4D">
        <w:trPr>
          <w:trHeight w:val="300"/>
        </w:trPr>
        <w:tc>
          <w:tcPr>
            <w:tcW w:w="1080" w:type="dxa"/>
            <w:tcBorders>
              <w:top w:val="single" w:sz="6" w:space="0" w:color="auto"/>
              <w:left w:val="single" w:sz="6" w:space="0" w:color="auto"/>
              <w:bottom w:val="single" w:sz="6" w:space="0" w:color="auto"/>
              <w:right w:val="single" w:sz="6" w:space="0" w:color="auto"/>
            </w:tcBorders>
          </w:tcPr>
          <w:p w14:paraId="56B3A8ED" w14:textId="77777777" w:rsidR="00773205" w:rsidRPr="00D519D3" w:rsidRDefault="00773205" w:rsidP="007B3B4D">
            <w:pPr>
              <w:rPr>
                <w:color w:val="000000"/>
                <w:sz w:val="24"/>
                <w:szCs w:val="24"/>
              </w:rPr>
            </w:pPr>
            <w:r w:rsidRPr="00D519D3">
              <w:rPr>
                <w:color w:val="000000"/>
                <w:sz w:val="24"/>
                <w:szCs w:val="24"/>
              </w:rPr>
              <w:t xml:space="preserve"> Total </w:t>
            </w:r>
          </w:p>
        </w:tc>
        <w:tc>
          <w:tcPr>
            <w:tcW w:w="1320" w:type="dxa"/>
            <w:tcBorders>
              <w:top w:val="single" w:sz="6" w:space="0" w:color="auto"/>
              <w:left w:val="single" w:sz="6" w:space="0" w:color="auto"/>
              <w:bottom w:val="single" w:sz="6" w:space="0" w:color="auto"/>
              <w:right w:val="single" w:sz="6" w:space="0" w:color="auto"/>
            </w:tcBorders>
          </w:tcPr>
          <w:p w14:paraId="456478D2" w14:textId="77777777" w:rsidR="00773205" w:rsidRPr="00D519D3" w:rsidRDefault="00773205" w:rsidP="007B3B4D">
            <w:pPr>
              <w:jc w:val="right"/>
              <w:rPr>
                <w:color w:val="000000"/>
                <w:sz w:val="24"/>
                <w:szCs w:val="24"/>
              </w:rPr>
            </w:pPr>
            <w:r w:rsidRPr="00D519D3">
              <w:rPr>
                <w:color w:val="000000"/>
                <w:sz w:val="24"/>
                <w:szCs w:val="24"/>
              </w:rPr>
              <w:t xml:space="preserve">         3,877 </w:t>
            </w:r>
          </w:p>
        </w:tc>
        <w:tc>
          <w:tcPr>
            <w:tcW w:w="1380" w:type="dxa"/>
            <w:tcBorders>
              <w:top w:val="single" w:sz="6" w:space="0" w:color="auto"/>
              <w:left w:val="single" w:sz="6" w:space="0" w:color="auto"/>
              <w:bottom w:val="single" w:sz="6" w:space="0" w:color="auto"/>
              <w:right w:val="single" w:sz="6" w:space="0" w:color="auto"/>
            </w:tcBorders>
          </w:tcPr>
          <w:p w14:paraId="3A7BD945" w14:textId="77777777" w:rsidR="00773205" w:rsidRPr="00D519D3" w:rsidRDefault="00773205" w:rsidP="007B3B4D">
            <w:pPr>
              <w:jc w:val="right"/>
              <w:rPr>
                <w:color w:val="000000"/>
                <w:sz w:val="24"/>
                <w:szCs w:val="24"/>
              </w:rPr>
            </w:pPr>
            <w:r w:rsidRPr="00D519D3">
              <w:rPr>
                <w:color w:val="000000"/>
                <w:sz w:val="24"/>
                <w:szCs w:val="24"/>
              </w:rPr>
              <w:t xml:space="preserve">        49,577 </w:t>
            </w:r>
          </w:p>
        </w:tc>
        <w:tc>
          <w:tcPr>
            <w:tcW w:w="1280" w:type="dxa"/>
            <w:tcBorders>
              <w:top w:val="single" w:sz="6" w:space="0" w:color="auto"/>
              <w:left w:val="single" w:sz="6" w:space="0" w:color="auto"/>
              <w:bottom w:val="single" w:sz="6" w:space="0" w:color="auto"/>
              <w:right w:val="single" w:sz="6" w:space="0" w:color="auto"/>
            </w:tcBorders>
          </w:tcPr>
          <w:p w14:paraId="3C4B02C2" w14:textId="77777777" w:rsidR="00773205" w:rsidRPr="00D519D3" w:rsidRDefault="00773205" w:rsidP="007B3B4D">
            <w:pPr>
              <w:jc w:val="right"/>
              <w:rPr>
                <w:color w:val="000000"/>
                <w:sz w:val="24"/>
                <w:szCs w:val="24"/>
              </w:rPr>
            </w:pPr>
            <w:r w:rsidRPr="00D519D3">
              <w:rPr>
                <w:color w:val="000000"/>
                <w:sz w:val="24"/>
                <w:szCs w:val="24"/>
              </w:rPr>
              <w:t xml:space="preserve">      53,454 </w:t>
            </w:r>
          </w:p>
        </w:tc>
        <w:tc>
          <w:tcPr>
            <w:tcW w:w="960" w:type="dxa"/>
            <w:tcBorders>
              <w:top w:val="single" w:sz="6" w:space="0" w:color="auto"/>
              <w:left w:val="single" w:sz="6" w:space="0" w:color="auto"/>
              <w:bottom w:val="single" w:sz="6" w:space="0" w:color="auto"/>
              <w:right w:val="single" w:sz="6" w:space="0" w:color="auto"/>
            </w:tcBorders>
          </w:tcPr>
          <w:p w14:paraId="24B5AC63" w14:textId="77777777" w:rsidR="00773205" w:rsidRPr="00D519D3" w:rsidRDefault="00773205" w:rsidP="007B3B4D">
            <w:pPr>
              <w:jc w:val="right"/>
              <w:rPr>
                <w:color w:val="000000"/>
                <w:sz w:val="24"/>
                <w:szCs w:val="24"/>
              </w:rPr>
            </w:pPr>
          </w:p>
        </w:tc>
      </w:tr>
      <w:tr w:rsidR="00773205" w:rsidRPr="00D519D3" w14:paraId="4C9F87D2" w14:textId="77777777" w:rsidTr="007B3B4D">
        <w:trPr>
          <w:trHeight w:val="300"/>
        </w:trPr>
        <w:tc>
          <w:tcPr>
            <w:tcW w:w="1080" w:type="dxa"/>
            <w:tcBorders>
              <w:top w:val="nil"/>
              <w:left w:val="nil"/>
              <w:bottom w:val="nil"/>
              <w:right w:val="nil"/>
            </w:tcBorders>
          </w:tcPr>
          <w:p w14:paraId="53F4709D" w14:textId="77777777" w:rsidR="00773205" w:rsidRPr="00D519D3" w:rsidRDefault="00773205" w:rsidP="007B3B4D">
            <w:pPr>
              <w:jc w:val="right"/>
              <w:rPr>
                <w:color w:val="000000"/>
                <w:sz w:val="24"/>
                <w:szCs w:val="24"/>
              </w:rPr>
            </w:pPr>
          </w:p>
        </w:tc>
        <w:tc>
          <w:tcPr>
            <w:tcW w:w="1320" w:type="dxa"/>
            <w:tcBorders>
              <w:top w:val="nil"/>
              <w:left w:val="nil"/>
              <w:bottom w:val="nil"/>
              <w:right w:val="nil"/>
            </w:tcBorders>
          </w:tcPr>
          <w:p w14:paraId="6391239B" w14:textId="77777777" w:rsidR="00773205" w:rsidRPr="00D519D3" w:rsidRDefault="00773205" w:rsidP="007B3B4D">
            <w:pPr>
              <w:jc w:val="right"/>
              <w:rPr>
                <w:color w:val="000000"/>
                <w:sz w:val="24"/>
                <w:szCs w:val="24"/>
              </w:rPr>
            </w:pPr>
          </w:p>
        </w:tc>
        <w:tc>
          <w:tcPr>
            <w:tcW w:w="1380" w:type="dxa"/>
            <w:tcBorders>
              <w:top w:val="nil"/>
              <w:left w:val="nil"/>
              <w:bottom w:val="nil"/>
              <w:right w:val="nil"/>
            </w:tcBorders>
          </w:tcPr>
          <w:p w14:paraId="520FD2B7" w14:textId="77777777" w:rsidR="00773205" w:rsidRPr="00D519D3" w:rsidRDefault="00773205" w:rsidP="007B3B4D">
            <w:pPr>
              <w:jc w:val="right"/>
              <w:rPr>
                <w:color w:val="000000"/>
                <w:sz w:val="24"/>
                <w:szCs w:val="24"/>
              </w:rPr>
            </w:pPr>
          </w:p>
        </w:tc>
        <w:tc>
          <w:tcPr>
            <w:tcW w:w="1280" w:type="dxa"/>
            <w:tcBorders>
              <w:top w:val="nil"/>
              <w:left w:val="nil"/>
              <w:bottom w:val="nil"/>
              <w:right w:val="nil"/>
            </w:tcBorders>
          </w:tcPr>
          <w:p w14:paraId="4413956A" w14:textId="77777777" w:rsidR="00773205" w:rsidRPr="00D519D3" w:rsidRDefault="00773205" w:rsidP="007B3B4D">
            <w:pPr>
              <w:rPr>
                <w:color w:val="000000"/>
                <w:sz w:val="24"/>
                <w:szCs w:val="24"/>
              </w:rPr>
            </w:pPr>
            <w:r w:rsidRPr="00D519D3">
              <w:rPr>
                <w:color w:val="000000"/>
                <w:sz w:val="24"/>
                <w:szCs w:val="24"/>
              </w:rPr>
              <w:t xml:space="preserve"> ARR= </w:t>
            </w:r>
          </w:p>
        </w:tc>
        <w:tc>
          <w:tcPr>
            <w:tcW w:w="960" w:type="dxa"/>
            <w:tcBorders>
              <w:top w:val="nil"/>
              <w:left w:val="nil"/>
              <w:bottom w:val="nil"/>
              <w:right w:val="nil"/>
            </w:tcBorders>
          </w:tcPr>
          <w:p w14:paraId="3E57E2AB" w14:textId="77777777" w:rsidR="00773205" w:rsidRPr="00D519D3" w:rsidRDefault="00773205" w:rsidP="007B3B4D">
            <w:pPr>
              <w:jc w:val="right"/>
              <w:rPr>
                <w:color w:val="000000"/>
                <w:sz w:val="24"/>
                <w:szCs w:val="24"/>
              </w:rPr>
            </w:pPr>
            <w:r w:rsidRPr="00D519D3">
              <w:rPr>
                <w:color w:val="000000"/>
                <w:sz w:val="24"/>
                <w:szCs w:val="24"/>
              </w:rPr>
              <w:t>0.46%</w:t>
            </w:r>
          </w:p>
        </w:tc>
      </w:tr>
      <w:tr w:rsidR="00773205" w:rsidRPr="00D519D3" w14:paraId="534CC23F" w14:textId="77777777" w:rsidTr="007B3B4D">
        <w:trPr>
          <w:trHeight w:val="300"/>
        </w:trPr>
        <w:tc>
          <w:tcPr>
            <w:tcW w:w="1080" w:type="dxa"/>
            <w:tcBorders>
              <w:top w:val="nil"/>
              <w:left w:val="nil"/>
              <w:bottom w:val="nil"/>
              <w:right w:val="nil"/>
            </w:tcBorders>
          </w:tcPr>
          <w:p w14:paraId="1F2A6AFE" w14:textId="77777777" w:rsidR="00773205" w:rsidRPr="00D519D3" w:rsidRDefault="00773205" w:rsidP="007B3B4D">
            <w:pPr>
              <w:jc w:val="right"/>
              <w:rPr>
                <w:color w:val="000000"/>
                <w:sz w:val="24"/>
                <w:szCs w:val="24"/>
              </w:rPr>
            </w:pPr>
          </w:p>
        </w:tc>
        <w:tc>
          <w:tcPr>
            <w:tcW w:w="1320" w:type="dxa"/>
            <w:tcBorders>
              <w:top w:val="nil"/>
              <w:left w:val="nil"/>
              <w:bottom w:val="nil"/>
              <w:right w:val="nil"/>
            </w:tcBorders>
          </w:tcPr>
          <w:p w14:paraId="395754BC" w14:textId="77777777" w:rsidR="00773205" w:rsidRPr="00D519D3" w:rsidRDefault="00773205" w:rsidP="007B3B4D">
            <w:pPr>
              <w:jc w:val="right"/>
              <w:rPr>
                <w:color w:val="000000"/>
                <w:sz w:val="24"/>
                <w:szCs w:val="24"/>
              </w:rPr>
            </w:pPr>
          </w:p>
        </w:tc>
        <w:tc>
          <w:tcPr>
            <w:tcW w:w="1380" w:type="dxa"/>
            <w:tcBorders>
              <w:top w:val="nil"/>
              <w:left w:val="nil"/>
              <w:bottom w:val="nil"/>
              <w:right w:val="nil"/>
            </w:tcBorders>
          </w:tcPr>
          <w:p w14:paraId="665A8E8E" w14:textId="77777777" w:rsidR="00773205" w:rsidRPr="00D519D3" w:rsidRDefault="00773205" w:rsidP="007B3B4D">
            <w:pPr>
              <w:jc w:val="right"/>
              <w:rPr>
                <w:color w:val="000000"/>
                <w:sz w:val="24"/>
                <w:szCs w:val="24"/>
              </w:rPr>
            </w:pPr>
          </w:p>
        </w:tc>
        <w:tc>
          <w:tcPr>
            <w:tcW w:w="1280" w:type="dxa"/>
            <w:tcBorders>
              <w:top w:val="nil"/>
              <w:left w:val="nil"/>
              <w:bottom w:val="nil"/>
              <w:right w:val="nil"/>
            </w:tcBorders>
          </w:tcPr>
          <w:p w14:paraId="3B1BCAC2" w14:textId="77777777" w:rsidR="00773205" w:rsidRPr="00D519D3" w:rsidRDefault="00773205" w:rsidP="007B3B4D">
            <w:pPr>
              <w:rPr>
                <w:color w:val="000000"/>
                <w:sz w:val="24"/>
                <w:szCs w:val="24"/>
              </w:rPr>
            </w:pPr>
          </w:p>
        </w:tc>
        <w:tc>
          <w:tcPr>
            <w:tcW w:w="960" w:type="dxa"/>
            <w:tcBorders>
              <w:top w:val="nil"/>
              <w:left w:val="nil"/>
              <w:bottom w:val="nil"/>
              <w:right w:val="nil"/>
            </w:tcBorders>
          </w:tcPr>
          <w:p w14:paraId="343E40E8" w14:textId="77777777" w:rsidR="00773205" w:rsidRPr="00D519D3" w:rsidRDefault="00773205" w:rsidP="007B3B4D">
            <w:pPr>
              <w:jc w:val="right"/>
              <w:rPr>
                <w:color w:val="000000"/>
                <w:sz w:val="24"/>
                <w:szCs w:val="24"/>
              </w:rPr>
            </w:pPr>
          </w:p>
        </w:tc>
      </w:tr>
    </w:tbl>
    <w:p w14:paraId="42C4CD0B" w14:textId="08A236A5" w:rsidR="00773205" w:rsidRPr="00214F28" w:rsidRDefault="00773205" w:rsidP="00214F28">
      <w:pPr>
        <w:pStyle w:val="ListParagraph"/>
        <w:numPr>
          <w:ilvl w:val="0"/>
          <w:numId w:val="26"/>
        </w:numPr>
      </w:pPr>
      <w:r w:rsidRPr="00214F28">
        <w:t>State whether each of the following statements is true or false; explain your answer.</w:t>
      </w:r>
    </w:p>
    <w:p w14:paraId="12FAF6E4" w14:textId="77777777" w:rsidR="00773205" w:rsidRDefault="00773205" w:rsidP="00773205">
      <w:pPr>
        <w:rPr>
          <w:sz w:val="24"/>
        </w:rPr>
      </w:pPr>
    </w:p>
    <w:p w14:paraId="40DE3EC7" w14:textId="109D75E4" w:rsidR="00773205" w:rsidRPr="00024D2D" w:rsidRDefault="00773205" w:rsidP="00773205">
      <w:pPr>
        <w:pStyle w:val="ListParagraph"/>
        <w:numPr>
          <w:ilvl w:val="2"/>
          <w:numId w:val="13"/>
        </w:numPr>
      </w:pPr>
      <w:r w:rsidRPr="00024D2D">
        <w:t>The favorable effect of annual CT screening on lung cancer mortality (compared with chest x-ray) can be explained by lead-time bias or length bia</w:t>
      </w:r>
      <w:r>
        <w:t>s.</w:t>
      </w:r>
      <w:r w:rsidR="00214F28">
        <w:t xml:space="preserve"> [1]</w:t>
      </w:r>
      <w:r w:rsidRPr="00024D2D">
        <w:br/>
      </w:r>
    </w:p>
    <w:p w14:paraId="291B29BE" w14:textId="0D10F7E9" w:rsidR="00773205" w:rsidRPr="00D519D3" w:rsidRDefault="00773205" w:rsidP="00773205">
      <w:pPr>
        <w:ind w:left="1440"/>
        <w:rPr>
          <w:b/>
          <w:sz w:val="24"/>
        </w:rPr>
      </w:pPr>
    </w:p>
    <w:p w14:paraId="121D2283" w14:textId="062C03FA" w:rsidR="00773205" w:rsidRPr="002960EB" w:rsidRDefault="00773205" w:rsidP="00773205">
      <w:pPr>
        <w:numPr>
          <w:ilvl w:val="0"/>
          <w:numId w:val="14"/>
        </w:numPr>
        <w:overflowPunct w:val="0"/>
        <w:autoSpaceDE w:val="0"/>
        <w:autoSpaceDN w:val="0"/>
        <w:adjustRightInd w:val="0"/>
        <w:spacing w:after="0" w:line="240" w:lineRule="auto"/>
        <w:ind w:hanging="270"/>
        <w:textAlignment w:val="baseline"/>
        <w:rPr>
          <w:sz w:val="24"/>
          <w:szCs w:val="24"/>
        </w:rPr>
      </w:pPr>
      <w:r w:rsidRPr="002960EB">
        <w:rPr>
          <w:sz w:val="24"/>
          <w:szCs w:val="24"/>
        </w:rPr>
        <w:lastRenderedPageBreak/>
        <w:t xml:space="preserve">Even though this is a randomized trial, a within-group comparison in the CT scan group </w:t>
      </w:r>
      <w:r w:rsidR="00214F28">
        <w:rPr>
          <w:sz w:val="24"/>
          <w:szCs w:val="24"/>
        </w:rPr>
        <w:t xml:space="preserve">of those diagnosed with lung cancer </w:t>
      </w:r>
      <w:r w:rsidRPr="002960EB">
        <w:rPr>
          <w:sz w:val="24"/>
          <w:szCs w:val="24"/>
        </w:rPr>
        <w:t xml:space="preserve">would </w:t>
      </w:r>
      <w:r>
        <w:rPr>
          <w:sz w:val="24"/>
          <w:szCs w:val="24"/>
        </w:rPr>
        <w:t xml:space="preserve">probably </w:t>
      </w:r>
      <w:r w:rsidRPr="002960EB">
        <w:rPr>
          <w:sz w:val="24"/>
          <w:szCs w:val="24"/>
        </w:rPr>
        <w:t>find longer survival in those whose cancer was detected by scanning (compared with those presenting with symptoms) at least partly due to length-time bias.</w:t>
      </w:r>
      <w:r w:rsidR="00214F28">
        <w:rPr>
          <w:sz w:val="24"/>
          <w:szCs w:val="24"/>
        </w:rPr>
        <w:t xml:space="preserve"> [1]</w:t>
      </w:r>
      <w:r w:rsidRPr="002960EB">
        <w:rPr>
          <w:sz w:val="24"/>
          <w:szCs w:val="24"/>
        </w:rPr>
        <w:br/>
      </w:r>
    </w:p>
    <w:p w14:paraId="5B82AF8E" w14:textId="77777777" w:rsidR="00773205" w:rsidRPr="00046A50" w:rsidRDefault="00773205" w:rsidP="00773205">
      <w:pPr>
        <w:ind w:left="1440"/>
        <w:rPr>
          <w:b/>
          <w:i/>
          <w:sz w:val="24"/>
        </w:rPr>
      </w:pPr>
      <w:r w:rsidRPr="00046A50">
        <w:rPr>
          <w:b/>
          <w:i/>
          <w:sz w:val="24"/>
        </w:rPr>
        <w:t xml:space="preserve">  </w:t>
      </w:r>
    </w:p>
    <w:p w14:paraId="3F95B121" w14:textId="031089C0" w:rsidR="00773205" w:rsidRPr="007513C4" w:rsidRDefault="00773205" w:rsidP="00773205">
      <w:pPr>
        <w:ind w:left="1530" w:hanging="360"/>
        <w:rPr>
          <w:sz w:val="24"/>
        </w:rPr>
      </w:pPr>
      <w:r w:rsidRPr="00046A50">
        <w:rPr>
          <w:b/>
          <w:sz w:val="24"/>
        </w:rPr>
        <w:t>i</w:t>
      </w:r>
      <w:r>
        <w:rPr>
          <w:b/>
          <w:sz w:val="24"/>
        </w:rPr>
        <w:t>i</w:t>
      </w:r>
      <w:r w:rsidRPr="00046A50">
        <w:rPr>
          <w:b/>
          <w:sz w:val="24"/>
        </w:rPr>
        <w:t>i</w:t>
      </w:r>
      <w:r w:rsidRPr="007513C4">
        <w:rPr>
          <w:sz w:val="24"/>
        </w:rPr>
        <w:t>.</w:t>
      </w:r>
      <w:r>
        <w:rPr>
          <w:sz w:val="24"/>
        </w:rPr>
        <w:t xml:space="preserve"> </w:t>
      </w:r>
      <w:r>
        <w:rPr>
          <w:sz w:val="24"/>
        </w:rPr>
        <w:tab/>
      </w:r>
      <w:r w:rsidRPr="007513C4">
        <w:rPr>
          <w:sz w:val="24"/>
        </w:rPr>
        <w:t xml:space="preserve">The apparent reduction in lung cancer mortality in the CT screened group could be </w:t>
      </w:r>
      <w:r>
        <w:rPr>
          <w:sz w:val="24"/>
        </w:rPr>
        <w:t>due to "Sticky Diagnosis Bias."</w:t>
      </w:r>
      <w:r w:rsidR="00214F28">
        <w:rPr>
          <w:sz w:val="24"/>
        </w:rPr>
        <w:t xml:space="preserve"> [1]</w:t>
      </w:r>
      <w:r w:rsidRPr="007513C4">
        <w:rPr>
          <w:sz w:val="24"/>
        </w:rPr>
        <w:br/>
      </w:r>
    </w:p>
    <w:p w14:paraId="163EF491" w14:textId="74A78F77" w:rsidR="00773205" w:rsidRPr="007513C4" w:rsidRDefault="00773205" w:rsidP="00773205">
      <w:pPr>
        <w:ind w:left="1530" w:hanging="360"/>
        <w:rPr>
          <w:sz w:val="24"/>
        </w:rPr>
      </w:pPr>
      <w:r>
        <w:rPr>
          <w:b/>
          <w:sz w:val="24"/>
        </w:rPr>
        <w:t>iv</w:t>
      </w:r>
      <w:r w:rsidRPr="00046A50">
        <w:rPr>
          <w:b/>
          <w:sz w:val="24"/>
        </w:rPr>
        <w:t>.</w:t>
      </w:r>
      <w:r>
        <w:rPr>
          <w:sz w:val="24"/>
        </w:rPr>
        <w:t xml:space="preserve"> </w:t>
      </w:r>
      <w:r w:rsidRPr="007513C4">
        <w:rPr>
          <w:sz w:val="24"/>
        </w:rPr>
        <w:t>Because there was a trend towards decreased mortality due to causes other than lung cancer in the CT scan group, "slippery linkage bias" is unlikely to explain the apparent lu</w:t>
      </w:r>
      <w:r>
        <w:rPr>
          <w:sz w:val="24"/>
        </w:rPr>
        <w:t>ng cancer mortality benefit.</w:t>
      </w:r>
      <w:r w:rsidR="00214F28">
        <w:rPr>
          <w:sz w:val="24"/>
        </w:rPr>
        <w:t xml:space="preserve"> [1]</w:t>
      </w:r>
      <w:r w:rsidRPr="007513C4">
        <w:rPr>
          <w:sz w:val="24"/>
        </w:rPr>
        <w:br/>
      </w:r>
    </w:p>
    <w:p w14:paraId="1223A0B4" w14:textId="77777777" w:rsidR="00773205" w:rsidRPr="007513C4" w:rsidRDefault="00773205" w:rsidP="00773205">
      <w:pPr>
        <w:ind w:left="1080"/>
        <w:rPr>
          <w:sz w:val="24"/>
        </w:rPr>
      </w:pPr>
    </w:p>
    <w:p w14:paraId="7BD8D04F" w14:textId="77777777" w:rsidR="00773205" w:rsidRPr="007513C4" w:rsidRDefault="00773205" w:rsidP="00773205">
      <w:pPr>
        <w:rPr>
          <w:sz w:val="24"/>
        </w:rPr>
      </w:pPr>
      <w:r w:rsidRPr="007669A6">
        <w:rPr>
          <w:b/>
          <w:sz w:val="24"/>
        </w:rPr>
        <w:t>b)</w:t>
      </w:r>
      <w:r w:rsidRPr="007513C4">
        <w:rPr>
          <w:sz w:val="24"/>
        </w:rPr>
        <w:t xml:space="preserve"> The following is taken from the CBS News story about the study: (http://www.cbsnews.com/stories/2010/11/04/eveningnews/main7023357.shtml)</w:t>
      </w:r>
    </w:p>
    <w:p w14:paraId="47BC6C5F" w14:textId="77777777" w:rsidR="00773205" w:rsidRPr="007513C4" w:rsidRDefault="00773205" w:rsidP="00773205">
      <w:pPr>
        <w:ind w:left="720"/>
        <w:rPr>
          <w:sz w:val="24"/>
        </w:rPr>
      </w:pPr>
    </w:p>
    <w:p w14:paraId="22965427" w14:textId="77777777" w:rsidR="00773205" w:rsidRPr="007513C4" w:rsidRDefault="00773205" w:rsidP="00773205">
      <w:pPr>
        <w:ind w:left="720"/>
        <w:rPr>
          <w:sz w:val="24"/>
          <w:szCs w:val="34"/>
        </w:rPr>
      </w:pPr>
      <w:r w:rsidRPr="007513C4">
        <w:rPr>
          <w:sz w:val="24"/>
          <w:szCs w:val="34"/>
        </w:rPr>
        <w:t xml:space="preserve">" After 50 years of smoking, 67-year-old </w:t>
      </w:r>
      <w:proofErr w:type="spellStart"/>
      <w:r w:rsidRPr="007513C4">
        <w:rPr>
          <w:sz w:val="24"/>
          <w:szCs w:val="34"/>
        </w:rPr>
        <w:t>Steffani</w:t>
      </w:r>
      <w:proofErr w:type="spellEnd"/>
      <w:r w:rsidRPr="007513C4">
        <w:rPr>
          <w:sz w:val="24"/>
          <w:szCs w:val="34"/>
        </w:rPr>
        <w:t xml:space="preserve"> </w:t>
      </w:r>
      <w:proofErr w:type="spellStart"/>
      <w:r w:rsidRPr="007513C4">
        <w:rPr>
          <w:sz w:val="24"/>
          <w:szCs w:val="34"/>
        </w:rPr>
        <w:t>Torrighelli</w:t>
      </w:r>
      <w:proofErr w:type="spellEnd"/>
      <w:r w:rsidRPr="007513C4">
        <w:rPr>
          <w:sz w:val="24"/>
          <w:szCs w:val="34"/>
        </w:rPr>
        <w:t xml:space="preserve"> knew she was at high risk for lung cancer. Two years </w:t>
      </w:r>
      <w:proofErr w:type="gramStart"/>
      <w:r w:rsidRPr="007513C4">
        <w:rPr>
          <w:sz w:val="24"/>
          <w:szCs w:val="34"/>
        </w:rPr>
        <w:t>ago</w:t>
      </w:r>
      <w:proofErr w:type="gramEnd"/>
      <w:r w:rsidRPr="007513C4">
        <w:rPr>
          <w:sz w:val="24"/>
          <w:szCs w:val="34"/>
        </w:rPr>
        <w:t xml:space="preserve"> she enrolled in [the] study, and sure enough a CT scan picked up an early stage tumor before she had any symptoms… Since </w:t>
      </w:r>
      <w:proofErr w:type="spellStart"/>
      <w:r w:rsidRPr="007513C4">
        <w:rPr>
          <w:sz w:val="24"/>
          <w:szCs w:val="34"/>
        </w:rPr>
        <w:t>Torrighelli's</w:t>
      </w:r>
      <w:proofErr w:type="spellEnd"/>
      <w:r w:rsidRPr="007513C4">
        <w:rPr>
          <w:sz w:val="24"/>
          <w:szCs w:val="34"/>
        </w:rPr>
        <w:t xml:space="preserve"> lung surgery two years ago, she's cancer free and vigilant about screening."</w:t>
      </w:r>
    </w:p>
    <w:p w14:paraId="7C271543" w14:textId="77777777" w:rsidR="00773205" w:rsidRPr="007513C4" w:rsidRDefault="00773205" w:rsidP="00773205">
      <w:pPr>
        <w:ind w:left="720"/>
        <w:rPr>
          <w:rFonts w:cs="Arial"/>
          <w:sz w:val="24"/>
        </w:rPr>
      </w:pPr>
    </w:p>
    <w:p w14:paraId="026794EB" w14:textId="26525899" w:rsidR="00773205" w:rsidRDefault="00773205" w:rsidP="00773205">
      <w:pPr>
        <w:ind w:left="720"/>
        <w:rPr>
          <w:sz w:val="24"/>
        </w:rPr>
      </w:pPr>
      <w:r w:rsidRPr="007513C4">
        <w:rPr>
          <w:sz w:val="24"/>
        </w:rPr>
        <w:t xml:space="preserve">Could </w:t>
      </w:r>
      <w:proofErr w:type="spellStart"/>
      <w:r w:rsidRPr="007513C4">
        <w:rPr>
          <w:sz w:val="24"/>
        </w:rPr>
        <w:t>Steffani's</w:t>
      </w:r>
      <w:proofErr w:type="spellEnd"/>
      <w:r w:rsidRPr="007513C4">
        <w:rPr>
          <w:sz w:val="24"/>
        </w:rPr>
        <w:t xml:space="preserve"> good outcome in this randomized trial be due to detection of pseudodisease?</w:t>
      </w:r>
      <w:r>
        <w:rPr>
          <w:sz w:val="24"/>
        </w:rPr>
        <w:t xml:space="preserve">  Explain.</w:t>
      </w:r>
      <w:r w:rsidR="00214F28">
        <w:rPr>
          <w:sz w:val="24"/>
        </w:rPr>
        <w:t xml:space="preserve"> [2]</w:t>
      </w:r>
    </w:p>
    <w:p w14:paraId="5AC8AC4C" w14:textId="77777777" w:rsidR="00773205" w:rsidRPr="007513C4" w:rsidRDefault="00773205" w:rsidP="00773205">
      <w:pPr>
        <w:ind w:left="720"/>
        <w:rPr>
          <w:sz w:val="24"/>
        </w:rPr>
      </w:pPr>
    </w:p>
    <w:p w14:paraId="520910F9" w14:textId="5F036748" w:rsidR="00773205" w:rsidRPr="007513C4" w:rsidRDefault="00773205" w:rsidP="00773205">
      <w:pPr>
        <w:rPr>
          <w:sz w:val="24"/>
        </w:rPr>
      </w:pPr>
    </w:p>
    <w:p w14:paraId="40DCFF3E" w14:textId="77777777" w:rsidR="00773205" w:rsidRPr="007513C4" w:rsidRDefault="00773205" w:rsidP="00773205">
      <w:pPr>
        <w:ind w:left="720"/>
        <w:rPr>
          <w:sz w:val="24"/>
        </w:rPr>
      </w:pPr>
    </w:p>
    <w:p w14:paraId="7938BEBE" w14:textId="77777777" w:rsidR="00773205" w:rsidRPr="007513C4" w:rsidRDefault="00773205" w:rsidP="00773205">
      <w:pPr>
        <w:rPr>
          <w:sz w:val="24"/>
        </w:rPr>
      </w:pPr>
      <w:r w:rsidRPr="007669A6">
        <w:rPr>
          <w:b/>
          <w:sz w:val="24"/>
        </w:rPr>
        <w:t>c)</w:t>
      </w:r>
      <w:r w:rsidRPr="007513C4">
        <w:rPr>
          <w:sz w:val="24"/>
        </w:rPr>
        <w:t xml:space="preserve"> </w:t>
      </w:r>
      <w:r>
        <w:rPr>
          <w:sz w:val="24"/>
        </w:rPr>
        <w:t xml:space="preserve"> </w:t>
      </w:r>
      <w:r w:rsidRPr="007513C4">
        <w:rPr>
          <w:sz w:val="24"/>
        </w:rPr>
        <w:t>Assume that the lung cancer mortality benefit resulted from 3 years of annual CT scanning.</w:t>
      </w:r>
    </w:p>
    <w:p w14:paraId="10FA7B55" w14:textId="2279487E" w:rsidR="00773205" w:rsidRDefault="00773205" w:rsidP="00773205">
      <w:pPr>
        <w:rPr>
          <w:sz w:val="24"/>
        </w:rPr>
      </w:pPr>
      <w:r w:rsidRPr="007513C4">
        <w:rPr>
          <w:sz w:val="24"/>
        </w:rPr>
        <w:t>About how many screening CT scans were needed to defer one</w:t>
      </w:r>
      <w:r>
        <w:rPr>
          <w:sz w:val="24"/>
        </w:rPr>
        <w:t xml:space="preserve"> lung cancer death in the NLST? </w:t>
      </w:r>
      <w:r w:rsidR="00214F28">
        <w:rPr>
          <w:sz w:val="24"/>
        </w:rPr>
        <w:t xml:space="preserve"> [2]</w:t>
      </w:r>
    </w:p>
    <w:p w14:paraId="745A2C8A" w14:textId="77777777" w:rsidR="00773205" w:rsidRPr="007513C4" w:rsidRDefault="00773205" w:rsidP="00773205">
      <w:pPr>
        <w:rPr>
          <w:sz w:val="24"/>
        </w:rPr>
      </w:pPr>
    </w:p>
    <w:p w14:paraId="21153D3A" w14:textId="77777777" w:rsidR="00773205" w:rsidRPr="007513C4" w:rsidRDefault="00773205" w:rsidP="00773205">
      <w:pPr>
        <w:ind w:left="2160"/>
        <w:rPr>
          <w:sz w:val="24"/>
        </w:rPr>
      </w:pPr>
    </w:p>
    <w:p w14:paraId="46DAA141" w14:textId="209E137E" w:rsidR="00773205" w:rsidRPr="007513C4" w:rsidRDefault="00773205" w:rsidP="00773205">
      <w:pPr>
        <w:rPr>
          <w:sz w:val="24"/>
        </w:rPr>
      </w:pPr>
      <w:r w:rsidRPr="007669A6">
        <w:rPr>
          <w:b/>
          <w:sz w:val="24"/>
        </w:rPr>
        <w:t>d)</w:t>
      </w:r>
      <w:r w:rsidRPr="007513C4">
        <w:rPr>
          <w:sz w:val="24"/>
        </w:rPr>
        <w:t xml:space="preserve"> Press reports say the scans cost about $300 each.  What was the approximate cost of the screening CT scans per lung cancer death def</w:t>
      </w:r>
      <w:r>
        <w:rPr>
          <w:sz w:val="24"/>
        </w:rPr>
        <w:t>erred?</w:t>
      </w:r>
      <w:r w:rsidR="00214F28">
        <w:rPr>
          <w:sz w:val="24"/>
        </w:rPr>
        <w:t xml:space="preserve"> (This is analogous to CBOP from Chapter 8.) [2]</w:t>
      </w:r>
      <w:r w:rsidRPr="007513C4">
        <w:rPr>
          <w:sz w:val="24"/>
        </w:rPr>
        <w:br/>
      </w:r>
      <w:r w:rsidRPr="007513C4">
        <w:rPr>
          <w:sz w:val="24"/>
        </w:rPr>
        <w:br/>
      </w:r>
    </w:p>
    <w:p w14:paraId="4C690385" w14:textId="0675F8B4" w:rsidR="00773205" w:rsidRPr="002960EB" w:rsidRDefault="00773205" w:rsidP="00773205">
      <w:pPr>
        <w:rPr>
          <w:sz w:val="24"/>
          <w:szCs w:val="24"/>
        </w:rPr>
      </w:pPr>
      <w:r w:rsidRPr="002960EB">
        <w:rPr>
          <w:sz w:val="24"/>
          <w:szCs w:val="24"/>
        </w:rPr>
        <w:t>e.   Table 3 of the paper is summarized below.  Compared with annual chest x-rays, how many additional invasive diagnostic procedures (percutaneous cytologic examinations or biopsies, bronchoscopies and surgical procedures) were required pe</w:t>
      </w:r>
      <w:r>
        <w:rPr>
          <w:sz w:val="24"/>
          <w:szCs w:val="24"/>
        </w:rPr>
        <w:t>r lung cancer death deferred?</w:t>
      </w:r>
      <w:r w:rsidR="00214F28">
        <w:rPr>
          <w:sz w:val="24"/>
          <w:szCs w:val="24"/>
        </w:rPr>
        <w:t xml:space="preserve"> [2]</w:t>
      </w:r>
    </w:p>
    <w:p w14:paraId="73B8D50A" w14:textId="77777777" w:rsidR="00773205" w:rsidRPr="002960EB" w:rsidRDefault="00773205" w:rsidP="00773205">
      <w:pPr>
        <w:rPr>
          <w:sz w:val="24"/>
          <w:szCs w:val="24"/>
        </w:rPr>
      </w:pPr>
    </w:p>
    <w:tbl>
      <w:tblPr>
        <w:tblW w:w="4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957"/>
        <w:gridCol w:w="957"/>
      </w:tblGrid>
      <w:tr w:rsidR="00773205" w:rsidRPr="002960EB" w14:paraId="24806D6F" w14:textId="77777777" w:rsidTr="007B3B4D">
        <w:trPr>
          <w:trHeight w:val="255"/>
        </w:trPr>
        <w:tc>
          <w:tcPr>
            <w:tcW w:w="2774" w:type="dxa"/>
            <w:shd w:val="clear" w:color="auto" w:fill="auto"/>
            <w:noWrap/>
            <w:vAlign w:val="bottom"/>
          </w:tcPr>
          <w:p w14:paraId="14D1C4AA" w14:textId="77777777" w:rsidR="00773205" w:rsidRPr="002960EB" w:rsidRDefault="00773205" w:rsidP="007B3B4D">
            <w:pPr>
              <w:rPr>
                <w:bCs/>
                <w:sz w:val="24"/>
                <w:szCs w:val="24"/>
              </w:rPr>
            </w:pPr>
            <w:r w:rsidRPr="002960EB">
              <w:rPr>
                <w:bCs/>
                <w:sz w:val="24"/>
                <w:szCs w:val="24"/>
              </w:rPr>
              <w:t>Excerpted from Table 3</w:t>
            </w:r>
          </w:p>
        </w:tc>
        <w:tc>
          <w:tcPr>
            <w:tcW w:w="957" w:type="dxa"/>
            <w:shd w:val="clear" w:color="auto" w:fill="auto"/>
            <w:noWrap/>
            <w:vAlign w:val="bottom"/>
          </w:tcPr>
          <w:p w14:paraId="4E72741D" w14:textId="77777777" w:rsidR="00773205" w:rsidRPr="002960EB" w:rsidRDefault="00773205" w:rsidP="007B3B4D">
            <w:pPr>
              <w:rPr>
                <w:sz w:val="24"/>
                <w:szCs w:val="24"/>
              </w:rPr>
            </w:pPr>
          </w:p>
        </w:tc>
        <w:tc>
          <w:tcPr>
            <w:tcW w:w="957" w:type="dxa"/>
            <w:shd w:val="clear" w:color="auto" w:fill="auto"/>
            <w:noWrap/>
            <w:vAlign w:val="bottom"/>
          </w:tcPr>
          <w:p w14:paraId="17DD6BE2" w14:textId="77777777" w:rsidR="00773205" w:rsidRPr="002960EB" w:rsidRDefault="00773205" w:rsidP="007B3B4D">
            <w:pPr>
              <w:rPr>
                <w:sz w:val="24"/>
                <w:szCs w:val="24"/>
              </w:rPr>
            </w:pPr>
          </w:p>
        </w:tc>
      </w:tr>
      <w:tr w:rsidR="00773205" w:rsidRPr="002960EB" w14:paraId="409B4DE6" w14:textId="77777777" w:rsidTr="007B3B4D">
        <w:trPr>
          <w:trHeight w:val="255"/>
        </w:trPr>
        <w:tc>
          <w:tcPr>
            <w:tcW w:w="2774" w:type="dxa"/>
            <w:shd w:val="clear" w:color="auto" w:fill="auto"/>
            <w:noWrap/>
            <w:vAlign w:val="bottom"/>
          </w:tcPr>
          <w:p w14:paraId="6DF2F4DE" w14:textId="77777777" w:rsidR="00773205" w:rsidRPr="002960EB" w:rsidRDefault="00773205" w:rsidP="007B3B4D">
            <w:pPr>
              <w:rPr>
                <w:sz w:val="24"/>
                <w:szCs w:val="24"/>
              </w:rPr>
            </w:pPr>
          </w:p>
        </w:tc>
        <w:tc>
          <w:tcPr>
            <w:tcW w:w="957" w:type="dxa"/>
            <w:shd w:val="clear" w:color="auto" w:fill="auto"/>
            <w:noWrap/>
            <w:vAlign w:val="bottom"/>
          </w:tcPr>
          <w:p w14:paraId="1CA8D5AC" w14:textId="77777777" w:rsidR="00773205" w:rsidRPr="002960EB" w:rsidRDefault="00773205" w:rsidP="007B3B4D">
            <w:pPr>
              <w:jc w:val="center"/>
              <w:rPr>
                <w:bCs/>
                <w:sz w:val="24"/>
                <w:szCs w:val="24"/>
              </w:rPr>
            </w:pPr>
            <w:r w:rsidRPr="002960EB">
              <w:rPr>
                <w:bCs/>
                <w:sz w:val="24"/>
                <w:szCs w:val="24"/>
              </w:rPr>
              <w:t>CT</w:t>
            </w:r>
          </w:p>
        </w:tc>
        <w:tc>
          <w:tcPr>
            <w:tcW w:w="957" w:type="dxa"/>
            <w:shd w:val="clear" w:color="auto" w:fill="auto"/>
            <w:noWrap/>
            <w:vAlign w:val="bottom"/>
          </w:tcPr>
          <w:p w14:paraId="1419E60D" w14:textId="77777777" w:rsidR="00773205" w:rsidRPr="002960EB" w:rsidRDefault="00773205" w:rsidP="007B3B4D">
            <w:pPr>
              <w:jc w:val="center"/>
              <w:rPr>
                <w:bCs/>
                <w:sz w:val="24"/>
                <w:szCs w:val="24"/>
              </w:rPr>
            </w:pPr>
            <w:r w:rsidRPr="002960EB">
              <w:rPr>
                <w:bCs/>
                <w:sz w:val="24"/>
                <w:szCs w:val="24"/>
              </w:rPr>
              <w:t>CXR</w:t>
            </w:r>
          </w:p>
        </w:tc>
      </w:tr>
      <w:tr w:rsidR="00773205" w:rsidRPr="002960EB" w14:paraId="1A6B00E7" w14:textId="77777777" w:rsidTr="007B3B4D">
        <w:trPr>
          <w:trHeight w:val="255"/>
        </w:trPr>
        <w:tc>
          <w:tcPr>
            <w:tcW w:w="2774" w:type="dxa"/>
            <w:shd w:val="clear" w:color="auto" w:fill="auto"/>
            <w:noWrap/>
            <w:vAlign w:val="bottom"/>
          </w:tcPr>
          <w:p w14:paraId="21084DD8" w14:textId="77777777" w:rsidR="00773205" w:rsidRPr="002960EB" w:rsidRDefault="00773205" w:rsidP="007B3B4D">
            <w:pPr>
              <w:rPr>
                <w:bCs/>
                <w:sz w:val="24"/>
                <w:szCs w:val="24"/>
              </w:rPr>
            </w:pPr>
            <w:r w:rsidRPr="002960EB">
              <w:rPr>
                <w:bCs/>
                <w:sz w:val="24"/>
                <w:szCs w:val="24"/>
              </w:rPr>
              <w:t>Total N</w:t>
            </w:r>
          </w:p>
        </w:tc>
        <w:tc>
          <w:tcPr>
            <w:tcW w:w="957" w:type="dxa"/>
            <w:shd w:val="clear" w:color="auto" w:fill="auto"/>
            <w:noWrap/>
            <w:vAlign w:val="bottom"/>
          </w:tcPr>
          <w:p w14:paraId="569F106A" w14:textId="77777777" w:rsidR="00773205" w:rsidRPr="002960EB" w:rsidRDefault="00773205" w:rsidP="007B3B4D">
            <w:pPr>
              <w:jc w:val="center"/>
              <w:rPr>
                <w:bCs/>
                <w:sz w:val="24"/>
                <w:szCs w:val="24"/>
              </w:rPr>
            </w:pPr>
            <w:r w:rsidRPr="002960EB">
              <w:rPr>
                <w:bCs/>
                <w:sz w:val="24"/>
                <w:szCs w:val="24"/>
              </w:rPr>
              <w:t>26</w:t>
            </w:r>
            <w:r>
              <w:rPr>
                <w:bCs/>
                <w:sz w:val="24"/>
                <w:szCs w:val="24"/>
              </w:rPr>
              <w:t>,</w:t>
            </w:r>
            <w:r w:rsidRPr="002960EB">
              <w:rPr>
                <w:bCs/>
                <w:sz w:val="24"/>
                <w:szCs w:val="24"/>
              </w:rPr>
              <w:t>722</w:t>
            </w:r>
          </w:p>
        </w:tc>
        <w:tc>
          <w:tcPr>
            <w:tcW w:w="957" w:type="dxa"/>
            <w:shd w:val="clear" w:color="auto" w:fill="auto"/>
            <w:noWrap/>
            <w:vAlign w:val="bottom"/>
          </w:tcPr>
          <w:p w14:paraId="2F458E25" w14:textId="77777777" w:rsidR="00773205" w:rsidRPr="002960EB" w:rsidRDefault="00773205" w:rsidP="007B3B4D">
            <w:pPr>
              <w:jc w:val="center"/>
              <w:rPr>
                <w:bCs/>
                <w:sz w:val="24"/>
                <w:szCs w:val="24"/>
              </w:rPr>
            </w:pPr>
            <w:r w:rsidRPr="002960EB">
              <w:rPr>
                <w:bCs/>
                <w:sz w:val="24"/>
                <w:szCs w:val="24"/>
              </w:rPr>
              <w:t>26</w:t>
            </w:r>
            <w:r>
              <w:rPr>
                <w:bCs/>
                <w:sz w:val="24"/>
                <w:szCs w:val="24"/>
              </w:rPr>
              <w:t>,</w:t>
            </w:r>
            <w:r w:rsidRPr="002960EB">
              <w:rPr>
                <w:bCs/>
                <w:sz w:val="24"/>
                <w:szCs w:val="24"/>
              </w:rPr>
              <w:t>732</w:t>
            </w:r>
          </w:p>
        </w:tc>
      </w:tr>
      <w:tr w:rsidR="00773205" w:rsidRPr="002960EB" w14:paraId="7AE48527" w14:textId="77777777" w:rsidTr="007B3B4D">
        <w:trPr>
          <w:trHeight w:val="510"/>
        </w:trPr>
        <w:tc>
          <w:tcPr>
            <w:tcW w:w="2774" w:type="dxa"/>
            <w:shd w:val="clear" w:color="auto" w:fill="auto"/>
            <w:vAlign w:val="center"/>
          </w:tcPr>
          <w:p w14:paraId="160E6122" w14:textId="77777777" w:rsidR="00773205" w:rsidRPr="002960EB" w:rsidRDefault="00773205" w:rsidP="007B3B4D">
            <w:pPr>
              <w:jc w:val="right"/>
              <w:rPr>
                <w:bCs/>
                <w:sz w:val="24"/>
                <w:szCs w:val="24"/>
              </w:rPr>
            </w:pPr>
            <w:r w:rsidRPr="002960EB">
              <w:rPr>
                <w:bCs/>
                <w:sz w:val="24"/>
                <w:szCs w:val="24"/>
              </w:rPr>
              <w:t>Percutaneous Cytologic Examinations or biopsies</w:t>
            </w:r>
          </w:p>
        </w:tc>
        <w:tc>
          <w:tcPr>
            <w:tcW w:w="957" w:type="dxa"/>
            <w:shd w:val="clear" w:color="auto" w:fill="auto"/>
            <w:noWrap/>
            <w:vAlign w:val="bottom"/>
          </w:tcPr>
          <w:p w14:paraId="40B10635" w14:textId="77777777" w:rsidR="00773205" w:rsidRPr="002960EB" w:rsidRDefault="00773205" w:rsidP="007B3B4D">
            <w:pPr>
              <w:jc w:val="right"/>
              <w:rPr>
                <w:sz w:val="24"/>
                <w:szCs w:val="24"/>
              </w:rPr>
            </w:pPr>
            <w:r w:rsidRPr="002960EB">
              <w:rPr>
                <w:sz w:val="24"/>
                <w:szCs w:val="24"/>
              </w:rPr>
              <w:t>322</w:t>
            </w:r>
          </w:p>
        </w:tc>
        <w:tc>
          <w:tcPr>
            <w:tcW w:w="957" w:type="dxa"/>
            <w:shd w:val="clear" w:color="auto" w:fill="auto"/>
            <w:noWrap/>
            <w:vAlign w:val="bottom"/>
          </w:tcPr>
          <w:p w14:paraId="6247E336" w14:textId="77777777" w:rsidR="00773205" w:rsidRPr="002960EB" w:rsidRDefault="00773205" w:rsidP="007B3B4D">
            <w:pPr>
              <w:jc w:val="right"/>
              <w:rPr>
                <w:sz w:val="24"/>
                <w:szCs w:val="24"/>
              </w:rPr>
            </w:pPr>
            <w:r w:rsidRPr="002960EB">
              <w:rPr>
                <w:sz w:val="24"/>
                <w:szCs w:val="24"/>
              </w:rPr>
              <w:t>172</w:t>
            </w:r>
          </w:p>
        </w:tc>
      </w:tr>
      <w:tr w:rsidR="00773205" w:rsidRPr="002960EB" w14:paraId="74DD496E" w14:textId="77777777" w:rsidTr="007B3B4D">
        <w:trPr>
          <w:trHeight w:val="255"/>
        </w:trPr>
        <w:tc>
          <w:tcPr>
            <w:tcW w:w="2774" w:type="dxa"/>
            <w:shd w:val="clear" w:color="auto" w:fill="auto"/>
            <w:noWrap/>
            <w:vAlign w:val="bottom"/>
          </w:tcPr>
          <w:p w14:paraId="2BD510A5" w14:textId="77777777" w:rsidR="00773205" w:rsidRPr="002960EB" w:rsidRDefault="00773205" w:rsidP="007B3B4D">
            <w:pPr>
              <w:jc w:val="right"/>
              <w:rPr>
                <w:bCs/>
                <w:sz w:val="24"/>
                <w:szCs w:val="24"/>
              </w:rPr>
            </w:pPr>
            <w:r w:rsidRPr="002960EB">
              <w:rPr>
                <w:bCs/>
                <w:sz w:val="24"/>
                <w:szCs w:val="24"/>
              </w:rPr>
              <w:t>Bronchoscopies</w:t>
            </w:r>
          </w:p>
        </w:tc>
        <w:tc>
          <w:tcPr>
            <w:tcW w:w="957" w:type="dxa"/>
            <w:shd w:val="clear" w:color="auto" w:fill="auto"/>
            <w:noWrap/>
            <w:vAlign w:val="bottom"/>
          </w:tcPr>
          <w:p w14:paraId="27EC5DF0" w14:textId="77777777" w:rsidR="00773205" w:rsidRPr="002960EB" w:rsidRDefault="00773205" w:rsidP="007B3B4D">
            <w:pPr>
              <w:jc w:val="right"/>
              <w:rPr>
                <w:sz w:val="24"/>
                <w:szCs w:val="24"/>
              </w:rPr>
            </w:pPr>
            <w:r w:rsidRPr="002960EB">
              <w:rPr>
                <w:sz w:val="24"/>
                <w:szCs w:val="24"/>
              </w:rPr>
              <w:t>671</w:t>
            </w:r>
          </w:p>
        </w:tc>
        <w:tc>
          <w:tcPr>
            <w:tcW w:w="957" w:type="dxa"/>
            <w:shd w:val="clear" w:color="auto" w:fill="auto"/>
            <w:noWrap/>
            <w:vAlign w:val="bottom"/>
          </w:tcPr>
          <w:p w14:paraId="31DC8B6B" w14:textId="77777777" w:rsidR="00773205" w:rsidRPr="002960EB" w:rsidRDefault="00773205" w:rsidP="007B3B4D">
            <w:pPr>
              <w:jc w:val="right"/>
              <w:rPr>
                <w:sz w:val="24"/>
                <w:szCs w:val="24"/>
              </w:rPr>
            </w:pPr>
            <w:r w:rsidRPr="002960EB">
              <w:rPr>
                <w:sz w:val="24"/>
                <w:szCs w:val="24"/>
              </w:rPr>
              <w:t>225</w:t>
            </w:r>
          </w:p>
        </w:tc>
      </w:tr>
      <w:tr w:rsidR="00773205" w:rsidRPr="002960EB" w14:paraId="361D8EA9" w14:textId="77777777" w:rsidTr="007B3B4D">
        <w:trPr>
          <w:trHeight w:val="255"/>
        </w:trPr>
        <w:tc>
          <w:tcPr>
            <w:tcW w:w="2774" w:type="dxa"/>
            <w:shd w:val="clear" w:color="auto" w:fill="auto"/>
            <w:noWrap/>
            <w:vAlign w:val="bottom"/>
          </w:tcPr>
          <w:p w14:paraId="6856FEB0" w14:textId="77777777" w:rsidR="00773205" w:rsidRPr="002960EB" w:rsidRDefault="00773205" w:rsidP="007B3B4D">
            <w:pPr>
              <w:jc w:val="right"/>
              <w:rPr>
                <w:bCs/>
                <w:sz w:val="24"/>
                <w:szCs w:val="24"/>
              </w:rPr>
            </w:pPr>
            <w:r w:rsidRPr="002960EB">
              <w:rPr>
                <w:bCs/>
                <w:sz w:val="24"/>
                <w:szCs w:val="24"/>
              </w:rPr>
              <w:t>Surgical procedures</w:t>
            </w:r>
          </w:p>
        </w:tc>
        <w:tc>
          <w:tcPr>
            <w:tcW w:w="957" w:type="dxa"/>
            <w:shd w:val="clear" w:color="auto" w:fill="auto"/>
            <w:noWrap/>
            <w:vAlign w:val="bottom"/>
          </w:tcPr>
          <w:p w14:paraId="6C759E58" w14:textId="77777777" w:rsidR="00773205" w:rsidRPr="002960EB" w:rsidRDefault="00773205" w:rsidP="007B3B4D">
            <w:pPr>
              <w:jc w:val="right"/>
              <w:rPr>
                <w:sz w:val="24"/>
                <w:szCs w:val="24"/>
              </w:rPr>
            </w:pPr>
            <w:r w:rsidRPr="002960EB">
              <w:rPr>
                <w:sz w:val="24"/>
                <w:szCs w:val="24"/>
              </w:rPr>
              <w:t>713</w:t>
            </w:r>
          </w:p>
        </w:tc>
        <w:tc>
          <w:tcPr>
            <w:tcW w:w="957" w:type="dxa"/>
            <w:shd w:val="clear" w:color="auto" w:fill="auto"/>
            <w:noWrap/>
            <w:vAlign w:val="bottom"/>
          </w:tcPr>
          <w:p w14:paraId="77489232" w14:textId="77777777" w:rsidR="00773205" w:rsidRPr="002960EB" w:rsidRDefault="00773205" w:rsidP="007B3B4D">
            <w:pPr>
              <w:jc w:val="right"/>
              <w:rPr>
                <w:sz w:val="24"/>
                <w:szCs w:val="24"/>
              </w:rPr>
            </w:pPr>
            <w:r w:rsidRPr="002960EB">
              <w:rPr>
                <w:sz w:val="24"/>
                <w:szCs w:val="24"/>
              </w:rPr>
              <w:t>239</w:t>
            </w:r>
          </w:p>
        </w:tc>
      </w:tr>
      <w:tr w:rsidR="00773205" w:rsidRPr="002960EB" w14:paraId="6B2170A3" w14:textId="77777777" w:rsidTr="007B3B4D">
        <w:trPr>
          <w:trHeight w:val="255"/>
        </w:trPr>
        <w:tc>
          <w:tcPr>
            <w:tcW w:w="2774" w:type="dxa"/>
            <w:shd w:val="clear" w:color="auto" w:fill="auto"/>
            <w:noWrap/>
            <w:vAlign w:val="bottom"/>
          </w:tcPr>
          <w:p w14:paraId="26F6C509" w14:textId="77777777" w:rsidR="00773205" w:rsidRPr="002960EB" w:rsidRDefault="00773205" w:rsidP="007B3B4D">
            <w:pPr>
              <w:rPr>
                <w:sz w:val="24"/>
                <w:szCs w:val="24"/>
              </w:rPr>
            </w:pPr>
            <w:r w:rsidRPr="002960EB">
              <w:rPr>
                <w:sz w:val="24"/>
                <w:szCs w:val="24"/>
              </w:rPr>
              <w:t>Total</w:t>
            </w:r>
          </w:p>
        </w:tc>
        <w:tc>
          <w:tcPr>
            <w:tcW w:w="957" w:type="dxa"/>
            <w:shd w:val="clear" w:color="auto" w:fill="auto"/>
            <w:noWrap/>
            <w:vAlign w:val="bottom"/>
          </w:tcPr>
          <w:p w14:paraId="63F1A35D" w14:textId="77777777" w:rsidR="00773205" w:rsidRPr="002960EB" w:rsidRDefault="00773205" w:rsidP="007B3B4D">
            <w:pPr>
              <w:jc w:val="right"/>
              <w:rPr>
                <w:bCs/>
                <w:sz w:val="24"/>
                <w:szCs w:val="24"/>
              </w:rPr>
            </w:pPr>
            <w:r w:rsidRPr="002960EB">
              <w:rPr>
                <w:bCs/>
                <w:sz w:val="24"/>
                <w:szCs w:val="24"/>
              </w:rPr>
              <w:t>1706</w:t>
            </w:r>
          </w:p>
        </w:tc>
        <w:tc>
          <w:tcPr>
            <w:tcW w:w="957" w:type="dxa"/>
            <w:shd w:val="clear" w:color="auto" w:fill="auto"/>
            <w:noWrap/>
            <w:vAlign w:val="bottom"/>
          </w:tcPr>
          <w:p w14:paraId="4815105C" w14:textId="77777777" w:rsidR="00773205" w:rsidRPr="002960EB" w:rsidRDefault="00773205" w:rsidP="007B3B4D">
            <w:pPr>
              <w:jc w:val="right"/>
              <w:rPr>
                <w:bCs/>
                <w:sz w:val="24"/>
                <w:szCs w:val="24"/>
              </w:rPr>
            </w:pPr>
            <w:r w:rsidRPr="002960EB">
              <w:rPr>
                <w:bCs/>
                <w:sz w:val="24"/>
                <w:szCs w:val="24"/>
              </w:rPr>
              <w:t>636</w:t>
            </w:r>
          </w:p>
        </w:tc>
      </w:tr>
      <w:tr w:rsidR="00773205" w:rsidRPr="002960EB" w14:paraId="642F353E" w14:textId="77777777" w:rsidTr="007B3B4D">
        <w:trPr>
          <w:trHeight w:val="525"/>
        </w:trPr>
        <w:tc>
          <w:tcPr>
            <w:tcW w:w="2774" w:type="dxa"/>
            <w:shd w:val="clear" w:color="auto" w:fill="auto"/>
            <w:vAlign w:val="center"/>
          </w:tcPr>
          <w:p w14:paraId="7CEB0789" w14:textId="77777777" w:rsidR="00773205" w:rsidRPr="002960EB" w:rsidRDefault="00773205" w:rsidP="007B3B4D">
            <w:pPr>
              <w:jc w:val="right"/>
              <w:rPr>
                <w:bCs/>
                <w:sz w:val="24"/>
                <w:szCs w:val="24"/>
              </w:rPr>
            </w:pPr>
            <w:r w:rsidRPr="002960EB">
              <w:rPr>
                <w:bCs/>
                <w:sz w:val="24"/>
                <w:szCs w:val="24"/>
              </w:rPr>
              <w:t>Risk of Invasive Diagnostic Procedure</w:t>
            </w:r>
          </w:p>
        </w:tc>
        <w:tc>
          <w:tcPr>
            <w:tcW w:w="957" w:type="dxa"/>
            <w:shd w:val="clear" w:color="auto" w:fill="auto"/>
            <w:noWrap/>
            <w:vAlign w:val="bottom"/>
          </w:tcPr>
          <w:p w14:paraId="5F8D0961" w14:textId="77777777" w:rsidR="00773205" w:rsidRPr="002960EB" w:rsidRDefault="00773205" w:rsidP="007B3B4D">
            <w:pPr>
              <w:jc w:val="right"/>
              <w:rPr>
                <w:bCs/>
                <w:sz w:val="24"/>
                <w:szCs w:val="24"/>
              </w:rPr>
            </w:pPr>
            <w:r w:rsidRPr="002960EB">
              <w:rPr>
                <w:bCs/>
                <w:sz w:val="24"/>
                <w:szCs w:val="24"/>
              </w:rPr>
              <w:t>6.4%</w:t>
            </w:r>
          </w:p>
        </w:tc>
        <w:tc>
          <w:tcPr>
            <w:tcW w:w="957" w:type="dxa"/>
            <w:shd w:val="clear" w:color="auto" w:fill="auto"/>
            <w:noWrap/>
            <w:vAlign w:val="bottom"/>
          </w:tcPr>
          <w:p w14:paraId="40ADBCC2" w14:textId="77777777" w:rsidR="00773205" w:rsidRPr="002960EB" w:rsidRDefault="00773205" w:rsidP="007B3B4D">
            <w:pPr>
              <w:jc w:val="right"/>
              <w:rPr>
                <w:bCs/>
                <w:sz w:val="24"/>
                <w:szCs w:val="24"/>
              </w:rPr>
            </w:pPr>
            <w:r w:rsidRPr="002960EB">
              <w:rPr>
                <w:bCs/>
                <w:sz w:val="24"/>
                <w:szCs w:val="24"/>
              </w:rPr>
              <w:t>2.4%</w:t>
            </w:r>
          </w:p>
        </w:tc>
      </w:tr>
    </w:tbl>
    <w:p w14:paraId="021A7267" w14:textId="77777777" w:rsidR="00773205" w:rsidRPr="002960EB" w:rsidRDefault="00773205" w:rsidP="00773205">
      <w:pPr>
        <w:rPr>
          <w:b/>
          <w:i/>
          <w:sz w:val="24"/>
          <w:szCs w:val="24"/>
        </w:rPr>
      </w:pPr>
    </w:p>
    <w:p w14:paraId="4BA39BF4" w14:textId="77777777" w:rsidR="00773205" w:rsidRPr="002960EB" w:rsidRDefault="00773205" w:rsidP="00773205">
      <w:pPr>
        <w:rPr>
          <w:b/>
          <w:i/>
          <w:sz w:val="24"/>
          <w:szCs w:val="24"/>
        </w:rPr>
      </w:pPr>
    </w:p>
    <w:p w14:paraId="12E9EABC" w14:textId="77777777" w:rsidR="00773205" w:rsidRDefault="00773205">
      <w:pPr>
        <w:rPr>
          <w:b/>
          <w:i/>
          <w:sz w:val="24"/>
          <w:szCs w:val="24"/>
        </w:rPr>
      </w:pPr>
      <w:r>
        <w:rPr>
          <w:b/>
          <w:i/>
          <w:sz w:val="24"/>
          <w:szCs w:val="24"/>
        </w:rPr>
        <w:br w:type="page"/>
      </w:r>
    </w:p>
    <w:p w14:paraId="1BCF7F4C" w14:textId="07ECF91B" w:rsidR="009509FD" w:rsidRPr="00987050" w:rsidRDefault="009509FD" w:rsidP="009509FD">
      <w:pPr>
        <w:pStyle w:val="ListParagraph"/>
        <w:numPr>
          <w:ilvl w:val="0"/>
          <w:numId w:val="15"/>
        </w:numPr>
        <w:rPr>
          <w:b/>
        </w:rPr>
      </w:pPr>
      <w:r w:rsidRPr="00987050">
        <w:rPr>
          <w:b/>
        </w:rPr>
        <w:lastRenderedPageBreak/>
        <w:t>Melanoma Screening (Ch10.</w:t>
      </w:r>
      <w:proofErr w:type="gramStart"/>
      <w:r w:rsidRPr="00987050">
        <w:rPr>
          <w:b/>
        </w:rPr>
        <w:t>10.A.</w:t>
      </w:r>
      <w:proofErr w:type="gramEnd"/>
      <w:r w:rsidRPr="00987050">
        <w:rPr>
          <w:b/>
        </w:rPr>
        <w:t>)</w:t>
      </w:r>
      <w:r w:rsidR="00214F28">
        <w:rPr>
          <w:b/>
        </w:rPr>
        <w:t xml:space="preserve"> </w:t>
      </w:r>
      <w:r w:rsidR="00810C34">
        <w:rPr>
          <w:b/>
        </w:rPr>
        <w:t>[6 points]</w:t>
      </w:r>
    </w:p>
    <w:p w14:paraId="0253531E" w14:textId="77777777" w:rsidR="009509FD" w:rsidRPr="009A0A97" w:rsidRDefault="009509FD" w:rsidP="009509FD">
      <w:pPr>
        <w:rPr>
          <w:sz w:val="24"/>
          <w:szCs w:val="24"/>
        </w:rPr>
      </w:pPr>
    </w:p>
    <w:p w14:paraId="51A84478" w14:textId="5886F03D" w:rsidR="009509FD" w:rsidRPr="00C342BA" w:rsidRDefault="009509FD" w:rsidP="009509FD">
      <w:pPr>
        <w:numPr>
          <w:ilvl w:val="0"/>
          <w:numId w:val="21"/>
        </w:numPr>
        <w:autoSpaceDE w:val="0"/>
        <w:autoSpaceDN w:val="0"/>
        <w:adjustRightInd w:val="0"/>
        <w:spacing w:after="0" w:line="240" w:lineRule="auto"/>
        <w:rPr>
          <w:sz w:val="24"/>
          <w:szCs w:val="24"/>
        </w:rPr>
      </w:pPr>
      <w:r w:rsidRPr="00C342BA">
        <w:rPr>
          <w:sz w:val="24"/>
          <w:szCs w:val="24"/>
        </w:rPr>
        <w:t xml:space="preserve">During the period from 1973 to 2001 the incidence of melanoma in children (0-19 years) increased by about 3% annually.  Over that same period, overall 5-year survival increased by about 4% annually. (Strouse JJ et al. J Clin Oncol </w:t>
      </w:r>
      <w:proofErr w:type="gramStart"/>
      <w:r w:rsidRPr="00C342BA">
        <w:rPr>
          <w:sz w:val="24"/>
          <w:szCs w:val="24"/>
        </w:rPr>
        <w:t>2005;23:4735</w:t>
      </w:r>
      <w:proofErr w:type="gramEnd"/>
      <w:r w:rsidRPr="00C342BA">
        <w:rPr>
          <w:sz w:val="24"/>
          <w:szCs w:val="24"/>
        </w:rPr>
        <w:t xml:space="preserve">-41.) Which of the biases discussed in Chapter </w:t>
      </w:r>
      <w:r w:rsidR="005D0B4A">
        <w:rPr>
          <w:sz w:val="24"/>
          <w:szCs w:val="24"/>
        </w:rPr>
        <w:t>10</w:t>
      </w:r>
      <w:bookmarkStart w:id="2" w:name="_GoBack"/>
      <w:bookmarkEnd w:id="2"/>
      <w:r w:rsidRPr="00C342BA">
        <w:rPr>
          <w:sz w:val="24"/>
          <w:szCs w:val="24"/>
        </w:rPr>
        <w:t xml:space="preserve"> would cause this combination of increasing incidence and improved survival?  Explain.</w:t>
      </w:r>
      <w:r w:rsidR="00810C34">
        <w:rPr>
          <w:sz w:val="24"/>
          <w:szCs w:val="24"/>
        </w:rPr>
        <w:t xml:space="preserve"> [3]</w:t>
      </w:r>
    </w:p>
    <w:p w14:paraId="3F578DA2" w14:textId="77777777" w:rsidR="009509FD" w:rsidRPr="00C342BA" w:rsidRDefault="009509FD" w:rsidP="009509FD">
      <w:pPr>
        <w:ind w:left="1440"/>
        <w:rPr>
          <w:rFonts w:ascii="Arial" w:hAnsi="Arial"/>
          <w:b/>
          <w:i/>
          <w:sz w:val="24"/>
          <w:szCs w:val="24"/>
        </w:rPr>
      </w:pPr>
    </w:p>
    <w:p w14:paraId="442A763B" w14:textId="77777777" w:rsidR="009509FD" w:rsidRPr="009A0A97" w:rsidRDefault="009509FD" w:rsidP="009509FD">
      <w:pPr>
        <w:rPr>
          <w:rFonts w:ascii="Arial" w:hAnsi="Arial"/>
          <w:sz w:val="24"/>
          <w:szCs w:val="24"/>
        </w:rPr>
      </w:pPr>
    </w:p>
    <w:p w14:paraId="2C069DCF" w14:textId="77777777" w:rsidR="009509FD" w:rsidRPr="009A0A97" w:rsidRDefault="009509FD" w:rsidP="009509FD">
      <w:pPr>
        <w:rPr>
          <w:rFonts w:ascii="Arial" w:hAnsi="Arial"/>
          <w:sz w:val="24"/>
          <w:szCs w:val="24"/>
        </w:rPr>
      </w:pPr>
    </w:p>
    <w:p w14:paraId="14E0E904" w14:textId="6534EDB5" w:rsidR="009509FD" w:rsidRPr="009A0A97" w:rsidRDefault="009509FD" w:rsidP="009509FD">
      <w:pPr>
        <w:numPr>
          <w:ilvl w:val="0"/>
          <w:numId w:val="20"/>
        </w:numPr>
        <w:autoSpaceDE w:val="0"/>
        <w:autoSpaceDN w:val="0"/>
        <w:adjustRightInd w:val="0"/>
        <w:spacing w:after="0" w:line="240" w:lineRule="auto"/>
        <w:rPr>
          <w:sz w:val="24"/>
          <w:szCs w:val="24"/>
        </w:rPr>
      </w:pPr>
      <w:r w:rsidRPr="009A0A97">
        <w:rPr>
          <w:sz w:val="24"/>
          <w:szCs w:val="24"/>
        </w:rPr>
        <w:t>Lewis reported trends in pediatric melanoma mortality in the US (</w:t>
      </w:r>
      <w:proofErr w:type="spellStart"/>
      <w:r w:rsidRPr="009A0A97">
        <w:rPr>
          <w:sz w:val="24"/>
          <w:szCs w:val="24"/>
        </w:rPr>
        <w:t>Dematologic</w:t>
      </w:r>
      <w:proofErr w:type="spellEnd"/>
      <w:r w:rsidRPr="009A0A97">
        <w:rPr>
          <w:sz w:val="24"/>
          <w:szCs w:val="24"/>
        </w:rPr>
        <w:t xml:space="preserve"> </w:t>
      </w:r>
      <w:proofErr w:type="spellStart"/>
      <w:r w:rsidRPr="009A0A97">
        <w:rPr>
          <w:sz w:val="24"/>
          <w:szCs w:val="24"/>
        </w:rPr>
        <w:t>Surg</w:t>
      </w:r>
      <w:proofErr w:type="spellEnd"/>
      <w:r w:rsidRPr="009A0A97">
        <w:rPr>
          <w:sz w:val="24"/>
          <w:szCs w:val="24"/>
        </w:rPr>
        <w:t xml:space="preserve"> </w:t>
      </w:r>
      <w:proofErr w:type="gramStart"/>
      <w:r w:rsidRPr="009A0A97">
        <w:rPr>
          <w:sz w:val="24"/>
          <w:szCs w:val="24"/>
        </w:rPr>
        <w:t>2008;34:152</w:t>
      </w:r>
      <w:proofErr w:type="gramEnd"/>
      <w:r w:rsidRPr="009A0A97">
        <w:rPr>
          <w:sz w:val="24"/>
          <w:szCs w:val="24"/>
        </w:rPr>
        <w:t>-59).  From 1968 to 2004, (cause-specific) mortality from melanoma declined steadily, from about 3.5 per 10 million population to 1.5 per 10 million (a decrease averaging 2.3%/year).  How does this observation fit with your answer to part A?</w:t>
      </w:r>
      <w:r w:rsidR="00810C34">
        <w:rPr>
          <w:sz w:val="24"/>
          <w:szCs w:val="24"/>
        </w:rPr>
        <w:t xml:space="preserve"> [3]</w:t>
      </w:r>
    </w:p>
    <w:p w14:paraId="1357F7A0" w14:textId="77777777" w:rsidR="009509FD" w:rsidRPr="009A0A97" w:rsidRDefault="009509FD" w:rsidP="009509FD">
      <w:pPr>
        <w:rPr>
          <w:rFonts w:ascii="Arial" w:hAnsi="Arial"/>
          <w:sz w:val="24"/>
          <w:szCs w:val="24"/>
        </w:rPr>
      </w:pPr>
    </w:p>
    <w:p w14:paraId="676EBA1B" w14:textId="1DE695FF" w:rsidR="00095A03" w:rsidRDefault="00095A03" w:rsidP="009509FD">
      <w:pPr>
        <w:rPr>
          <w:b/>
          <w:i/>
          <w:sz w:val="24"/>
          <w:szCs w:val="24"/>
        </w:rPr>
      </w:pPr>
    </w:p>
    <w:p w14:paraId="483F5764" w14:textId="4B7A61C3" w:rsidR="00095A03" w:rsidRPr="00810C34" w:rsidRDefault="00095A03" w:rsidP="00810C34">
      <w:pPr>
        <w:pStyle w:val="ListParagraph"/>
        <w:numPr>
          <w:ilvl w:val="0"/>
          <w:numId w:val="15"/>
        </w:numPr>
        <w:rPr>
          <w:rFonts w:ascii="Times" w:hAnsi="Times"/>
          <w:b/>
        </w:rPr>
      </w:pPr>
      <w:r w:rsidRPr="00810C34">
        <w:rPr>
          <w:rFonts w:ascii="Times" w:hAnsi="Times"/>
          <w:b/>
        </w:rPr>
        <w:t>Ch10.</w:t>
      </w:r>
      <w:proofErr w:type="gramStart"/>
      <w:r w:rsidRPr="00810C34">
        <w:rPr>
          <w:rFonts w:ascii="Times" w:hAnsi="Times"/>
          <w:b/>
        </w:rPr>
        <w:t>11.A.</w:t>
      </w:r>
      <w:proofErr w:type="gramEnd"/>
      <w:r w:rsidRPr="00810C34">
        <w:rPr>
          <w:rFonts w:ascii="Times" w:hAnsi="Times"/>
          <w:b/>
        </w:rPr>
        <w:t xml:space="preserve">  Ovarian cancer screening</w:t>
      </w:r>
      <w:r w:rsidR="00810C34" w:rsidRPr="00810C34">
        <w:rPr>
          <w:rFonts w:ascii="Times" w:hAnsi="Times"/>
          <w:b/>
        </w:rPr>
        <w:t xml:space="preserve"> [12 points]</w:t>
      </w:r>
    </w:p>
    <w:p w14:paraId="41086541" w14:textId="77777777" w:rsidR="00095A03" w:rsidRPr="00925CAD" w:rsidRDefault="00095A03" w:rsidP="00095A03">
      <w:pPr>
        <w:rPr>
          <w:rFonts w:ascii="Times" w:hAnsi="Times"/>
          <w:b/>
        </w:rPr>
      </w:pPr>
    </w:p>
    <w:p w14:paraId="7A2144DA" w14:textId="77777777" w:rsidR="00095A03" w:rsidRDefault="00095A03" w:rsidP="00095A03">
      <w:pPr>
        <w:pStyle w:val="BodyText"/>
        <w:ind w:left="720" w:hanging="720"/>
        <w:rPr>
          <w:b/>
        </w:rPr>
      </w:pPr>
      <w:r>
        <w:tab/>
      </w:r>
      <w:r w:rsidRPr="00961F5B">
        <w:t xml:space="preserve">For the ovarian cancer portion of the Prostate, Lung, Colorectal and Ovarian (PLCO) screening trial, 78,216 women aged 55-74 years were recruited 1993-2001 at 10 US centers and randomized to be offered annual screening with transvaginal ultrasound and serum cancer antigen 125 (CA-125) vs. usual care.  </w:t>
      </w:r>
      <w:r>
        <w:t>The initial m</w:t>
      </w:r>
      <w:r w:rsidRPr="00961F5B">
        <w:t>ortality results for this trial were reported</w:t>
      </w:r>
      <w:r>
        <w:t xml:space="preserve"> in 2011, </w:t>
      </w:r>
      <w:r>
        <w:rPr>
          <w:b/>
        </w:rPr>
        <w:fldChar w:fldCharType="begin">
          <w:fldData xml:space="preserve">PEVuZE5vdGU+PENpdGU+PEF1dGhvcj5CdXlzPC9BdXRob3I+PFllYXI+MjAxMTwvWWVhcj48UmVj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</w:fldData>
        </w:fldChar>
      </w:r>
      <w:r>
        <w:instrText xml:space="preserve"> ADDIN EN.CITE </w:instrText>
      </w:r>
      <w:r>
        <w:rPr>
          <w:b/>
        </w:rPr>
        <w:fldChar w:fldCharType="begin">
          <w:fldData xml:space="preserve">PEVuZE5vdGU+PENpdGU+PEF1dGhvcj5CdXlzPC9BdXRob3I+PFllYXI+MjAxMTwvWWVhcj48UmVj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</w:fldData>
        </w:fldChar>
      </w:r>
      <w:r>
        <w:instrText xml:space="preserve"> ADDIN EN.CITE.DATA </w:instrText>
      </w:r>
      <w:r>
        <w:rPr>
          <w:b/>
        </w:rPr>
      </w:r>
      <w:r>
        <w:rPr>
          <w:b/>
        </w:rPr>
        <w:fldChar w:fldCharType="end"/>
      </w:r>
      <w:r>
        <w:rPr>
          <w:b/>
        </w:rPr>
      </w:r>
      <w:r>
        <w:rPr>
          <w:b/>
        </w:rPr>
        <w:fldChar w:fldCharType="separate"/>
      </w:r>
      <w:r>
        <w:rPr>
          <w:noProof/>
        </w:rPr>
        <w:t>[1]</w:t>
      </w:r>
      <w:r>
        <w:rPr>
          <w:b/>
        </w:rPr>
        <w:fldChar w:fldCharType="end"/>
      </w:r>
      <w:r>
        <w:t xml:space="preserve"> and 15-year follow-up in 2016.</w:t>
      </w:r>
      <w:r>
        <w:rPr>
          <w:b/>
        </w:rPr>
        <w:fldChar w:fldCharType="begin">
          <w:fldData xml:space="preserve">PEVuZE5vdGU+PENpdGU+PEF1dGhvcj5QaW5za3k8L0F1dGhvcj48WWVhcj4yMDE2PC9ZZWFyPjxS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=
</w:fldData>
        </w:fldChar>
      </w:r>
      <w:r>
        <w:instrText xml:space="preserve"> ADDIN EN.CITE </w:instrText>
      </w:r>
      <w:r>
        <w:rPr>
          <w:b/>
        </w:rPr>
        <w:fldChar w:fldCharType="begin">
          <w:fldData xml:space="preserve">PEVuZE5vdGU+PENpdGU+PEF1dGhvcj5QaW5za3k8L0F1dGhvcj48WWVhcj4yMDE2PC9ZZWFyPjxS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=
</w:fldData>
        </w:fldChar>
      </w:r>
      <w:r>
        <w:instrText xml:space="preserve"> ADDIN EN.CITE.DATA </w:instrText>
      </w:r>
      <w:r>
        <w:rPr>
          <w:b/>
        </w:rPr>
      </w:r>
      <w:r>
        <w:rPr>
          <w:b/>
        </w:rPr>
        <w:fldChar w:fldCharType="end"/>
      </w:r>
      <w:r>
        <w:rPr>
          <w:b/>
        </w:rPr>
      </w:r>
      <w:r>
        <w:rPr>
          <w:b/>
        </w:rPr>
        <w:fldChar w:fldCharType="separate"/>
      </w:r>
      <w:r>
        <w:rPr>
          <w:noProof/>
        </w:rPr>
        <w:t>[2]</w:t>
      </w:r>
      <w:r>
        <w:rPr>
          <w:b/>
        </w:rPr>
        <w:fldChar w:fldCharType="end"/>
      </w:r>
    </w:p>
    <w:p w14:paraId="695B6205" w14:textId="77777777" w:rsidR="00095A03" w:rsidRPr="00961F5B" w:rsidRDefault="00095A03" w:rsidP="00095A03">
      <w:pPr>
        <w:pStyle w:val="BodyText"/>
        <w:ind w:left="720" w:hanging="720"/>
        <w:rPr>
          <w:b/>
        </w:rPr>
      </w:pPr>
      <w:r w:rsidRPr="00961F5B">
        <w:br/>
        <w:t xml:space="preserve">Figure 2 from the </w:t>
      </w:r>
      <w:r>
        <w:t xml:space="preserve">2011 </w:t>
      </w:r>
      <w:r w:rsidRPr="00961F5B">
        <w:t xml:space="preserve">paper is reprinted below.  The relative risk of being diagnosed with ovarian cancer was 1.21 (95% CI 0.99-1.48) and for ovarian cancer mortality the RR was 1.18 (95% CI 0.82, 1.71).  </w:t>
      </w:r>
    </w:p>
    <w:p w14:paraId="71CC3959" w14:textId="77777777" w:rsidR="00095A03" w:rsidRPr="00961F5B" w:rsidRDefault="00095A03" w:rsidP="00095A03">
      <w:pPr>
        <w:pStyle w:val="BodyText"/>
        <w:ind w:left="720" w:hanging="720"/>
        <w:rPr>
          <w:b/>
        </w:rPr>
      </w:pPr>
    </w:p>
    <w:p w14:paraId="42C0FBE0" w14:textId="77777777" w:rsidR="00095A03" w:rsidRPr="00961F5B" w:rsidRDefault="00095A03" w:rsidP="00095A03">
      <w:pPr>
        <w:pStyle w:val="BodyText"/>
        <w:ind w:left="720" w:hanging="720"/>
        <w:rPr>
          <w:b/>
        </w:rPr>
      </w:pPr>
      <w:r w:rsidRPr="00961F5B">
        <w:rPr>
          <w:b/>
          <w:noProof/>
        </w:rPr>
        <w:lastRenderedPageBreak/>
        <w:drawing>
          <wp:inline distT="0" distB="0" distL="0" distR="0" wp14:anchorId="6E1A7EBF" wp14:editId="097D648B">
            <wp:extent cx="6439301" cy="2683042"/>
            <wp:effectExtent l="0" t="0" r="0" b="0"/>
            <wp:docPr id="1" name="Picture 1" descr="Description: Description: Descrip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Description: C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6386" cy="2685994"/>
                    </a:xfrm>
                    <a:prstGeom prst="rect">
                      <a:avLst/>
                    </a:prstGeom>
                    <a:noFill/>
                    <a:ln>
                      <a:noFill/>
                    </a:ln>
                  </pic:spPr>
                </pic:pic>
              </a:graphicData>
            </a:graphic>
          </wp:inline>
        </w:drawing>
      </w:r>
    </w:p>
    <w:p w14:paraId="008B93A0" w14:textId="77777777" w:rsidR="00095A03" w:rsidRPr="009A48B1" w:rsidRDefault="00095A03" w:rsidP="00095A03">
      <w:r w:rsidRPr="009A48B1">
        <w:rPr>
          <w:rFonts w:ascii="Times" w:hAnsi="Times"/>
          <w:b/>
          <w:bCs/>
          <w:color w:val="211E1E"/>
        </w:rPr>
        <w:t xml:space="preserve">Figure 2. </w:t>
      </w:r>
      <w:r w:rsidRPr="009A48B1">
        <w:rPr>
          <w:rFonts w:ascii="Times" w:hAnsi="Times"/>
          <w:color w:val="211E1E"/>
        </w:rPr>
        <w:t>Ovarian Cancer Cumulative Cases and Deaths.</w:t>
      </w:r>
      <w:r>
        <w:rPr>
          <w:rFonts w:ascii="Syntax" w:hAnsi="Syntax"/>
          <w:color w:val="211E1E"/>
          <w:sz w:val="16"/>
          <w:szCs w:val="16"/>
        </w:rPr>
        <w:t xml:space="preserve"> </w:t>
      </w:r>
      <w:r w:rsidRPr="009A48B1">
        <w:rPr>
          <w:rFonts w:ascii="Verdana" w:hAnsi="Verdana"/>
          <w:color w:val="000000"/>
          <w:sz w:val="16"/>
          <w:szCs w:val="16"/>
        </w:rPr>
        <w:t>Reproduced with permission from JAMA.2011.305(22):2295-2303. Copyright</w:t>
      </w:r>
      <w:proofErr w:type="gramStart"/>
      <w:r w:rsidRPr="009A48B1">
        <w:rPr>
          <w:rFonts w:ascii="Verdana" w:hAnsi="Verdana"/>
          <w:color w:val="000000"/>
          <w:sz w:val="16"/>
          <w:szCs w:val="16"/>
        </w:rPr>
        <w:t>©(</w:t>
      </w:r>
      <w:proofErr w:type="gramEnd"/>
      <w:r w:rsidRPr="009A48B1">
        <w:rPr>
          <w:rFonts w:ascii="Verdana" w:hAnsi="Verdana"/>
          <w:color w:val="000000"/>
          <w:sz w:val="16"/>
          <w:szCs w:val="16"/>
        </w:rPr>
        <w:t>2011) American Medical Association. All rights reserved.</w:t>
      </w:r>
    </w:p>
    <w:p w14:paraId="05AB0D09" w14:textId="77777777" w:rsidR="00095A03" w:rsidRPr="00961F5B" w:rsidRDefault="00095A03" w:rsidP="00095A03">
      <w:pPr>
        <w:pStyle w:val="BodyText"/>
        <w:ind w:left="720" w:hanging="720"/>
        <w:rPr>
          <w:b/>
        </w:rPr>
      </w:pPr>
    </w:p>
    <w:p w14:paraId="0E1FD6AF" w14:textId="0B2181C4" w:rsidR="00095A03" w:rsidRPr="00961F5B" w:rsidRDefault="00095A03" w:rsidP="00095A03">
      <w:pPr>
        <w:pStyle w:val="BodyText"/>
        <w:numPr>
          <w:ilvl w:val="0"/>
          <w:numId w:val="22"/>
        </w:numPr>
        <w:tabs>
          <w:tab w:val="left" w:pos="-720"/>
        </w:tabs>
        <w:spacing w:after="0" w:line="240" w:lineRule="auto"/>
        <w:rPr>
          <w:b/>
        </w:rPr>
      </w:pPr>
      <w:r w:rsidRPr="00961F5B">
        <w:t>Assume (as appears to be the case) that both curves level off over time and the usual care curve never catches the intervention curve.  What is the most likely explanation (other than chance) for the excess of ovarian cancer diagnoses in the</w:t>
      </w:r>
      <w:r>
        <w:t xml:space="preserve"> intervention group?  Explain.</w:t>
      </w:r>
      <w:r w:rsidR="00810C34">
        <w:t xml:space="preserve"> [2]</w:t>
      </w:r>
    </w:p>
    <w:p w14:paraId="767BB053" w14:textId="77777777" w:rsidR="00095A03" w:rsidRDefault="00095A03" w:rsidP="00095A03">
      <w:pPr>
        <w:pStyle w:val="BodyText"/>
        <w:ind w:left="720" w:hanging="720"/>
        <w:rPr>
          <w:b/>
        </w:rPr>
      </w:pPr>
    </w:p>
    <w:p w14:paraId="616963C3" w14:textId="77777777" w:rsidR="00095A03" w:rsidRPr="00961F5B" w:rsidRDefault="00095A03" w:rsidP="00095A03">
      <w:pPr>
        <w:pStyle w:val="BodyText"/>
        <w:rPr>
          <w:b/>
        </w:rPr>
      </w:pPr>
    </w:p>
    <w:p w14:paraId="23252ABA" w14:textId="1F7C0051" w:rsidR="00095A03" w:rsidRDefault="00095A03" w:rsidP="00095A03">
      <w:pPr>
        <w:pStyle w:val="BodyText"/>
        <w:numPr>
          <w:ilvl w:val="0"/>
          <w:numId w:val="23"/>
        </w:numPr>
        <w:tabs>
          <w:tab w:val="left" w:pos="-720"/>
        </w:tabs>
        <w:spacing w:after="0" w:line="240" w:lineRule="auto"/>
        <w:rPr>
          <w:b/>
        </w:rPr>
      </w:pPr>
      <w:r>
        <w:t>The difference in ovarian cancer mortality between the intervention and usual care groups could have been due to chance.  Could a higher cause-specific mortality rate be explained by the following?  For each possible option, say yes or no and explain your answer.</w:t>
      </w:r>
      <w:r w:rsidR="00810C34">
        <w:t xml:space="preserve"> </w:t>
      </w:r>
    </w:p>
    <w:p w14:paraId="63E4E7DA" w14:textId="77777777" w:rsidR="00095A03" w:rsidRDefault="00095A03" w:rsidP="00095A03">
      <w:pPr>
        <w:pStyle w:val="BodyText"/>
        <w:ind w:left="1080"/>
        <w:rPr>
          <w:b/>
        </w:rPr>
      </w:pPr>
    </w:p>
    <w:p w14:paraId="5F9F7E92" w14:textId="5E5BC2BA" w:rsidR="00095A03" w:rsidRDefault="00095A03" w:rsidP="00095A03">
      <w:pPr>
        <w:pStyle w:val="BodyText"/>
        <w:numPr>
          <w:ilvl w:val="0"/>
          <w:numId w:val="24"/>
        </w:numPr>
        <w:tabs>
          <w:tab w:val="left" w:pos="-720"/>
        </w:tabs>
        <w:spacing w:after="0" w:line="240" w:lineRule="auto"/>
        <w:rPr>
          <w:b/>
        </w:rPr>
      </w:pPr>
      <w:r>
        <w:t>Sticky diagnosis bias</w:t>
      </w:r>
      <w:r w:rsidR="00810C34">
        <w:t xml:space="preserve"> [1]</w:t>
      </w:r>
    </w:p>
    <w:p w14:paraId="04C781DB" w14:textId="77777777" w:rsidR="00095A03" w:rsidRDefault="00095A03" w:rsidP="00095A03">
      <w:pPr>
        <w:pStyle w:val="BodyText"/>
        <w:ind w:left="1800"/>
        <w:rPr>
          <w:b/>
        </w:rPr>
      </w:pPr>
    </w:p>
    <w:p w14:paraId="07113B1E" w14:textId="77777777" w:rsidR="00095A03" w:rsidRDefault="00095A03" w:rsidP="00095A03">
      <w:pPr>
        <w:pStyle w:val="BodyText"/>
        <w:ind w:left="1800"/>
        <w:rPr>
          <w:i/>
        </w:rPr>
      </w:pPr>
    </w:p>
    <w:p w14:paraId="3B159AC8" w14:textId="65E1AAFD" w:rsidR="00095A03" w:rsidRDefault="00095A03" w:rsidP="00095A03">
      <w:pPr>
        <w:pStyle w:val="BodyText"/>
        <w:numPr>
          <w:ilvl w:val="0"/>
          <w:numId w:val="24"/>
        </w:numPr>
        <w:tabs>
          <w:tab w:val="left" w:pos="-720"/>
        </w:tabs>
        <w:spacing w:after="0" w:line="240" w:lineRule="auto"/>
        <w:rPr>
          <w:b/>
        </w:rPr>
      </w:pPr>
      <w:r>
        <w:t>Slippery linkage bias</w:t>
      </w:r>
      <w:r w:rsidR="00810C34">
        <w:t xml:space="preserve"> [1]</w:t>
      </w:r>
    </w:p>
    <w:p w14:paraId="46DFBCED" w14:textId="77777777" w:rsidR="00095A03" w:rsidRDefault="00095A03" w:rsidP="00095A03">
      <w:pPr>
        <w:pStyle w:val="BodyText"/>
        <w:ind w:left="1800"/>
        <w:rPr>
          <w:b/>
        </w:rPr>
      </w:pPr>
    </w:p>
    <w:p w14:paraId="4390D0A2" w14:textId="77777777" w:rsidR="00095A03" w:rsidRDefault="00095A03" w:rsidP="00095A03">
      <w:pPr>
        <w:pStyle w:val="BodyText"/>
        <w:ind w:left="1800"/>
        <w:rPr>
          <w:i/>
        </w:rPr>
      </w:pPr>
    </w:p>
    <w:p w14:paraId="25A0A59A" w14:textId="6C66C1BA" w:rsidR="00095A03" w:rsidRDefault="00095A03" w:rsidP="00095A03">
      <w:pPr>
        <w:pStyle w:val="BodyText"/>
        <w:numPr>
          <w:ilvl w:val="0"/>
          <w:numId w:val="24"/>
        </w:numPr>
        <w:tabs>
          <w:tab w:val="left" w:pos="-720"/>
        </w:tabs>
        <w:spacing w:after="0" w:line="240" w:lineRule="auto"/>
        <w:rPr>
          <w:b/>
        </w:rPr>
      </w:pPr>
      <w:r>
        <w:t>Overdiagnosis</w:t>
      </w:r>
      <w:r w:rsidR="00810C34">
        <w:t xml:space="preserve"> [1]</w:t>
      </w:r>
    </w:p>
    <w:p w14:paraId="1EFDDB1D" w14:textId="6B5E968C" w:rsidR="00095A03" w:rsidRDefault="00095A03" w:rsidP="00095A03">
      <w:pPr>
        <w:pStyle w:val="BodyText"/>
        <w:rPr>
          <w:i/>
        </w:rPr>
      </w:pPr>
      <w:r>
        <w:tab/>
      </w:r>
      <w:r>
        <w:tab/>
      </w:r>
      <w:r>
        <w:tab/>
      </w:r>
    </w:p>
    <w:p w14:paraId="0BCBBD08" w14:textId="77777777" w:rsidR="00095A03" w:rsidRDefault="00095A03" w:rsidP="00095A03">
      <w:pPr>
        <w:pStyle w:val="BodyText"/>
        <w:rPr>
          <w:i/>
        </w:rPr>
      </w:pPr>
    </w:p>
    <w:p w14:paraId="221F990D" w14:textId="62FA9FDC" w:rsidR="00095A03" w:rsidRDefault="00095A03" w:rsidP="00095A03">
      <w:pPr>
        <w:pStyle w:val="BodyText"/>
        <w:numPr>
          <w:ilvl w:val="0"/>
          <w:numId w:val="24"/>
        </w:numPr>
        <w:tabs>
          <w:tab w:val="left" w:pos="-720"/>
        </w:tabs>
        <w:spacing w:after="0" w:line="240" w:lineRule="auto"/>
        <w:rPr>
          <w:b/>
        </w:rPr>
      </w:pPr>
      <w:r>
        <w:t>Length-time bias</w:t>
      </w:r>
      <w:r w:rsidR="00810C34">
        <w:t xml:space="preserve"> [1]</w:t>
      </w:r>
    </w:p>
    <w:p w14:paraId="313F4397" w14:textId="77777777" w:rsidR="00095A03" w:rsidRDefault="00095A03" w:rsidP="00095A03">
      <w:pPr>
        <w:pStyle w:val="BodyText"/>
        <w:rPr>
          <w:b/>
        </w:rPr>
      </w:pPr>
    </w:p>
    <w:p w14:paraId="180A02AD" w14:textId="77777777" w:rsidR="00095A03" w:rsidRDefault="00095A03" w:rsidP="00095A03">
      <w:pPr>
        <w:pStyle w:val="BodyText"/>
        <w:ind w:left="720"/>
        <w:rPr>
          <w:b/>
        </w:rPr>
      </w:pPr>
    </w:p>
    <w:p w14:paraId="5315524E" w14:textId="6CF85A4A" w:rsidR="00095A03" w:rsidRPr="00F607CE" w:rsidRDefault="00095A03" w:rsidP="00095A03">
      <w:pPr>
        <w:pStyle w:val="BodyText"/>
      </w:pPr>
      <w:r w:rsidRPr="00BB7697">
        <w:lastRenderedPageBreak/>
        <w:t>c</w:t>
      </w:r>
      <w:r>
        <w:t xml:space="preserve">) </w:t>
      </w:r>
      <w:r w:rsidRPr="00BB7697">
        <w:t xml:space="preserve"> Complications associated with diagnostic evaluation for cancer occurred in 45% of the women diagnosed with ovarian cancer in the screening group, compared with 52% of the women diagnosed with ovarian cancer in the usual care group.   Do</w:t>
      </w:r>
      <w:r>
        <w:t xml:space="preserve"> these point estimates suggest </w:t>
      </w:r>
      <w:proofErr w:type="gramStart"/>
      <w:r>
        <w:t xml:space="preserve">that </w:t>
      </w:r>
      <w:r w:rsidRPr="00BB7697">
        <w:t xml:space="preserve"> screening</w:t>
      </w:r>
      <w:proofErr w:type="gramEnd"/>
      <w:r w:rsidRPr="00BB7697">
        <w:t xml:space="preserve"> was not associated with an excess of complications from diagnostic evaluations for ovarian cancer?</w:t>
      </w:r>
      <w:r>
        <w:t xml:space="preserve"> </w:t>
      </w:r>
      <w:r w:rsidR="00810C34">
        <w:t>[2]</w:t>
      </w:r>
    </w:p>
    <w:p w14:paraId="740361A9" w14:textId="77777777" w:rsidR="00095A03" w:rsidRDefault="00095A03" w:rsidP="00095A03">
      <w:pPr>
        <w:widowControl w:val="0"/>
        <w:rPr>
          <w:rFonts w:ascii="Times" w:hAnsi="Times"/>
        </w:rPr>
      </w:pPr>
    </w:p>
    <w:p w14:paraId="19AC51AE" w14:textId="77777777" w:rsidR="00095A03" w:rsidRDefault="00095A03" w:rsidP="00095A03">
      <w:pPr>
        <w:widowControl w:val="0"/>
        <w:rPr>
          <w:rFonts w:ascii="Arial" w:hAnsi="Arial" w:cs="Arial"/>
          <w:b/>
          <w:i/>
        </w:rPr>
      </w:pPr>
    </w:p>
    <w:p w14:paraId="02C62CB9" w14:textId="77777777" w:rsidR="00095A03" w:rsidRDefault="00095A03" w:rsidP="00095A03">
      <w:pPr>
        <w:widowControl w:val="0"/>
        <w:rPr>
          <w:rFonts w:ascii="Arial" w:hAnsi="Arial" w:cs="Arial"/>
          <w:b/>
          <w:i/>
        </w:rPr>
      </w:pPr>
    </w:p>
    <w:p w14:paraId="07AE64A4" w14:textId="0EACB8FB" w:rsidR="00095A03" w:rsidRPr="00D1507E" w:rsidRDefault="00095A03" w:rsidP="00095A03">
      <w:pPr>
        <w:widowControl w:val="0"/>
        <w:rPr>
          <w:rFonts w:ascii="Arial" w:hAnsi="Arial" w:cs="Arial"/>
        </w:rPr>
      </w:pPr>
      <w:r w:rsidRPr="00D1507E">
        <w:rPr>
          <w:rFonts w:ascii="Arial" w:hAnsi="Arial" w:cs="Arial"/>
        </w:rPr>
        <w:t xml:space="preserve">d. The report of the extended follow-up includes Figure 2b below, which compares ovarian cancer survival among those in the intervention arm whose ovarian cancer was diagnosed by screening with those whose cancer was diagnosed by other means. </w:t>
      </w:r>
      <w:r>
        <w:rPr>
          <w:rFonts w:ascii="Arial" w:hAnsi="Arial" w:cs="Arial"/>
        </w:rPr>
        <w:t>Survival was longer for screening detected cancers (log rank test P=0.04).</w:t>
      </w:r>
      <w:r w:rsidR="00810C34">
        <w:rPr>
          <w:rFonts w:ascii="Arial" w:hAnsi="Arial" w:cs="Arial"/>
        </w:rPr>
        <w:t xml:space="preserve"> </w:t>
      </w:r>
    </w:p>
    <w:p w14:paraId="48579A3B" w14:textId="77777777" w:rsidR="00095A03" w:rsidRDefault="00095A03" w:rsidP="00095A03">
      <w:pPr>
        <w:widowControl w:val="0"/>
        <w:rPr>
          <w:rFonts w:ascii="Arial" w:hAnsi="Arial" w:cs="Arial"/>
          <w:b/>
          <w:i/>
        </w:rPr>
      </w:pPr>
    </w:p>
    <w:p w14:paraId="63C4B22C" w14:textId="77777777" w:rsidR="00095A03" w:rsidRPr="000A5D41" w:rsidRDefault="00095A03" w:rsidP="00095A03">
      <w:pPr>
        <w:widowControl w:val="0"/>
        <w:rPr>
          <w:rFonts w:ascii="Arial" w:hAnsi="Arial" w:cs="Arial"/>
          <w:b/>
          <w:i/>
        </w:rPr>
      </w:pPr>
    </w:p>
    <w:p w14:paraId="0BF4305B" w14:textId="77777777" w:rsidR="00095A03" w:rsidRDefault="00095A03" w:rsidP="00095A03"/>
    <w:p w14:paraId="31EFDBE4" w14:textId="77777777" w:rsidR="00095A03" w:rsidRDefault="00095A03" w:rsidP="00095A03"/>
    <w:p w14:paraId="59D38295" w14:textId="77777777" w:rsidR="00095A03" w:rsidRDefault="00095A03" w:rsidP="00095A03"/>
    <w:p w14:paraId="22457648" w14:textId="77777777" w:rsidR="00095A03" w:rsidRDefault="00095A03" w:rsidP="00095A03"/>
    <w:p w14:paraId="5DD76E10" w14:textId="77777777" w:rsidR="00095A03" w:rsidRDefault="00095A03" w:rsidP="00095A03"/>
    <w:p w14:paraId="2CA647B6" w14:textId="77777777" w:rsidR="00095A03" w:rsidRDefault="00095A03" w:rsidP="00095A03">
      <w:r>
        <w:rPr>
          <w:b/>
          <w:i/>
          <w:noProof/>
        </w:rPr>
        <w:lastRenderedPageBreak/>
        <w:drawing>
          <wp:inline distT="0" distB="0" distL="0" distR="0" wp14:anchorId="2A86E56A" wp14:editId="141BE0D6">
            <wp:extent cx="5943600" cy="4231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18-11-07 09.07.25.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231640"/>
                    </a:xfrm>
                    <a:prstGeom prst="rect">
                      <a:avLst/>
                    </a:prstGeom>
                  </pic:spPr>
                </pic:pic>
              </a:graphicData>
            </a:graphic>
          </wp:inline>
        </w:drawing>
      </w:r>
      <w:r w:rsidRPr="000A5D41">
        <w:rPr>
          <w:b/>
          <w:i/>
        </w:rPr>
        <w:br/>
      </w:r>
    </w:p>
    <w:p w14:paraId="0219DA2D" w14:textId="77777777" w:rsidR="00095A03" w:rsidRDefault="00095A03" w:rsidP="00095A03">
      <w:pPr>
        <w:widowControl w:val="0"/>
        <w:rPr>
          <w:rFonts w:ascii="Arial" w:hAnsi="Arial" w:cs="Arial"/>
          <w:b/>
          <w:i/>
        </w:rPr>
      </w:pPr>
      <w:r>
        <w:rPr>
          <w:rStyle w:val="label"/>
          <w:rFonts w:ascii="Arial" w:hAnsi="Arial" w:cs="Arial"/>
          <w:color w:val="737373"/>
          <w:sz w:val="20"/>
        </w:rPr>
        <w:t>Fig. 2</w:t>
      </w:r>
      <w:r>
        <w:rPr>
          <w:rFonts w:ascii="Arial" w:hAnsi="Arial" w:cs="Arial"/>
          <w:color w:val="737373"/>
          <w:sz w:val="20"/>
          <w:szCs w:val="20"/>
        </w:rPr>
        <w:t xml:space="preserve">b) Ovarian cancer-specific survival by mode of detection in the intervention arm. Red (solid) line is for screen detected cases, black (dotted) line is for non-screen detected cases. </w:t>
      </w:r>
      <w:r w:rsidRPr="00D1507E">
        <w:rPr>
          <w:rFonts w:ascii="Arial" w:hAnsi="Arial" w:cs="Arial"/>
          <w:b/>
          <w:i/>
        </w:rPr>
        <w:t xml:space="preserve"> </w:t>
      </w:r>
    </w:p>
    <w:p w14:paraId="34D3A7A5" w14:textId="77777777" w:rsidR="00095A03" w:rsidRPr="00D1507E" w:rsidRDefault="00095A03" w:rsidP="00095A03">
      <w:pPr>
        <w:rPr>
          <w:rFonts w:ascii="Times" w:hAnsi="Times"/>
          <w:sz w:val="20"/>
          <w:szCs w:val="20"/>
        </w:rPr>
      </w:pPr>
      <w:r w:rsidRPr="00D1507E">
        <w:rPr>
          <w:rFonts w:ascii="Times" w:hAnsi="Times"/>
          <w:color w:val="000000"/>
          <w:sz w:val="20"/>
          <w:szCs w:val="20"/>
          <w:shd w:val="clear" w:color="auto" w:fill="FFFFFF"/>
        </w:rPr>
        <w:t xml:space="preserve">Reprinted from </w:t>
      </w:r>
      <w:proofErr w:type="spellStart"/>
      <w:r w:rsidRPr="00D1507E">
        <w:rPr>
          <w:rFonts w:ascii="Times" w:hAnsi="Times"/>
          <w:color w:val="000000"/>
          <w:sz w:val="20"/>
          <w:szCs w:val="20"/>
          <w:shd w:val="clear" w:color="auto" w:fill="FFFFFF"/>
        </w:rPr>
        <w:t>Gyenecologic</w:t>
      </w:r>
      <w:proofErr w:type="spellEnd"/>
      <w:r w:rsidRPr="00D1507E">
        <w:rPr>
          <w:rFonts w:ascii="Times" w:hAnsi="Times"/>
          <w:color w:val="000000"/>
          <w:sz w:val="20"/>
          <w:szCs w:val="20"/>
          <w:shd w:val="clear" w:color="auto" w:fill="FFFFFF"/>
        </w:rPr>
        <w:t xml:space="preserve"> Oncology, 143(2): 270-5,</w:t>
      </w:r>
      <w:r w:rsidRPr="00D1507E">
        <w:rPr>
          <w:rFonts w:ascii="Times" w:hAnsi="Times" w:cs="Helvetica"/>
          <w:sz w:val="20"/>
          <w:szCs w:val="20"/>
        </w:rPr>
        <w:t xml:space="preserve"> Extended mortality results for ovarian cancer screening in the PLCO trial with median 15 years follow-up. </w:t>
      </w:r>
      <w:r w:rsidRPr="00D1507E">
        <w:rPr>
          <w:rFonts w:ascii="Times" w:hAnsi="Times"/>
          <w:color w:val="000000"/>
          <w:sz w:val="20"/>
          <w:szCs w:val="20"/>
          <w:shd w:val="clear" w:color="auto" w:fill="FFFFFF"/>
        </w:rPr>
        <w:t>Copyright 2016, with permission from Elsevier.</w:t>
      </w:r>
    </w:p>
    <w:p w14:paraId="36D340BB" w14:textId="77777777" w:rsidR="00095A03" w:rsidRPr="00D1507E" w:rsidRDefault="00095A03" w:rsidP="00095A03">
      <w:pPr>
        <w:rPr>
          <w:rFonts w:ascii="Arial" w:hAnsi="Arial" w:cs="Arial"/>
          <w:color w:val="737373"/>
          <w:sz w:val="20"/>
          <w:szCs w:val="20"/>
        </w:rPr>
      </w:pPr>
    </w:p>
    <w:p w14:paraId="616723F8" w14:textId="26C26788" w:rsidR="00095A03" w:rsidRDefault="00095A03" w:rsidP="00095A03">
      <w:pPr>
        <w:pStyle w:val="ListParagraph"/>
        <w:numPr>
          <w:ilvl w:val="0"/>
          <w:numId w:val="25"/>
        </w:numPr>
      </w:pPr>
      <w:r>
        <w:t>With survival curves like Figure 2b sample size diminishes over time, so it's hard to tell whether differences after about 10 years are real.  But let's suppose that after 12 years the survival curves actually come together and that leveling off of the red screen-detected cancer survival curve is due to luck. If that were the case, would this figure be more consistent with overdiagnosis or lead time bias?</w:t>
      </w:r>
      <w:r w:rsidR="00810C34">
        <w:t xml:space="preserve"> (Explain your response.) [2]</w:t>
      </w:r>
      <w:r>
        <w:br/>
      </w:r>
      <w:r>
        <w:br/>
      </w:r>
    </w:p>
    <w:p w14:paraId="4CDBB95C" w14:textId="0E95604E" w:rsidR="00095A03" w:rsidRDefault="00095A03" w:rsidP="00095A03">
      <w:pPr>
        <w:pStyle w:val="ListParagraph"/>
        <w:numPr>
          <w:ilvl w:val="0"/>
          <w:numId w:val="25"/>
        </w:numPr>
      </w:pPr>
      <w:r>
        <w:t>Repeat the question above, but now assume that survival really does level off at a little over 20% in the screen detected group, but not in the other group.  Now would the figure be more consistent with overdiagnosis or lead time bias?</w:t>
      </w:r>
      <w:r w:rsidR="00810C34">
        <w:t xml:space="preserve"> (Explain your response.) [2]</w:t>
      </w:r>
    </w:p>
    <w:p w14:paraId="2462D737" w14:textId="77777777" w:rsidR="00095A03" w:rsidRDefault="00095A03" w:rsidP="00095A03">
      <w:pPr>
        <w:pStyle w:val="ListParagraph"/>
        <w:ind w:left="1440"/>
      </w:pPr>
    </w:p>
    <w:p w14:paraId="023D0604" w14:textId="77777777" w:rsidR="00095A03" w:rsidRDefault="00095A03" w:rsidP="00095A03">
      <w:pPr>
        <w:pStyle w:val="ListParagraph"/>
        <w:ind w:left="1440"/>
        <w:rPr>
          <w:b/>
        </w:rPr>
      </w:pPr>
    </w:p>
    <w:p w14:paraId="7A1C6A24" w14:textId="77777777" w:rsidR="00095A03" w:rsidRPr="009F7ACE" w:rsidRDefault="00095A03" w:rsidP="00095A03">
      <w:pPr>
        <w:pStyle w:val="EndNoteBibliographyTitle"/>
        <w:rPr>
          <w:noProof/>
        </w:rPr>
      </w:pPr>
      <w:r>
        <w:fldChar w:fldCharType="begin"/>
      </w:r>
      <w:r>
        <w:instrText xml:space="preserve"> ADDIN EN.REFLIST </w:instrText>
      </w:r>
      <w:r>
        <w:fldChar w:fldCharType="separate"/>
      </w:r>
      <w:r w:rsidRPr="009F7ACE">
        <w:rPr>
          <w:noProof/>
        </w:rPr>
        <w:t>REFERENCES</w:t>
      </w:r>
    </w:p>
    <w:p w14:paraId="2F20EB1B" w14:textId="77777777" w:rsidR="00095A03" w:rsidRPr="009F7ACE" w:rsidRDefault="00095A03" w:rsidP="00095A03">
      <w:pPr>
        <w:pStyle w:val="EndNoteBibliographyTitle"/>
        <w:rPr>
          <w:noProof/>
        </w:rPr>
      </w:pPr>
    </w:p>
    <w:p w14:paraId="1CE83750" w14:textId="77777777" w:rsidR="00095A03" w:rsidRPr="009F7ACE" w:rsidRDefault="00095A03" w:rsidP="00095A03">
      <w:pPr>
        <w:pStyle w:val="EndNoteBibliography"/>
        <w:rPr>
          <w:noProof/>
        </w:rPr>
      </w:pPr>
      <w:r w:rsidRPr="009F7ACE">
        <w:rPr>
          <w:noProof/>
        </w:rPr>
        <w:t>1.</w:t>
      </w:r>
      <w:r w:rsidRPr="009F7ACE">
        <w:rPr>
          <w:noProof/>
        </w:rPr>
        <w:tab/>
        <w:t>Buys SS, Partridge E, Black A, Johnson CC, Lamerato L, Isaacs C, et al. Effect of screening on ovarian cancer mortality: the Prostate, Lung, Colorectal and Ovarian (PLCO) Cancer Screening Randomized Controlled Trial. JAMA. 2011;305(22):2295-303.</w:t>
      </w:r>
    </w:p>
    <w:p w14:paraId="139EBD00" w14:textId="77777777" w:rsidR="00095A03" w:rsidRPr="009F7ACE" w:rsidRDefault="00095A03" w:rsidP="00095A03">
      <w:pPr>
        <w:pStyle w:val="EndNoteBibliography"/>
        <w:rPr>
          <w:noProof/>
        </w:rPr>
      </w:pPr>
      <w:r w:rsidRPr="009F7ACE">
        <w:rPr>
          <w:noProof/>
        </w:rPr>
        <w:t>2.</w:t>
      </w:r>
      <w:r w:rsidRPr="009F7ACE">
        <w:rPr>
          <w:noProof/>
        </w:rPr>
        <w:tab/>
        <w:t>Pinsky PF, Yu K, Kramer BS, Black A, Buys SS, Partridge E, et al. Extended mortality results for ovarian cancer screening in the PLCO trial with median 15years follow-up. Gynecol Oncol. 2016;143(2):270-5.</w:t>
      </w:r>
    </w:p>
    <w:p w14:paraId="4BC560AC" w14:textId="77777777" w:rsidR="00095A03" w:rsidRPr="008F1768" w:rsidRDefault="00095A03" w:rsidP="00095A03">
      <w:pPr>
        <w:pStyle w:val="ListParagraph"/>
        <w:ind w:left="1440"/>
        <w:rPr>
          <w:b/>
        </w:rPr>
      </w:pPr>
      <w:r>
        <w:rPr>
          <w:b/>
        </w:rPr>
        <w:fldChar w:fldCharType="end"/>
      </w:r>
    </w:p>
    <w:p w14:paraId="3215189A" w14:textId="4E355AAA" w:rsidR="00095A03" w:rsidRPr="00095A03" w:rsidRDefault="00095A03" w:rsidP="00095A03">
      <w:pPr>
        <w:pStyle w:val="ListParagraph"/>
        <w:numPr>
          <w:ilvl w:val="0"/>
          <w:numId w:val="15"/>
        </w:numPr>
      </w:pPr>
    </w:p>
    <w:p w14:paraId="65A36513" w14:textId="3716CCAA" w:rsidR="00773205" w:rsidRPr="009509FD" w:rsidRDefault="00773205" w:rsidP="009509FD"/>
    <w:p w14:paraId="256778B4" w14:textId="77777777" w:rsidR="00773205" w:rsidRPr="002960EB" w:rsidRDefault="00773205" w:rsidP="00773205">
      <w:pPr>
        <w:rPr>
          <w:b/>
          <w:i/>
          <w:sz w:val="24"/>
          <w:szCs w:val="24"/>
        </w:rPr>
      </w:pPr>
    </w:p>
    <w:p w14:paraId="06328C1C" w14:textId="77777777" w:rsidR="00773205" w:rsidRDefault="00773205" w:rsidP="00773205">
      <w:pPr>
        <w:rPr>
          <w:rFonts w:asciiTheme="majorHAnsi" w:hAnsiTheme="majorHAnsi"/>
          <w:b/>
        </w:rPr>
      </w:pPr>
    </w:p>
    <w:sectPr w:rsidR="00773205" w:rsidSect="00674944">
      <w:footerReference w:type="even" r:id="rId10"/>
      <w:footerReference w:type="default" r:id="rId1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D3F97" w14:textId="77777777" w:rsidR="00B54D45" w:rsidRDefault="00B54D45" w:rsidP="000C6A52">
      <w:pPr>
        <w:spacing w:after="0" w:line="240" w:lineRule="auto"/>
      </w:pPr>
      <w:r>
        <w:separator/>
      </w:r>
    </w:p>
  </w:endnote>
  <w:endnote w:type="continuationSeparator" w:id="0">
    <w:p w14:paraId="546AB941" w14:textId="77777777" w:rsidR="00B54D45" w:rsidRDefault="00B54D45"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yntax">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0C6A52" w:rsidRDefault="000C6A52"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606825F8"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437">
      <w:rPr>
        <w:rStyle w:val="PageNumber"/>
        <w:noProof/>
      </w:rPr>
      <w:t>1</w:t>
    </w:r>
    <w:r>
      <w:rPr>
        <w:rStyle w:val="PageNumber"/>
      </w:rPr>
      <w:fldChar w:fldCharType="end"/>
    </w:r>
  </w:p>
  <w:p w14:paraId="3C17EF31" w14:textId="77777777" w:rsidR="000C6A52" w:rsidRDefault="000C6A52"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47245" w14:textId="77777777" w:rsidR="00B54D45" w:rsidRDefault="00B54D45" w:rsidP="000C6A52">
      <w:pPr>
        <w:spacing w:after="0" w:line="240" w:lineRule="auto"/>
      </w:pPr>
      <w:r>
        <w:separator/>
      </w:r>
    </w:p>
  </w:footnote>
  <w:footnote w:type="continuationSeparator" w:id="0">
    <w:p w14:paraId="1AFE86CF" w14:textId="77777777" w:rsidR="00B54D45" w:rsidRDefault="00B54D45" w:rsidP="000C6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29FC"/>
    <w:multiLevelType w:val="hybridMultilevel"/>
    <w:tmpl w:val="947A8106"/>
    <w:lvl w:ilvl="0" w:tplc="700040F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E5D30"/>
    <w:multiLevelType w:val="hybridMultilevel"/>
    <w:tmpl w:val="EA3E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97AD7"/>
    <w:multiLevelType w:val="hybridMultilevel"/>
    <w:tmpl w:val="C6289E04"/>
    <w:lvl w:ilvl="0" w:tplc="95CE905A">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FDA2DFC"/>
    <w:multiLevelType w:val="hybridMultilevel"/>
    <w:tmpl w:val="AEA22CE6"/>
    <w:lvl w:ilvl="0" w:tplc="98D6C0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950D34"/>
    <w:multiLevelType w:val="hybridMultilevel"/>
    <w:tmpl w:val="1FBCE4E0"/>
    <w:lvl w:ilvl="0" w:tplc="E86AA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55FEB"/>
    <w:multiLevelType w:val="hybridMultilevel"/>
    <w:tmpl w:val="26168EBA"/>
    <w:lvl w:ilvl="0" w:tplc="3E00E1C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EF6EE792">
      <w:start w:val="1"/>
      <w:numFmt w:val="lowerRoman"/>
      <w:lvlText w:val="%3."/>
      <w:lvlJc w:val="right"/>
      <w:pPr>
        <w:ind w:left="144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F5AE2"/>
    <w:multiLevelType w:val="hybridMultilevel"/>
    <w:tmpl w:val="59B62C90"/>
    <w:lvl w:ilvl="0" w:tplc="C69CFC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839B6"/>
    <w:multiLevelType w:val="hybridMultilevel"/>
    <w:tmpl w:val="99724E04"/>
    <w:lvl w:ilvl="0" w:tplc="94EEECBE">
      <w:start w:val="1"/>
      <w:numFmt w:val="lowerRoman"/>
      <w:lvlText w:val="%1."/>
      <w:lvlJc w:val="left"/>
      <w:pPr>
        <w:ind w:left="1080" w:hanging="360"/>
      </w:pPr>
      <w:rPr>
        <w:rFonts w:ascii="Times New Roman" w:eastAsia="Times New Roman" w:hAnsi="Times New Roman" w:cs="Times New Roman"/>
      </w:rPr>
    </w:lvl>
    <w:lvl w:ilvl="1" w:tplc="457276FC">
      <w:start w:val="1"/>
      <w:numFmt w:val="lowerLetter"/>
      <w:lvlText w:val="%2)"/>
      <w:lvlJc w:val="left"/>
      <w:pPr>
        <w:tabs>
          <w:tab w:val="num" w:pos="1800"/>
        </w:tabs>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34553F"/>
    <w:multiLevelType w:val="hybridMultilevel"/>
    <w:tmpl w:val="F9E2182E"/>
    <w:lvl w:ilvl="0" w:tplc="BFB872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B26E44"/>
    <w:multiLevelType w:val="hybridMultilevel"/>
    <w:tmpl w:val="7B004184"/>
    <w:lvl w:ilvl="0" w:tplc="29505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F5225"/>
    <w:multiLevelType w:val="hybridMultilevel"/>
    <w:tmpl w:val="2C7CE87A"/>
    <w:lvl w:ilvl="0" w:tplc="02327E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5B2BF9"/>
    <w:multiLevelType w:val="hybridMultilevel"/>
    <w:tmpl w:val="94D40728"/>
    <w:lvl w:ilvl="0" w:tplc="04090019">
      <w:start w:val="2"/>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15:restartNumberingAfterBreak="0">
    <w:nsid w:val="61C93078"/>
    <w:multiLevelType w:val="hybridMultilevel"/>
    <w:tmpl w:val="E758D8BE"/>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457036"/>
    <w:multiLevelType w:val="hybridMultilevel"/>
    <w:tmpl w:val="945644E2"/>
    <w:lvl w:ilvl="0" w:tplc="E0F825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3"/>
  </w:num>
  <w:num w:numId="6">
    <w:abstractNumId w:val="3"/>
  </w:num>
  <w:num w:numId="7">
    <w:abstractNumId w:val="17"/>
  </w:num>
  <w:num w:numId="8">
    <w:abstractNumId w:val="8"/>
  </w:num>
  <w:num w:numId="9">
    <w:abstractNumId w:val="14"/>
  </w:num>
  <w:num w:numId="10">
    <w:abstractNumId w:val="11"/>
  </w:num>
  <w:num w:numId="11">
    <w:abstractNumId w:val="22"/>
  </w:num>
  <w:num w:numId="12">
    <w:abstractNumId w:val="24"/>
  </w:num>
  <w:num w:numId="13">
    <w:abstractNumId w:val="6"/>
  </w:num>
  <w:num w:numId="14">
    <w:abstractNumId w:val="2"/>
  </w:num>
  <w:num w:numId="15">
    <w:abstractNumId w:val="21"/>
  </w:num>
  <w:num w:numId="16">
    <w:abstractNumId w:val="9"/>
  </w:num>
  <w:num w:numId="17">
    <w:abstractNumId w:val="4"/>
  </w:num>
  <w:num w:numId="18">
    <w:abstractNumId w:val="12"/>
  </w:num>
  <w:num w:numId="19">
    <w:abstractNumId w:val="13"/>
  </w:num>
  <w:num w:numId="20">
    <w:abstractNumId w:val="15"/>
  </w:num>
  <w:num w:numId="21">
    <w:abstractNumId w:val="19"/>
  </w:num>
  <w:num w:numId="22">
    <w:abstractNumId w:val="5"/>
  </w:num>
  <w:num w:numId="23">
    <w:abstractNumId w:val="0"/>
  </w:num>
  <w:num w:numId="24">
    <w:abstractNumId w:val="7"/>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1064&lt;/item&gt;&lt;item&gt;1080&lt;/item&gt;&lt;/record-ids&gt;&lt;/item&gt;&lt;/Libraries&gt;"/>
  </w:docVars>
  <w:rsids>
    <w:rsidRoot w:val="00E86D17"/>
    <w:rsid w:val="00000919"/>
    <w:rsid w:val="00003109"/>
    <w:rsid w:val="00014ADB"/>
    <w:rsid w:val="00024343"/>
    <w:rsid w:val="00037FF1"/>
    <w:rsid w:val="00041D09"/>
    <w:rsid w:val="00046555"/>
    <w:rsid w:val="000511D4"/>
    <w:rsid w:val="000539FF"/>
    <w:rsid w:val="0005597F"/>
    <w:rsid w:val="000566DD"/>
    <w:rsid w:val="00066994"/>
    <w:rsid w:val="00090058"/>
    <w:rsid w:val="000924FF"/>
    <w:rsid w:val="000925ED"/>
    <w:rsid w:val="00095A03"/>
    <w:rsid w:val="000A3601"/>
    <w:rsid w:val="000A5DB2"/>
    <w:rsid w:val="000B3D54"/>
    <w:rsid w:val="000C6A52"/>
    <w:rsid w:val="000D0764"/>
    <w:rsid w:val="000E68EA"/>
    <w:rsid w:val="000F1AE3"/>
    <w:rsid w:val="000F5470"/>
    <w:rsid w:val="0010545E"/>
    <w:rsid w:val="00105517"/>
    <w:rsid w:val="00106190"/>
    <w:rsid w:val="00111EC1"/>
    <w:rsid w:val="00116432"/>
    <w:rsid w:val="00120A4B"/>
    <w:rsid w:val="00121AE3"/>
    <w:rsid w:val="001370E6"/>
    <w:rsid w:val="001513EC"/>
    <w:rsid w:val="00157103"/>
    <w:rsid w:val="00161E45"/>
    <w:rsid w:val="00167452"/>
    <w:rsid w:val="00170C9E"/>
    <w:rsid w:val="0017562A"/>
    <w:rsid w:val="001815F5"/>
    <w:rsid w:val="00181C5E"/>
    <w:rsid w:val="00182E77"/>
    <w:rsid w:val="00185DD5"/>
    <w:rsid w:val="001875E9"/>
    <w:rsid w:val="001A2E9E"/>
    <w:rsid w:val="001A6C22"/>
    <w:rsid w:val="001B026C"/>
    <w:rsid w:val="001B5C44"/>
    <w:rsid w:val="001B65F7"/>
    <w:rsid w:val="001B6772"/>
    <w:rsid w:val="001B7E58"/>
    <w:rsid w:val="001C1F2C"/>
    <w:rsid w:val="001C3069"/>
    <w:rsid w:val="001E06C0"/>
    <w:rsid w:val="001F0880"/>
    <w:rsid w:val="001F16E7"/>
    <w:rsid w:val="002023A7"/>
    <w:rsid w:val="00202CDD"/>
    <w:rsid w:val="00214F28"/>
    <w:rsid w:val="00217342"/>
    <w:rsid w:val="0022323B"/>
    <w:rsid w:val="0023171E"/>
    <w:rsid w:val="00231CD1"/>
    <w:rsid w:val="00235D87"/>
    <w:rsid w:val="002375ED"/>
    <w:rsid w:val="00242C44"/>
    <w:rsid w:val="00243059"/>
    <w:rsid w:val="002561C0"/>
    <w:rsid w:val="00256AEC"/>
    <w:rsid w:val="00256D16"/>
    <w:rsid w:val="0026121B"/>
    <w:rsid w:val="00263710"/>
    <w:rsid w:val="0026664A"/>
    <w:rsid w:val="00292F41"/>
    <w:rsid w:val="00294AF9"/>
    <w:rsid w:val="002A00A3"/>
    <w:rsid w:val="002B43F9"/>
    <w:rsid w:val="002D453B"/>
    <w:rsid w:val="002F4D43"/>
    <w:rsid w:val="003037FB"/>
    <w:rsid w:val="00306E3F"/>
    <w:rsid w:val="00317867"/>
    <w:rsid w:val="00323B0B"/>
    <w:rsid w:val="003354A3"/>
    <w:rsid w:val="00347B51"/>
    <w:rsid w:val="0035422C"/>
    <w:rsid w:val="003604BB"/>
    <w:rsid w:val="003608CC"/>
    <w:rsid w:val="00361A63"/>
    <w:rsid w:val="003658A7"/>
    <w:rsid w:val="0037090C"/>
    <w:rsid w:val="00377F12"/>
    <w:rsid w:val="003830D1"/>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C747E"/>
    <w:rsid w:val="003D0E51"/>
    <w:rsid w:val="003D7147"/>
    <w:rsid w:val="003E72D1"/>
    <w:rsid w:val="003E7B5C"/>
    <w:rsid w:val="00403387"/>
    <w:rsid w:val="00416ECE"/>
    <w:rsid w:val="00425944"/>
    <w:rsid w:val="004260BD"/>
    <w:rsid w:val="00427309"/>
    <w:rsid w:val="004276B2"/>
    <w:rsid w:val="004302D7"/>
    <w:rsid w:val="00443AAE"/>
    <w:rsid w:val="00450453"/>
    <w:rsid w:val="00450D1D"/>
    <w:rsid w:val="00457220"/>
    <w:rsid w:val="00457C0A"/>
    <w:rsid w:val="00463526"/>
    <w:rsid w:val="00467A0F"/>
    <w:rsid w:val="004816F0"/>
    <w:rsid w:val="0048202E"/>
    <w:rsid w:val="00490A07"/>
    <w:rsid w:val="00491097"/>
    <w:rsid w:val="004923E3"/>
    <w:rsid w:val="00492CBA"/>
    <w:rsid w:val="0049547E"/>
    <w:rsid w:val="00497861"/>
    <w:rsid w:val="00497CF2"/>
    <w:rsid w:val="004A10C2"/>
    <w:rsid w:val="004B7279"/>
    <w:rsid w:val="004C266F"/>
    <w:rsid w:val="004C494C"/>
    <w:rsid w:val="004C4A05"/>
    <w:rsid w:val="004D3CC8"/>
    <w:rsid w:val="004E44EE"/>
    <w:rsid w:val="004F5378"/>
    <w:rsid w:val="00502016"/>
    <w:rsid w:val="005039D6"/>
    <w:rsid w:val="00514583"/>
    <w:rsid w:val="0051700D"/>
    <w:rsid w:val="00521AFC"/>
    <w:rsid w:val="00526E1F"/>
    <w:rsid w:val="0052757B"/>
    <w:rsid w:val="00534CCC"/>
    <w:rsid w:val="0054138E"/>
    <w:rsid w:val="005463F1"/>
    <w:rsid w:val="00553041"/>
    <w:rsid w:val="00570EC0"/>
    <w:rsid w:val="00572C5B"/>
    <w:rsid w:val="005833CA"/>
    <w:rsid w:val="0059076D"/>
    <w:rsid w:val="00591A8D"/>
    <w:rsid w:val="005C694B"/>
    <w:rsid w:val="005D0B4A"/>
    <w:rsid w:val="005F08C5"/>
    <w:rsid w:val="005F5AFF"/>
    <w:rsid w:val="005F64DE"/>
    <w:rsid w:val="00605CCD"/>
    <w:rsid w:val="00610161"/>
    <w:rsid w:val="00610219"/>
    <w:rsid w:val="00612D32"/>
    <w:rsid w:val="006137BA"/>
    <w:rsid w:val="00636758"/>
    <w:rsid w:val="00637A50"/>
    <w:rsid w:val="00641CE1"/>
    <w:rsid w:val="006433EB"/>
    <w:rsid w:val="00653397"/>
    <w:rsid w:val="006559D6"/>
    <w:rsid w:val="0065653F"/>
    <w:rsid w:val="00666056"/>
    <w:rsid w:val="006670B9"/>
    <w:rsid w:val="00674944"/>
    <w:rsid w:val="006759A9"/>
    <w:rsid w:val="0069086F"/>
    <w:rsid w:val="00693346"/>
    <w:rsid w:val="006A64CD"/>
    <w:rsid w:val="006A775F"/>
    <w:rsid w:val="006B349C"/>
    <w:rsid w:val="006C3F84"/>
    <w:rsid w:val="006D0487"/>
    <w:rsid w:val="006D6161"/>
    <w:rsid w:val="006E09C0"/>
    <w:rsid w:val="006F4F42"/>
    <w:rsid w:val="00705BA8"/>
    <w:rsid w:val="00713FC4"/>
    <w:rsid w:val="007171E8"/>
    <w:rsid w:val="00731366"/>
    <w:rsid w:val="00734573"/>
    <w:rsid w:val="00737057"/>
    <w:rsid w:val="0074201B"/>
    <w:rsid w:val="00743455"/>
    <w:rsid w:val="007438B9"/>
    <w:rsid w:val="00744D59"/>
    <w:rsid w:val="00752B74"/>
    <w:rsid w:val="0075491D"/>
    <w:rsid w:val="00773205"/>
    <w:rsid w:val="00774204"/>
    <w:rsid w:val="0077519E"/>
    <w:rsid w:val="00776477"/>
    <w:rsid w:val="00786974"/>
    <w:rsid w:val="007A2500"/>
    <w:rsid w:val="007B1211"/>
    <w:rsid w:val="007B7C0F"/>
    <w:rsid w:val="007C02FF"/>
    <w:rsid w:val="007C08B7"/>
    <w:rsid w:val="007C3001"/>
    <w:rsid w:val="007C390C"/>
    <w:rsid w:val="007C4D73"/>
    <w:rsid w:val="007E1A28"/>
    <w:rsid w:val="007E3F25"/>
    <w:rsid w:val="007E6149"/>
    <w:rsid w:val="007E7206"/>
    <w:rsid w:val="007F14E1"/>
    <w:rsid w:val="0080103E"/>
    <w:rsid w:val="00803BBD"/>
    <w:rsid w:val="00804E20"/>
    <w:rsid w:val="00806AB9"/>
    <w:rsid w:val="00810BCD"/>
    <w:rsid w:val="00810C34"/>
    <w:rsid w:val="00811B2F"/>
    <w:rsid w:val="00813499"/>
    <w:rsid w:val="00816849"/>
    <w:rsid w:val="00816FFD"/>
    <w:rsid w:val="008233DC"/>
    <w:rsid w:val="00824C42"/>
    <w:rsid w:val="00824FEC"/>
    <w:rsid w:val="00826041"/>
    <w:rsid w:val="0083768A"/>
    <w:rsid w:val="00841F24"/>
    <w:rsid w:val="008445DF"/>
    <w:rsid w:val="00846874"/>
    <w:rsid w:val="0085309E"/>
    <w:rsid w:val="00862653"/>
    <w:rsid w:val="00864A31"/>
    <w:rsid w:val="008651AC"/>
    <w:rsid w:val="00870FB2"/>
    <w:rsid w:val="00871AE8"/>
    <w:rsid w:val="008738AF"/>
    <w:rsid w:val="00874B82"/>
    <w:rsid w:val="008812BB"/>
    <w:rsid w:val="00886A3C"/>
    <w:rsid w:val="00896A51"/>
    <w:rsid w:val="008A42F1"/>
    <w:rsid w:val="008B30DC"/>
    <w:rsid w:val="008B5CEF"/>
    <w:rsid w:val="008C29D4"/>
    <w:rsid w:val="008D075D"/>
    <w:rsid w:val="008D177B"/>
    <w:rsid w:val="008D51B9"/>
    <w:rsid w:val="008F1B85"/>
    <w:rsid w:val="008F2CA0"/>
    <w:rsid w:val="008F62EA"/>
    <w:rsid w:val="008F7030"/>
    <w:rsid w:val="00902F08"/>
    <w:rsid w:val="009037F1"/>
    <w:rsid w:val="0091002E"/>
    <w:rsid w:val="009118B6"/>
    <w:rsid w:val="00912D77"/>
    <w:rsid w:val="009169F9"/>
    <w:rsid w:val="00920915"/>
    <w:rsid w:val="00921D06"/>
    <w:rsid w:val="009301CB"/>
    <w:rsid w:val="00936393"/>
    <w:rsid w:val="009433C8"/>
    <w:rsid w:val="009509FD"/>
    <w:rsid w:val="00952DF1"/>
    <w:rsid w:val="00962288"/>
    <w:rsid w:val="00962AC7"/>
    <w:rsid w:val="00973808"/>
    <w:rsid w:val="00986236"/>
    <w:rsid w:val="00986324"/>
    <w:rsid w:val="00987050"/>
    <w:rsid w:val="0099553D"/>
    <w:rsid w:val="009974AE"/>
    <w:rsid w:val="009A1714"/>
    <w:rsid w:val="009A7786"/>
    <w:rsid w:val="009B1194"/>
    <w:rsid w:val="009B361D"/>
    <w:rsid w:val="009C1D42"/>
    <w:rsid w:val="009C22B1"/>
    <w:rsid w:val="009D61CE"/>
    <w:rsid w:val="009E6B6F"/>
    <w:rsid w:val="009F0482"/>
    <w:rsid w:val="009F39FF"/>
    <w:rsid w:val="00A020C0"/>
    <w:rsid w:val="00A02F42"/>
    <w:rsid w:val="00A05975"/>
    <w:rsid w:val="00A148FE"/>
    <w:rsid w:val="00A174EA"/>
    <w:rsid w:val="00A3287E"/>
    <w:rsid w:val="00A424B1"/>
    <w:rsid w:val="00A46580"/>
    <w:rsid w:val="00A504CF"/>
    <w:rsid w:val="00A66E16"/>
    <w:rsid w:val="00A7270C"/>
    <w:rsid w:val="00A75499"/>
    <w:rsid w:val="00A75B4E"/>
    <w:rsid w:val="00A840E4"/>
    <w:rsid w:val="00A977DC"/>
    <w:rsid w:val="00AA2B73"/>
    <w:rsid w:val="00AA5976"/>
    <w:rsid w:val="00AA5BCB"/>
    <w:rsid w:val="00AB2A80"/>
    <w:rsid w:val="00AB3F4F"/>
    <w:rsid w:val="00AB7155"/>
    <w:rsid w:val="00AC0BE6"/>
    <w:rsid w:val="00AC419B"/>
    <w:rsid w:val="00AE0202"/>
    <w:rsid w:val="00AE0C50"/>
    <w:rsid w:val="00AE1D46"/>
    <w:rsid w:val="00AF327B"/>
    <w:rsid w:val="00B033D0"/>
    <w:rsid w:val="00B04FC0"/>
    <w:rsid w:val="00B13770"/>
    <w:rsid w:val="00B25603"/>
    <w:rsid w:val="00B31E95"/>
    <w:rsid w:val="00B41AA8"/>
    <w:rsid w:val="00B450AE"/>
    <w:rsid w:val="00B45477"/>
    <w:rsid w:val="00B4578F"/>
    <w:rsid w:val="00B51642"/>
    <w:rsid w:val="00B54D45"/>
    <w:rsid w:val="00B661F3"/>
    <w:rsid w:val="00B6645B"/>
    <w:rsid w:val="00B71098"/>
    <w:rsid w:val="00B725D6"/>
    <w:rsid w:val="00B76EE5"/>
    <w:rsid w:val="00B92A44"/>
    <w:rsid w:val="00B95C14"/>
    <w:rsid w:val="00B968FF"/>
    <w:rsid w:val="00BA60E9"/>
    <w:rsid w:val="00BB34DE"/>
    <w:rsid w:val="00BC2782"/>
    <w:rsid w:val="00BC56F0"/>
    <w:rsid w:val="00BE1CC2"/>
    <w:rsid w:val="00BE76D0"/>
    <w:rsid w:val="00BE779F"/>
    <w:rsid w:val="00BF02E0"/>
    <w:rsid w:val="00BF3A11"/>
    <w:rsid w:val="00C05E71"/>
    <w:rsid w:val="00C069FD"/>
    <w:rsid w:val="00C218AA"/>
    <w:rsid w:val="00C341AD"/>
    <w:rsid w:val="00C366BF"/>
    <w:rsid w:val="00C45D71"/>
    <w:rsid w:val="00C56391"/>
    <w:rsid w:val="00C64BB2"/>
    <w:rsid w:val="00C67A1D"/>
    <w:rsid w:val="00C86752"/>
    <w:rsid w:val="00C93C3A"/>
    <w:rsid w:val="00C957A9"/>
    <w:rsid w:val="00CA1FBD"/>
    <w:rsid w:val="00CB5D3E"/>
    <w:rsid w:val="00CC4FE1"/>
    <w:rsid w:val="00CC5937"/>
    <w:rsid w:val="00CD35D5"/>
    <w:rsid w:val="00CE0A10"/>
    <w:rsid w:val="00CE0EEF"/>
    <w:rsid w:val="00CE2ECD"/>
    <w:rsid w:val="00D1253D"/>
    <w:rsid w:val="00D12CBB"/>
    <w:rsid w:val="00D27FCD"/>
    <w:rsid w:val="00D30DE2"/>
    <w:rsid w:val="00D4201C"/>
    <w:rsid w:val="00D44778"/>
    <w:rsid w:val="00D51A29"/>
    <w:rsid w:val="00D54D23"/>
    <w:rsid w:val="00D56A42"/>
    <w:rsid w:val="00D6143D"/>
    <w:rsid w:val="00D63B1A"/>
    <w:rsid w:val="00D6487E"/>
    <w:rsid w:val="00D7054F"/>
    <w:rsid w:val="00D77E69"/>
    <w:rsid w:val="00D8003A"/>
    <w:rsid w:val="00D9211D"/>
    <w:rsid w:val="00D932D5"/>
    <w:rsid w:val="00D93816"/>
    <w:rsid w:val="00DA2B16"/>
    <w:rsid w:val="00DB5A95"/>
    <w:rsid w:val="00DC5719"/>
    <w:rsid w:val="00DD20D5"/>
    <w:rsid w:val="00DE7437"/>
    <w:rsid w:val="00DF147F"/>
    <w:rsid w:val="00DF4BDA"/>
    <w:rsid w:val="00DF744A"/>
    <w:rsid w:val="00E0793E"/>
    <w:rsid w:val="00E10EEE"/>
    <w:rsid w:val="00E306ED"/>
    <w:rsid w:val="00E31DCE"/>
    <w:rsid w:val="00E331E8"/>
    <w:rsid w:val="00E35B2A"/>
    <w:rsid w:val="00E56173"/>
    <w:rsid w:val="00E67EF5"/>
    <w:rsid w:val="00E715BA"/>
    <w:rsid w:val="00E7518F"/>
    <w:rsid w:val="00E86D17"/>
    <w:rsid w:val="00E92DE5"/>
    <w:rsid w:val="00EA17F8"/>
    <w:rsid w:val="00EC5883"/>
    <w:rsid w:val="00ED1407"/>
    <w:rsid w:val="00EE0282"/>
    <w:rsid w:val="00EE41F1"/>
    <w:rsid w:val="00EE4769"/>
    <w:rsid w:val="00EE546B"/>
    <w:rsid w:val="00F05B83"/>
    <w:rsid w:val="00F05CE0"/>
    <w:rsid w:val="00F067C3"/>
    <w:rsid w:val="00F10042"/>
    <w:rsid w:val="00F14AEA"/>
    <w:rsid w:val="00F20CFE"/>
    <w:rsid w:val="00F27D0B"/>
    <w:rsid w:val="00F523AB"/>
    <w:rsid w:val="00F526CD"/>
    <w:rsid w:val="00F73BD9"/>
    <w:rsid w:val="00F73F34"/>
    <w:rsid w:val="00F85050"/>
    <w:rsid w:val="00FA1FB0"/>
    <w:rsid w:val="00FA4F22"/>
    <w:rsid w:val="00FB14DD"/>
    <w:rsid w:val="00FB645F"/>
    <w:rsid w:val="00FC154A"/>
    <w:rsid w:val="00FC2116"/>
    <w:rsid w:val="00FC36D8"/>
    <w:rsid w:val="00FC3E3F"/>
    <w:rsid w:val="00FF0C24"/>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BE299E8A-9D1F-45B9-BCA9-4E9917EC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rPr>
  </w:style>
  <w:style w:type="paragraph" w:customStyle="1" w:styleId="EndNoteBibliography">
    <w:name w:val="EndNote Bibliography"/>
    <w:basedOn w:val="Normal"/>
    <w:link w:val="EndNoteBibliographyChar"/>
    <w:rsid w:val="00FC2116"/>
    <w:pPr>
      <w:spacing w:line="240" w:lineRule="auto"/>
    </w:pPr>
    <w:rPr>
      <w:rFonts w:ascii="Calibri" w:hAnsi="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BodyText">
    <w:name w:val="Body Text"/>
    <w:basedOn w:val="Normal"/>
    <w:link w:val="BodyTextChar"/>
    <w:uiPriority w:val="99"/>
    <w:semiHidden/>
    <w:unhideWhenUsed/>
    <w:rsid w:val="00FC154A"/>
    <w:pPr>
      <w:spacing w:after="120"/>
    </w:pPr>
  </w:style>
  <w:style w:type="character" w:customStyle="1" w:styleId="BodyTextChar">
    <w:name w:val="Body Text Char"/>
    <w:basedOn w:val="DefaultParagraphFont"/>
    <w:link w:val="BodyText"/>
    <w:uiPriority w:val="99"/>
    <w:semiHidden/>
    <w:rsid w:val="00FC154A"/>
  </w:style>
  <w:style w:type="character" w:styleId="Hyperlink">
    <w:name w:val="Hyperlink"/>
    <w:basedOn w:val="DefaultParagraphFont"/>
    <w:rsid w:val="00FC154A"/>
    <w:rPr>
      <w:color w:val="auto"/>
      <w:u w:val="single"/>
    </w:rPr>
  </w:style>
  <w:style w:type="character" w:customStyle="1" w:styleId="EndNoteBibliographyChar">
    <w:name w:val="EndNote Bibliography Char"/>
    <w:basedOn w:val="DefaultParagraphFont"/>
    <w:link w:val="EndNoteBibliography"/>
    <w:rsid w:val="00FC154A"/>
    <w:rPr>
      <w:rFonts w:ascii="Calibri" w:hAnsi="Calibri"/>
    </w:rPr>
  </w:style>
  <w:style w:type="paragraph" w:styleId="FootnoteText">
    <w:name w:val="footnote text"/>
    <w:basedOn w:val="Normal"/>
    <w:link w:val="FootnoteTextChar"/>
    <w:uiPriority w:val="99"/>
    <w:semiHidden/>
    <w:unhideWhenUsed/>
    <w:rsid w:val="00FC15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C15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154A"/>
    <w:rPr>
      <w:vertAlign w:val="superscript"/>
    </w:rPr>
  </w:style>
  <w:style w:type="paragraph" w:styleId="Header">
    <w:name w:val="header"/>
    <w:basedOn w:val="Normal"/>
    <w:link w:val="HeaderChar"/>
    <w:rsid w:val="00CD35D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D35D5"/>
    <w:rPr>
      <w:rFonts w:ascii="Times New Roman" w:eastAsia="Times New Roman" w:hAnsi="Times New Roman" w:cs="Times New Roman"/>
      <w:sz w:val="20"/>
      <w:szCs w:val="20"/>
    </w:rPr>
  </w:style>
  <w:style w:type="paragraph" w:styleId="NormalWeb">
    <w:name w:val="Normal (Web)"/>
    <w:basedOn w:val="Normal"/>
    <w:rsid w:val="00CD35D5"/>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Caption">
    <w:name w:val="caption"/>
    <w:basedOn w:val="Normal"/>
    <w:next w:val="Normal"/>
    <w:qFormat/>
    <w:rsid w:val="00CD35D5"/>
    <w:pPr>
      <w:spacing w:before="120" w:after="120" w:line="240" w:lineRule="auto"/>
    </w:pPr>
    <w:rPr>
      <w:rFonts w:ascii="Times New Roman" w:eastAsia="Times New Roman" w:hAnsi="Times New Roman" w:cs="Times New Roman"/>
      <w:b/>
      <w:bCs/>
      <w:sz w:val="24"/>
      <w:szCs w:val="24"/>
    </w:rPr>
  </w:style>
  <w:style w:type="paragraph" w:styleId="PlainText">
    <w:name w:val="Plain Text"/>
    <w:basedOn w:val="Normal"/>
    <w:link w:val="PlainTextChar"/>
    <w:rsid w:val="00CD35D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D35D5"/>
    <w:rPr>
      <w:rFonts w:ascii="Courier New" w:eastAsia="Times New Roman" w:hAnsi="Courier New" w:cs="Courier New"/>
      <w:sz w:val="20"/>
      <w:szCs w:val="20"/>
    </w:rPr>
  </w:style>
  <w:style w:type="character" w:customStyle="1" w:styleId="label">
    <w:name w:val="label"/>
    <w:basedOn w:val="DefaultParagraphFont"/>
    <w:rsid w:val="0009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3018C-1D99-1844-BD8F-AB3ED6DAC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Christenson</dc:creator>
  <cp:lastModifiedBy>Michael Kohn</cp:lastModifiedBy>
  <cp:revision>4</cp:revision>
  <dcterms:created xsi:type="dcterms:W3CDTF">2018-11-08T20:44:00Z</dcterms:created>
  <dcterms:modified xsi:type="dcterms:W3CDTF">2018-11-13T22:49:00Z</dcterms:modified>
</cp:coreProperties>
</file>