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A8F44" w14:textId="5ACD6A1D" w:rsidR="0053605B" w:rsidRDefault="00294211" w:rsidP="002F131D">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Spaces in Field Names: </w:t>
      </w:r>
      <w:proofErr w:type="spellStart"/>
      <w:r w:rsidR="0053605B">
        <w:rPr>
          <w:rFonts w:ascii="Times New Roman" w:eastAsia="Times New Roman" w:hAnsi="Times New Roman" w:cs="Times New Roman"/>
          <w:color w:val="000000"/>
        </w:rPr>
        <w:t>REDCap</w:t>
      </w:r>
      <w:proofErr w:type="spellEnd"/>
      <w:r w:rsidR="0053605B">
        <w:rPr>
          <w:rFonts w:ascii="Times New Roman" w:eastAsia="Times New Roman" w:hAnsi="Times New Roman" w:cs="Times New Roman"/>
          <w:color w:val="000000"/>
        </w:rPr>
        <w:t xml:space="preserve"> will not allow spaces in field names</w:t>
      </w:r>
      <w:r w:rsidR="00417F23">
        <w:rPr>
          <w:rFonts w:ascii="Times New Roman" w:eastAsia="Times New Roman" w:hAnsi="Times New Roman" w:cs="Times New Roman"/>
          <w:color w:val="000000"/>
        </w:rPr>
        <w:t>,</w:t>
      </w:r>
      <w:r w:rsidR="0053605B">
        <w:rPr>
          <w:rFonts w:ascii="Times New Roman" w:eastAsia="Times New Roman" w:hAnsi="Times New Roman" w:cs="Times New Roman"/>
          <w:color w:val="000000"/>
        </w:rPr>
        <w:t xml:space="preserve"> but Access will.  Even so, they can cause headaches later on, s</w:t>
      </w:r>
      <w:r>
        <w:rPr>
          <w:rFonts w:ascii="Times New Roman" w:eastAsia="Times New Roman" w:hAnsi="Times New Roman" w:cs="Times New Roman"/>
          <w:color w:val="000000"/>
        </w:rPr>
        <w:t xml:space="preserve">o </w:t>
      </w:r>
      <w:r w:rsidR="00417F23">
        <w:rPr>
          <w:rFonts w:ascii="Times New Roman" w:eastAsia="Times New Roman" w:hAnsi="Times New Roman" w:cs="Times New Roman"/>
          <w:color w:val="000000"/>
        </w:rPr>
        <w:t xml:space="preserve">do </w:t>
      </w:r>
      <w:r>
        <w:rPr>
          <w:rFonts w:ascii="Times New Roman" w:eastAsia="Times New Roman" w:hAnsi="Times New Roman" w:cs="Times New Roman"/>
          <w:color w:val="000000"/>
        </w:rPr>
        <w:t>not use spaces in field names.  For example, use “FirstName”</w:t>
      </w:r>
      <w:r w:rsidR="0053605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First_Name</w:t>
      </w:r>
      <w:proofErr w:type="spellEnd"/>
      <w:r>
        <w:rPr>
          <w:rFonts w:ascii="Times New Roman" w:eastAsia="Times New Roman" w:hAnsi="Times New Roman" w:cs="Times New Roman"/>
          <w:color w:val="000000"/>
        </w:rPr>
        <w:t>”</w:t>
      </w:r>
      <w:r w:rsidR="0053605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or “</w:t>
      </w:r>
      <w:proofErr w:type="spellStart"/>
      <w:r>
        <w:rPr>
          <w:rFonts w:ascii="Times New Roman" w:eastAsia="Times New Roman" w:hAnsi="Times New Roman" w:cs="Times New Roman"/>
          <w:color w:val="000000"/>
        </w:rPr>
        <w:t>first_name</w:t>
      </w:r>
      <w:proofErr w:type="spellEnd"/>
      <w:r>
        <w:rPr>
          <w:rFonts w:ascii="Times New Roman" w:eastAsia="Times New Roman" w:hAnsi="Times New Roman" w:cs="Times New Roman"/>
          <w:color w:val="000000"/>
        </w:rPr>
        <w:t>”, but not “First Name” or “first name”</w:t>
      </w:r>
      <w:r w:rsidR="0053605B">
        <w:rPr>
          <w:rFonts w:ascii="Times New Roman" w:eastAsia="Times New Roman" w:hAnsi="Times New Roman" w:cs="Times New Roman"/>
          <w:color w:val="000000"/>
        </w:rPr>
        <w:t>.</w:t>
      </w:r>
    </w:p>
    <w:p w14:paraId="10B0F666" w14:textId="77777777" w:rsidR="0053605B" w:rsidRDefault="0053605B" w:rsidP="002F131D">
      <w:pPr>
        <w:rPr>
          <w:rFonts w:ascii="Times New Roman" w:eastAsia="Times New Roman" w:hAnsi="Times New Roman" w:cs="Times New Roman"/>
          <w:color w:val="000000"/>
        </w:rPr>
      </w:pPr>
    </w:p>
    <w:p w14:paraId="6884B1BD" w14:textId="156CCF0D" w:rsidR="0053605B" w:rsidRDefault="0053605B" w:rsidP="0053605B">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Capital Letters in Field Names: </w:t>
      </w:r>
      <w:proofErr w:type="spellStart"/>
      <w:r>
        <w:rPr>
          <w:rFonts w:ascii="Times New Roman" w:eastAsia="Times New Roman" w:hAnsi="Times New Roman" w:cs="Times New Roman"/>
          <w:color w:val="000000"/>
        </w:rPr>
        <w:t>REDCap</w:t>
      </w:r>
      <w:proofErr w:type="spellEnd"/>
      <w:r>
        <w:rPr>
          <w:rFonts w:ascii="Times New Roman" w:eastAsia="Times New Roman" w:hAnsi="Times New Roman" w:cs="Times New Roman"/>
          <w:color w:val="000000"/>
        </w:rPr>
        <w:t xml:space="preserve"> will not allow capital letters in field names</w:t>
      </w:r>
      <w:r w:rsidR="00417F2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but Access will.  We love using </w:t>
      </w:r>
      <w:proofErr w:type="spellStart"/>
      <w:r>
        <w:rPr>
          <w:rFonts w:ascii="Times New Roman" w:eastAsia="Times New Roman" w:hAnsi="Times New Roman" w:cs="Times New Roman"/>
          <w:color w:val="000000"/>
        </w:rPr>
        <w:t>IntraCaps</w:t>
      </w:r>
      <w:proofErr w:type="spellEnd"/>
      <w:r w:rsidR="00F9582A">
        <w:rPr>
          <w:rFonts w:ascii="Times New Roman" w:eastAsia="Times New Roman" w:hAnsi="Times New Roman" w:cs="Times New Roman"/>
          <w:color w:val="000000"/>
        </w:rPr>
        <w:t>/</w:t>
      </w:r>
      <w:r>
        <w:rPr>
          <w:rFonts w:ascii="Times New Roman" w:eastAsia="Times New Roman" w:hAnsi="Times New Roman" w:cs="Times New Roman"/>
          <w:color w:val="000000"/>
        </w:rPr>
        <w:t>CamelCase</w:t>
      </w:r>
      <w:r w:rsidR="00F9582A">
        <w:rPr>
          <w:rFonts w:ascii="Times New Roman" w:eastAsia="Times New Roman" w:hAnsi="Times New Roman" w:cs="Times New Roman"/>
          <w:color w:val="000000"/>
        </w:rPr>
        <w:t xml:space="preserve"> (e.g., “FirstName”) </w:t>
      </w:r>
      <w:r>
        <w:rPr>
          <w:rFonts w:ascii="Times New Roman" w:eastAsia="Times New Roman" w:hAnsi="Times New Roman" w:cs="Times New Roman"/>
          <w:color w:val="000000"/>
        </w:rPr>
        <w:t xml:space="preserve">to </w:t>
      </w:r>
      <w:r w:rsidR="00F9582A">
        <w:rPr>
          <w:rFonts w:ascii="Times New Roman" w:eastAsia="Times New Roman" w:hAnsi="Times New Roman" w:cs="Times New Roman"/>
          <w:color w:val="000000"/>
        </w:rPr>
        <w:t>distinguish words and make</w:t>
      </w:r>
      <w:r>
        <w:rPr>
          <w:rFonts w:ascii="Times New Roman" w:eastAsia="Times New Roman" w:hAnsi="Times New Roman" w:cs="Times New Roman"/>
          <w:color w:val="000000"/>
        </w:rPr>
        <w:t xml:space="preserve"> field names more readable</w:t>
      </w:r>
      <w:r w:rsidR="00F9582A">
        <w:rPr>
          <w:rFonts w:ascii="Times New Roman" w:eastAsia="Times New Roman" w:hAnsi="Times New Roman" w:cs="Times New Roman"/>
          <w:color w:val="000000"/>
        </w:rPr>
        <w:t>.  T</w:t>
      </w:r>
      <w:r>
        <w:rPr>
          <w:rFonts w:ascii="Times New Roman" w:eastAsia="Times New Roman" w:hAnsi="Times New Roman" w:cs="Times New Roman"/>
          <w:color w:val="000000"/>
        </w:rPr>
        <w:t>his is our preference for field names in Access</w:t>
      </w:r>
      <w:r w:rsidR="00F9582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However, </w:t>
      </w:r>
      <w:r w:rsidR="00F9582A">
        <w:rPr>
          <w:rFonts w:ascii="Times New Roman" w:eastAsia="Times New Roman" w:hAnsi="Times New Roman" w:cs="Times New Roman"/>
          <w:color w:val="000000"/>
        </w:rPr>
        <w:t xml:space="preserve">in </w:t>
      </w:r>
      <w:proofErr w:type="spellStart"/>
      <w:r w:rsidR="00F9582A">
        <w:rPr>
          <w:rFonts w:ascii="Times New Roman" w:eastAsia="Times New Roman" w:hAnsi="Times New Roman" w:cs="Times New Roman"/>
          <w:color w:val="000000"/>
        </w:rPr>
        <w:t>REDCap</w:t>
      </w:r>
      <w:proofErr w:type="spellEnd"/>
      <w:r w:rsidR="00F9582A">
        <w:rPr>
          <w:rFonts w:ascii="Times New Roman" w:eastAsia="Times New Roman" w:hAnsi="Times New Roman" w:cs="Times New Roman"/>
          <w:color w:val="000000"/>
        </w:rPr>
        <w:t>, you will have to use underscores to distinguish words, e.g., “</w:t>
      </w:r>
      <w:proofErr w:type="spellStart"/>
      <w:r w:rsidR="00F9582A">
        <w:rPr>
          <w:rFonts w:ascii="Times New Roman" w:eastAsia="Times New Roman" w:hAnsi="Times New Roman" w:cs="Times New Roman"/>
          <w:color w:val="000000"/>
        </w:rPr>
        <w:t>first_name</w:t>
      </w:r>
      <w:proofErr w:type="spellEnd"/>
      <w:r w:rsidR="00F9582A">
        <w:rPr>
          <w:rFonts w:ascii="Times New Roman" w:eastAsia="Times New Roman" w:hAnsi="Times New Roman" w:cs="Times New Roman"/>
          <w:color w:val="000000"/>
        </w:rPr>
        <w:t>”.</w:t>
      </w:r>
    </w:p>
    <w:p w14:paraId="4227ABE8" w14:textId="2C7D9332" w:rsidR="00294211" w:rsidRPr="00294211" w:rsidRDefault="00294211" w:rsidP="002F131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B9DD4E2" w14:textId="60D0B7CA" w:rsidR="002F131D" w:rsidRPr="002F131D" w:rsidRDefault="00C86C3B" w:rsidP="002F131D">
      <w:pPr>
        <w:rPr>
          <w:rFonts w:ascii="Times New Roman" w:eastAsia="Times New Roman" w:hAnsi="Times New Roman" w:cs="Times New Roman"/>
          <w:b/>
          <w:color w:val="000000"/>
        </w:rPr>
      </w:pPr>
      <w:r w:rsidRPr="00696685">
        <w:rPr>
          <w:rFonts w:ascii="Times New Roman" w:eastAsia="Times New Roman" w:hAnsi="Times New Roman" w:cs="Times New Roman"/>
          <w:b/>
          <w:color w:val="000000"/>
        </w:rPr>
        <w:t xml:space="preserve">Indicator Fields: </w:t>
      </w:r>
      <w:r w:rsidRPr="00696685">
        <w:rPr>
          <w:rFonts w:ascii="Times New Roman" w:eastAsia="Times New Roman" w:hAnsi="Times New Roman" w:cs="Times New Roman"/>
          <w:color w:val="000000"/>
        </w:rPr>
        <w:t xml:space="preserve">Always code Yes/No fields with “1” for Yes and “0” for No. The mean value is the proportion in the sample with </w:t>
      </w:r>
      <w:r w:rsidR="00EB2600" w:rsidRPr="00696685">
        <w:rPr>
          <w:rFonts w:ascii="Times New Roman" w:eastAsia="Times New Roman" w:hAnsi="Times New Roman" w:cs="Times New Roman"/>
          <w:color w:val="000000"/>
        </w:rPr>
        <w:t xml:space="preserve">the </w:t>
      </w:r>
      <w:r w:rsidRPr="00696685">
        <w:rPr>
          <w:rFonts w:ascii="Times New Roman" w:eastAsia="Times New Roman" w:hAnsi="Times New Roman" w:cs="Times New Roman"/>
          <w:color w:val="000000"/>
        </w:rPr>
        <w:t xml:space="preserve">characteristic. Try to name the field with the “Yes” response and add </w:t>
      </w:r>
      <w:proofErr w:type="gramStart"/>
      <w:r w:rsidRPr="00696685">
        <w:rPr>
          <w:rFonts w:ascii="Times New Roman" w:eastAsia="Times New Roman" w:hAnsi="Times New Roman" w:cs="Times New Roman"/>
          <w:color w:val="000000"/>
        </w:rPr>
        <w:t>“</w:t>
      </w:r>
      <w:r w:rsidR="00F870CC">
        <w:rPr>
          <w:rFonts w:ascii="Times New Roman" w:eastAsia="Times New Roman" w:hAnsi="Times New Roman" w:cs="Times New Roman"/>
          <w:color w:val="000000"/>
        </w:rPr>
        <w:t xml:space="preserve"> </w:t>
      </w:r>
      <w:proofErr w:type="spellStart"/>
      <w:r w:rsidRPr="00696685">
        <w:rPr>
          <w:rFonts w:ascii="Times New Roman" w:eastAsia="Times New Roman" w:hAnsi="Times New Roman" w:cs="Times New Roman"/>
          <w:color w:val="000000"/>
        </w:rPr>
        <w:t>ind</w:t>
      </w:r>
      <w:proofErr w:type="spellEnd"/>
      <w:proofErr w:type="gramEnd"/>
      <w:r w:rsidRPr="00696685">
        <w:rPr>
          <w:rFonts w:ascii="Times New Roman" w:eastAsia="Times New Roman" w:hAnsi="Times New Roman" w:cs="Times New Roman"/>
          <w:color w:val="000000"/>
        </w:rPr>
        <w:t>” or “IND” at the end of the variable names.</w:t>
      </w:r>
      <w:r w:rsidR="00EB2600" w:rsidRPr="00696685">
        <w:rPr>
          <w:rFonts w:ascii="Times New Roman" w:eastAsia="Times New Roman" w:hAnsi="Times New Roman" w:cs="Times New Roman"/>
          <w:color w:val="000000"/>
        </w:rPr>
        <w:t xml:space="preserve">  For example, in Lab 1, the field that indicates whether the subject had neonatal hyperbilirubinemia is named </w:t>
      </w:r>
      <w:r w:rsidR="00D56727" w:rsidRPr="00696685">
        <w:rPr>
          <w:rFonts w:ascii="Times New Roman" w:eastAsia="Times New Roman" w:hAnsi="Times New Roman" w:cs="Times New Roman"/>
          <w:color w:val="000000"/>
        </w:rPr>
        <w:t>“</w:t>
      </w:r>
      <w:proofErr w:type="spellStart"/>
      <w:r w:rsidR="00EB2600" w:rsidRPr="00696685">
        <w:rPr>
          <w:rFonts w:ascii="Times New Roman" w:eastAsia="Times New Roman" w:hAnsi="Times New Roman" w:cs="Times New Roman"/>
          <w:color w:val="000000"/>
        </w:rPr>
        <w:t>hyperbili_ind</w:t>
      </w:r>
      <w:proofErr w:type="spellEnd"/>
      <w:r w:rsidR="00D56727" w:rsidRPr="00696685">
        <w:rPr>
          <w:rFonts w:ascii="Times New Roman" w:eastAsia="Times New Roman" w:hAnsi="Times New Roman" w:cs="Times New Roman"/>
          <w:color w:val="000000"/>
        </w:rPr>
        <w:t>”</w:t>
      </w:r>
      <w:r w:rsidR="00EB2600" w:rsidRPr="00696685">
        <w:rPr>
          <w:rFonts w:ascii="Times New Roman" w:eastAsia="Times New Roman" w:hAnsi="Times New Roman" w:cs="Times New Roman"/>
          <w:color w:val="000000"/>
        </w:rPr>
        <w:t xml:space="preserve"> and coded 1 f</w:t>
      </w:r>
      <w:r w:rsidR="00F870CC">
        <w:rPr>
          <w:rFonts w:ascii="Times New Roman" w:eastAsia="Times New Roman" w:hAnsi="Times New Roman" w:cs="Times New Roman"/>
          <w:color w:val="000000"/>
        </w:rPr>
        <w:t>o</w:t>
      </w:r>
      <w:r w:rsidR="00EB2600" w:rsidRPr="00696685">
        <w:rPr>
          <w:rFonts w:ascii="Times New Roman" w:eastAsia="Times New Roman" w:hAnsi="Times New Roman" w:cs="Times New Roman"/>
          <w:color w:val="000000"/>
        </w:rPr>
        <w:t>r yes and 0 for no.</w:t>
      </w:r>
      <w:r w:rsidR="008743D7">
        <w:rPr>
          <w:rFonts w:ascii="Times New Roman" w:eastAsia="Times New Roman" w:hAnsi="Times New Roman" w:cs="Times New Roman"/>
          <w:color w:val="000000"/>
        </w:rPr>
        <w:t xml:space="preserve">  The field type for an indicator field should be “Integer” or “Byte”, </w:t>
      </w:r>
      <w:r w:rsidR="008743D7" w:rsidRPr="008743D7">
        <w:rPr>
          <w:rFonts w:ascii="Times New Roman" w:eastAsia="Times New Roman" w:hAnsi="Times New Roman" w:cs="Times New Roman"/>
          <w:b/>
          <w:i/>
          <w:color w:val="000000"/>
        </w:rPr>
        <w:t>not</w:t>
      </w:r>
      <w:r w:rsidR="008743D7">
        <w:rPr>
          <w:rFonts w:ascii="Times New Roman" w:eastAsia="Times New Roman" w:hAnsi="Times New Roman" w:cs="Times New Roman"/>
          <w:b/>
          <w:i/>
          <w:color w:val="000000"/>
        </w:rPr>
        <w:t xml:space="preserve"> </w:t>
      </w:r>
      <w:r w:rsidR="008743D7">
        <w:rPr>
          <w:rFonts w:ascii="Times New Roman" w:eastAsia="Times New Roman" w:hAnsi="Times New Roman" w:cs="Times New Roman"/>
          <w:color w:val="000000"/>
        </w:rPr>
        <w:t xml:space="preserve">“Boolean” or “Yes/No”.  </w:t>
      </w:r>
      <w:r w:rsidR="002F131D">
        <w:rPr>
          <w:rFonts w:ascii="Times New Roman" w:eastAsia="Times New Roman" w:hAnsi="Times New Roman" w:cs="Times New Roman"/>
          <w:color w:val="000000"/>
        </w:rPr>
        <w:t>A true Boolean variable does not differentiate between “False” and blank/not valued.  See “</w:t>
      </w:r>
      <w:r w:rsidR="002F131D">
        <w:rPr>
          <w:rFonts w:ascii="Times New Roman" w:eastAsia="Times New Roman" w:hAnsi="Times New Roman" w:cs="Times New Roman"/>
          <w:b/>
          <w:color w:val="000000"/>
        </w:rPr>
        <w:t>Boolean</w:t>
      </w:r>
      <w:r w:rsidR="002F131D" w:rsidRPr="002F131D">
        <w:rPr>
          <w:rFonts w:ascii="Times New Roman" w:eastAsia="Times New Roman" w:hAnsi="Times New Roman" w:cs="Times New Roman"/>
          <w:b/>
          <w:color w:val="000000"/>
        </w:rPr>
        <w:t xml:space="preserve"> field</w:t>
      </w:r>
      <w:r w:rsidR="002F131D">
        <w:rPr>
          <w:rFonts w:ascii="Times New Roman" w:eastAsia="Times New Roman" w:hAnsi="Times New Roman" w:cs="Times New Roman"/>
          <w:b/>
          <w:color w:val="000000"/>
        </w:rPr>
        <w:t xml:space="preserve"> type</w:t>
      </w:r>
      <w:r w:rsidR="002F131D" w:rsidRPr="002F131D">
        <w:rPr>
          <w:rFonts w:ascii="Times New Roman" w:eastAsia="Times New Roman" w:hAnsi="Times New Roman" w:cs="Times New Roman"/>
          <w:b/>
          <w:color w:val="000000"/>
        </w:rPr>
        <w:t xml:space="preserve"> and checkbox controls</w:t>
      </w:r>
      <w:r w:rsidR="002F131D">
        <w:rPr>
          <w:rFonts w:ascii="Times New Roman" w:eastAsia="Times New Roman" w:hAnsi="Times New Roman" w:cs="Times New Roman"/>
          <w:b/>
          <w:color w:val="000000"/>
        </w:rPr>
        <w:t xml:space="preserve">” </w:t>
      </w:r>
      <w:r w:rsidR="002F131D" w:rsidRPr="002F131D">
        <w:rPr>
          <w:rFonts w:ascii="Times New Roman" w:eastAsia="Times New Roman" w:hAnsi="Times New Roman" w:cs="Times New Roman"/>
          <w:color w:val="000000"/>
        </w:rPr>
        <w:t>below.</w:t>
      </w:r>
    </w:p>
    <w:p w14:paraId="5D104253" w14:textId="2089AA7D" w:rsidR="009C0B44" w:rsidRPr="008743D7" w:rsidRDefault="009C0B44">
      <w:pPr>
        <w:rPr>
          <w:rFonts w:ascii="Times New Roman" w:eastAsia="Times New Roman" w:hAnsi="Times New Roman" w:cs="Times New Roman"/>
          <w:color w:val="000000"/>
        </w:rPr>
      </w:pPr>
    </w:p>
    <w:p w14:paraId="122A4571" w14:textId="4C560E1B" w:rsidR="002801BD" w:rsidRPr="00696685" w:rsidRDefault="002801BD" w:rsidP="002801BD">
      <w:pPr>
        <w:rPr>
          <w:rFonts w:ascii="Times New Roman" w:eastAsia="Times New Roman" w:hAnsi="Times New Roman" w:cs="Times New Roman"/>
          <w:color w:val="000000"/>
        </w:rPr>
      </w:pPr>
      <w:r w:rsidRPr="00696685">
        <w:rPr>
          <w:rFonts w:ascii="Times New Roman" w:eastAsia="Times New Roman" w:hAnsi="Times New Roman" w:cs="Times New Roman"/>
          <w:b/>
          <w:color w:val="000000"/>
        </w:rPr>
        <w:t xml:space="preserve">Coding a Field for Subject’s Sex: </w:t>
      </w:r>
      <w:r w:rsidRPr="00696685">
        <w:rPr>
          <w:rFonts w:ascii="Times New Roman" w:eastAsia="Times New Roman" w:hAnsi="Times New Roman" w:cs="Times New Roman"/>
          <w:color w:val="000000"/>
        </w:rPr>
        <w:t>“F” or “M” is a fine system for coding a field for the subject’s sex.  Sometimes, it is preferable to use a numeric code.  In that case, always use 0 for Female and 1 for Male, or to be consistent with what we said above about indicator variables, name the field “sex_male</w:t>
      </w:r>
      <w:r w:rsidR="004501A2" w:rsidRPr="00696685">
        <w:rPr>
          <w:rFonts w:ascii="Times New Roman" w:eastAsia="Times New Roman" w:hAnsi="Times New Roman" w:cs="Times New Roman"/>
          <w:color w:val="000000"/>
        </w:rPr>
        <w:t>_ind</w:t>
      </w:r>
      <w:r w:rsidRPr="00696685">
        <w:rPr>
          <w:rFonts w:ascii="Times New Roman" w:eastAsia="Times New Roman" w:hAnsi="Times New Roman" w:cs="Times New Roman"/>
          <w:color w:val="000000"/>
        </w:rPr>
        <w:t>”.  The average value of this field is the proportion of males in the sample.</w:t>
      </w:r>
    </w:p>
    <w:p w14:paraId="5D9A3BE4" w14:textId="21640F9F" w:rsidR="004501A2" w:rsidRDefault="004501A2" w:rsidP="002801BD"/>
    <w:p w14:paraId="16B8057B" w14:textId="0C9922C0" w:rsidR="00AE5119" w:rsidRDefault="00AE5119" w:rsidP="002801BD">
      <w:pPr>
        <w:rPr>
          <w:b/>
        </w:rPr>
      </w:pPr>
      <w:r>
        <w:rPr>
          <w:b/>
        </w:rPr>
        <w:t>Multiple Response Questions</w:t>
      </w:r>
    </w:p>
    <w:p w14:paraId="643CAC72" w14:textId="77777777" w:rsidR="00686380" w:rsidRDefault="00AE5119" w:rsidP="00AE5119">
      <w:pPr>
        <w:shd w:val="clear" w:color="auto" w:fill="FFFFFF"/>
        <w:spacing w:before="100" w:beforeAutospacing="1" w:after="100" w:afterAutospacing="1"/>
        <w:textAlignment w:val="baseline"/>
        <w:rPr>
          <w:rFonts w:ascii="Helvetica" w:eastAsia="Times New Roman" w:hAnsi="Helvetica" w:cs="Helvetica"/>
          <w:color w:val="444444"/>
          <w:sz w:val="21"/>
          <w:szCs w:val="21"/>
        </w:rPr>
      </w:pPr>
      <w:r w:rsidRPr="00AE5119">
        <w:rPr>
          <w:rFonts w:ascii="Times New Roman" w:eastAsia="Times New Roman" w:hAnsi="Times New Roman" w:cs="Times New Roman"/>
          <w:color w:val="000000"/>
        </w:rPr>
        <w:t>Use check boxes (squares) to identify response options in “all-that-apply” questions</w:t>
      </w:r>
      <w:r w:rsidRPr="00441FF7">
        <w:rPr>
          <w:rFonts w:ascii="Times New Roman" w:eastAsia="Times New Roman" w:hAnsi="Times New Roman" w:cs="Times New Roman"/>
          <w:color w:val="000000"/>
        </w:rPr>
        <w:t xml:space="preserve"> (which we discourage).</w:t>
      </w:r>
      <w:r>
        <w:rPr>
          <w:noProof/>
        </w:rPr>
        <w:drawing>
          <wp:inline distT="0" distB="0" distL="0" distR="0" wp14:anchorId="4AEDE886" wp14:editId="6AFF4792">
            <wp:extent cx="5943600" cy="1653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653540"/>
                    </a:xfrm>
                    <a:prstGeom prst="rect">
                      <a:avLst/>
                    </a:prstGeom>
                  </pic:spPr>
                </pic:pic>
              </a:graphicData>
            </a:graphic>
          </wp:inline>
        </w:drawing>
      </w:r>
      <w:r w:rsidRPr="00AE5119">
        <w:rPr>
          <w:rFonts w:ascii="Times New Roman" w:eastAsia="Times New Roman" w:hAnsi="Times New Roman" w:cs="Times New Roman"/>
          <w:color w:val="000000"/>
        </w:rPr>
        <w:t xml:space="preserve">However, checking “all that apply” does not force the respondent to consider each possible item; an unchecked box may mean the item does not apply or was simply overlooked.  It is better to </w:t>
      </w:r>
      <w:r w:rsidRPr="00AE5119">
        <w:rPr>
          <w:rFonts w:ascii="Times New Roman" w:eastAsia="Times New Roman" w:hAnsi="Times New Roman" w:cs="Times New Roman"/>
          <w:color w:val="000000"/>
        </w:rPr>
        <w:lastRenderedPageBreak/>
        <w:t>ask respondents to mark each possible answer as either “yes” or “no”.</w:t>
      </w:r>
      <w:r w:rsidR="00686380">
        <w:rPr>
          <w:rFonts w:ascii="Helvetica" w:eastAsia="Times New Roman" w:hAnsi="Helvetica" w:cs="Helvetica"/>
          <w:noProof/>
          <w:color w:val="444444"/>
          <w:sz w:val="21"/>
          <w:szCs w:val="21"/>
        </w:rPr>
        <w:drawing>
          <wp:inline distT="0" distB="0" distL="0" distR="0" wp14:anchorId="7877FCC2" wp14:editId="687E07FE">
            <wp:extent cx="5943600" cy="1597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diobuttons.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597025"/>
                    </a:xfrm>
                    <a:prstGeom prst="rect">
                      <a:avLst/>
                    </a:prstGeom>
                  </pic:spPr>
                </pic:pic>
              </a:graphicData>
            </a:graphic>
          </wp:inline>
        </w:drawing>
      </w:r>
    </w:p>
    <w:p w14:paraId="178C6DC4" w14:textId="36C2A4E5" w:rsidR="00AE5119" w:rsidRPr="00AE5119" w:rsidRDefault="00AE5119" w:rsidP="00AE5119">
      <w:pPr>
        <w:shd w:val="clear" w:color="auto" w:fill="FFFFFF"/>
        <w:spacing w:before="100" w:beforeAutospacing="1" w:after="100" w:afterAutospacing="1"/>
        <w:textAlignment w:val="baseline"/>
        <w:rPr>
          <w:rFonts w:ascii="Times New Roman" w:eastAsia="Times New Roman" w:hAnsi="Times New Roman" w:cs="Times New Roman"/>
          <w:color w:val="000000"/>
        </w:rPr>
      </w:pPr>
      <w:r w:rsidRPr="00AE5119">
        <w:rPr>
          <w:rFonts w:ascii="Times New Roman" w:eastAsia="Times New Roman" w:hAnsi="Times New Roman" w:cs="Times New Roman"/>
          <w:color w:val="000000"/>
        </w:rPr>
        <w:t>As demonstrated above, an “all-that-apply” question with 4 possible responses is really 4 single-response questions.</w:t>
      </w:r>
    </w:p>
    <w:p w14:paraId="015BAFF4" w14:textId="77777777" w:rsidR="00AE5119" w:rsidRPr="00AE5119" w:rsidRDefault="00AE5119" w:rsidP="00AE5119">
      <w:pPr>
        <w:shd w:val="clear" w:color="auto" w:fill="FFFFFF"/>
        <w:spacing w:before="100" w:beforeAutospacing="1" w:after="100" w:afterAutospacing="1"/>
        <w:textAlignment w:val="baseline"/>
        <w:rPr>
          <w:rFonts w:ascii="Times New Roman" w:eastAsia="Times New Roman" w:hAnsi="Times New Roman" w:cs="Times New Roman"/>
          <w:color w:val="000000"/>
        </w:rPr>
      </w:pPr>
      <w:r w:rsidRPr="00AE5119">
        <w:rPr>
          <w:rFonts w:ascii="Times New Roman" w:eastAsia="Times New Roman" w:hAnsi="Times New Roman" w:cs="Times New Roman"/>
          <w:color w:val="000000"/>
        </w:rPr>
        <w:t>Use radio buttons (circles) to identify response options to single-response questions.   The set of possible responses should be mutually exclusive (i.e., the categories should not overlap).  When indicated, make the set of response options collectively exhaustive by including an “other (specify)” response.</w:t>
      </w:r>
    </w:p>
    <w:p w14:paraId="7A6C5D19" w14:textId="77777777" w:rsidR="00AE5119" w:rsidRPr="00AE5119" w:rsidRDefault="00AE5119" w:rsidP="00AE5119">
      <w:pPr>
        <w:rPr>
          <w:rFonts w:ascii="Times New Roman" w:eastAsia="Times New Roman" w:hAnsi="Times New Roman" w:cs="Times New Roman"/>
          <w:color w:val="000000"/>
        </w:rPr>
      </w:pPr>
      <w:r w:rsidRPr="00AE5119">
        <w:rPr>
          <w:rFonts w:ascii="Times New Roman" w:eastAsia="Times New Roman" w:hAnsi="Times New Roman" w:cs="Times New Roman"/>
          <w:color w:val="000000"/>
        </w:rPr>
        <w:t>Radio buttons are for mutually exclusive response options.</w:t>
      </w:r>
    </w:p>
    <w:p w14:paraId="2A3C915A" w14:textId="77777777" w:rsidR="00AE5119" w:rsidRPr="00AE5119" w:rsidRDefault="00AE5119" w:rsidP="00AE5119">
      <w:pPr>
        <w:rPr>
          <w:rFonts w:eastAsia="Times New Roman" w:cs="Times New Roman"/>
          <w:color w:val="1F497D"/>
          <w:sz w:val="22"/>
          <w:szCs w:val="22"/>
        </w:rPr>
      </w:pPr>
    </w:p>
    <w:p w14:paraId="70A0FA8A" w14:textId="340609B9" w:rsidR="00AE5119" w:rsidRPr="00AE5119" w:rsidRDefault="00441FF7" w:rsidP="00AE5119">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6AFCC22" wp14:editId="0C550008">
            <wp:extent cx="5943600" cy="1797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tuallyExclusive.JPG"/>
                    <pic:cNvPicPr/>
                  </pic:nvPicPr>
                  <pic:blipFill>
                    <a:blip r:embed="rId9">
                      <a:extLst>
                        <a:ext uri="{28A0092B-C50C-407E-A947-70E740481C1C}">
                          <a14:useLocalDpi xmlns:a14="http://schemas.microsoft.com/office/drawing/2010/main" val="0"/>
                        </a:ext>
                      </a:extLst>
                    </a:blip>
                    <a:stretch>
                      <a:fillRect/>
                    </a:stretch>
                  </pic:blipFill>
                  <pic:spPr>
                    <a:xfrm>
                      <a:off x="0" y="0"/>
                      <a:ext cx="5943600" cy="1797050"/>
                    </a:xfrm>
                    <a:prstGeom prst="rect">
                      <a:avLst/>
                    </a:prstGeom>
                  </pic:spPr>
                </pic:pic>
              </a:graphicData>
            </a:graphic>
          </wp:inline>
        </w:drawing>
      </w:r>
    </w:p>
    <w:p w14:paraId="69D6E5F5" w14:textId="77777777" w:rsidR="00AE5119" w:rsidRPr="00AE5119" w:rsidRDefault="00AE5119" w:rsidP="002801BD">
      <w:pPr>
        <w:rPr>
          <w:b/>
        </w:rPr>
      </w:pPr>
    </w:p>
    <w:p w14:paraId="00408DCE" w14:textId="21D358F0" w:rsidR="008743D7" w:rsidRPr="002F131D" w:rsidRDefault="002F131D" w:rsidP="008743D7">
      <w:pPr>
        <w:rPr>
          <w:rFonts w:ascii="Times New Roman" w:eastAsia="Times New Roman" w:hAnsi="Times New Roman" w:cs="Times New Roman"/>
          <w:b/>
          <w:color w:val="000000"/>
        </w:rPr>
      </w:pPr>
      <w:r>
        <w:rPr>
          <w:rFonts w:ascii="Times New Roman" w:eastAsia="Times New Roman" w:hAnsi="Times New Roman" w:cs="Times New Roman"/>
          <w:b/>
          <w:color w:val="000000"/>
        </w:rPr>
        <w:t>Boolean</w:t>
      </w:r>
      <w:r w:rsidR="008743D7" w:rsidRPr="002F131D">
        <w:rPr>
          <w:rFonts w:ascii="Times New Roman" w:eastAsia="Times New Roman" w:hAnsi="Times New Roman" w:cs="Times New Roman"/>
          <w:b/>
          <w:color w:val="000000"/>
        </w:rPr>
        <w:t xml:space="preserve"> field</w:t>
      </w:r>
      <w:r>
        <w:rPr>
          <w:rFonts w:ascii="Times New Roman" w:eastAsia="Times New Roman" w:hAnsi="Times New Roman" w:cs="Times New Roman"/>
          <w:b/>
          <w:color w:val="000000"/>
        </w:rPr>
        <w:t xml:space="preserve"> type</w:t>
      </w:r>
      <w:r w:rsidR="008743D7" w:rsidRPr="002F131D">
        <w:rPr>
          <w:rFonts w:ascii="Times New Roman" w:eastAsia="Times New Roman" w:hAnsi="Times New Roman" w:cs="Times New Roman"/>
          <w:b/>
          <w:color w:val="000000"/>
        </w:rPr>
        <w:t xml:space="preserve"> and checkbox controls</w:t>
      </w:r>
    </w:p>
    <w:p w14:paraId="22B4350A" w14:textId="77777777" w:rsidR="008743D7" w:rsidRPr="002F131D" w:rsidRDefault="008743D7" w:rsidP="008743D7">
      <w:pPr>
        <w:rPr>
          <w:rFonts w:ascii="Times New Roman" w:eastAsia="Times New Roman" w:hAnsi="Times New Roman" w:cs="Times New Roman"/>
          <w:color w:val="000000"/>
        </w:rPr>
      </w:pPr>
    </w:p>
    <w:p w14:paraId="53DB925E" w14:textId="2968BE4B" w:rsidR="008743D7" w:rsidRPr="002F131D" w:rsidRDefault="008743D7" w:rsidP="008743D7">
      <w:pPr>
        <w:rPr>
          <w:rFonts w:ascii="Times New Roman" w:eastAsia="Times New Roman" w:hAnsi="Times New Roman" w:cs="Times New Roman"/>
          <w:color w:val="000000"/>
        </w:rPr>
      </w:pPr>
      <w:r w:rsidRPr="002F131D">
        <w:rPr>
          <w:rFonts w:ascii="Times New Roman" w:eastAsia="Times New Roman" w:hAnsi="Times New Roman" w:cs="Times New Roman"/>
          <w:color w:val="000000"/>
        </w:rPr>
        <w:t xml:space="preserve">We recommend against creating </w:t>
      </w:r>
      <w:r w:rsidR="002F131D">
        <w:rPr>
          <w:rFonts w:ascii="Times New Roman" w:eastAsia="Times New Roman" w:hAnsi="Times New Roman" w:cs="Times New Roman"/>
          <w:color w:val="000000"/>
        </w:rPr>
        <w:t>Boolean (aka Yes/No</w:t>
      </w:r>
      <w:r w:rsidRPr="002F131D">
        <w:rPr>
          <w:rFonts w:ascii="Times New Roman" w:eastAsia="Times New Roman" w:hAnsi="Times New Roman" w:cs="Times New Roman"/>
          <w:color w:val="000000"/>
        </w:rPr>
        <w:t xml:space="preserve">) fields and using checkbox controls because they do not allow you to differentiate “No” from blank or not valued.  </w:t>
      </w:r>
    </w:p>
    <w:p w14:paraId="298B1005" w14:textId="77777777" w:rsidR="008743D7" w:rsidRPr="002F131D" w:rsidRDefault="008743D7" w:rsidP="008743D7">
      <w:pPr>
        <w:rPr>
          <w:rFonts w:ascii="Times New Roman" w:eastAsia="Times New Roman" w:hAnsi="Times New Roman" w:cs="Times New Roman"/>
          <w:color w:val="000000"/>
        </w:rPr>
      </w:pPr>
    </w:p>
    <w:p w14:paraId="56F24A8F" w14:textId="77777777" w:rsidR="008743D7" w:rsidRPr="002F131D" w:rsidRDefault="008743D7" w:rsidP="008743D7">
      <w:pPr>
        <w:rPr>
          <w:rFonts w:ascii="Times New Roman" w:eastAsia="Times New Roman" w:hAnsi="Times New Roman" w:cs="Times New Roman"/>
          <w:color w:val="000000"/>
        </w:rPr>
      </w:pPr>
      <w:r w:rsidRPr="002F131D">
        <w:rPr>
          <w:rFonts w:ascii="Times New Roman" w:eastAsia="Times New Roman" w:hAnsi="Times New Roman" w:cs="Times New Roman"/>
          <w:color w:val="000000"/>
        </w:rPr>
        <w:t>Checkbox controls are really only useful for a true checklist of things that must be completed before moving on.  Here is an example:</w:t>
      </w:r>
    </w:p>
    <w:p w14:paraId="28233960" w14:textId="77777777" w:rsidR="008743D7" w:rsidRDefault="008743D7" w:rsidP="008743D7">
      <w:pPr>
        <w:ind w:left="720"/>
      </w:pPr>
    </w:p>
    <w:tbl>
      <w:tblPr>
        <w:tblW w:w="1086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7"/>
      </w:tblGrid>
      <w:tr w:rsidR="008743D7" w14:paraId="7CAC0631" w14:textId="77777777" w:rsidTr="00C76CD5">
        <w:trPr>
          <w:trHeight w:val="323"/>
        </w:trPr>
        <w:tc>
          <w:tcPr>
            <w:tcW w:w="10867" w:type="dxa"/>
            <w:shd w:val="clear" w:color="auto" w:fill="auto"/>
          </w:tcPr>
          <w:p w14:paraId="6A5CE127"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083687BD"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2F0206B9"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7BC8AF5C" w14:textId="77777777" w:rsidR="008743D7" w:rsidRPr="00241DB6" w:rsidRDefault="008743D7" w:rsidP="00C76CD5">
            <w:pPr>
              <w:widowControl w:val="0"/>
              <w:autoSpaceDE w:val="0"/>
              <w:autoSpaceDN w:val="0"/>
              <w:adjustRightInd w:val="0"/>
              <w:jc w:val="center"/>
              <w:rPr>
                <w:rFonts w:ascii="Arial" w:eastAsia="Calibri" w:hAnsi="Arial" w:cs="Arial"/>
                <w:b/>
                <w:sz w:val="22"/>
                <w:szCs w:val="22"/>
              </w:rPr>
            </w:pPr>
            <w:r>
              <w:rPr>
                <w:rFonts w:ascii="Arial" w:eastAsia="Calibri" w:hAnsi="Arial" w:cs="Arial"/>
                <w:b/>
                <w:sz w:val="22"/>
                <w:szCs w:val="22"/>
              </w:rPr>
              <w:t>NOTE</w:t>
            </w:r>
            <w:r w:rsidRPr="00241DB6">
              <w:rPr>
                <w:rFonts w:ascii="Arial" w:eastAsia="Calibri" w:hAnsi="Arial" w:cs="Arial"/>
                <w:b/>
                <w:sz w:val="22"/>
                <w:szCs w:val="22"/>
              </w:rPr>
              <w:t xml:space="preserve">: </w:t>
            </w:r>
            <w:r>
              <w:rPr>
                <w:rFonts w:ascii="Arial" w:eastAsia="Calibri" w:hAnsi="Arial" w:cs="Arial"/>
                <w:b/>
                <w:sz w:val="22"/>
                <w:szCs w:val="22"/>
              </w:rPr>
              <w:t xml:space="preserve">ALL the </w:t>
            </w:r>
            <w:r w:rsidRPr="00241DB6">
              <w:rPr>
                <w:rFonts w:ascii="Arial" w:eastAsia="Calibri" w:hAnsi="Arial" w:cs="Arial"/>
                <w:b/>
                <w:sz w:val="22"/>
                <w:szCs w:val="22"/>
              </w:rPr>
              <w:t>boxes</w:t>
            </w:r>
            <w:r>
              <w:rPr>
                <w:rFonts w:ascii="Arial" w:eastAsia="Calibri" w:hAnsi="Arial" w:cs="Arial"/>
                <w:b/>
                <w:sz w:val="22"/>
                <w:szCs w:val="22"/>
              </w:rPr>
              <w:t xml:space="preserve"> below must be reviewed and checked before you proceed.</w:t>
            </w:r>
          </w:p>
          <w:p w14:paraId="5CFC598D" w14:textId="77777777" w:rsidR="008743D7" w:rsidRDefault="008743D7" w:rsidP="00C76CD5">
            <w:pPr>
              <w:widowControl w:val="0"/>
              <w:autoSpaceDE w:val="0"/>
              <w:autoSpaceDN w:val="0"/>
              <w:adjustRightInd w:val="0"/>
              <w:rPr>
                <w:rFonts w:ascii="Arial" w:eastAsia="Calibri" w:hAnsi="Arial" w:cs="Arial"/>
                <w:sz w:val="22"/>
                <w:szCs w:val="22"/>
              </w:rPr>
            </w:pPr>
          </w:p>
          <w:p w14:paraId="58045D3F" w14:textId="77777777" w:rsidR="008743D7" w:rsidRDefault="008743D7" w:rsidP="00C76CD5">
            <w:pPr>
              <w:widowControl w:val="0"/>
              <w:autoSpaceDE w:val="0"/>
              <w:autoSpaceDN w:val="0"/>
              <w:adjustRightInd w:val="0"/>
              <w:rPr>
                <w:rFonts w:ascii="Arial" w:eastAsia="Calibri" w:hAnsi="Arial" w:cs="Arial"/>
                <w:sz w:val="22"/>
                <w:szCs w:val="22"/>
              </w:rPr>
            </w:pPr>
          </w:p>
          <w:p w14:paraId="3A7A30B9" w14:textId="77777777" w:rsidR="008743D7" w:rsidRDefault="008743D7" w:rsidP="00C76CD5">
            <w:pPr>
              <w:widowControl w:val="0"/>
              <w:autoSpaceDE w:val="0"/>
              <w:autoSpaceDN w:val="0"/>
              <w:adjustRightInd w:val="0"/>
              <w:rPr>
                <w:rFonts w:ascii="Arial" w:eastAsia="Calibri" w:hAnsi="Arial" w:cs="Arial"/>
                <w:sz w:val="22"/>
                <w:szCs w:val="22"/>
              </w:rPr>
            </w:pPr>
          </w:p>
        </w:tc>
      </w:tr>
      <w:tr w:rsidR="008743D7" w14:paraId="23961D9B" w14:textId="77777777" w:rsidTr="00C76CD5">
        <w:trPr>
          <w:trHeight w:val="323"/>
        </w:trPr>
        <w:tc>
          <w:tcPr>
            <w:tcW w:w="10867" w:type="dxa"/>
            <w:shd w:val="clear" w:color="auto" w:fill="auto"/>
          </w:tcPr>
          <w:p w14:paraId="6E766F99"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lastRenderedPageBreak/>
              <w:sym w:font="Symbol" w:char="F07F"/>
            </w:r>
            <w:r w:rsidRPr="003C57A6">
              <w:rPr>
                <w:rFonts w:ascii="Arial" w:eastAsia="Calibri" w:hAnsi="Arial" w:cs="Arial"/>
                <w:sz w:val="22"/>
                <w:szCs w:val="22"/>
              </w:rPr>
              <w:t xml:space="preserve"> Informed Consent Form has been signed by participant and person obtaining consent</w:t>
            </w:r>
          </w:p>
          <w:p w14:paraId="50A42CB4"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“Demographic Characteristics”</w:t>
            </w:r>
          </w:p>
          <w:p w14:paraId="4553D36D"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“KS Disease &amp; Overall Health Characteristics”</w:t>
            </w:r>
          </w:p>
          <w:p w14:paraId="3BE2D4DD"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“Lymphedema Assessment”</w:t>
            </w:r>
          </w:p>
          <w:p w14:paraId="080CFB14"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“Leg Edema Quality of Life”</w:t>
            </w:r>
          </w:p>
          <w:p w14:paraId="7508EB1B"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“Overall Health Quality of Life”</w:t>
            </w:r>
          </w:p>
          <w:p w14:paraId="72305787" w14:textId="77777777" w:rsidR="008743D7"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w:t>
            </w:r>
            <w:r>
              <w:rPr>
                <w:rFonts w:ascii="Arial" w:eastAsia="Calibri" w:hAnsi="Arial" w:cs="Arial"/>
                <w:sz w:val="22"/>
                <w:szCs w:val="22"/>
              </w:rPr>
              <w:t xml:space="preserve">This participant has Stage 1B or Stage 2 lymphedema. If both legs are affected, this participant has Stage 1B or Stage 2 lymphedema in the less severe leg. </w:t>
            </w:r>
          </w:p>
          <w:p w14:paraId="439AC576" w14:textId="77777777" w:rsidR="008743D7" w:rsidRDefault="008743D7" w:rsidP="00C76CD5">
            <w:pPr>
              <w:widowControl w:val="0"/>
              <w:autoSpaceDE w:val="0"/>
              <w:autoSpaceDN w:val="0"/>
              <w:adjustRightInd w:val="0"/>
              <w:rPr>
                <w:rFonts w:ascii="Arial" w:eastAsia="Calibri" w:hAnsi="Arial" w:cs="Arial"/>
                <w:sz w:val="22"/>
                <w:szCs w:val="22"/>
              </w:rPr>
            </w:pPr>
          </w:p>
        </w:tc>
      </w:tr>
      <w:tr w:rsidR="008743D7" w:rsidRPr="000C0BF9" w14:paraId="1F7A2887" w14:textId="77777777" w:rsidTr="00C76CD5">
        <w:trPr>
          <w:trHeight w:val="323"/>
        </w:trPr>
        <w:tc>
          <w:tcPr>
            <w:tcW w:w="10867" w:type="dxa"/>
            <w:shd w:val="clear" w:color="auto" w:fill="auto"/>
          </w:tcPr>
          <w:p w14:paraId="50FA7FB3"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3501DF4D"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23E06EAE"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7402DDA7" w14:textId="77777777" w:rsidR="008743D7" w:rsidRPr="00241DB6" w:rsidRDefault="008743D7" w:rsidP="00C76CD5">
            <w:pPr>
              <w:widowControl w:val="0"/>
              <w:autoSpaceDE w:val="0"/>
              <w:autoSpaceDN w:val="0"/>
              <w:adjustRightInd w:val="0"/>
              <w:jc w:val="center"/>
              <w:rPr>
                <w:rFonts w:ascii="Arial" w:eastAsia="Calibri" w:hAnsi="Arial" w:cs="Arial"/>
                <w:b/>
                <w:sz w:val="22"/>
                <w:szCs w:val="22"/>
              </w:rPr>
            </w:pPr>
            <w:r>
              <w:rPr>
                <w:rFonts w:ascii="Arial" w:eastAsia="Calibri" w:hAnsi="Arial" w:cs="Arial"/>
                <w:b/>
                <w:sz w:val="22"/>
                <w:szCs w:val="22"/>
              </w:rPr>
              <w:t>NOTE</w:t>
            </w:r>
            <w:r w:rsidRPr="00241DB6">
              <w:rPr>
                <w:rFonts w:ascii="Arial" w:eastAsia="Calibri" w:hAnsi="Arial" w:cs="Arial"/>
                <w:b/>
                <w:sz w:val="22"/>
                <w:szCs w:val="22"/>
              </w:rPr>
              <w:t xml:space="preserve">: </w:t>
            </w:r>
            <w:r>
              <w:rPr>
                <w:rFonts w:ascii="Arial" w:eastAsia="Calibri" w:hAnsi="Arial" w:cs="Arial"/>
                <w:b/>
                <w:sz w:val="22"/>
                <w:szCs w:val="22"/>
              </w:rPr>
              <w:t xml:space="preserve">ALL the </w:t>
            </w:r>
            <w:r w:rsidRPr="00241DB6">
              <w:rPr>
                <w:rFonts w:ascii="Arial" w:eastAsia="Calibri" w:hAnsi="Arial" w:cs="Arial"/>
                <w:b/>
                <w:sz w:val="22"/>
                <w:szCs w:val="22"/>
              </w:rPr>
              <w:t>boxes</w:t>
            </w:r>
            <w:r>
              <w:rPr>
                <w:rFonts w:ascii="Arial" w:eastAsia="Calibri" w:hAnsi="Arial" w:cs="Arial"/>
                <w:b/>
                <w:sz w:val="22"/>
                <w:szCs w:val="22"/>
              </w:rPr>
              <w:t xml:space="preserve"> above must be reviewed and checked before you proceed.</w:t>
            </w:r>
          </w:p>
          <w:p w14:paraId="2CFE44B5" w14:textId="77777777" w:rsidR="008743D7" w:rsidRDefault="008743D7" w:rsidP="00C76CD5">
            <w:pPr>
              <w:widowControl w:val="0"/>
              <w:autoSpaceDE w:val="0"/>
              <w:autoSpaceDN w:val="0"/>
              <w:adjustRightInd w:val="0"/>
              <w:rPr>
                <w:rFonts w:ascii="Arial" w:eastAsia="Calibri" w:hAnsi="Arial" w:cs="Arial"/>
                <w:sz w:val="22"/>
                <w:szCs w:val="22"/>
              </w:rPr>
            </w:pPr>
          </w:p>
          <w:p w14:paraId="319EA31B" w14:textId="77777777" w:rsidR="008743D7" w:rsidRDefault="008743D7" w:rsidP="00C76CD5">
            <w:pPr>
              <w:widowControl w:val="0"/>
              <w:autoSpaceDE w:val="0"/>
              <w:autoSpaceDN w:val="0"/>
              <w:adjustRightInd w:val="0"/>
              <w:rPr>
                <w:rFonts w:ascii="Arial" w:eastAsia="Calibri" w:hAnsi="Arial" w:cs="Arial"/>
                <w:sz w:val="22"/>
                <w:szCs w:val="22"/>
              </w:rPr>
            </w:pPr>
          </w:p>
          <w:p w14:paraId="2DE403FF" w14:textId="77777777" w:rsidR="008743D7" w:rsidRPr="000C0BF9" w:rsidRDefault="008743D7" w:rsidP="00C76CD5">
            <w:pPr>
              <w:widowControl w:val="0"/>
              <w:autoSpaceDE w:val="0"/>
              <w:autoSpaceDN w:val="0"/>
              <w:adjustRightInd w:val="0"/>
              <w:rPr>
                <w:rFonts w:ascii="Arial" w:eastAsia="Calibri" w:hAnsi="Arial" w:cs="Arial"/>
                <w:sz w:val="22"/>
                <w:szCs w:val="22"/>
              </w:rPr>
            </w:pPr>
          </w:p>
        </w:tc>
      </w:tr>
    </w:tbl>
    <w:p w14:paraId="2C71832F" w14:textId="77777777" w:rsidR="008743D7" w:rsidRPr="00464A4C" w:rsidRDefault="008743D7" w:rsidP="008743D7">
      <w:pPr>
        <w:ind w:left="720"/>
        <w:rPr>
          <w:rFonts w:ascii="Arial" w:hAnsi="Arial" w:cs="Arial"/>
          <w:b/>
        </w:rPr>
      </w:pPr>
    </w:p>
    <w:p w14:paraId="01CC1B5F" w14:textId="77777777" w:rsidR="00AE5119" w:rsidRPr="00181A38" w:rsidRDefault="00AE5119" w:rsidP="002801BD"/>
    <w:p w14:paraId="2282A025" w14:textId="36201EFB" w:rsidR="00696685" w:rsidRDefault="00696685" w:rsidP="00696685">
      <w:pPr>
        <w:pStyle w:val="Normal1"/>
        <w:rPr>
          <w:sz w:val="24"/>
          <w:szCs w:val="24"/>
        </w:rPr>
      </w:pPr>
      <w:r w:rsidRPr="00696685">
        <w:rPr>
          <w:b/>
          <w:sz w:val="24"/>
          <w:szCs w:val="24"/>
        </w:rPr>
        <w:t>Race coding:</w:t>
      </w:r>
      <w:r>
        <w:rPr>
          <w:sz w:val="24"/>
          <w:szCs w:val="24"/>
        </w:rPr>
        <w:t xml:space="preserve">  In this class, we will use “Race” coding similar to (but not the same as) that used by the CDC.  Here is how the CDC codes Race:</w:t>
      </w:r>
    </w:p>
    <w:p w14:paraId="084663F1" w14:textId="77777777" w:rsidR="00696685" w:rsidRDefault="00696685" w:rsidP="00696685">
      <w:pPr>
        <w:pStyle w:val="Normal1"/>
        <w:ind w:left="720"/>
        <w:rPr>
          <w:sz w:val="24"/>
          <w:szCs w:val="24"/>
        </w:rPr>
      </w:pPr>
    </w:p>
    <w:p w14:paraId="0F74C662" w14:textId="77777777" w:rsidR="00696685" w:rsidRDefault="00696685" w:rsidP="00696685">
      <w:pPr>
        <w:pStyle w:val="Normal1"/>
        <w:ind w:left="720" w:firstLine="720"/>
        <w:rPr>
          <w:sz w:val="24"/>
          <w:szCs w:val="24"/>
        </w:rPr>
      </w:pPr>
      <w:r>
        <w:rPr>
          <w:noProof/>
          <w:sz w:val="24"/>
          <w:szCs w:val="24"/>
        </w:rPr>
        <w:drawing>
          <wp:inline distT="0" distB="0" distL="0" distR="0" wp14:anchorId="2FD01463" wp14:editId="5CAAEA49">
            <wp:extent cx="4417695" cy="782399"/>
            <wp:effectExtent l="0" t="0" r="190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ace.png"/>
                    <pic:cNvPicPr/>
                  </pic:nvPicPr>
                  <pic:blipFill>
                    <a:blip r:embed="rId10"/>
                    <a:stretch>
                      <a:fillRect/>
                    </a:stretch>
                  </pic:blipFill>
                  <pic:spPr>
                    <a:xfrm>
                      <a:off x="0" y="0"/>
                      <a:ext cx="4472651" cy="792132"/>
                    </a:xfrm>
                    <a:prstGeom prst="rect">
                      <a:avLst/>
                    </a:prstGeom>
                  </pic:spPr>
                </pic:pic>
              </a:graphicData>
            </a:graphic>
          </wp:inline>
        </w:drawing>
      </w:r>
    </w:p>
    <w:p w14:paraId="0DEB4910" w14:textId="77777777" w:rsidR="00696685" w:rsidRDefault="00696685" w:rsidP="00696685">
      <w:pPr>
        <w:pStyle w:val="Normal1"/>
        <w:ind w:left="720"/>
        <w:rPr>
          <w:sz w:val="24"/>
          <w:szCs w:val="24"/>
        </w:rPr>
      </w:pPr>
    </w:p>
    <w:p w14:paraId="165EABC7" w14:textId="77777777" w:rsidR="00696685" w:rsidRDefault="00696685" w:rsidP="00EE5DD4">
      <w:pPr>
        <w:pStyle w:val="Normal1"/>
        <w:rPr>
          <w:sz w:val="24"/>
          <w:szCs w:val="24"/>
        </w:rPr>
      </w:pPr>
      <w:r>
        <w:rPr>
          <w:sz w:val="24"/>
          <w:szCs w:val="24"/>
        </w:rPr>
        <w:t>We will not use “all that apply” because it allows 32 distinct combinations.  Instead, we will create a set of 7 mutually exclusive and collectively exhaustive options:</w:t>
      </w:r>
    </w:p>
    <w:p w14:paraId="48F0B747" w14:textId="77777777" w:rsidR="00696685" w:rsidRDefault="00696685" w:rsidP="00EE5DD4">
      <w:pPr>
        <w:pStyle w:val="Normal1"/>
        <w:rPr>
          <w:sz w:val="24"/>
          <w:szCs w:val="24"/>
        </w:rPr>
      </w:pPr>
    </w:p>
    <w:p w14:paraId="55B3EB4B" w14:textId="77777777" w:rsidR="00696685" w:rsidRDefault="00696685" w:rsidP="00EE5DD4">
      <w:pPr>
        <w:pStyle w:val="Normal1"/>
        <w:ind w:left="720"/>
        <w:rPr>
          <w:sz w:val="24"/>
          <w:szCs w:val="24"/>
        </w:rPr>
      </w:pPr>
      <w:r>
        <w:rPr>
          <w:sz w:val="24"/>
          <w:szCs w:val="24"/>
        </w:rPr>
        <w:t>1, White</w:t>
      </w:r>
    </w:p>
    <w:p w14:paraId="7256878A" w14:textId="77777777" w:rsidR="00696685" w:rsidRDefault="00696685" w:rsidP="00EE5DD4">
      <w:pPr>
        <w:pStyle w:val="Normal1"/>
        <w:ind w:left="720"/>
        <w:rPr>
          <w:sz w:val="24"/>
          <w:szCs w:val="24"/>
        </w:rPr>
      </w:pPr>
      <w:r>
        <w:rPr>
          <w:sz w:val="24"/>
          <w:szCs w:val="24"/>
        </w:rPr>
        <w:t>2, Black or African American</w:t>
      </w:r>
    </w:p>
    <w:p w14:paraId="7C9ABD87" w14:textId="77777777" w:rsidR="00696685" w:rsidRDefault="00696685" w:rsidP="00EE5DD4">
      <w:pPr>
        <w:pStyle w:val="Normal1"/>
        <w:ind w:left="720"/>
        <w:rPr>
          <w:sz w:val="24"/>
          <w:szCs w:val="24"/>
        </w:rPr>
      </w:pPr>
      <w:r>
        <w:rPr>
          <w:sz w:val="24"/>
          <w:szCs w:val="24"/>
        </w:rPr>
        <w:t>3, Asian</w:t>
      </w:r>
    </w:p>
    <w:p w14:paraId="5765E2BF" w14:textId="77777777" w:rsidR="00696685" w:rsidRDefault="00696685" w:rsidP="00EE5DD4">
      <w:pPr>
        <w:pStyle w:val="Normal1"/>
        <w:ind w:left="720"/>
        <w:rPr>
          <w:sz w:val="24"/>
          <w:szCs w:val="24"/>
        </w:rPr>
      </w:pPr>
      <w:r>
        <w:rPr>
          <w:sz w:val="24"/>
          <w:szCs w:val="24"/>
        </w:rPr>
        <w:t xml:space="preserve">4, Native Hawaiian or </w:t>
      </w:r>
      <w:proofErr w:type="gramStart"/>
      <w:r>
        <w:rPr>
          <w:sz w:val="24"/>
          <w:szCs w:val="24"/>
        </w:rPr>
        <w:t>Other</w:t>
      </w:r>
      <w:proofErr w:type="gramEnd"/>
      <w:r>
        <w:rPr>
          <w:sz w:val="24"/>
          <w:szCs w:val="24"/>
        </w:rPr>
        <w:t xml:space="preserve"> Pacific Islander</w:t>
      </w:r>
    </w:p>
    <w:p w14:paraId="7AB89937" w14:textId="77777777" w:rsidR="00696685" w:rsidRDefault="00696685" w:rsidP="00EE5DD4">
      <w:pPr>
        <w:pStyle w:val="Normal1"/>
        <w:ind w:left="720"/>
        <w:rPr>
          <w:sz w:val="24"/>
          <w:szCs w:val="24"/>
        </w:rPr>
      </w:pPr>
      <w:r>
        <w:rPr>
          <w:sz w:val="24"/>
          <w:szCs w:val="24"/>
        </w:rPr>
        <w:t>5, American Indian or Alaska Native</w:t>
      </w:r>
    </w:p>
    <w:p w14:paraId="16DADF66" w14:textId="1DF6F68F" w:rsidR="00696685" w:rsidRDefault="00696685" w:rsidP="00EE5DD4">
      <w:pPr>
        <w:pStyle w:val="Normal1"/>
        <w:ind w:left="720"/>
        <w:rPr>
          <w:sz w:val="24"/>
          <w:szCs w:val="24"/>
        </w:rPr>
      </w:pPr>
      <w:r>
        <w:rPr>
          <w:sz w:val="24"/>
          <w:szCs w:val="24"/>
        </w:rPr>
        <w:t xml:space="preserve">8, </w:t>
      </w:r>
      <w:r w:rsidR="00C54260">
        <w:rPr>
          <w:sz w:val="24"/>
          <w:szCs w:val="24"/>
        </w:rPr>
        <w:t>Other (includes more than one race)</w:t>
      </w:r>
    </w:p>
    <w:p w14:paraId="65B90ED0" w14:textId="77777777" w:rsidR="00696685" w:rsidRDefault="00696685" w:rsidP="00EE5DD4">
      <w:pPr>
        <w:pStyle w:val="Normal1"/>
        <w:ind w:left="720"/>
        <w:rPr>
          <w:sz w:val="24"/>
          <w:szCs w:val="24"/>
        </w:rPr>
      </w:pPr>
      <w:r>
        <w:rPr>
          <w:sz w:val="24"/>
          <w:szCs w:val="24"/>
        </w:rPr>
        <w:t>9, Unknown/Not Reported</w:t>
      </w:r>
    </w:p>
    <w:p w14:paraId="077A3BB3" w14:textId="77777777" w:rsidR="00696685" w:rsidRDefault="00696685" w:rsidP="00EE5DD4">
      <w:pPr>
        <w:pStyle w:val="Normal1"/>
        <w:rPr>
          <w:sz w:val="24"/>
          <w:szCs w:val="24"/>
        </w:rPr>
      </w:pPr>
    </w:p>
    <w:p w14:paraId="7750F859" w14:textId="0121E999" w:rsidR="00696685" w:rsidRDefault="00EE5DD4" w:rsidP="00EE5DD4">
      <w:pPr>
        <w:pStyle w:val="Normal1"/>
        <w:rPr>
          <w:sz w:val="24"/>
          <w:szCs w:val="24"/>
        </w:rPr>
      </w:pPr>
      <w:r>
        <w:rPr>
          <w:sz w:val="24"/>
          <w:szCs w:val="24"/>
        </w:rPr>
        <w:t xml:space="preserve">Here’s how the Race field should look in </w:t>
      </w:r>
      <w:proofErr w:type="spellStart"/>
      <w:r>
        <w:rPr>
          <w:sz w:val="24"/>
          <w:szCs w:val="24"/>
        </w:rPr>
        <w:t>REDCap</w:t>
      </w:r>
      <w:proofErr w:type="spellEnd"/>
      <w:r w:rsidR="00537A85">
        <w:rPr>
          <w:sz w:val="24"/>
          <w:szCs w:val="24"/>
        </w:rPr>
        <w:t>.</w:t>
      </w:r>
    </w:p>
    <w:p w14:paraId="0D0B490F" w14:textId="04FE79F4" w:rsidR="00537A85" w:rsidRDefault="00537A85" w:rsidP="00EE5DD4">
      <w:pPr>
        <w:pStyle w:val="Normal1"/>
        <w:rPr>
          <w:sz w:val="24"/>
          <w:szCs w:val="24"/>
        </w:rPr>
      </w:pPr>
    </w:p>
    <w:p w14:paraId="7854629E" w14:textId="77777777" w:rsidR="00696685" w:rsidRDefault="00696685" w:rsidP="00696685">
      <w:pPr>
        <w:pStyle w:val="Normal1"/>
        <w:ind w:left="720" w:firstLine="720"/>
        <w:rPr>
          <w:sz w:val="24"/>
          <w:szCs w:val="24"/>
        </w:rPr>
      </w:pPr>
      <w:r>
        <w:rPr>
          <w:noProof/>
          <w:sz w:val="24"/>
          <w:szCs w:val="24"/>
        </w:rPr>
        <w:drawing>
          <wp:inline distT="0" distB="0" distL="0" distR="0" wp14:anchorId="23EAE7EF" wp14:editId="05D08781">
            <wp:extent cx="4211955" cy="2950673"/>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aceFielScreenShot.png"/>
                    <pic:cNvPicPr/>
                  </pic:nvPicPr>
                  <pic:blipFill>
                    <a:blip r:embed="rId11"/>
                    <a:stretch>
                      <a:fillRect/>
                    </a:stretch>
                  </pic:blipFill>
                  <pic:spPr>
                    <a:xfrm>
                      <a:off x="0" y="0"/>
                      <a:ext cx="4219870" cy="2956218"/>
                    </a:xfrm>
                    <a:prstGeom prst="rect">
                      <a:avLst/>
                    </a:prstGeom>
                  </pic:spPr>
                </pic:pic>
              </a:graphicData>
            </a:graphic>
          </wp:inline>
        </w:drawing>
      </w:r>
    </w:p>
    <w:p w14:paraId="58584401" w14:textId="77777777" w:rsidR="00696685" w:rsidRDefault="00696685" w:rsidP="00696685">
      <w:pPr>
        <w:pStyle w:val="Normal1"/>
        <w:ind w:left="720"/>
        <w:rPr>
          <w:sz w:val="24"/>
          <w:szCs w:val="24"/>
        </w:rPr>
      </w:pPr>
    </w:p>
    <w:p w14:paraId="4D35B6E6" w14:textId="77777777" w:rsidR="00696685" w:rsidRPr="002003FA" w:rsidRDefault="00696685" w:rsidP="00696685">
      <w:pPr>
        <w:pStyle w:val="Normal1"/>
        <w:rPr>
          <w:sz w:val="24"/>
          <w:szCs w:val="24"/>
        </w:rPr>
      </w:pPr>
    </w:p>
    <w:p w14:paraId="20B67BE9" w14:textId="77777777" w:rsidR="00696685" w:rsidRDefault="00696685" w:rsidP="00696685">
      <w:pPr>
        <w:pStyle w:val="Normal1"/>
        <w:ind w:left="1440"/>
      </w:pPr>
    </w:p>
    <w:p w14:paraId="13BC51C5" w14:textId="402B7C25" w:rsidR="00696685" w:rsidRDefault="00696685" w:rsidP="00EE5DD4">
      <w:pPr>
        <w:pStyle w:val="Normal1"/>
        <w:rPr>
          <w:sz w:val="24"/>
          <w:szCs w:val="24"/>
        </w:rPr>
      </w:pPr>
      <w:r w:rsidRPr="00EE5DD4">
        <w:rPr>
          <w:b/>
          <w:sz w:val="24"/>
          <w:szCs w:val="24"/>
        </w:rPr>
        <w:t>Ethnicity</w:t>
      </w:r>
      <w:r w:rsidR="00EE5DD4">
        <w:rPr>
          <w:sz w:val="24"/>
          <w:szCs w:val="24"/>
        </w:rPr>
        <w:t xml:space="preserve">:  Again, we will follow (sort of) the CDC, OMB, and US Census.  The ethnicity </w:t>
      </w:r>
      <w:r>
        <w:rPr>
          <w:sz w:val="24"/>
          <w:szCs w:val="24"/>
        </w:rPr>
        <w:t xml:space="preserve">field should </w:t>
      </w:r>
      <w:r w:rsidR="00EE5DD4">
        <w:rPr>
          <w:sz w:val="24"/>
          <w:szCs w:val="24"/>
        </w:rPr>
        <w:t>be coded as follows:</w:t>
      </w:r>
    </w:p>
    <w:p w14:paraId="7628A4C2" w14:textId="77777777" w:rsidR="00462EFD" w:rsidRDefault="00462EFD" w:rsidP="00EE5DD4">
      <w:pPr>
        <w:pStyle w:val="Normal1"/>
        <w:rPr>
          <w:sz w:val="24"/>
          <w:szCs w:val="24"/>
        </w:rPr>
      </w:pPr>
    </w:p>
    <w:p w14:paraId="3A99A7EA" w14:textId="77777777" w:rsidR="00696685" w:rsidRDefault="00696685" w:rsidP="00462EFD">
      <w:pPr>
        <w:pStyle w:val="Normal1"/>
        <w:ind w:left="720"/>
      </w:pPr>
      <w:r>
        <w:rPr>
          <w:sz w:val="24"/>
          <w:szCs w:val="24"/>
        </w:rPr>
        <w:t>1, Hispanic or Latino</w:t>
      </w:r>
    </w:p>
    <w:p w14:paraId="33CBA270" w14:textId="77777777" w:rsidR="00696685" w:rsidRDefault="00696685" w:rsidP="00462EFD">
      <w:pPr>
        <w:pStyle w:val="Normal1"/>
        <w:ind w:left="720"/>
        <w:rPr>
          <w:sz w:val="24"/>
          <w:szCs w:val="24"/>
        </w:rPr>
      </w:pPr>
      <w:r>
        <w:rPr>
          <w:sz w:val="24"/>
          <w:szCs w:val="24"/>
        </w:rPr>
        <w:t>0, NOT Hispanic or Latino</w:t>
      </w:r>
    </w:p>
    <w:p w14:paraId="262361C7" w14:textId="77777777" w:rsidR="00696685" w:rsidRDefault="00696685" w:rsidP="00462EFD">
      <w:pPr>
        <w:pStyle w:val="Normal1"/>
        <w:ind w:left="720"/>
        <w:rPr>
          <w:sz w:val="24"/>
          <w:szCs w:val="24"/>
        </w:rPr>
      </w:pPr>
      <w:r>
        <w:rPr>
          <w:sz w:val="24"/>
          <w:szCs w:val="24"/>
        </w:rPr>
        <w:t>9, Unknown/Not reported</w:t>
      </w:r>
    </w:p>
    <w:p w14:paraId="59D4E06F" w14:textId="0CC27661" w:rsidR="009D205F" w:rsidRDefault="009D205F" w:rsidP="00696685">
      <w:pPr>
        <w:pStyle w:val="Normal1"/>
        <w:ind w:left="720" w:firstLine="720"/>
        <w:rPr>
          <w:sz w:val="24"/>
          <w:szCs w:val="24"/>
        </w:rPr>
      </w:pPr>
    </w:p>
    <w:p w14:paraId="1B441326" w14:textId="4661362B" w:rsidR="009D205F" w:rsidRDefault="009D205F" w:rsidP="009D205F">
      <w:pPr>
        <w:pStyle w:val="Normal1"/>
        <w:rPr>
          <w:sz w:val="24"/>
          <w:szCs w:val="24"/>
        </w:rPr>
      </w:pPr>
      <w:r>
        <w:rPr>
          <w:sz w:val="24"/>
          <w:szCs w:val="24"/>
        </w:rPr>
        <w:t>If we were to adhere strictly to the indicator variable naming convention, this field would be named “</w:t>
      </w:r>
      <w:proofErr w:type="spellStart"/>
      <w:r>
        <w:rPr>
          <w:sz w:val="24"/>
          <w:szCs w:val="24"/>
        </w:rPr>
        <w:t>ethnicity_latino_ind</w:t>
      </w:r>
      <w:proofErr w:type="spellEnd"/>
      <w:r>
        <w:rPr>
          <w:sz w:val="24"/>
          <w:szCs w:val="24"/>
        </w:rPr>
        <w:t>”, but that isn’t necessary.</w:t>
      </w:r>
    </w:p>
    <w:p w14:paraId="1A67E4D1" w14:textId="1EC1ED8F" w:rsidR="009D205F" w:rsidRDefault="009D205F" w:rsidP="009D205F">
      <w:pPr>
        <w:pStyle w:val="Normal1"/>
        <w:ind w:firstLine="720"/>
        <w:rPr>
          <w:sz w:val="24"/>
          <w:szCs w:val="24"/>
        </w:rPr>
      </w:pPr>
    </w:p>
    <w:p w14:paraId="25B53471" w14:textId="1EDCA7A7" w:rsidR="009D205F" w:rsidRDefault="009D205F" w:rsidP="009D205F">
      <w:pPr>
        <w:pStyle w:val="Normal1"/>
      </w:pPr>
      <w:r>
        <w:rPr>
          <w:sz w:val="24"/>
          <w:szCs w:val="24"/>
        </w:rPr>
        <w:t xml:space="preserve">Here is what the field should look like in </w:t>
      </w:r>
      <w:proofErr w:type="spellStart"/>
      <w:r>
        <w:rPr>
          <w:sz w:val="24"/>
          <w:szCs w:val="24"/>
        </w:rPr>
        <w:t>REDCap</w:t>
      </w:r>
      <w:proofErr w:type="spellEnd"/>
      <w:r>
        <w:rPr>
          <w:sz w:val="24"/>
          <w:szCs w:val="24"/>
        </w:rPr>
        <w:t>:</w:t>
      </w:r>
    </w:p>
    <w:p w14:paraId="3E2852E7" w14:textId="56B2D57E" w:rsidR="00696685" w:rsidRDefault="00696685" w:rsidP="00696685">
      <w:pPr>
        <w:pStyle w:val="Normal1"/>
        <w:ind w:left="720" w:firstLine="720"/>
      </w:pPr>
      <w:r>
        <w:rPr>
          <w:noProof/>
        </w:rPr>
        <w:lastRenderedPageBreak/>
        <w:drawing>
          <wp:inline distT="0" distB="0" distL="0" distR="0" wp14:anchorId="2BEB24E0" wp14:editId="76F26403">
            <wp:extent cx="4183685" cy="296608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thnicity.png"/>
                    <pic:cNvPicPr/>
                  </pic:nvPicPr>
                  <pic:blipFill>
                    <a:blip r:embed="rId12"/>
                    <a:stretch>
                      <a:fillRect/>
                    </a:stretch>
                  </pic:blipFill>
                  <pic:spPr>
                    <a:xfrm>
                      <a:off x="0" y="0"/>
                      <a:ext cx="4185512" cy="2967380"/>
                    </a:xfrm>
                    <a:prstGeom prst="rect">
                      <a:avLst/>
                    </a:prstGeom>
                  </pic:spPr>
                </pic:pic>
              </a:graphicData>
            </a:graphic>
          </wp:inline>
        </w:drawing>
      </w:r>
    </w:p>
    <w:p w14:paraId="2C0149DA" w14:textId="77777777" w:rsidR="00696685" w:rsidRDefault="00696685" w:rsidP="00696685">
      <w:pPr>
        <w:pStyle w:val="Normal1"/>
        <w:ind w:left="720"/>
        <w:rPr>
          <w:sz w:val="24"/>
          <w:szCs w:val="24"/>
        </w:rPr>
      </w:pPr>
    </w:p>
    <w:p w14:paraId="487AF32E" w14:textId="77777777" w:rsidR="00696685" w:rsidRDefault="00696685" w:rsidP="00696685">
      <w:pPr>
        <w:pStyle w:val="Normal1"/>
        <w:ind w:left="720"/>
        <w:rPr>
          <w:sz w:val="24"/>
          <w:szCs w:val="24"/>
        </w:rPr>
      </w:pPr>
    </w:p>
    <w:p w14:paraId="67C6A221" w14:textId="459FD928" w:rsidR="00C86C3B" w:rsidRDefault="00C86C3B" w:rsidP="002801BD"/>
    <w:p w14:paraId="7C6C1155" w14:textId="77777777" w:rsidR="00C54260" w:rsidRPr="00537A85" w:rsidRDefault="00C54260" w:rsidP="00C54260">
      <w:pPr>
        <w:pStyle w:val="Normal1"/>
        <w:rPr>
          <w:sz w:val="24"/>
          <w:szCs w:val="24"/>
        </w:rPr>
      </w:pPr>
      <w:r>
        <w:rPr>
          <w:b/>
          <w:sz w:val="24"/>
          <w:szCs w:val="24"/>
        </w:rPr>
        <w:t xml:space="preserve">Multiple Choice Numeric Codes for Unknown and Other: </w:t>
      </w:r>
      <w:proofErr w:type="spellStart"/>
      <w:r>
        <w:rPr>
          <w:sz w:val="24"/>
          <w:szCs w:val="24"/>
        </w:rPr>
        <w:t>REDCap</w:t>
      </w:r>
      <w:proofErr w:type="spellEnd"/>
      <w:r>
        <w:rPr>
          <w:sz w:val="24"/>
          <w:szCs w:val="24"/>
        </w:rPr>
        <w:t>, Stata, and other programs require you to code your multiple-choice options with integers.  Try to use only the digit 9 when the option is “Unknown”, “Does Not Apply”, “Not Answered”, etc.  In our Race field above, we used 9 for “Unknown/Not Reported”.  It is fine, perhaps even preferable, to use 99 or even 999.  Similarly, we used 8 for “Other (includes more than one race)”.  More commonly, the option is “Other (Specify)”, and if you choose this option, a text field opens up.  Try to use the only the digit 8 when the option is “Other”, “Other (Specify)”, etc.  Again, it is fine, perhaps even preferable, to use 88 or even 888.</w:t>
      </w:r>
    </w:p>
    <w:p w14:paraId="205AB7A3" w14:textId="0A4FEA83" w:rsidR="00C86C3B" w:rsidRDefault="00C86C3B"/>
    <w:p w14:paraId="1E80BAED" w14:textId="6D9A0C9F" w:rsidR="00417F23" w:rsidRDefault="00417F23">
      <w:pPr>
        <w:rPr>
          <w:b/>
        </w:rPr>
      </w:pPr>
      <w:r>
        <w:rPr>
          <w:b/>
        </w:rPr>
        <w:t>Additional Form Design Tips</w:t>
      </w:r>
    </w:p>
    <w:p w14:paraId="49E32CD1" w14:textId="3BA59641" w:rsidR="00417F23" w:rsidRDefault="00417F23">
      <w:pPr>
        <w:rPr>
          <w:rFonts w:ascii="Times New Roman" w:eastAsia="Times New Roman" w:hAnsi="Times New Roman" w:cs="Times New Roman"/>
          <w:color w:val="000000"/>
        </w:rPr>
      </w:pPr>
      <w:r>
        <w:rPr>
          <w:rFonts w:ascii="Times New Roman" w:eastAsia="Times New Roman" w:hAnsi="Times New Roman" w:cs="Times New Roman"/>
          <w:color w:val="000000"/>
        </w:rPr>
        <w:t>Limit hard stops to record identifiers.</w:t>
      </w:r>
    </w:p>
    <w:p w14:paraId="5A8204BE" w14:textId="16C38727" w:rsidR="00417F23" w:rsidRDefault="00417F23">
      <w:pPr>
        <w:rPr>
          <w:rFonts w:ascii="Times New Roman" w:eastAsia="Times New Roman" w:hAnsi="Times New Roman" w:cs="Times New Roman"/>
          <w:color w:val="000000"/>
        </w:rPr>
      </w:pPr>
      <w:r>
        <w:rPr>
          <w:rFonts w:ascii="Times New Roman" w:eastAsia="Times New Roman" w:hAnsi="Times New Roman" w:cs="Times New Roman"/>
          <w:color w:val="000000"/>
        </w:rPr>
        <w:t>Allow saving of incomplete records</w:t>
      </w:r>
      <w:r w:rsidR="008E33F1">
        <w:rPr>
          <w:rFonts w:ascii="Times New Roman" w:eastAsia="Times New Roman" w:hAnsi="Times New Roman" w:cs="Times New Roman"/>
          <w:color w:val="000000"/>
        </w:rPr>
        <w:t>.</w:t>
      </w:r>
    </w:p>
    <w:p w14:paraId="6624AE52" w14:textId="6B073357" w:rsidR="008E33F1" w:rsidRDefault="008E33F1">
      <w:pPr>
        <w:rPr>
          <w:rFonts w:ascii="Times New Roman" w:eastAsia="Times New Roman" w:hAnsi="Times New Roman" w:cs="Times New Roman"/>
          <w:color w:val="000000"/>
        </w:rPr>
      </w:pPr>
      <w:r>
        <w:rPr>
          <w:rFonts w:ascii="Times New Roman" w:eastAsia="Times New Roman" w:hAnsi="Times New Roman" w:cs="Times New Roman"/>
          <w:color w:val="000000"/>
        </w:rPr>
        <w:t>Include a “Mark as Complete” option that triggers edit checks.</w:t>
      </w:r>
    </w:p>
    <w:p w14:paraId="0E497191" w14:textId="0D0AFC2A" w:rsidR="008E33F1" w:rsidRPr="00417F23" w:rsidRDefault="008E33F1">
      <w:pPr>
        <w:rPr>
          <w:rFonts w:ascii="Times New Roman" w:eastAsia="Times New Roman" w:hAnsi="Times New Roman" w:cs="Times New Roman"/>
          <w:color w:val="000000"/>
        </w:rPr>
      </w:pPr>
      <w:r>
        <w:rPr>
          <w:rFonts w:ascii="Times New Roman" w:eastAsia="Times New Roman" w:hAnsi="Times New Roman" w:cs="Times New Roman"/>
          <w:color w:val="000000"/>
        </w:rPr>
        <w:t>Collect raw data fields, not calculated fields.</w:t>
      </w:r>
      <w:bookmarkStart w:id="0" w:name="_GoBack"/>
      <w:bookmarkEnd w:id="0"/>
    </w:p>
    <w:sectPr w:rsidR="008E33F1" w:rsidRPr="00417F23" w:rsidSect="00A27C8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E7149" w14:textId="77777777" w:rsidR="000606B3" w:rsidRDefault="000606B3" w:rsidP="00D1653D">
      <w:r>
        <w:separator/>
      </w:r>
    </w:p>
  </w:endnote>
  <w:endnote w:type="continuationSeparator" w:id="0">
    <w:p w14:paraId="1A84BC4E" w14:textId="77777777" w:rsidR="000606B3" w:rsidRDefault="000606B3" w:rsidP="00D1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755262"/>
      <w:docPartObj>
        <w:docPartGallery w:val="Page Numbers (Bottom of Page)"/>
        <w:docPartUnique/>
      </w:docPartObj>
    </w:sdtPr>
    <w:sdtEndPr>
      <w:rPr>
        <w:noProof/>
      </w:rPr>
    </w:sdtEndPr>
    <w:sdtContent>
      <w:p w14:paraId="5F8428A8" w14:textId="67836E7E" w:rsidR="00893238" w:rsidRDefault="00893238">
        <w:pPr>
          <w:pStyle w:val="Footer"/>
          <w:jc w:val="right"/>
        </w:pPr>
        <w:r>
          <w:fldChar w:fldCharType="begin"/>
        </w:r>
        <w:r>
          <w:instrText xml:space="preserve"> PAGE   \* MERGEFORMAT </w:instrText>
        </w:r>
        <w:r>
          <w:fldChar w:fldCharType="separate"/>
        </w:r>
        <w:r w:rsidR="001A25CA">
          <w:rPr>
            <w:noProof/>
          </w:rPr>
          <w:t>1</w:t>
        </w:r>
        <w:r>
          <w:rPr>
            <w:noProof/>
          </w:rPr>
          <w:fldChar w:fldCharType="end"/>
        </w:r>
      </w:p>
    </w:sdtContent>
  </w:sdt>
  <w:p w14:paraId="00508B0E" w14:textId="77777777" w:rsidR="00AB55E5" w:rsidRDefault="00AB5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8F647" w14:textId="77777777" w:rsidR="000606B3" w:rsidRDefault="000606B3" w:rsidP="00D1653D">
      <w:r>
        <w:separator/>
      </w:r>
    </w:p>
  </w:footnote>
  <w:footnote w:type="continuationSeparator" w:id="0">
    <w:p w14:paraId="46605496" w14:textId="77777777" w:rsidR="000606B3" w:rsidRDefault="000606B3" w:rsidP="00D16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92D2" w14:textId="7C808F71" w:rsidR="00D1653D" w:rsidRPr="00AB55E5" w:rsidRDefault="00D1653D" w:rsidP="00893238">
    <w:pPr>
      <w:pStyle w:val="Header"/>
      <w:jc w:val="center"/>
      <w:rPr>
        <w:rFonts w:ascii="Times New Roman" w:hAnsi="Times New Roman" w:cs="Times New Roman"/>
      </w:rPr>
    </w:pPr>
    <w:r w:rsidRPr="00AB55E5">
      <w:rPr>
        <w:rFonts w:ascii="Times New Roman" w:hAnsi="Times New Roman" w:cs="Times New Roman"/>
      </w:rPr>
      <w:t>Epi 218</w:t>
    </w:r>
  </w:p>
  <w:p w14:paraId="6B0BD8E2" w14:textId="059E6AA8" w:rsidR="00D1653D" w:rsidRDefault="00D1653D" w:rsidP="00893238">
    <w:pPr>
      <w:pStyle w:val="Header"/>
      <w:jc w:val="center"/>
      <w:rPr>
        <w:rFonts w:ascii="Times New Roman" w:hAnsi="Times New Roman" w:cs="Times New Roman"/>
      </w:rPr>
    </w:pPr>
    <w:r w:rsidRPr="00AB55E5">
      <w:rPr>
        <w:rFonts w:ascii="Times New Roman" w:hAnsi="Times New Roman" w:cs="Times New Roman"/>
      </w:rPr>
      <w:t>Field Name and Response Code Conventions</w:t>
    </w:r>
  </w:p>
  <w:p w14:paraId="296E6CD9" w14:textId="4BFBAF6A" w:rsidR="00AB55E5" w:rsidRDefault="00AB55E5" w:rsidP="00893238">
    <w:pPr>
      <w:pStyle w:val="Header"/>
      <w:jc w:val="right"/>
      <w:rPr>
        <w:rFonts w:ascii="Times New Roman" w:hAnsi="Times New Roman" w:cs="Times New Roman"/>
      </w:rPr>
    </w:pPr>
    <w:r>
      <w:rPr>
        <w:rFonts w:ascii="Times New Roman" w:hAnsi="Times New Roman" w:cs="Times New Roman"/>
      </w:rPr>
      <w:t>Michael A. Kohn, MD, MPP</w:t>
    </w:r>
  </w:p>
  <w:p w14:paraId="11854D2D" w14:textId="3EDDB02E" w:rsidR="00AB55E5" w:rsidRDefault="00294211" w:rsidP="00893238">
    <w:pPr>
      <w:pStyle w:val="Header"/>
      <w:jc w:val="right"/>
      <w:rPr>
        <w:rFonts w:ascii="Times New Roman" w:hAnsi="Times New Roman" w:cs="Times New Roman"/>
      </w:rPr>
    </w:pPr>
    <w:r>
      <w:rPr>
        <w:rFonts w:ascii="Times New Roman" w:hAnsi="Times New Roman" w:cs="Times New Roman"/>
      </w:rPr>
      <w:t>9/</w:t>
    </w:r>
    <w:r w:rsidR="00DF78AD">
      <w:rPr>
        <w:rFonts w:ascii="Times New Roman" w:hAnsi="Times New Roman" w:cs="Times New Roman"/>
      </w:rPr>
      <w:t>3</w:t>
    </w:r>
    <w:r w:rsidR="00AB55E5">
      <w:rPr>
        <w:rFonts w:ascii="Times New Roman" w:hAnsi="Times New Roman" w:cs="Times New Roman"/>
      </w:rPr>
      <w:t>/2018</w:t>
    </w:r>
  </w:p>
  <w:p w14:paraId="5CBDFC51" w14:textId="77777777" w:rsidR="00AB55E5" w:rsidRPr="00AB55E5" w:rsidRDefault="00AB55E5" w:rsidP="00D1653D">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B53D4"/>
    <w:multiLevelType w:val="multilevel"/>
    <w:tmpl w:val="8BD0433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3B"/>
    <w:rsid w:val="000414D0"/>
    <w:rsid w:val="000606B3"/>
    <w:rsid w:val="00103124"/>
    <w:rsid w:val="001A25CA"/>
    <w:rsid w:val="001E12B4"/>
    <w:rsid w:val="002801BD"/>
    <w:rsid w:val="00294211"/>
    <w:rsid w:val="002F131D"/>
    <w:rsid w:val="00305328"/>
    <w:rsid w:val="00417F23"/>
    <w:rsid w:val="00441FF7"/>
    <w:rsid w:val="004501A2"/>
    <w:rsid w:val="00462EFD"/>
    <w:rsid w:val="00491151"/>
    <w:rsid w:val="0053605B"/>
    <w:rsid w:val="00537A85"/>
    <w:rsid w:val="005B679E"/>
    <w:rsid w:val="0060691B"/>
    <w:rsid w:val="00686380"/>
    <w:rsid w:val="00696685"/>
    <w:rsid w:val="007D45AC"/>
    <w:rsid w:val="008743D7"/>
    <w:rsid w:val="00887365"/>
    <w:rsid w:val="00893238"/>
    <w:rsid w:val="008C36DC"/>
    <w:rsid w:val="008E33F1"/>
    <w:rsid w:val="0098525B"/>
    <w:rsid w:val="009C0B44"/>
    <w:rsid w:val="009D205F"/>
    <w:rsid w:val="00A27C83"/>
    <w:rsid w:val="00A65693"/>
    <w:rsid w:val="00A66C29"/>
    <w:rsid w:val="00AB55E5"/>
    <w:rsid w:val="00AE5119"/>
    <w:rsid w:val="00B82B9F"/>
    <w:rsid w:val="00BF6814"/>
    <w:rsid w:val="00C54260"/>
    <w:rsid w:val="00C86C3B"/>
    <w:rsid w:val="00D0652F"/>
    <w:rsid w:val="00D1653D"/>
    <w:rsid w:val="00D56727"/>
    <w:rsid w:val="00D741BC"/>
    <w:rsid w:val="00DE5FEA"/>
    <w:rsid w:val="00DF78AD"/>
    <w:rsid w:val="00EB2600"/>
    <w:rsid w:val="00ED6693"/>
    <w:rsid w:val="00EE5DD4"/>
    <w:rsid w:val="00F77C91"/>
    <w:rsid w:val="00F870CC"/>
    <w:rsid w:val="00F9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35D8"/>
  <w15:chartTrackingRefBased/>
  <w15:docId w15:val="{848D68A0-DD92-8449-8F4F-02D9DB76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53D"/>
    <w:pPr>
      <w:tabs>
        <w:tab w:val="center" w:pos="4680"/>
        <w:tab w:val="right" w:pos="9360"/>
      </w:tabs>
    </w:pPr>
  </w:style>
  <w:style w:type="character" w:customStyle="1" w:styleId="HeaderChar">
    <w:name w:val="Header Char"/>
    <w:basedOn w:val="DefaultParagraphFont"/>
    <w:link w:val="Header"/>
    <w:uiPriority w:val="99"/>
    <w:rsid w:val="00D1653D"/>
  </w:style>
  <w:style w:type="paragraph" w:styleId="Footer">
    <w:name w:val="footer"/>
    <w:basedOn w:val="Normal"/>
    <w:link w:val="FooterChar"/>
    <w:uiPriority w:val="99"/>
    <w:unhideWhenUsed/>
    <w:rsid w:val="00D1653D"/>
    <w:pPr>
      <w:tabs>
        <w:tab w:val="center" w:pos="4680"/>
        <w:tab w:val="right" w:pos="9360"/>
      </w:tabs>
    </w:pPr>
  </w:style>
  <w:style w:type="character" w:customStyle="1" w:styleId="FooterChar">
    <w:name w:val="Footer Char"/>
    <w:basedOn w:val="DefaultParagraphFont"/>
    <w:link w:val="Footer"/>
    <w:uiPriority w:val="99"/>
    <w:rsid w:val="00D1653D"/>
  </w:style>
  <w:style w:type="paragraph" w:customStyle="1" w:styleId="Normal1">
    <w:name w:val="Normal1"/>
    <w:rsid w:val="00696685"/>
    <w:rPr>
      <w:rFonts w:ascii="Times New Roman" w:eastAsia="Times New Roman" w:hAnsi="Times New Roman" w:cs="Times New Roman"/>
      <w:color w:val="000000"/>
      <w:sz w:val="20"/>
      <w:szCs w:val="20"/>
    </w:rPr>
  </w:style>
  <w:style w:type="paragraph" w:styleId="NormalWeb">
    <w:name w:val="Normal (Web)"/>
    <w:basedOn w:val="Normal"/>
    <w:uiPriority w:val="99"/>
    <w:semiHidden/>
    <w:unhideWhenUsed/>
    <w:rsid w:val="00AE5119"/>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AE511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E511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E511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E511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488099">
      <w:bodyDiv w:val="1"/>
      <w:marLeft w:val="0"/>
      <w:marRight w:val="0"/>
      <w:marTop w:val="0"/>
      <w:marBottom w:val="0"/>
      <w:divBdr>
        <w:top w:val="none" w:sz="0" w:space="0" w:color="auto"/>
        <w:left w:val="none" w:sz="0" w:space="0" w:color="auto"/>
        <w:bottom w:val="none" w:sz="0" w:space="0" w:color="auto"/>
        <w:right w:val="none" w:sz="0" w:space="0" w:color="auto"/>
      </w:divBdr>
      <w:divsChild>
        <w:div w:id="1580169864">
          <w:marLeft w:val="0"/>
          <w:marRight w:val="0"/>
          <w:marTop w:val="0"/>
          <w:marBottom w:val="0"/>
          <w:divBdr>
            <w:top w:val="single" w:sz="6" w:space="8" w:color="006600"/>
            <w:left w:val="single" w:sz="6" w:space="8" w:color="006600"/>
            <w:bottom w:val="single" w:sz="6" w:space="8" w:color="006600"/>
            <w:right w:val="single" w:sz="6" w:space="8" w:color="006600"/>
          </w:divBdr>
        </w:div>
        <w:div w:id="368847804">
          <w:marLeft w:val="0"/>
          <w:marRight w:val="0"/>
          <w:marTop w:val="0"/>
          <w:marBottom w:val="0"/>
          <w:divBdr>
            <w:top w:val="single" w:sz="6" w:space="8" w:color="006600"/>
            <w:left w:val="single" w:sz="6" w:space="8" w:color="006600"/>
            <w:bottom w:val="single" w:sz="6" w:space="8" w:color="006600"/>
            <w:right w:val="single" w:sz="6" w:space="8" w:color="006600"/>
          </w:divBdr>
          <w:divsChild>
            <w:div w:id="1601714387">
              <w:marLeft w:val="0"/>
              <w:marRight w:val="0"/>
              <w:marTop w:val="0"/>
              <w:marBottom w:val="0"/>
              <w:divBdr>
                <w:top w:val="none" w:sz="0" w:space="0" w:color="auto"/>
                <w:left w:val="none" w:sz="0" w:space="0" w:color="auto"/>
                <w:bottom w:val="none" w:sz="0" w:space="0" w:color="auto"/>
                <w:right w:val="none" w:sz="0" w:space="0" w:color="auto"/>
              </w:divBdr>
              <w:divsChild>
                <w:div w:id="1552956937">
                  <w:marLeft w:val="0"/>
                  <w:marRight w:val="0"/>
                  <w:marTop w:val="0"/>
                  <w:marBottom w:val="0"/>
                  <w:divBdr>
                    <w:top w:val="none" w:sz="0" w:space="0" w:color="auto"/>
                    <w:left w:val="none" w:sz="0" w:space="0" w:color="auto"/>
                    <w:bottom w:val="none" w:sz="0" w:space="0" w:color="auto"/>
                    <w:right w:val="none" w:sz="0" w:space="0" w:color="auto"/>
                  </w:divBdr>
                </w:div>
                <w:div w:id="1961300870">
                  <w:marLeft w:val="0"/>
                  <w:marRight w:val="0"/>
                  <w:marTop w:val="0"/>
                  <w:marBottom w:val="0"/>
                  <w:divBdr>
                    <w:top w:val="none" w:sz="0" w:space="0" w:color="auto"/>
                    <w:left w:val="none" w:sz="0" w:space="0" w:color="auto"/>
                    <w:bottom w:val="none" w:sz="0" w:space="0" w:color="auto"/>
                    <w:right w:val="none" w:sz="0" w:space="0" w:color="auto"/>
                  </w:divBdr>
                </w:div>
                <w:div w:id="2038971224">
                  <w:marLeft w:val="0"/>
                  <w:marRight w:val="0"/>
                  <w:marTop w:val="0"/>
                  <w:marBottom w:val="0"/>
                  <w:divBdr>
                    <w:top w:val="none" w:sz="0" w:space="0" w:color="auto"/>
                    <w:left w:val="none" w:sz="0" w:space="0" w:color="auto"/>
                    <w:bottom w:val="none" w:sz="0" w:space="0" w:color="auto"/>
                    <w:right w:val="none" w:sz="0" w:space="0" w:color="auto"/>
                  </w:divBdr>
                </w:div>
                <w:div w:id="879171157">
                  <w:marLeft w:val="0"/>
                  <w:marRight w:val="0"/>
                  <w:marTop w:val="0"/>
                  <w:marBottom w:val="0"/>
                  <w:divBdr>
                    <w:top w:val="none" w:sz="0" w:space="0" w:color="auto"/>
                    <w:left w:val="none" w:sz="0" w:space="0" w:color="auto"/>
                    <w:bottom w:val="none" w:sz="0" w:space="0" w:color="auto"/>
                    <w:right w:val="none" w:sz="0" w:space="0" w:color="auto"/>
                  </w:divBdr>
                </w:div>
                <w:div w:id="9915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50748">
          <w:marLeft w:val="0"/>
          <w:marRight w:val="0"/>
          <w:marTop w:val="0"/>
          <w:marBottom w:val="0"/>
          <w:divBdr>
            <w:top w:val="single" w:sz="6" w:space="8" w:color="006600"/>
            <w:left w:val="single" w:sz="6" w:space="8" w:color="006600"/>
            <w:bottom w:val="single" w:sz="6" w:space="8" w:color="006600"/>
            <w:right w:val="single" w:sz="6" w:space="8" w:color="0066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Kohn</dc:creator>
  <cp:keywords/>
  <dc:description/>
  <cp:lastModifiedBy>Microsoft Office User</cp:lastModifiedBy>
  <cp:revision>3</cp:revision>
  <dcterms:created xsi:type="dcterms:W3CDTF">2018-09-03T22:30:00Z</dcterms:created>
  <dcterms:modified xsi:type="dcterms:W3CDTF">2018-09-03T22:41:00Z</dcterms:modified>
</cp:coreProperties>
</file>