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D2A6CD" w14:textId="6FF606EF" w:rsidR="006D4FB5" w:rsidRDefault="006D4FB5" w:rsidP="006D4FB5">
      <w:pPr>
        <w:spacing w:after="0" w:line="240" w:lineRule="auto"/>
        <w:jc w:val="center"/>
        <w:rPr>
          <w:rFonts w:asciiTheme="majorHAnsi" w:hAnsiTheme="majorHAnsi"/>
          <w:b/>
        </w:rPr>
      </w:pPr>
      <w:r>
        <w:rPr>
          <w:rFonts w:asciiTheme="majorHAnsi" w:hAnsiTheme="majorHAnsi"/>
          <w:b/>
        </w:rPr>
        <w:t>Epi 204 -- Problem Set #3</w:t>
      </w:r>
    </w:p>
    <w:p w14:paraId="4D55CD81" w14:textId="44A36EDE" w:rsidR="006D4FB5" w:rsidRDefault="006D4FB5" w:rsidP="006D4FB5">
      <w:pPr>
        <w:spacing w:after="0" w:line="240" w:lineRule="auto"/>
        <w:jc w:val="center"/>
        <w:rPr>
          <w:rFonts w:asciiTheme="majorHAnsi" w:hAnsiTheme="majorHAnsi"/>
          <w:b/>
        </w:rPr>
      </w:pPr>
      <w:r w:rsidRPr="007C390C">
        <w:rPr>
          <w:rFonts w:asciiTheme="majorHAnsi" w:hAnsiTheme="majorHAnsi"/>
          <w:b/>
        </w:rPr>
        <w:t xml:space="preserve">Chapter </w:t>
      </w:r>
      <w:r>
        <w:rPr>
          <w:rFonts w:asciiTheme="majorHAnsi" w:hAnsiTheme="majorHAnsi"/>
          <w:b/>
        </w:rPr>
        <w:t xml:space="preserve">3 </w:t>
      </w:r>
      <w:proofErr w:type="gramStart"/>
      <w:r>
        <w:rPr>
          <w:rFonts w:asciiTheme="majorHAnsi" w:hAnsiTheme="majorHAnsi"/>
          <w:b/>
        </w:rPr>
        <w:t>P</w:t>
      </w:r>
      <w:r w:rsidRPr="007C390C">
        <w:rPr>
          <w:rFonts w:asciiTheme="majorHAnsi" w:hAnsiTheme="majorHAnsi"/>
          <w:b/>
        </w:rPr>
        <w:t xml:space="preserve">roblems </w:t>
      </w:r>
      <w:r>
        <w:rPr>
          <w:rFonts w:asciiTheme="majorHAnsi" w:hAnsiTheme="majorHAnsi"/>
          <w:b/>
        </w:rPr>
        <w:t xml:space="preserve"> (</w:t>
      </w:r>
      <w:proofErr w:type="gramEnd"/>
      <w:r>
        <w:rPr>
          <w:rFonts w:asciiTheme="majorHAnsi" w:hAnsiTheme="majorHAnsi"/>
          <w:b/>
        </w:rPr>
        <w:t>Multi-level tests)</w:t>
      </w:r>
    </w:p>
    <w:p w14:paraId="6FB9AF31" w14:textId="77777777" w:rsidR="006D4FB5" w:rsidRDefault="006D4FB5" w:rsidP="006D4FB5">
      <w:pPr>
        <w:spacing w:after="0" w:line="240" w:lineRule="auto"/>
        <w:jc w:val="center"/>
        <w:rPr>
          <w:rFonts w:asciiTheme="majorHAnsi" w:hAnsiTheme="majorHAnsi"/>
          <w:b/>
        </w:rPr>
      </w:pPr>
      <w:r>
        <w:rPr>
          <w:rFonts w:asciiTheme="majorHAnsi" w:hAnsiTheme="majorHAnsi"/>
          <w:b/>
        </w:rPr>
        <w:t>Upload to CLE by</w:t>
      </w:r>
    </w:p>
    <w:p w14:paraId="4182E921" w14:textId="4C75047F" w:rsidR="006D4FB5" w:rsidRDefault="006D4FB5" w:rsidP="006D4FB5">
      <w:pPr>
        <w:spacing w:after="0" w:line="240" w:lineRule="auto"/>
        <w:jc w:val="center"/>
        <w:rPr>
          <w:rFonts w:asciiTheme="majorHAnsi" w:hAnsiTheme="majorHAnsi"/>
          <w:b/>
        </w:rPr>
      </w:pPr>
      <w:r>
        <w:rPr>
          <w:rFonts w:asciiTheme="majorHAnsi" w:hAnsiTheme="majorHAnsi"/>
          <w:b/>
        </w:rPr>
        <w:t xml:space="preserve"> 10/10/</w:t>
      </w:r>
      <w:proofErr w:type="gramStart"/>
      <w:r>
        <w:rPr>
          <w:rFonts w:asciiTheme="majorHAnsi" w:hAnsiTheme="majorHAnsi"/>
          <w:b/>
        </w:rPr>
        <w:t>2019  1</w:t>
      </w:r>
      <w:proofErr w:type="gramEnd"/>
      <w:r>
        <w:rPr>
          <w:rFonts w:asciiTheme="majorHAnsi" w:hAnsiTheme="majorHAnsi"/>
          <w:b/>
        </w:rPr>
        <w:t xml:space="preserve"> pm</w:t>
      </w:r>
    </w:p>
    <w:p w14:paraId="403A57C6" w14:textId="69B54029" w:rsidR="006D4FB5" w:rsidRDefault="006D4FB5" w:rsidP="006D4FB5">
      <w:pPr>
        <w:spacing w:after="0" w:line="240" w:lineRule="auto"/>
        <w:jc w:val="center"/>
        <w:rPr>
          <w:rFonts w:asciiTheme="majorHAnsi" w:hAnsiTheme="majorHAnsi"/>
          <w:b/>
        </w:rPr>
      </w:pPr>
      <w:r>
        <w:rPr>
          <w:rFonts w:asciiTheme="majorHAnsi" w:hAnsiTheme="majorHAnsi"/>
          <w:b/>
        </w:rPr>
        <w:tab/>
      </w:r>
    </w:p>
    <w:p w14:paraId="6DA36A97" w14:textId="01DF53F6" w:rsidR="006D4FB5" w:rsidRDefault="006D4FB5" w:rsidP="00CB3767">
      <w:pPr>
        <w:spacing w:after="0" w:line="240" w:lineRule="auto"/>
        <w:jc w:val="center"/>
        <w:rPr>
          <w:rFonts w:ascii="Times New Roman" w:hAnsi="Times New Roman" w:cs="Times New Roman"/>
          <w:b/>
        </w:rPr>
      </w:pPr>
    </w:p>
    <w:p w14:paraId="03A99DE2" w14:textId="77777777" w:rsidR="00895236" w:rsidRPr="00CB3767" w:rsidRDefault="00895236" w:rsidP="00CB3767">
      <w:pPr>
        <w:spacing w:after="0" w:line="240" w:lineRule="auto"/>
        <w:jc w:val="center"/>
        <w:rPr>
          <w:rFonts w:ascii="Times New Roman" w:hAnsi="Times New Roman" w:cs="Times New Roman"/>
          <w:b/>
        </w:rPr>
      </w:pPr>
    </w:p>
    <w:p w14:paraId="3BA880AE" w14:textId="061433BF" w:rsidR="00612677" w:rsidRPr="00CB3767" w:rsidRDefault="00612677" w:rsidP="00CB3767">
      <w:pPr>
        <w:pStyle w:val="ListParagraph"/>
        <w:numPr>
          <w:ilvl w:val="0"/>
          <w:numId w:val="13"/>
        </w:numPr>
        <w:tabs>
          <w:tab w:val="left" w:pos="-720"/>
          <w:tab w:val="left" w:pos="0"/>
          <w:tab w:val="left" w:pos="720"/>
        </w:tabs>
        <w:rPr>
          <w:rFonts w:ascii="Times New Roman" w:hAnsi="Times New Roman" w:cs="Times New Roman"/>
          <w:b/>
        </w:rPr>
      </w:pPr>
      <w:r w:rsidRPr="00CB3767">
        <w:rPr>
          <w:rFonts w:ascii="Times New Roman" w:hAnsi="Times New Roman" w:cs="Times New Roman"/>
          <w:b/>
        </w:rPr>
        <w:t xml:space="preserve">Septic </w:t>
      </w:r>
      <w:r w:rsidR="00CB3767">
        <w:rPr>
          <w:rFonts w:ascii="Times New Roman" w:hAnsi="Times New Roman" w:cs="Times New Roman"/>
          <w:b/>
        </w:rPr>
        <w:t>a</w:t>
      </w:r>
      <w:r w:rsidRPr="00CB3767">
        <w:rPr>
          <w:rFonts w:ascii="Times New Roman" w:hAnsi="Times New Roman" w:cs="Times New Roman"/>
          <w:b/>
        </w:rPr>
        <w:t xml:space="preserve">rthritis of the </w:t>
      </w:r>
      <w:r w:rsidR="00CB3767">
        <w:rPr>
          <w:rFonts w:ascii="Times New Roman" w:hAnsi="Times New Roman" w:cs="Times New Roman"/>
          <w:b/>
        </w:rPr>
        <w:t>k</w:t>
      </w:r>
      <w:r w:rsidRPr="00CB3767">
        <w:rPr>
          <w:rFonts w:ascii="Times New Roman" w:hAnsi="Times New Roman" w:cs="Times New Roman"/>
          <w:b/>
        </w:rPr>
        <w:t xml:space="preserve">nee and WBC </w:t>
      </w:r>
      <w:r w:rsidR="00CB3767">
        <w:rPr>
          <w:rFonts w:ascii="Times New Roman" w:hAnsi="Times New Roman" w:cs="Times New Roman"/>
          <w:b/>
        </w:rPr>
        <w:t>c</w:t>
      </w:r>
      <w:r w:rsidRPr="00CB3767">
        <w:rPr>
          <w:rFonts w:ascii="Times New Roman" w:hAnsi="Times New Roman" w:cs="Times New Roman"/>
          <w:b/>
        </w:rPr>
        <w:t xml:space="preserve">ount in the </w:t>
      </w:r>
      <w:r w:rsidR="00CB3767">
        <w:rPr>
          <w:rFonts w:ascii="Times New Roman" w:hAnsi="Times New Roman" w:cs="Times New Roman"/>
          <w:b/>
        </w:rPr>
        <w:t>j</w:t>
      </w:r>
      <w:r w:rsidRPr="00CB3767">
        <w:rPr>
          <w:rFonts w:ascii="Times New Roman" w:hAnsi="Times New Roman" w:cs="Times New Roman"/>
          <w:b/>
        </w:rPr>
        <w:t xml:space="preserve">oint </w:t>
      </w:r>
      <w:r w:rsidR="00CB3767">
        <w:rPr>
          <w:rFonts w:ascii="Times New Roman" w:hAnsi="Times New Roman" w:cs="Times New Roman"/>
          <w:b/>
        </w:rPr>
        <w:t>f</w:t>
      </w:r>
      <w:r w:rsidRPr="00CB3767">
        <w:rPr>
          <w:rFonts w:ascii="Times New Roman" w:hAnsi="Times New Roman" w:cs="Times New Roman"/>
          <w:b/>
        </w:rPr>
        <w:t xml:space="preserve">luid </w:t>
      </w:r>
    </w:p>
    <w:p w14:paraId="4A5D6914" w14:textId="77777777" w:rsidR="00612677" w:rsidRPr="00CB3767" w:rsidRDefault="00612677" w:rsidP="00CB3767">
      <w:pPr>
        <w:tabs>
          <w:tab w:val="left" w:pos="-720"/>
          <w:tab w:val="left" w:pos="0"/>
          <w:tab w:val="left" w:pos="720"/>
        </w:tabs>
        <w:spacing w:after="0" w:line="240" w:lineRule="auto"/>
        <w:rPr>
          <w:rFonts w:ascii="Times New Roman" w:hAnsi="Times New Roman" w:cs="Times New Roman"/>
          <w:sz w:val="24"/>
        </w:rPr>
      </w:pPr>
      <w:r w:rsidRPr="00CB3767">
        <w:rPr>
          <w:rFonts w:ascii="Times New Roman" w:hAnsi="Times New Roman" w:cs="Times New Roman"/>
          <w:sz w:val="24"/>
        </w:rPr>
        <w:t>Septic arthritis is a bacterial infection in a joint. Patients with septic arthritis of the knee present with a painful, swollen, warm knee, but other conditions such as gout or pseudogout can cause a similar presentation.  One test for septic arthritis is to insert a needle into the joint space, withdraw fluid, and send it to the lab for a white blood cell (WBC) count.  Septic arthritis tends to cause higher WBC counts than the non-septic arthritis conditions.</w:t>
      </w:r>
    </w:p>
    <w:p w14:paraId="7C95043F" w14:textId="77777777" w:rsidR="00612677" w:rsidRPr="00CB3767" w:rsidRDefault="00612677" w:rsidP="00CB3767">
      <w:pPr>
        <w:pStyle w:val="ListParagraph"/>
        <w:tabs>
          <w:tab w:val="left" w:pos="-720"/>
          <w:tab w:val="left" w:pos="0"/>
          <w:tab w:val="left" w:pos="720"/>
        </w:tabs>
        <w:rPr>
          <w:rFonts w:ascii="Times New Roman" w:hAnsi="Times New Roman" w:cs="Times New Roman"/>
        </w:rPr>
      </w:pPr>
    </w:p>
    <w:p w14:paraId="7BD0D8DF" w14:textId="77777777" w:rsidR="00612677" w:rsidRPr="00CB3767" w:rsidRDefault="00612677" w:rsidP="00CB3767">
      <w:pPr>
        <w:tabs>
          <w:tab w:val="left" w:pos="-720"/>
          <w:tab w:val="left" w:pos="0"/>
          <w:tab w:val="left" w:pos="720"/>
        </w:tabs>
        <w:spacing w:after="0" w:line="240" w:lineRule="auto"/>
        <w:rPr>
          <w:rFonts w:ascii="Times New Roman" w:hAnsi="Times New Roman" w:cs="Times New Roman"/>
          <w:sz w:val="24"/>
        </w:rPr>
      </w:pPr>
      <w:r w:rsidRPr="00CB3767">
        <w:rPr>
          <w:rFonts w:ascii="Times New Roman" w:hAnsi="Times New Roman" w:cs="Times New Roman"/>
          <w:sz w:val="24"/>
        </w:rPr>
        <w:t>You study 15 consecutive patients who presented to the emergency department with a painful, swollen, warm knee, and who had joint fluid WBC counts.  On all 15 patients, a final diagnosis was established by an independent, valid gold standard.  Five had septic arthritis, ten had something else.  Here are the joint fluid WBC counts:</w:t>
      </w:r>
    </w:p>
    <w:p w14:paraId="161CEA1C" w14:textId="77777777" w:rsidR="00612677" w:rsidRPr="00CB3767" w:rsidRDefault="00612677" w:rsidP="00CB3767">
      <w:pPr>
        <w:tabs>
          <w:tab w:val="left" w:pos="-720"/>
          <w:tab w:val="left" w:pos="360"/>
        </w:tabs>
        <w:suppressAutoHyphens/>
        <w:spacing w:after="0" w:line="240" w:lineRule="auto"/>
        <w:rPr>
          <w:rFonts w:ascii="Times New Roman" w:hAnsi="Times New Roman" w:cs="Times New Roman"/>
          <w:sz w:val="24"/>
        </w:rPr>
      </w:pPr>
      <w:r w:rsidRPr="00CB3767">
        <w:rPr>
          <w:rFonts w:ascii="Times New Roman" w:hAnsi="Times New Roman" w:cs="Times New Roman"/>
          <w:sz w:val="24"/>
        </w:rPr>
        <w:tab/>
      </w:r>
    </w:p>
    <w:p w14:paraId="6E4DFAD4" w14:textId="77777777" w:rsidR="00612677" w:rsidRPr="00CB3767" w:rsidRDefault="00612677" w:rsidP="00CB3767">
      <w:pPr>
        <w:tabs>
          <w:tab w:val="left" w:pos="-720"/>
          <w:tab w:val="left" w:pos="360"/>
        </w:tabs>
        <w:suppressAutoHyphens/>
        <w:spacing w:after="0" w:line="240" w:lineRule="auto"/>
        <w:ind w:left="1440"/>
        <w:rPr>
          <w:rFonts w:ascii="Times New Roman" w:hAnsi="Times New Roman" w:cs="Times New Roman"/>
          <w:sz w:val="24"/>
        </w:rPr>
      </w:pPr>
      <w:r w:rsidRPr="00CB3767">
        <w:rPr>
          <w:rFonts w:ascii="Times New Roman" w:hAnsi="Times New Roman" w:cs="Times New Roman"/>
          <w:sz w:val="24"/>
        </w:rPr>
        <w:t>Septic Arthritis</w:t>
      </w:r>
      <w:r w:rsidRPr="00CB3767">
        <w:rPr>
          <w:rFonts w:ascii="Times New Roman" w:hAnsi="Times New Roman" w:cs="Times New Roman"/>
          <w:sz w:val="24"/>
        </w:rPr>
        <w:tab/>
        <w:t>Not Septic Arthritis</w:t>
      </w:r>
    </w:p>
    <w:p w14:paraId="409C7BDF" w14:textId="77777777" w:rsidR="00612677" w:rsidRPr="00CB3767" w:rsidRDefault="00612677" w:rsidP="00CB3767">
      <w:pPr>
        <w:tabs>
          <w:tab w:val="left" w:pos="-720"/>
        </w:tabs>
        <w:suppressAutoHyphens/>
        <w:spacing w:after="0" w:line="240" w:lineRule="auto"/>
        <w:ind w:left="1440"/>
        <w:rPr>
          <w:rFonts w:ascii="Times New Roman" w:hAnsi="Times New Roman" w:cs="Times New Roman"/>
          <w:sz w:val="24"/>
        </w:rPr>
      </w:pPr>
      <w:r w:rsidRPr="00CB3767">
        <w:rPr>
          <w:rFonts w:ascii="Times New Roman" w:hAnsi="Times New Roman" w:cs="Times New Roman"/>
          <w:sz w:val="24"/>
        </w:rPr>
        <w:tab/>
        <w:t>30</w:t>
      </w:r>
      <w:r w:rsidRPr="00CB3767">
        <w:rPr>
          <w:rFonts w:ascii="Times New Roman" w:hAnsi="Times New Roman" w:cs="Times New Roman"/>
          <w:sz w:val="24"/>
        </w:rPr>
        <w:tab/>
      </w:r>
      <w:r w:rsidRPr="00CB3767">
        <w:rPr>
          <w:rFonts w:ascii="Times New Roman" w:hAnsi="Times New Roman" w:cs="Times New Roman"/>
          <w:sz w:val="24"/>
        </w:rPr>
        <w:tab/>
      </w:r>
      <w:r w:rsidRPr="00CB3767">
        <w:rPr>
          <w:rFonts w:ascii="Times New Roman" w:hAnsi="Times New Roman" w:cs="Times New Roman"/>
          <w:sz w:val="24"/>
        </w:rPr>
        <w:tab/>
        <w:t>0</w:t>
      </w:r>
    </w:p>
    <w:p w14:paraId="4E48E05E" w14:textId="77777777" w:rsidR="00612677" w:rsidRPr="00CB3767" w:rsidRDefault="00612677" w:rsidP="00CB3767">
      <w:pPr>
        <w:tabs>
          <w:tab w:val="left" w:pos="-720"/>
        </w:tabs>
        <w:suppressAutoHyphens/>
        <w:spacing w:after="0" w:line="240" w:lineRule="auto"/>
        <w:ind w:left="1440"/>
        <w:rPr>
          <w:rFonts w:ascii="Times New Roman" w:hAnsi="Times New Roman" w:cs="Times New Roman"/>
          <w:sz w:val="24"/>
        </w:rPr>
      </w:pPr>
      <w:r w:rsidRPr="00CB3767">
        <w:rPr>
          <w:rFonts w:ascii="Times New Roman" w:hAnsi="Times New Roman" w:cs="Times New Roman"/>
          <w:sz w:val="24"/>
        </w:rPr>
        <w:tab/>
        <w:t>37</w:t>
      </w:r>
      <w:r w:rsidRPr="00CB3767">
        <w:rPr>
          <w:rFonts w:ascii="Times New Roman" w:hAnsi="Times New Roman" w:cs="Times New Roman"/>
          <w:sz w:val="24"/>
        </w:rPr>
        <w:tab/>
      </w:r>
      <w:r w:rsidRPr="00CB3767">
        <w:rPr>
          <w:rFonts w:ascii="Times New Roman" w:hAnsi="Times New Roman" w:cs="Times New Roman"/>
          <w:sz w:val="24"/>
        </w:rPr>
        <w:tab/>
      </w:r>
      <w:r w:rsidRPr="00CB3767">
        <w:rPr>
          <w:rFonts w:ascii="Times New Roman" w:hAnsi="Times New Roman" w:cs="Times New Roman"/>
          <w:sz w:val="24"/>
        </w:rPr>
        <w:tab/>
        <w:t>6</w:t>
      </w:r>
    </w:p>
    <w:p w14:paraId="5CD4657E" w14:textId="77777777" w:rsidR="00612677" w:rsidRPr="00CB3767" w:rsidRDefault="00612677" w:rsidP="00CB3767">
      <w:pPr>
        <w:tabs>
          <w:tab w:val="left" w:pos="-720"/>
        </w:tabs>
        <w:suppressAutoHyphens/>
        <w:spacing w:after="0" w:line="240" w:lineRule="auto"/>
        <w:ind w:left="1440"/>
        <w:rPr>
          <w:rFonts w:ascii="Times New Roman" w:hAnsi="Times New Roman" w:cs="Times New Roman"/>
          <w:sz w:val="24"/>
        </w:rPr>
      </w:pPr>
      <w:r w:rsidRPr="00CB3767">
        <w:rPr>
          <w:rFonts w:ascii="Times New Roman" w:hAnsi="Times New Roman" w:cs="Times New Roman"/>
          <w:sz w:val="24"/>
        </w:rPr>
        <w:tab/>
        <w:t>64</w:t>
      </w:r>
      <w:r w:rsidRPr="00CB3767">
        <w:rPr>
          <w:rFonts w:ascii="Times New Roman" w:hAnsi="Times New Roman" w:cs="Times New Roman"/>
          <w:sz w:val="24"/>
        </w:rPr>
        <w:tab/>
      </w:r>
      <w:r w:rsidRPr="00CB3767">
        <w:rPr>
          <w:rFonts w:ascii="Times New Roman" w:hAnsi="Times New Roman" w:cs="Times New Roman"/>
          <w:sz w:val="24"/>
        </w:rPr>
        <w:tab/>
      </w:r>
      <w:r w:rsidRPr="00CB3767">
        <w:rPr>
          <w:rFonts w:ascii="Times New Roman" w:hAnsi="Times New Roman" w:cs="Times New Roman"/>
          <w:sz w:val="24"/>
        </w:rPr>
        <w:tab/>
        <w:t>7</w:t>
      </w:r>
    </w:p>
    <w:p w14:paraId="5B466977" w14:textId="77777777" w:rsidR="00612677" w:rsidRPr="00CB3767" w:rsidRDefault="00612677" w:rsidP="00CB3767">
      <w:pPr>
        <w:tabs>
          <w:tab w:val="left" w:pos="-720"/>
        </w:tabs>
        <w:suppressAutoHyphens/>
        <w:spacing w:after="0" w:line="240" w:lineRule="auto"/>
        <w:ind w:left="1440"/>
        <w:rPr>
          <w:rFonts w:ascii="Times New Roman" w:hAnsi="Times New Roman" w:cs="Times New Roman"/>
          <w:sz w:val="24"/>
        </w:rPr>
      </w:pPr>
      <w:r w:rsidRPr="00CB3767">
        <w:rPr>
          <w:rFonts w:ascii="Times New Roman" w:hAnsi="Times New Roman" w:cs="Times New Roman"/>
          <w:sz w:val="24"/>
        </w:rPr>
        <w:tab/>
        <w:t>112</w:t>
      </w:r>
      <w:r w:rsidRPr="00CB3767">
        <w:rPr>
          <w:rFonts w:ascii="Times New Roman" w:hAnsi="Times New Roman" w:cs="Times New Roman"/>
          <w:sz w:val="24"/>
        </w:rPr>
        <w:tab/>
      </w:r>
      <w:r w:rsidRPr="00CB3767">
        <w:rPr>
          <w:rFonts w:ascii="Times New Roman" w:hAnsi="Times New Roman" w:cs="Times New Roman"/>
          <w:sz w:val="24"/>
        </w:rPr>
        <w:tab/>
      </w:r>
      <w:r w:rsidRPr="00CB3767">
        <w:rPr>
          <w:rFonts w:ascii="Times New Roman" w:hAnsi="Times New Roman" w:cs="Times New Roman"/>
          <w:sz w:val="24"/>
        </w:rPr>
        <w:tab/>
        <w:t>8</w:t>
      </w:r>
    </w:p>
    <w:p w14:paraId="3748DA24" w14:textId="77777777" w:rsidR="00612677" w:rsidRPr="00CB3767" w:rsidRDefault="00612677" w:rsidP="00CB3767">
      <w:pPr>
        <w:tabs>
          <w:tab w:val="left" w:pos="-720"/>
        </w:tabs>
        <w:suppressAutoHyphens/>
        <w:spacing w:after="0" w:line="240" w:lineRule="auto"/>
        <w:ind w:left="1440"/>
        <w:rPr>
          <w:rFonts w:ascii="Times New Roman" w:hAnsi="Times New Roman" w:cs="Times New Roman"/>
          <w:sz w:val="24"/>
        </w:rPr>
      </w:pPr>
      <w:r w:rsidRPr="00CB3767">
        <w:rPr>
          <w:rFonts w:ascii="Times New Roman" w:hAnsi="Times New Roman" w:cs="Times New Roman"/>
          <w:sz w:val="24"/>
        </w:rPr>
        <w:tab/>
        <w:t>128</w:t>
      </w:r>
      <w:r w:rsidRPr="00CB3767">
        <w:rPr>
          <w:rFonts w:ascii="Times New Roman" w:hAnsi="Times New Roman" w:cs="Times New Roman"/>
          <w:sz w:val="24"/>
        </w:rPr>
        <w:tab/>
      </w:r>
      <w:r w:rsidRPr="00CB3767">
        <w:rPr>
          <w:rFonts w:ascii="Times New Roman" w:hAnsi="Times New Roman" w:cs="Times New Roman"/>
          <w:sz w:val="24"/>
        </w:rPr>
        <w:tab/>
      </w:r>
      <w:r w:rsidRPr="00CB3767">
        <w:rPr>
          <w:rFonts w:ascii="Times New Roman" w:hAnsi="Times New Roman" w:cs="Times New Roman"/>
          <w:sz w:val="24"/>
        </w:rPr>
        <w:tab/>
        <w:t>12</w:t>
      </w:r>
    </w:p>
    <w:p w14:paraId="00E55DBD" w14:textId="77777777" w:rsidR="00612677" w:rsidRPr="00CB3767" w:rsidRDefault="00612677" w:rsidP="00CB3767">
      <w:pPr>
        <w:tabs>
          <w:tab w:val="left" w:pos="-720"/>
        </w:tabs>
        <w:suppressAutoHyphens/>
        <w:spacing w:after="0" w:line="240" w:lineRule="auto"/>
        <w:ind w:left="1440"/>
        <w:rPr>
          <w:rFonts w:ascii="Times New Roman" w:hAnsi="Times New Roman" w:cs="Times New Roman"/>
          <w:sz w:val="24"/>
        </w:rPr>
      </w:pPr>
      <w:r w:rsidRPr="00CB3767">
        <w:rPr>
          <w:rFonts w:ascii="Times New Roman" w:hAnsi="Times New Roman" w:cs="Times New Roman"/>
          <w:sz w:val="24"/>
        </w:rPr>
        <w:tab/>
      </w:r>
      <w:r w:rsidRPr="00CB3767">
        <w:rPr>
          <w:rFonts w:ascii="Times New Roman" w:hAnsi="Times New Roman" w:cs="Times New Roman"/>
          <w:sz w:val="24"/>
        </w:rPr>
        <w:tab/>
      </w:r>
      <w:r w:rsidRPr="00CB3767">
        <w:rPr>
          <w:rFonts w:ascii="Times New Roman" w:hAnsi="Times New Roman" w:cs="Times New Roman"/>
          <w:sz w:val="24"/>
        </w:rPr>
        <w:tab/>
      </w:r>
      <w:r w:rsidRPr="00CB3767">
        <w:rPr>
          <w:rFonts w:ascii="Times New Roman" w:hAnsi="Times New Roman" w:cs="Times New Roman"/>
          <w:sz w:val="24"/>
        </w:rPr>
        <w:tab/>
        <w:t>12</w:t>
      </w:r>
    </w:p>
    <w:p w14:paraId="7A49DA26" w14:textId="77777777" w:rsidR="00612677" w:rsidRPr="00CB3767" w:rsidRDefault="00612677" w:rsidP="00CB3767">
      <w:pPr>
        <w:tabs>
          <w:tab w:val="left" w:pos="-720"/>
        </w:tabs>
        <w:suppressAutoHyphens/>
        <w:spacing w:after="0" w:line="240" w:lineRule="auto"/>
        <w:ind w:left="1440"/>
        <w:rPr>
          <w:rFonts w:ascii="Times New Roman" w:hAnsi="Times New Roman" w:cs="Times New Roman"/>
          <w:sz w:val="24"/>
        </w:rPr>
      </w:pPr>
      <w:r w:rsidRPr="00CB3767">
        <w:rPr>
          <w:rFonts w:ascii="Times New Roman" w:hAnsi="Times New Roman" w:cs="Times New Roman"/>
          <w:sz w:val="24"/>
        </w:rPr>
        <w:tab/>
      </w:r>
      <w:r w:rsidRPr="00CB3767">
        <w:rPr>
          <w:rFonts w:ascii="Times New Roman" w:hAnsi="Times New Roman" w:cs="Times New Roman"/>
          <w:sz w:val="24"/>
        </w:rPr>
        <w:tab/>
      </w:r>
      <w:r w:rsidRPr="00CB3767">
        <w:rPr>
          <w:rFonts w:ascii="Times New Roman" w:hAnsi="Times New Roman" w:cs="Times New Roman"/>
          <w:sz w:val="24"/>
        </w:rPr>
        <w:tab/>
      </w:r>
      <w:r w:rsidRPr="00CB3767">
        <w:rPr>
          <w:rFonts w:ascii="Times New Roman" w:hAnsi="Times New Roman" w:cs="Times New Roman"/>
          <w:sz w:val="24"/>
        </w:rPr>
        <w:tab/>
        <w:t>23</w:t>
      </w:r>
    </w:p>
    <w:p w14:paraId="7E42D060" w14:textId="77777777" w:rsidR="00612677" w:rsidRPr="00CB3767" w:rsidRDefault="00612677" w:rsidP="00CB3767">
      <w:pPr>
        <w:tabs>
          <w:tab w:val="left" w:pos="-720"/>
        </w:tabs>
        <w:suppressAutoHyphens/>
        <w:spacing w:after="0" w:line="240" w:lineRule="auto"/>
        <w:ind w:left="1440"/>
        <w:rPr>
          <w:rFonts w:ascii="Times New Roman" w:hAnsi="Times New Roman" w:cs="Times New Roman"/>
          <w:sz w:val="24"/>
        </w:rPr>
      </w:pPr>
      <w:r w:rsidRPr="00CB3767">
        <w:rPr>
          <w:rFonts w:ascii="Times New Roman" w:hAnsi="Times New Roman" w:cs="Times New Roman"/>
          <w:sz w:val="24"/>
        </w:rPr>
        <w:tab/>
      </w:r>
      <w:r w:rsidRPr="00CB3767">
        <w:rPr>
          <w:rFonts w:ascii="Times New Roman" w:hAnsi="Times New Roman" w:cs="Times New Roman"/>
          <w:sz w:val="24"/>
        </w:rPr>
        <w:tab/>
      </w:r>
      <w:r w:rsidRPr="00CB3767">
        <w:rPr>
          <w:rFonts w:ascii="Times New Roman" w:hAnsi="Times New Roman" w:cs="Times New Roman"/>
          <w:sz w:val="24"/>
        </w:rPr>
        <w:tab/>
      </w:r>
      <w:r w:rsidRPr="00CB3767">
        <w:rPr>
          <w:rFonts w:ascii="Times New Roman" w:hAnsi="Times New Roman" w:cs="Times New Roman"/>
          <w:sz w:val="24"/>
        </w:rPr>
        <w:tab/>
        <w:t>37</w:t>
      </w:r>
    </w:p>
    <w:p w14:paraId="6440DFE5" w14:textId="77777777" w:rsidR="00612677" w:rsidRPr="00CB3767" w:rsidRDefault="00612677" w:rsidP="00CB3767">
      <w:pPr>
        <w:tabs>
          <w:tab w:val="left" w:pos="-720"/>
        </w:tabs>
        <w:suppressAutoHyphens/>
        <w:spacing w:after="0" w:line="240" w:lineRule="auto"/>
        <w:ind w:left="1440"/>
        <w:rPr>
          <w:rFonts w:ascii="Times New Roman" w:hAnsi="Times New Roman" w:cs="Times New Roman"/>
          <w:sz w:val="24"/>
        </w:rPr>
      </w:pPr>
      <w:r w:rsidRPr="00CB3767">
        <w:rPr>
          <w:rFonts w:ascii="Times New Roman" w:hAnsi="Times New Roman" w:cs="Times New Roman"/>
          <w:sz w:val="24"/>
        </w:rPr>
        <w:tab/>
      </w:r>
      <w:r w:rsidRPr="00CB3767">
        <w:rPr>
          <w:rFonts w:ascii="Times New Roman" w:hAnsi="Times New Roman" w:cs="Times New Roman"/>
          <w:sz w:val="24"/>
        </w:rPr>
        <w:tab/>
      </w:r>
      <w:r w:rsidRPr="00CB3767">
        <w:rPr>
          <w:rFonts w:ascii="Times New Roman" w:hAnsi="Times New Roman" w:cs="Times New Roman"/>
          <w:sz w:val="24"/>
        </w:rPr>
        <w:tab/>
      </w:r>
      <w:r w:rsidRPr="00CB3767">
        <w:rPr>
          <w:rFonts w:ascii="Times New Roman" w:hAnsi="Times New Roman" w:cs="Times New Roman"/>
          <w:sz w:val="24"/>
        </w:rPr>
        <w:tab/>
        <w:t>48</w:t>
      </w:r>
    </w:p>
    <w:p w14:paraId="27DA391F" w14:textId="77777777" w:rsidR="00612677" w:rsidRPr="00CB3767" w:rsidRDefault="00612677" w:rsidP="00CB3767">
      <w:pPr>
        <w:tabs>
          <w:tab w:val="left" w:pos="-720"/>
        </w:tabs>
        <w:suppressAutoHyphens/>
        <w:spacing w:after="0" w:line="240" w:lineRule="auto"/>
        <w:ind w:left="1440"/>
        <w:rPr>
          <w:rFonts w:ascii="Times New Roman" w:hAnsi="Times New Roman" w:cs="Times New Roman"/>
          <w:sz w:val="24"/>
        </w:rPr>
      </w:pPr>
      <w:r w:rsidRPr="00CB3767">
        <w:rPr>
          <w:rFonts w:ascii="Times New Roman" w:hAnsi="Times New Roman" w:cs="Times New Roman"/>
          <w:sz w:val="24"/>
        </w:rPr>
        <w:tab/>
      </w:r>
      <w:r w:rsidRPr="00CB3767">
        <w:rPr>
          <w:rFonts w:ascii="Times New Roman" w:hAnsi="Times New Roman" w:cs="Times New Roman"/>
          <w:sz w:val="24"/>
        </w:rPr>
        <w:tab/>
      </w:r>
      <w:r w:rsidRPr="00CB3767">
        <w:rPr>
          <w:rFonts w:ascii="Times New Roman" w:hAnsi="Times New Roman" w:cs="Times New Roman"/>
          <w:sz w:val="24"/>
        </w:rPr>
        <w:tab/>
      </w:r>
      <w:r w:rsidRPr="00CB3767">
        <w:rPr>
          <w:rFonts w:ascii="Times New Roman" w:hAnsi="Times New Roman" w:cs="Times New Roman"/>
          <w:sz w:val="24"/>
        </w:rPr>
        <w:tab/>
        <w:t>71</w:t>
      </w:r>
    </w:p>
    <w:p w14:paraId="79CE276F" w14:textId="77777777" w:rsidR="00612677" w:rsidRPr="00CB3767" w:rsidRDefault="00612677" w:rsidP="00CB3767">
      <w:pPr>
        <w:spacing w:after="0" w:line="240" w:lineRule="auto"/>
        <w:rPr>
          <w:rFonts w:ascii="Times New Roman" w:hAnsi="Times New Roman" w:cs="Times New Roman"/>
          <w:sz w:val="24"/>
        </w:rPr>
      </w:pPr>
    </w:p>
    <w:p w14:paraId="74CBD0F8" w14:textId="6EBC894A" w:rsidR="00612677" w:rsidRPr="00CB3767" w:rsidRDefault="00612677" w:rsidP="00CB3767">
      <w:pPr>
        <w:spacing w:after="0" w:line="240" w:lineRule="auto"/>
        <w:rPr>
          <w:rFonts w:ascii="Times New Roman" w:hAnsi="Times New Roman" w:cs="Times New Roman"/>
          <w:sz w:val="24"/>
        </w:rPr>
      </w:pPr>
      <w:r w:rsidRPr="00CB3767">
        <w:rPr>
          <w:rFonts w:ascii="Times New Roman" w:hAnsi="Times New Roman" w:cs="Times New Roman"/>
          <w:sz w:val="24"/>
        </w:rPr>
        <w:t xml:space="preserve">We are going to draw the ROC curve, so we are </w:t>
      </w:r>
      <w:r w:rsidR="006D4FB5">
        <w:rPr>
          <w:rFonts w:ascii="Times New Roman" w:hAnsi="Times New Roman" w:cs="Times New Roman"/>
          <w:sz w:val="24"/>
        </w:rPr>
        <w:t>sort</w:t>
      </w:r>
      <w:r w:rsidRPr="00CB3767">
        <w:rPr>
          <w:rFonts w:ascii="Times New Roman" w:hAnsi="Times New Roman" w:cs="Times New Roman"/>
          <w:sz w:val="24"/>
        </w:rPr>
        <w:t xml:space="preserve"> the test results from most abnormal to least abnormal:</w:t>
      </w:r>
    </w:p>
    <w:p w14:paraId="20695F02" w14:textId="77777777" w:rsidR="00D57690" w:rsidRPr="00CB3767" w:rsidRDefault="00D57690" w:rsidP="00CB3767">
      <w:pPr>
        <w:spacing w:after="0" w:line="240" w:lineRule="auto"/>
        <w:rPr>
          <w:rFonts w:ascii="Times New Roman" w:hAnsi="Times New Roman" w:cs="Times New Roman"/>
          <w:sz w:val="24"/>
        </w:rPr>
      </w:pPr>
    </w:p>
    <w:tbl>
      <w:tblPr>
        <w:tblW w:w="4100" w:type="dxa"/>
        <w:tblInd w:w="-5" w:type="dxa"/>
        <w:tblLook w:val="0600" w:firstRow="0" w:lastRow="0" w:firstColumn="0" w:lastColumn="0" w:noHBand="1" w:noVBand="1"/>
      </w:tblPr>
      <w:tblGrid>
        <w:gridCol w:w="1960"/>
        <w:gridCol w:w="2140"/>
      </w:tblGrid>
      <w:tr w:rsidR="00612677" w:rsidRPr="00CB3767" w14:paraId="16FE6A54" w14:textId="77777777" w:rsidTr="009A612D">
        <w:trPr>
          <w:trHeight w:val="600"/>
        </w:trPr>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1CBFD7" w14:textId="77777777" w:rsidR="00612677" w:rsidRPr="00CB3767" w:rsidRDefault="00612677" w:rsidP="00CB3767">
            <w:pPr>
              <w:spacing w:after="0" w:line="240" w:lineRule="auto"/>
              <w:jc w:val="center"/>
              <w:rPr>
                <w:rFonts w:ascii="Times New Roman" w:hAnsi="Times New Roman" w:cs="Times New Roman"/>
                <w:color w:val="000000"/>
                <w:sz w:val="24"/>
                <w:szCs w:val="24"/>
              </w:rPr>
            </w:pPr>
            <w:r w:rsidRPr="00CB3767">
              <w:rPr>
                <w:rFonts w:ascii="Times New Roman" w:hAnsi="Times New Roman" w:cs="Times New Roman"/>
                <w:color w:val="000000"/>
                <w:sz w:val="24"/>
                <w:szCs w:val="24"/>
              </w:rPr>
              <w:t>Septic Arthritis</w:t>
            </w:r>
          </w:p>
        </w:tc>
        <w:tc>
          <w:tcPr>
            <w:tcW w:w="2140" w:type="dxa"/>
            <w:tcBorders>
              <w:top w:val="single" w:sz="4" w:space="0" w:color="000000"/>
              <w:left w:val="nil"/>
              <w:bottom w:val="single" w:sz="4" w:space="0" w:color="000000"/>
              <w:right w:val="single" w:sz="4" w:space="0" w:color="000000"/>
            </w:tcBorders>
            <w:shd w:val="clear" w:color="auto" w:fill="auto"/>
            <w:vAlign w:val="center"/>
            <w:hideMark/>
          </w:tcPr>
          <w:p w14:paraId="4BF87DC9" w14:textId="77777777" w:rsidR="00612677" w:rsidRPr="00CB3767" w:rsidRDefault="00612677" w:rsidP="00CB3767">
            <w:pPr>
              <w:spacing w:after="0" w:line="240" w:lineRule="auto"/>
              <w:jc w:val="center"/>
              <w:rPr>
                <w:rFonts w:ascii="Times New Roman" w:hAnsi="Times New Roman" w:cs="Times New Roman"/>
                <w:color w:val="000000"/>
                <w:sz w:val="24"/>
                <w:szCs w:val="24"/>
              </w:rPr>
            </w:pPr>
            <w:r w:rsidRPr="00CB3767">
              <w:rPr>
                <w:rFonts w:ascii="Times New Roman" w:hAnsi="Times New Roman" w:cs="Times New Roman"/>
                <w:color w:val="000000"/>
                <w:sz w:val="24"/>
                <w:szCs w:val="24"/>
              </w:rPr>
              <w:t>No Septic Arthritis</w:t>
            </w:r>
          </w:p>
        </w:tc>
      </w:tr>
      <w:tr w:rsidR="00612677" w:rsidRPr="00CB3767" w14:paraId="729C6BCF" w14:textId="77777777" w:rsidTr="009A612D">
        <w:trPr>
          <w:trHeight w:hRule="exact" w:val="315"/>
        </w:trPr>
        <w:tc>
          <w:tcPr>
            <w:tcW w:w="1960" w:type="dxa"/>
            <w:tcBorders>
              <w:top w:val="nil"/>
              <w:left w:val="single" w:sz="4" w:space="0" w:color="000000"/>
              <w:bottom w:val="single" w:sz="4" w:space="0" w:color="000000"/>
              <w:right w:val="single" w:sz="4" w:space="0" w:color="000000"/>
            </w:tcBorders>
            <w:shd w:val="clear" w:color="auto" w:fill="auto"/>
            <w:vAlign w:val="center"/>
            <w:hideMark/>
          </w:tcPr>
          <w:p w14:paraId="3941D7FB" w14:textId="77777777" w:rsidR="00612677" w:rsidRPr="00CB3767" w:rsidRDefault="00612677" w:rsidP="00CB3767">
            <w:pPr>
              <w:spacing w:after="0" w:line="240" w:lineRule="auto"/>
              <w:jc w:val="center"/>
              <w:rPr>
                <w:rFonts w:ascii="Times New Roman" w:hAnsi="Times New Roman" w:cs="Times New Roman"/>
                <w:color w:val="000000"/>
                <w:sz w:val="24"/>
                <w:szCs w:val="24"/>
              </w:rPr>
            </w:pPr>
            <w:r w:rsidRPr="00CB3767">
              <w:rPr>
                <w:rFonts w:ascii="Times New Roman" w:hAnsi="Times New Roman" w:cs="Times New Roman"/>
                <w:color w:val="000000"/>
                <w:sz w:val="24"/>
                <w:szCs w:val="24"/>
              </w:rPr>
              <w:t>128</w:t>
            </w:r>
          </w:p>
        </w:tc>
        <w:tc>
          <w:tcPr>
            <w:tcW w:w="2140" w:type="dxa"/>
            <w:tcBorders>
              <w:top w:val="nil"/>
              <w:left w:val="nil"/>
              <w:bottom w:val="single" w:sz="4" w:space="0" w:color="000000"/>
              <w:right w:val="single" w:sz="4" w:space="0" w:color="000000"/>
            </w:tcBorders>
            <w:shd w:val="clear" w:color="auto" w:fill="auto"/>
            <w:hideMark/>
          </w:tcPr>
          <w:p w14:paraId="2E078C41" w14:textId="77777777" w:rsidR="00612677" w:rsidRPr="00CB3767" w:rsidRDefault="00612677" w:rsidP="00CB3767">
            <w:pPr>
              <w:spacing w:after="0" w:line="240" w:lineRule="auto"/>
              <w:ind w:firstLineChars="100" w:firstLine="240"/>
              <w:rPr>
                <w:rFonts w:ascii="Times New Roman" w:hAnsi="Times New Roman" w:cs="Times New Roman"/>
                <w:color w:val="000000"/>
                <w:sz w:val="24"/>
                <w:szCs w:val="24"/>
              </w:rPr>
            </w:pPr>
            <w:r w:rsidRPr="00CB3767">
              <w:rPr>
                <w:rFonts w:ascii="Times New Roman" w:hAnsi="Times New Roman" w:cs="Times New Roman"/>
                <w:color w:val="000000"/>
                <w:sz w:val="24"/>
                <w:szCs w:val="24"/>
              </w:rPr>
              <w:t> </w:t>
            </w:r>
          </w:p>
        </w:tc>
      </w:tr>
      <w:tr w:rsidR="00612677" w:rsidRPr="00CB3767" w14:paraId="15A22843" w14:textId="77777777" w:rsidTr="009A612D">
        <w:trPr>
          <w:trHeight w:hRule="exact" w:val="315"/>
        </w:trPr>
        <w:tc>
          <w:tcPr>
            <w:tcW w:w="1960" w:type="dxa"/>
            <w:tcBorders>
              <w:top w:val="nil"/>
              <w:left w:val="single" w:sz="4" w:space="0" w:color="000000"/>
              <w:bottom w:val="single" w:sz="4" w:space="0" w:color="000000"/>
              <w:right w:val="single" w:sz="4" w:space="0" w:color="000000"/>
            </w:tcBorders>
            <w:shd w:val="clear" w:color="auto" w:fill="auto"/>
            <w:vAlign w:val="center"/>
            <w:hideMark/>
          </w:tcPr>
          <w:p w14:paraId="75E0C800" w14:textId="77777777" w:rsidR="00612677" w:rsidRPr="00CB3767" w:rsidRDefault="00612677" w:rsidP="00CB3767">
            <w:pPr>
              <w:spacing w:after="0" w:line="240" w:lineRule="auto"/>
              <w:jc w:val="center"/>
              <w:rPr>
                <w:rFonts w:ascii="Times New Roman" w:hAnsi="Times New Roman" w:cs="Times New Roman"/>
                <w:color w:val="000000"/>
                <w:sz w:val="24"/>
                <w:szCs w:val="24"/>
              </w:rPr>
            </w:pPr>
            <w:r w:rsidRPr="00CB3767">
              <w:rPr>
                <w:rFonts w:ascii="Times New Roman" w:hAnsi="Times New Roman" w:cs="Times New Roman"/>
                <w:color w:val="000000"/>
                <w:sz w:val="24"/>
                <w:szCs w:val="24"/>
              </w:rPr>
              <w:t>112</w:t>
            </w:r>
          </w:p>
        </w:tc>
        <w:tc>
          <w:tcPr>
            <w:tcW w:w="2140" w:type="dxa"/>
            <w:tcBorders>
              <w:top w:val="nil"/>
              <w:left w:val="nil"/>
              <w:bottom w:val="single" w:sz="4" w:space="0" w:color="000000"/>
              <w:right w:val="single" w:sz="4" w:space="0" w:color="000000"/>
            </w:tcBorders>
            <w:shd w:val="clear" w:color="auto" w:fill="auto"/>
            <w:hideMark/>
          </w:tcPr>
          <w:p w14:paraId="4B65A61B" w14:textId="77777777" w:rsidR="00612677" w:rsidRPr="00CB3767" w:rsidRDefault="00612677" w:rsidP="00CB3767">
            <w:pPr>
              <w:spacing w:after="0" w:line="240" w:lineRule="auto"/>
              <w:ind w:firstLineChars="100" w:firstLine="240"/>
              <w:rPr>
                <w:rFonts w:ascii="Times New Roman" w:hAnsi="Times New Roman" w:cs="Times New Roman"/>
                <w:color w:val="000000"/>
                <w:sz w:val="24"/>
                <w:szCs w:val="24"/>
              </w:rPr>
            </w:pPr>
            <w:r w:rsidRPr="00CB3767">
              <w:rPr>
                <w:rFonts w:ascii="Times New Roman" w:hAnsi="Times New Roman" w:cs="Times New Roman"/>
                <w:color w:val="000000"/>
                <w:sz w:val="24"/>
                <w:szCs w:val="24"/>
              </w:rPr>
              <w:t> </w:t>
            </w:r>
          </w:p>
        </w:tc>
      </w:tr>
      <w:tr w:rsidR="00612677" w:rsidRPr="00CB3767" w14:paraId="5F344F05" w14:textId="77777777" w:rsidTr="009A612D">
        <w:trPr>
          <w:trHeight w:hRule="exact" w:val="315"/>
        </w:trPr>
        <w:tc>
          <w:tcPr>
            <w:tcW w:w="1960" w:type="dxa"/>
            <w:tcBorders>
              <w:top w:val="nil"/>
              <w:left w:val="single" w:sz="4" w:space="0" w:color="000000"/>
              <w:bottom w:val="single" w:sz="4" w:space="0" w:color="000000"/>
              <w:right w:val="single" w:sz="4" w:space="0" w:color="000000"/>
            </w:tcBorders>
            <w:shd w:val="clear" w:color="auto" w:fill="auto"/>
            <w:hideMark/>
          </w:tcPr>
          <w:p w14:paraId="08EF4CA3" w14:textId="77777777" w:rsidR="00612677" w:rsidRPr="00CB3767" w:rsidRDefault="00612677" w:rsidP="00CB3767">
            <w:pPr>
              <w:spacing w:after="0" w:line="240" w:lineRule="auto"/>
              <w:ind w:firstLineChars="100" w:firstLine="240"/>
              <w:rPr>
                <w:rFonts w:ascii="Times New Roman" w:hAnsi="Times New Roman" w:cs="Times New Roman"/>
                <w:color w:val="000000"/>
                <w:sz w:val="24"/>
                <w:szCs w:val="24"/>
              </w:rPr>
            </w:pPr>
            <w:r w:rsidRPr="00CB3767">
              <w:rPr>
                <w:rFonts w:ascii="Times New Roman" w:hAnsi="Times New Roman" w:cs="Times New Roman"/>
                <w:color w:val="000000"/>
                <w:sz w:val="24"/>
                <w:szCs w:val="24"/>
              </w:rPr>
              <w:t> </w:t>
            </w:r>
          </w:p>
        </w:tc>
        <w:tc>
          <w:tcPr>
            <w:tcW w:w="2140" w:type="dxa"/>
            <w:tcBorders>
              <w:top w:val="nil"/>
              <w:left w:val="nil"/>
              <w:bottom w:val="single" w:sz="4" w:space="0" w:color="000000"/>
              <w:right w:val="single" w:sz="4" w:space="0" w:color="000000"/>
            </w:tcBorders>
            <w:shd w:val="clear" w:color="auto" w:fill="auto"/>
            <w:vAlign w:val="center"/>
            <w:hideMark/>
          </w:tcPr>
          <w:p w14:paraId="5F5BC8D4" w14:textId="77777777" w:rsidR="00612677" w:rsidRPr="00CB3767" w:rsidRDefault="00612677" w:rsidP="00CB3767">
            <w:pPr>
              <w:spacing w:after="0" w:line="240" w:lineRule="auto"/>
              <w:jc w:val="center"/>
              <w:rPr>
                <w:rFonts w:ascii="Times New Roman" w:hAnsi="Times New Roman" w:cs="Times New Roman"/>
                <w:color w:val="000000"/>
                <w:sz w:val="24"/>
                <w:szCs w:val="24"/>
              </w:rPr>
            </w:pPr>
            <w:r w:rsidRPr="00CB3767">
              <w:rPr>
                <w:rFonts w:ascii="Times New Roman" w:hAnsi="Times New Roman" w:cs="Times New Roman"/>
                <w:color w:val="000000"/>
                <w:sz w:val="24"/>
                <w:szCs w:val="24"/>
              </w:rPr>
              <w:t>71</w:t>
            </w:r>
          </w:p>
        </w:tc>
      </w:tr>
      <w:tr w:rsidR="00612677" w:rsidRPr="00CB3767" w14:paraId="1B8CDC22" w14:textId="77777777" w:rsidTr="009A612D">
        <w:trPr>
          <w:trHeight w:hRule="exact" w:val="315"/>
        </w:trPr>
        <w:tc>
          <w:tcPr>
            <w:tcW w:w="1960" w:type="dxa"/>
            <w:tcBorders>
              <w:top w:val="nil"/>
              <w:left w:val="single" w:sz="4" w:space="0" w:color="000000"/>
              <w:bottom w:val="single" w:sz="4" w:space="0" w:color="000000"/>
              <w:right w:val="single" w:sz="4" w:space="0" w:color="000000"/>
            </w:tcBorders>
            <w:shd w:val="clear" w:color="auto" w:fill="auto"/>
            <w:vAlign w:val="center"/>
            <w:hideMark/>
          </w:tcPr>
          <w:p w14:paraId="74C86322" w14:textId="77777777" w:rsidR="00612677" w:rsidRPr="00CB3767" w:rsidRDefault="00612677" w:rsidP="00CB3767">
            <w:pPr>
              <w:spacing w:after="0" w:line="240" w:lineRule="auto"/>
              <w:jc w:val="center"/>
              <w:rPr>
                <w:rFonts w:ascii="Times New Roman" w:hAnsi="Times New Roman" w:cs="Times New Roman"/>
                <w:color w:val="000000"/>
                <w:sz w:val="24"/>
                <w:szCs w:val="24"/>
              </w:rPr>
            </w:pPr>
            <w:r w:rsidRPr="00CB3767">
              <w:rPr>
                <w:rFonts w:ascii="Times New Roman" w:hAnsi="Times New Roman" w:cs="Times New Roman"/>
                <w:color w:val="000000"/>
                <w:sz w:val="24"/>
                <w:szCs w:val="24"/>
              </w:rPr>
              <w:t>64</w:t>
            </w:r>
          </w:p>
        </w:tc>
        <w:tc>
          <w:tcPr>
            <w:tcW w:w="2140" w:type="dxa"/>
            <w:tcBorders>
              <w:top w:val="nil"/>
              <w:left w:val="nil"/>
              <w:bottom w:val="single" w:sz="4" w:space="0" w:color="000000"/>
              <w:right w:val="single" w:sz="4" w:space="0" w:color="000000"/>
            </w:tcBorders>
            <w:shd w:val="clear" w:color="auto" w:fill="auto"/>
            <w:hideMark/>
          </w:tcPr>
          <w:p w14:paraId="468FF3E8" w14:textId="77777777" w:rsidR="00612677" w:rsidRPr="00CB3767" w:rsidRDefault="00612677" w:rsidP="00CB3767">
            <w:pPr>
              <w:spacing w:after="0" w:line="240" w:lineRule="auto"/>
              <w:ind w:firstLineChars="100" w:firstLine="240"/>
              <w:rPr>
                <w:rFonts w:ascii="Times New Roman" w:hAnsi="Times New Roman" w:cs="Times New Roman"/>
                <w:color w:val="000000"/>
                <w:sz w:val="24"/>
                <w:szCs w:val="24"/>
              </w:rPr>
            </w:pPr>
            <w:r w:rsidRPr="00CB3767">
              <w:rPr>
                <w:rFonts w:ascii="Times New Roman" w:hAnsi="Times New Roman" w:cs="Times New Roman"/>
                <w:color w:val="000000"/>
                <w:sz w:val="24"/>
                <w:szCs w:val="24"/>
              </w:rPr>
              <w:t> </w:t>
            </w:r>
          </w:p>
        </w:tc>
      </w:tr>
      <w:tr w:rsidR="00612677" w:rsidRPr="00CB3767" w14:paraId="33B554E0" w14:textId="77777777" w:rsidTr="009A612D">
        <w:trPr>
          <w:trHeight w:hRule="exact" w:val="315"/>
        </w:trPr>
        <w:tc>
          <w:tcPr>
            <w:tcW w:w="1960" w:type="dxa"/>
            <w:tcBorders>
              <w:top w:val="nil"/>
              <w:left w:val="single" w:sz="4" w:space="0" w:color="000000"/>
              <w:bottom w:val="single" w:sz="4" w:space="0" w:color="000000"/>
              <w:right w:val="single" w:sz="4" w:space="0" w:color="000000"/>
            </w:tcBorders>
            <w:shd w:val="clear" w:color="auto" w:fill="auto"/>
            <w:hideMark/>
          </w:tcPr>
          <w:p w14:paraId="05E5B775" w14:textId="77777777" w:rsidR="00612677" w:rsidRPr="00CB3767" w:rsidRDefault="00612677" w:rsidP="00CB3767">
            <w:pPr>
              <w:spacing w:after="0" w:line="240" w:lineRule="auto"/>
              <w:ind w:firstLineChars="100" w:firstLine="240"/>
              <w:rPr>
                <w:rFonts w:ascii="Times New Roman" w:hAnsi="Times New Roman" w:cs="Times New Roman"/>
                <w:color w:val="000000"/>
                <w:sz w:val="24"/>
                <w:szCs w:val="24"/>
              </w:rPr>
            </w:pPr>
            <w:r w:rsidRPr="00CB3767">
              <w:rPr>
                <w:rFonts w:ascii="Times New Roman" w:hAnsi="Times New Roman" w:cs="Times New Roman"/>
                <w:color w:val="000000"/>
                <w:sz w:val="24"/>
                <w:szCs w:val="24"/>
              </w:rPr>
              <w:t> </w:t>
            </w:r>
          </w:p>
        </w:tc>
        <w:tc>
          <w:tcPr>
            <w:tcW w:w="2140" w:type="dxa"/>
            <w:tcBorders>
              <w:top w:val="nil"/>
              <w:left w:val="nil"/>
              <w:bottom w:val="single" w:sz="4" w:space="0" w:color="000000"/>
              <w:right w:val="single" w:sz="4" w:space="0" w:color="000000"/>
            </w:tcBorders>
            <w:shd w:val="clear" w:color="auto" w:fill="auto"/>
            <w:vAlign w:val="center"/>
            <w:hideMark/>
          </w:tcPr>
          <w:p w14:paraId="58BBB255" w14:textId="77777777" w:rsidR="00612677" w:rsidRPr="00CB3767" w:rsidRDefault="00612677" w:rsidP="00CB3767">
            <w:pPr>
              <w:spacing w:after="0" w:line="240" w:lineRule="auto"/>
              <w:jc w:val="center"/>
              <w:rPr>
                <w:rFonts w:ascii="Times New Roman" w:hAnsi="Times New Roman" w:cs="Times New Roman"/>
                <w:color w:val="000000"/>
                <w:sz w:val="24"/>
                <w:szCs w:val="24"/>
              </w:rPr>
            </w:pPr>
            <w:r w:rsidRPr="00CB3767">
              <w:rPr>
                <w:rFonts w:ascii="Times New Roman" w:hAnsi="Times New Roman" w:cs="Times New Roman"/>
                <w:color w:val="000000"/>
                <w:sz w:val="24"/>
                <w:szCs w:val="24"/>
              </w:rPr>
              <w:t>48</w:t>
            </w:r>
          </w:p>
        </w:tc>
      </w:tr>
      <w:tr w:rsidR="00612677" w:rsidRPr="00CB3767" w14:paraId="621F85BC" w14:textId="77777777" w:rsidTr="009A612D">
        <w:trPr>
          <w:trHeight w:hRule="exact" w:val="541"/>
        </w:trPr>
        <w:tc>
          <w:tcPr>
            <w:tcW w:w="1960" w:type="dxa"/>
            <w:tcBorders>
              <w:top w:val="nil"/>
              <w:left w:val="single" w:sz="4" w:space="0" w:color="000000"/>
              <w:bottom w:val="single" w:sz="4" w:space="0" w:color="000000"/>
              <w:right w:val="single" w:sz="4" w:space="0" w:color="000000"/>
            </w:tcBorders>
            <w:shd w:val="clear" w:color="auto" w:fill="auto"/>
            <w:vAlign w:val="center"/>
            <w:hideMark/>
          </w:tcPr>
          <w:p w14:paraId="4E85E1BA" w14:textId="77777777" w:rsidR="00612677" w:rsidRPr="00CB3767" w:rsidRDefault="00612677" w:rsidP="00CB3767">
            <w:pPr>
              <w:spacing w:after="0" w:line="240" w:lineRule="auto"/>
              <w:jc w:val="center"/>
              <w:rPr>
                <w:rFonts w:ascii="Times New Roman" w:hAnsi="Times New Roman" w:cs="Times New Roman"/>
                <w:color w:val="000000"/>
                <w:sz w:val="24"/>
                <w:szCs w:val="24"/>
              </w:rPr>
            </w:pPr>
            <w:r w:rsidRPr="00CB3767">
              <w:rPr>
                <w:rFonts w:ascii="Times New Roman" w:hAnsi="Times New Roman" w:cs="Times New Roman"/>
                <w:color w:val="000000"/>
                <w:sz w:val="24"/>
                <w:szCs w:val="24"/>
              </w:rPr>
              <w:t>37</w:t>
            </w:r>
          </w:p>
        </w:tc>
        <w:tc>
          <w:tcPr>
            <w:tcW w:w="2140" w:type="dxa"/>
            <w:tcBorders>
              <w:top w:val="nil"/>
              <w:left w:val="nil"/>
              <w:bottom w:val="single" w:sz="4" w:space="0" w:color="000000"/>
              <w:right w:val="single" w:sz="4" w:space="0" w:color="000000"/>
            </w:tcBorders>
            <w:shd w:val="clear" w:color="auto" w:fill="auto"/>
            <w:vAlign w:val="center"/>
            <w:hideMark/>
          </w:tcPr>
          <w:p w14:paraId="013179EF" w14:textId="77777777" w:rsidR="00612677" w:rsidRPr="00CB3767" w:rsidRDefault="00612677" w:rsidP="00CB3767">
            <w:pPr>
              <w:spacing w:after="0" w:line="240" w:lineRule="auto"/>
              <w:jc w:val="center"/>
              <w:rPr>
                <w:rFonts w:ascii="Times New Roman" w:hAnsi="Times New Roman" w:cs="Times New Roman"/>
                <w:color w:val="000000"/>
                <w:sz w:val="24"/>
                <w:szCs w:val="24"/>
              </w:rPr>
            </w:pPr>
            <w:r w:rsidRPr="00CB3767">
              <w:rPr>
                <w:rFonts w:ascii="Times New Roman" w:hAnsi="Times New Roman" w:cs="Times New Roman"/>
                <w:color w:val="000000"/>
                <w:sz w:val="24"/>
                <w:szCs w:val="24"/>
              </w:rPr>
              <w:t>37</w:t>
            </w:r>
          </w:p>
        </w:tc>
      </w:tr>
      <w:tr w:rsidR="00612677" w:rsidRPr="00CB3767" w14:paraId="13398FFB" w14:textId="77777777" w:rsidTr="009A612D">
        <w:trPr>
          <w:trHeight w:hRule="exact" w:val="315"/>
        </w:trPr>
        <w:tc>
          <w:tcPr>
            <w:tcW w:w="1960" w:type="dxa"/>
            <w:tcBorders>
              <w:top w:val="nil"/>
              <w:left w:val="single" w:sz="4" w:space="0" w:color="000000"/>
              <w:bottom w:val="single" w:sz="4" w:space="0" w:color="000000"/>
              <w:right w:val="single" w:sz="4" w:space="0" w:color="000000"/>
            </w:tcBorders>
            <w:shd w:val="clear" w:color="auto" w:fill="auto"/>
            <w:vAlign w:val="center"/>
            <w:hideMark/>
          </w:tcPr>
          <w:p w14:paraId="6E5A7B2D" w14:textId="77777777" w:rsidR="00612677" w:rsidRPr="00CB3767" w:rsidRDefault="00612677" w:rsidP="00CB3767">
            <w:pPr>
              <w:spacing w:after="0" w:line="240" w:lineRule="auto"/>
              <w:jc w:val="center"/>
              <w:rPr>
                <w:rFonts w:ascii="Times New Roman" w:hAnsi="Times New Roman" w:cs="Times New Roman"/>
                <w:color w:val="000000"/>
                <w:sz w:val="24"/>
                <w:szCs w:val="24"/>
              </w:rPr>
            </w:pPr>
            <w:r w:rsidRPr="00CB3767">
              <w:rPr>
                <w:rFonts w:ascii="Times New Roman" w:hAnsi="Times New Roman" w:cs="Times New Roman"/>
                <w:color w:val="000000"/>
                <w:sz w:val="24"/>
                <w:szCs w:val="24"/>
              </w:rPr>
              <w:t>30</w:t>
            </w:r>
          </w:p>
        </w:tc>
        <w:tc>
          <w:tcPr>
            <w:tcW w:w="2140" w:type="dxa"/>
            <w:tcBorders>
              <w:top w:val="nil"/>
              <w:left w:val="nil"/>
              <w:bottom w:val="single" w:sz="4" w:space="0" w:color="000000"/>
              <w:right w:val="single" w:sz="4" w:space="0" w:color="000000"/>
            </w:tcBorders>
            <w:shd w:val="clear" w:color="auto" w:fill="auto"/>
            <w:hideMark/>
          </w:tcPr>
          <w:p w14:paraId="203458A6" w14:textId="77777777" w:rsidR="00612677" w:rsidRPr="00CB3767" w:rsidRDefault="00612677" w:rsidP="00CB3767">
            <w:pPr>
              <w:spacing w:after="0" w:line="240" w:lineRule="auto"/>
              <w:ind w:firstLineChars="100" w:firstLine="240"/>
              <w:rPr>
                <w:rFonts w:ascii="Times New Roman" w:hAnsi="Times New Roman" w:cs="Times New Roman"/>
                <w:color w:val="000000"/>
                <w:sz w:val="24"/>
                <w:szCs w:val="24"/>
              </w:rPr>
            </w:pPr>
            <w:r w:rsidRPr="00CB3767">
              <w:rPr>
                <w:rFonts w:ascii="Times New Roman" w:hAnsi="Times New Roman" w:cs="Times New Roman"/>
                <w:color w:val="000000"/>
                <w:sz w:val="24"/>
                <w:szCs w:val="24"/>
              </w:rPr>
              <w:t> </w:t>
            </w:r>
          </w:p>
        </w:tc>
      </w:tr>
      <w:tr w:rsidR="00612677" w:rsidRPr="00CB3767" w14:paraId="7A0AC1DC" w14:textId="77777777" w:rsidTr="009A612D">
        <w:trPr>
          <w:trHeight w:hRule="exact" w:val="315"/>
        </w:trPr>
        <w:tc>
          <w:tcPr>
            <w:tcW w:w="1960" w:type="dxa"/>
            <w:tcBorders>
              <w:top w:val="nil"/>
              <w:left w:val="single" w:sz="4" w:space="0" w:color="000000"/>
              <w:bottom w:val="single" w:sz="4" w:space="0" w:color="000000"/>
              <w:right w:val="single" w:sz="4" w:space="0" w:color="000000"/>
            </w:tcBorders>
            <w:shd w:val="clear" w:color="auto" w:fill="auto"/>
            <w:hideMark/>
          </w:tcPr>
          <w:p w14:paraId="22554217" w14:textId="77777777" w:rsidR="00612677" w:rsidRPr="00CB3767" w:rsidRDefault="00612677" w:rsidP="00CB3767">
            <w:pPr>
              <w:spacing w:after="0" w:line="240" w:lineRule="auto"/>
              <w:ind w:firstLineChars="100" w:firstLine="240"/>
              <w:rPr>
                <w:rFonts w:ascii="Times New Roman" w:hAnsi="Times New Roman" w:cs="Times New Roman"/>
                <w:color w:val="000000"/>
                <w:sz w:val="24"/>
                <w:szCs w:val="24"/>
              </w:rPr>
            </w:pPr>
            <w:r w:rsidRPr="00CB3767">
              <w:rPr>
                <w:rFonts w:ascii="Times New Roman" w:hAnsi="Times New Roman" w:cs="Times New Roman"/>
                <w:color w:val="000000"/>
                <w:sz w:val="24"/>
                <w:szCs w:val="24"/>
              </w:rPr>
              <w:lastRenderedPageBreak/>
              <w:t> </w:t>
            </w:r>
          </w:p>
        </w:tc>
        <w:tc>
          <w:tcPr>
            <w:tcW w:w="2140" w:type="dxa"/>
            <w:tcBorders>
              <w:top w:val="nil"/>
              <w:left w:val="nil"/>
              <w:bottom w:val="single" w:sz="4" w:space="0" w:color="000000"/>
              <w:right w:val="single" w:sz="4" w:space="0" w:color="000000"/>
            </w:tcBorders>
            <w:shd w:val="clear" w:color="auto" w:fill="auto"/>
            <w:vAlign w:val="center"/>
            <w:hideMark/>
          </w:tcPr>
          <w:p w14:paraId="3BD51EC8" w14:textId="77777777" w:rsidR="00612677" w:rsidRPr="00CB3767" w:rsidRDefault="00612677" w:rsidP="00CB3767">
            <w:pPr>
              <w:spacing w:after="0" w:line="240" w:lineRule="auto"/>
              <w:jc w:val="center"/>
              <w:rPr>
                <w:rFonts w:ascii="Times New Roman" w:hAnsi="Times New Roman" w:cs="Times New Roman"/>
                <w:color w:val="000000"/>
                <w:sz w:val="24"/>
                <w:szCs w:val="24"/>
              </w:rPr>
            </w:pPr>
            <w:r w:rsidRPr="00CB3767">
              <w:rPr>
                <w:rFonts w:ascii="Times New Roman" w:hAnsi="Times New Roman" w:cs="Times New Roman"/>
                <w:color w:val="000000"/>
                <w:sz w:val="24"/>
                <w:szCs w:val="24"/>
              </w:rPr>
              <w:t>23</w:t>
            </w:r>
          </w:p>
        </w:tc>
      </w:tr>
      <w:tr w:rsidR="00612677" w:rsidRPr="00CB3767" w14:paraId="3979174C" w14:textId="77777777" w:rsidTr="009A612D">
        <w:trPr>
          <w:trHeight w:hRule="exact" w:val="315"/>
        </w:trPr>
        <w:tc>
          <w:tcPr>
            <w:tcW w:w="1960" w:type="dxa"/>
            <w:tcBorders>
              <w:top w:val="nil"/>
              <w:left w:val="single" w:sz="4" w:space="0" w:color="000000"/>
              <w:bottom w:val="single" w:sz="4" w:space="0" w:color="000000"/>
              <w:right w:val="single" w:sz="4" w:space="0" w:color="000000"/>
            </w:tcBorders>
            <w:shd w:val="clear" w:color="auto" w:fill="auto"/>
            <w:hideMark/>
          </w:tcPr>
          <w:p w14:paraId="09BC01A5" w14:textId="77777777" w:rsidR="00612677" w:rsidRPr="00CB3767" w:rsidRDefault="00612677" w:rsidP="00CB3767">
            <w:pPr>
              <w:spacing w:after="0" w:line="240" w:lineRule="auto"/>
              <w:ind w:firstLineChars="100" w:firstLine="240"/>
              <w:rPr>
                <w:rFonts w:ascii="Times New Roman" w:hAnsi="Times New Roman" w:cs="Times New Roman"/>
                <w:color w:val="000000"/>
                <w:sz w:val="24"/>
                <w:szCs w:val="24"/>
              </w:rPr>
            </w:pPr>
            <w:r w:rsidRPr="00CB3767">
              <w:rPr>
                <w:rFonts w:ascii="Times New Roman" w:hAnsi="Times New Roman" w:cs="Times New Roman"/>
                <w:color w:val="000000"/>
                <w:sz w:val="24"/>
                <w:szCs w:val="24"/>
              </w:rPr>
              <w:t> </w:t>
            </w:r>
          </w:p>
        </w:tc>
        <w:tc>
          <w:tcPr>
            <w:tcW w:w="2140" w:type="dxa"/>
            <w:tcBorders>
              <w:top w:val="nil"/>
              <w:left w:val="nil"/>
              <w:bottom w:val="single" w:sz="4" w:space="0" w:color="000000"/>
              <w:right w:val="single" w:sz="4" w:space="0" w:color="000000"/>
            </w:tcBorders>
            <w:shd w:val="clear" w:color="auto" w:fill="auto"/>
            <w:vAlign w:val="center"/>
            <w:hideMark/>
          </w:tcPr>
          <w:p w14:paraId="0C97E000" w14:textId="77777777" w:rsidR="00612677" w:rsidRPr="00CB3767" w:rsidRDefault="00612677" w:rsidP="00CB3767">
            <w:pPr>
              <w:spacing w:after="0" w:line="240" w:lineRule="auto"/>
              <w:jc w:val="center"/>
              <w:rPr>
                <w:rFonts w:ascii="Times New Roman" w:hAnsi="Times New Roman" w:cs="Times New Roman"/>
                <w:color w:val="000000"/>
                <w:sz w:val="24"/>
                <w:szCs w:val="24"/>
              </w:rPr>
            </w:pPr>
            <w:r w:rsidRPr="00CB3767">
              <w:rPr>
                <w:rFonts w:ascii="Times New Roman" w:hAnsi="Times New Roman" w:cs="Times New Roman"/>
                <w:color w:val="000000"/>
                <w:sz w:val="24"/>
                <w:szCs w:val="24"/>
              </w:rPr>
              <w:t>12</w:t>
            </w:r>
          </w:p>
        </w:tc>
      </w:tr>
      <w:tr w:rsidR="00612677" w:rsidRPr="00CB3767" w14:paraId="7A83E752" w14:textId="77777777" w:rsidTr="009A612D">
        <w:trPr>
          <w:trHeight w:hRule="exact" w:val="315"/>
        </w:trPr>
        <w:tc>
          <w:tcPr>
            <w:tcW w:w="1960" w:type="dxa"/>
            <w:tcBorders>
              <w:top w:val="nil"/>
              <w:left w:val="single" w:sz="4" w:space="0" w:color="000000"/>
              <w:bottom w:val="single" w:sz="4" w:space="0" w:color="000000"/>
              <w:right w:val="single" w:sz="4" w:space="0" w:color="000000"/>
            </w:tcBorders>
            <w:shd w:val="clear" w:color="auto" w:fill="auto"/>
            <w:hideMark/>
          </w:tcPr>
          <w:p w14:paraId="757F9A65" w14:textId="77777777" w:rsidR="00612677" w:rsidRPr="00CB3767" w:rsidRDefault="00612677" w:rsidP="00CB3767">
            <w:pPr>
              <w:spacing w:after="0" w:line="240" w:lineRule="auto"/>
              <w:ind w:firstLineChars="100" w:firstLine="240"/>
              <w:rPr>
                <w:rFonts w:ascii="Times New Roman" w:hAnsi="Times New Roman" w:cs="Times New Roman"/>
                <w:color w:val="000000"/>
                <w:sz w:val="24"/>
                <w:szCs w:val="24"/>
              </w:rPr>
            </w:pPr>
            <w:r w:rsidRPr="00CB3767">
              <w:rPr>
                <w:rFonts w:ascii="Times New Roman" w:hAnsi="Times New Roman" w:cs="Times New Roman"/>
                <w:color w:val="000000"/>
                <w:sz w:val="24"/>
                <w:szCs w:val="24"/>
              </w:rPr>
              <w:t> </w:t>
            </w:r>
          </w:p>
        </w:tc>
        <w:tc>
          <w:tcPr>
            <w:tcW w:w="2140" w:type="dxa"/>
            <w:tcBorders>
              <w:top w:val="nil"/>
              <w:left w:val="nil"/>
              <w:bottom w:val="single" w:sz="4" w:space="0" w:color="000000"/>
              <w:right w:val="single" w:sz="4" w:space="0" w:color="000000"/>
            </w:tcBorders>
            <w:shd w:val="clear" w:color="auto" w:fill="auto"/>
            <w:vAlign w:val="center"/>
            <w:hideMark/>
          </w:tcPr>
          <w:p w14:paraId="3B530216" w14:textId="77777777" w:rsidR="00612677" w:rsidRPr="00CB3767" w:rsidRDefault="00612677" w:rsidP="00CB3767">
            <w:pPr>
              <w:spacing w:after="0" w:line="240" w:lineRule="auto"/>
              <w:jc w:val="center"/>
              <w:rPr>
                <w:rFonts w:ascii="Times New Roman" w:hAnsi="Times New Roman" w:cs="Times New Roman"/>
                <w:color w:val="000000"/>
                <w:sz w:val="24"/>
                <w:szCs w:val="24"/>
              </w:rPr>
            </w:pPr>
            <w:r w:rsidRPr="00CB3767">
              <w:rPr>
                <w:rFonts w:ascii="Times New Roman" w:hAnsi="Times New Roman" w:cs="Times New Roman"/>
                <w:color w:val="000000"/>
                <w:sz w:val="24"/>
                <w:szCs w:val="24"/>
              </w:rPr>
              <w:t>12</w:t>
            </w:r>
          </w:p>
        </w:tc>
      </w:tr>
      <w:tr w:rsidR="00612677" w:rsidRPr="00CB3767" w14:paraId="040316C8" w14:textId="77777777" w:rsidTr="009A612D">
        <w:trPr>
          <w:trHeight w:hRule="exact" w:val="315"/>
        </w:trPr>
        <w:tc>
          <w:tcPr>
            <w:tcW w:w="1960" w:type="dxa"/>
            <w:tcBorders>
              <w:top w:val="nil"/>
              <w:left w:val="single" w:sz="4" w:space="0" w:color="000000"/>
              <w:bottom w:val="single" w:sz="4" w:space="0" w:color="000000"/>
              <w:right w:val="single" w:sz="4" w:space="0" w:color="000000"/>
            </w:tcBorders>
            <w:shd w:val="clear" w:color="auto" w:fill="auto"/>
            <w:hideMark/>
          </w:tcPr>
          <w:p w14:paraId="314E331F" w14:textId="77777777" w:rsidR="00612677" w:rsidRPr="00CB3767" w:rsidRDefault="00612677" w:rsidP="00CB3767">
            <w:pPr>
              <w:spacing w:after="0" w:line="240" w:lineRule="auto"/>
              <w:ind w:firstLineChars="100" w:firstLine="240"/>
              <w:rPr>
                <w:rFonts w:ascii="Times New Roman" w:hAnsi="Times New Roman" w:cs="Times New Roman"/>
                <w:color w:val="000000"/>
                <w:sz w:val="24"/>
                <w:szCs w:val="24"/>
              </w:rPr>
            </w:pPr>
            <w:r w:rsidRPr="00CB3767">
              <w:rPr>
                <w:rFonts w:ascii="Times New Roman" w:hAnsi="Times New Roman" w:cs="Times New Roman"/>
                <w:color w:val="000000"/>
                <w:sz w:val="24"/>
                <w:szCs w:val="24"/>
              </w:rPr>
              <w:t> </w:t>
            </w:r>
          </w:p>
        </w:tc>
        <w:tc>
          <w:tcPr>
            <w:tcW w:w="2140" w:type="dxa"/>
            <w:tcBorders>
              <w:top w:val="nil"/>
              <w:left w:val="nil"/>
              <w:bottom w:val="single" w:sz="4" w:space="0" w:color="000000"/>
              <w:right w:val="single" w:sz="4" w:space="0" w:color="000000"/>
            </w:tcBorders>
            <w:shd w:val="clear" w:color="auto" w:fill="auto"/>
            <w:vAlign w:val="center"/>
            <w:hideMark/>
          </w:tcPr>
          <w:p w14:paraId="200BE955" w14:textId="77777777" w:rsidR="00612677" w:rsidRPr="00CB3767" w:rsidRDefault="00612677" w:rsidP="00CB3767">
            <w:pPr>
              <w:spacing w:after="0" w:line="240" w:lineRule="auto"/>
              <w:jc w:val="center"/>
              <w:rPr>
                <w:rFonts w:ascii="Times New Roman" w:hAnsi="Times New Roman" w:cs="Times New Roman"/>
                <w:color w:val="000000"/>
                <w:sz w:val="24"/>
                <w:szCs w:val="24"/>
              </w:rPr>
            </w:pPr>
            <w:r w:rsidRPr="00CB3767">
              <w:rPr>
                <w:rFonts w:ascii="Times New Roman" w:hAnsi="Times New Roman" w:cs="Times New Roman"/>
                <w:color w:val="000000"/>
                <w:sz w:val="24"/>
                <w:szCs w:val="24"/>
              </w:rPr>
              <w:t>8</w:t>
            </w:r>
          </w:p>
        </w:tc>
      </w:tr>
      <w:tr w:rsidR="00612677" w:rsidRPr="00CB3767" w14:paraId="6F96B23A" w14:textId="77777777" w:rsidTr="009A612D">
        <w:trPr>
          <w:trHeight w:hRule="exact" w:val="315"/>
        </w:trPr>
        <w:tc>
          <w:tcPr>
            <w:tcW w:w="1960" w:type="dxa"/>
            <w:tcBorders>
              <w:top w:val="nil"/>
              <w:left w:val="single" w:sz="4" w:space="0" w:color="000000"/>
              <w:bottom w:val="single" w:sz="4" w:space="0" w:color="000000"/>
              <w:right w:val="single" w:sz="4" w:space="0" w:color="000000"/>
            </w:tcBorders>
            <w:shd w:val="clear" w:color="auto" w:fill="auto"/>
            <w:hideMark/>
          </w:tcPr>
          <w:p w14:paraId="058DB347" w14:textId="77777777" w:rsidR="00612677" w:rsidRPr="00CB3767" w:rsidRDefault="00612677" w:rsidP="00CB3767">
            <w:pPr>
              <w:spacing w:after="0" w:line="240" w:lineRule="auto"/>
              <w:ind w:firstLineChars="100" w:firstLine="240"/>
              <w:rPr>
                <w:rFonts w:ascii="Times New Roman" w:hAnsi="Times New Roman" w:cs="Times New Roman"/>
                <w:color w:val="000000"/>
                <w:sz w:val="24"/>
                <w:szCs w:val="24"/>
              </w:rPr>
            </w:pPr>
            <w:r w:rsidRPr="00CB3767">
              <w:rPr>
                <w:rFonts w:ascii="Times New Roman" w:hAnsi="Times New Roman" w:cs="Times New Roman"/>
                <w:color w:val="000000"/>
                <w:sz w:val="24"/>
                <w:szCs w:val="24"/>
              </w:rPr>
              <w:t> </w:t>
            </w:r>
          </w:p>
        </w:tc>
        <w:tc>
          <w:tcPr>
            <w:tcW w:w="2140" w:type="dxa"/>
            <w:tcBorders>
              <w:top w:val="nil"/>
              <w:left w:val="nil"/>
              <w:bottom w:val="single" w:sz="4" w:space="0" w:color="000000"/>
              <w:right w:val="single" w:sz="4" w:space="0" w:color="000000"/>
            </w:tcBorders>
            <w:shd w:val="clear" w:color="auto" w:fill="auto"/>
            <w:vAlign w:val="center"/>
            <w:hideMark/>
          </w:tcPr>
          <w:p w14:paraId="28235C3F" w14:textId="77777777" w:rsidR="00612677" w:rsidRPr="00CB3767" w:rsidRDefault="00612677" w:rsidP="00CB3767">
            <w:pPr>
              <w:spacing w:after="0" w:line="240" w:lineRule="auto"/>
              <w:jc w:val="center"/>
              <w:rPr>
                <w:rFonts w:ascii="Times New Roman" w:hAnsi="Times New Roman" w:cs="Times New Roman"/>
                <w:color w:val="000000"/>
                <w:sz w:val="24"/>
                <w:szCs w:val="24"/>
              </w:rPr>
            </w:pPr>
            <w:r w:rsidRPr="00CB3767">
              <w:rPr>
                <w:rFonts w:ascii="Times New Roman" w:hAnsi="Times New Roman" w:cs="Times New Roman"/>
                <w:color w:val="000000"/>
                <w:sz w:val="24"/>
                <w:szCs w:val="24"/>
              </w:rPr>
              <w:t>7</w:t>
            </w:r>
          </w:p>
        </w:tc>
      </w:tr>
      <w:tr w:rsidR="00612677" w:rsidRPr="00CB3767" w14:paraId="505110CF" w14:textId="77777777" w:rsidTr="009A612D">
        <w:trPr>
          <w:trHeight w:hRule="exact" w:val="315"/>
        </w:trPr>
        <w:tc>
          <w:tcPr>
            <w:tcW w:w="1960" w:type="dxa"/>
            <w:tcBorders>
              <w:top w:val="nil"/>
              <w:left w:val="single" w:sz="4" w:space="0" w:color="000000"/>
              <w:bottom w:val="single" w:sz="4" w:space="0" w:color="000000"/>
              <w:right w:val="single" w:sz="4" w:space="0" w:color="000000"/>
            </w:tcBorders>
            <w:shd w:val="clear" w:color="auto" w:fill="auto"/>
            <w:hideMark/>
          </w:tcPr>
          <w:p w14:paraId="03405701" w14:textId="77777777" w:rsidR="00612677" w:rsidRPr="00CB3767" w:rsidRDefault="00612677" w:rsidP="00CB3767">
            <w:pPr>
              <w:spacing w:after="0" w:line="240" w:lineRule="auto"/>
              <w:ind w:firstLineChars="100" w:firstLine="240"/>
              <w:rPr>
                <w:rFonts w:ascii="Times New Roman" w:hAnsi="Times New Roman" w:cs="Times New Roman"/>
                <w:color w:val="000000"/>
                <w:sz w:val="24"/>
                <w:szCs w:val="24"/>
              </w:rPr>
            </w:pPr>
            <w:r w:rsidRPr="00CB3767">
              <w:rPr>
                <w:rFonts w:ascii="Times New Roman" w:hAnsi="Times New Roman" w:cs="Times New Roman"/>
                <w:color w:val="000000"/>
                <w:sz w:val="24"/>
                <w:szCs w:val="24"/>
              </w:rPr>
              <w:t> </w:t>
            </w:r>
          </w:p>
        </w:tc>
        <w:tc>
          <w:tcPr>
            <w:tcW w:w="2140" w:type="dxa"/>
            <w:tcBorders>
              <w:top w:val="nil"/>
              <w:left w:val="nil"/>
              <w:bottom w:val="single" w:sz="4" w:space="0" w:color="000000"/>
              <w:right w:val="single" w:sz="4" w:space="0" w:color="000000"/>
            </w:tcBorders>
            <w:shd w:val="clear" w:color="auto" w:fill="auto"/>
            <w:vAlign w:val="center"/>
            <w:hideMark/>
          </w:tcPr>
          <w:p w14:paraId="5656859F" w14:textId="77777777" w:rsidR="00612677" w:rsidRPr="00CB3767" w:rsidRDefault="00612677" w:rsidP="00CB3767">
            <w:pPr>
              <w:spacing w:after="0" w:line="240" w:lineRule="auto"/>
              <w:jc w:val="center"/>
              <w:rPr>
                <w:rFonts w:ascii="Times New Roman" w:hAnsi="Times New Roman" w:cs="Times New Roman"/>
                <w:color w:val="000000"/>
                <w:sz w:val="24"/>
                <w:szCs w:val="24"/>
              </w:rPr>
            </w:pPr>
            <w:r w:rsidRPr="00CB3767">
              <w:rPr>
                <w:rFonts w:ascii="Times New Roman" w:hAnsi="Times New Roman" w:cs="Times New Roman"/>
                <w:color w:val="000000"/>
                <w:sz w:val="24"/>
                <w:szCs w:val="24"/>
              </w:rPr>
              <w:t>6</w:t>
            </w:r>
          </w:p>
        </w:tc>
      </w:tr>
      <w:tr w:rsidR="00612677" w:rsidRPr="00CB3767" w14:paraId="1F79A251" w14:textId="77777777" w:rsidTr="009A612D">
        <w:trPr>
          <w:trHeight w:hRule="exact" w:val="315"/>
        </w:trPr>
        <w:tc>
          <w:tcPr>
            <w:tcW w:w="1960" w:type="dxa"/>
            <w:tcBorders>
              <w:top w:val="nil"/>
              <w:left w:val="single" w:sz="4" w:space="0" w:color="000000"/>
              <w:bottom w:val="single" w:sz="4" w:space="0" w:color="000000"/>
              <w:right w:val="single" w:sz="4" w:space="0" w:color="000000"/>
            </w:tcBorders>
            <w:shd w:val="clear" w:color="auto" w:fill="auto"/>
            <w:hideMark/>
          </w:tcPr>
          <w:p w14:paraId="50FEC331" w14:textId="77777777" w:rsidR="00612677" w:rsidRPr="00CB3767" w:rsidRDefault="00612677" w:rsidP="00CB3767">
            <w:pPr>
              <w:spacing w:after="0" w:line="240" w:lineRule="auto"/>
              <w:ind w:firstLineChars="100" w:firstLine="240"/>
              <w:rPr>
                <w:rFonts w:ascii="Times New Roman" w:hAnsi="Times New Roman" w:cs="Times New Roman"/>
                <w:color w:val="000000"/>
                <w:sz w:val="24"/>
                <w:szCs w:val="24"/>
              </w:rPr>
            </w:pPr>
            <w:r w:rsidRPr="00CB3767">
              <w:rPr>
                <w:rFonts w:ascii="Times New Roman" w:hAnsi="Times New Roman" w:cs="Times New Roman"/>
                <w:color w:val="000000"/>
                <w:sz w:val="24"/>
                <w:szCs w:val="24"/>
              </w:rPr>
              <w:t> </w:t>
            </w:r>
          </w:p>
        </w:tc>
        <w:tc>
          <w:tcPr>
            <w:tcW w:w="2140" w:type="dxa"/>
            <w:tcBorders>
              <w:top w:val="nil"/>
              <w:left w:val="nil"/>
              <w:bottom w:val="single" w:sz="4" w:space="0" w:color="000000"/>
              <w:right w:val="single" w:sz="4" w:space="0" w:color="000000"/>
            </w:tcBorders>
            <w:shd w:val="clear" w:color="auto" w:fill="auto"/>
            <w:vAlign w:val="center"/>
            <w:hideMark/>
          </w:tcPr>
          <w:p w14:paraId="58932184" w14:textId="77777777" w:rsidR="00612677" w:rsidRPr="00CB3767" w:rsidRDefault="00612677" w:rsidP="00CB3767">
            <w:pPr>
              <w:spacing w:after="0" w:line="240" w:lineRule="auto"/>
              <w:jc w:val="center"/>
              <w:rPr>
                <w:rFonts w:ascii="Times New Roman" w:hAnsi="Times New Roman" w:cs="Times New Roman"/>
                <w:color w:val="000000"/>
                <w:sz w:val="24"/>
                <w:szCs w:val="24"/>
              </w:rPr>
            </w:pPr>
            <w:r w:rsidRPr="00CB3767">
              <w:rPr>
                <w:rFonts w:ascii="Times New Roman" w:hAnsi="Times New Roman" w:cs="Times New Roman"/>
                <w:color w:val="000000"/>
                <w:sz w:val="24"/>
                <w:szCs w:val="24"/>
              </w:rPr>
              <w:t>0</w:t>
            </w:r>
          </w:p>
        </w:tc>
      </w:tr>
    </w:tbl>
    <w:p w14:paraId="1854BD58" w14:textId="77777777" w:rsidR="00612677" w:rsidRPr="00CB3767" w:rsidRDefault="00612677" w:rsidP="00CB3767">
      <w:pPr>
        <w:spacing w:after="0" w:line="240" w:lineRule="auto"/>
        <w:rPr>
          <w:rFonts w:ascii="Times New Roman" w:hAnsi="Times New Roman" w:cs="Times New Roman"/>
          <w:sz w:val="24"/>
        </w:rPr>
      </w:pPr>
    </w:p>
    <w:p w14:paraId="03D86C3B" w14:textId="5DA713F1" w:rsidR="00612677" w:rsidRPr="006D4FB5" w:rsidRDefault="006D4FB5" w:rsidP="00CB3767">
      <w:pPr>
        <w:tabs>
          <w:tab w:val="left" w:pos="-720"/>
          <w:tab w:val="left" w:pos="0"/>
          <w:tab w:val="left" w:pos="720"/>
        </w:tabs>
        <w:spacing w:after="0" w:line="240" w:lineRule="auto"/>
        <w:rPr>
          <w:rFonts w:ascii="Times New Roman" w:hAnsi="Times New Roman" w:cs="Times New Roman"/>
          <w:sz w:val="24"/>
        </w:rPr>
      </w:pPr>
      <w:r>
        <w:rPr>
          <w:rFonts w:ascii="Times New Roman" w:hAnsi="Times New Roman" w:cs="Times New Roman"/>
          <w:sz w:val="24"/>
        </w:rPr>
        <w:t>Here is the ROC Curve:</w:t>
      </w:r>
    </w:p>
    <w:p w14:paraId="20BCBB13" w14:textId="77777777" w:rsidR="00612677" w:rsidRPr="00CB3767" w:rsidRDefault="00612677" w:rsidP="00CB3767">
      <w:pPr>
        <w:tabs>
          <w:tab w:val="left" w:pos="-720"/>
        </w:tabs>
        <w:spacing w:after="0" w:line="240" w:lineRule="auto"/>
        <w:rPr>
          <w:rFonts w:ascii="Times New Roman" w:hAnsi="Times New Roman" w:cs="Times New Roman"/>
          <w:i/>
          <w:sz w:val="24"/>
        </w:rPr>
      </w:pPr>
    </w:p>
    <w:p w14:paraId="03617EC1" w14:textId="77777777" w:rsidR="00612677" w:rsidRPr="00CB3767" w:rsidRDefault="00612677" w:rsidP="00CB3767">
      <w:pPr>
        <w:tabs>
          <w:tab w:val="left" w:pos="-720"/>
        </w:tabs>
        <w:spacing w:after="0" w:line="240" w:lineRule="auto"/>
        <w:rPr>
          <w:rFonts w:ascii="Times New Roman" w:hAnsi="Times New Roman" w:cs="Times New Roman"/>
          <w:sz w:val="24"/>
        </w:rPr>
      </w:pPr>
      <w:r w:rsidRPr="00CB3767">
        <w:rPr>
          <w:rFonts w:ascii="Times New Roman" w:hAnsi="Times New Roman" w:cs="Times New Roman"/>
          <w:noProof/>
        </w:rPr>
        <w:drawing>
          <wp:inline distT="0" distB="0" distL="0" distR="0" wp14:anchorId="118C3C93" wp14:editId="4BFC80F5">
            <wp:extent cx="4247092" cy="3668184"/>
            <wp:effectExtent l="0" t="0" r="7620" b="15240"/>
            <wp:docPr id="1" name="Chart 1">
              <a:extLst xmlns:a="http://schemas.openxmlformats.org/drawingml/2006/main">
                <a:ext uri="{FF2B5EF4-FFF2-40B4-BE49-F238E27FC236}">
                  <a16:creationId xmlns:a16="http://schemas.microsoft.com/office/drawing/2014/main" id="{00000000-0008-0000-0000-00000104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E486417" w14:textId="77777777" w:rsidR="00612677" w:rsidRPr="00CB3767" w:rsidRDefault="00612677" w:rsidP="00CB3767">
      <w:pPr>
        <w:tabs>
          <w:tab w:val="left" w:pos="-720"/>
        </w:tabs>
        <w:spacing w:after="0" w:line="240" w:lineRule="auto"/>
        <w:rPr>
          <w:rFonts w:ascii="Times New Roman" w:hAnsi="Times New Roman" w:cs="Times New Roman"/>
          <w:sz w:val="24"/>
        </w:rPr>
      </w:pPr>
    </w:p>
    <w:p w14:paraId="7A73EB7E" w14:textId="528D286B" w:rsidR="00612677" w:rsidRPr="00CB3767" w:rsidRDefault="00612677" w:rsidP="00CB3767">
      <w:pPr>
        <w:tabs>
          <w:tab w:val="left" w:pos="-720"/>
          <w:tab w:val="left" w:pos="0"/>
          <w:tab w:val="left" w:pos="720"/>
          <w:tab w:val="left" w:pos="1440"/>
        </w:tabs>
        <w:spacing w:after="0" w:line="240" w:lineRule="auto"/>
        <w:rPr>
          <w:rFonts w:ascii="Times New Roman" w:hAnsi="Times New Roman" w:cs="Times New Roman"/>
          <w:sz w:val="24"/>
        </w:rPr>
      </w:pPr>
      <w:r w:rsidRPr="00CB3767">
        <w:rPr>
          <w:rFonts w:ascii="Times New Roman" w:hAnsi="Times New Roman" w:cs="Times New Roman"/>
          <w:noProof/>
          <w:sz w:val="20"/>
        </w:rPr>
        <mc:AlternateContent>
          <mc:Choice Requires="wps">
            <w:drawing>
              <wp:anchor distT="0" distB="0" distL="114300" distR="114300" simplePos="0" relativeHeight="251659264" behindDoc="0" locked="0" layoutInCell="0" allowOverlap="1" wp14:anchorId="30EC21A1" wp14:editId="6DD2E32B">
                <wp:simplePos x="0" y="0"/>
                <wp:positionH relativeFrom="column">
                  <wp:posOffset>-2824480</wp:posOffset>
                </wp:positionH>
                <wp:positionV relativeFrom="paragraph">
                  <wp:posOffset>73660</wp:posOffset>
                </wp:positionV>
                <wp:extent cx="428625" cy="1371600"/>
                <wp:effectExtent l="0" t="0" r="0" b="0"/>
                <wp:wrapNone/>
                <wp:docPr id="13"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1371600"/>
                        </a:xfrm>
                        <a:prstGeom prst="rect">
                          <a:avLst/>
                        </a:prstGeom>
                        <a:solidFill>
                          <a:srgbClr val="FFFFFF"/>
                        </a:solidFill>
                        <a:ln w="9525">
                          <a:solidFill>
                            <a:srgbClr val="000000"/>
                          </a:solidFill>
                          <a:miter lim="800000"/>
                          <a:headEnd/>
                          <a:tailEnd/>
                        </a:ln>
                      </wps:spPr>
                      <wps:txbx>
                        <w:txbxContent>
                          <w:p w14:paraId="2EDD6AF2" w14:textId="77777777" w:rsidR="006D4FB5" w:rsidRDefault="006D4FB5" w:rsidP="00612677">
                            <w:r>
                              <w:t>TP (Sensitivity)</w:t>
                            </w:r>
                          </w:p>
                          <w:p w14:paraId="7F5C908A" w14:textId="77777777" w:rsidR="006D4FB5" w:rsidRDefault="006D4FB5" w:rsidP="00612677">
                            <w:r>
                              <w:t>(Sens</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EC21A1" id="_x0000_t202" coordsize="21600,21600" o:spt="202" path="m,l,21600r21600,l21600,xe">
                <v:stroke joinstyle="miter"/>
                <v:path gradientshapeok="t" o:connecttype="rect"/>
              </v:shapetype>
              <v:shape id="Text Box 61" o:spid="_x0000_s1026" type="#_x0000_t202" style="position:absolute;margin-left:-222.4pt;margin-top:5.8pt;width:33.75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" o:allowincell="f">
                <v:textbox style="layout-flow:vertical">
                  <w:txbxContent>
                    <w:p w14:paraId="2EDD6AF2" w14:textId="77777777" w:rsidR="006D4FB5" w:rsidRDefault="006D4FB5" w:rsidP="00612677">
                      <w:r>
                        <w:t>TP (Sensitivity)</w:t>
                      </w:r>
                    </w:p>
                    <w:p w14:paraId="7F5C908A" w14:textId="77777777" w:rsidR="006D4FB5" w:rsidRDefault="006D4FB5" w:rsidP="00612677">
                      <w:r>
                        <w:t>(Sens</w:t>
                      </w:r>
                    </w:p>
                  </w:txbxContent>
                </v:textbox>
              </v:shape>
            </w:pict>
          </mc:Fallback>
        </mc:AlternateContent>
      </w:r>
      <w:r w:rsidR="006D4FB5">
        <w:rPr>
          <w:rFonts w:ascii="Times New Roman" w:hAnsi="Times New Roman" w:cs="Times New Roman"/>
          <w:b/>
          <w:sz w:val="24"/>
        </w:rPr>
        <w:t>a</w:t>
      </w:r>
      <w:r w:rsidRPr="00CB3767">
        <w:rPr>
          <w:rFonts w:ascii="Times New Roman" w:hAnsi="Times New Roman" w:cs="Times New Roman"/>
          <w:sz w:val="24"/>
        </w:rPr>
        <w:t xml:space="preserve">.  Estimate the area under the ROC curve.  (Hint: Count boxes and divide by 5 ×10 = 50.) </w:t>
      </w:r>
    </w:p>
    <w:p w14:paraId="3CA1ABBF" w14:textId="54916A1A" w:rsidR="00612677" w:rsidRDefault="00612677" w:rsidP="008F7A05">
      <w:pPr>
        <w:tabs>
          <w:tab w:val="left" w:pos="-720"/>
          <w:tab w:val="left" w:pos="0"/>
          <w:tab w:val="left" w:pos="720"/>
          <w:tab w:val="left" w:pos="1440"/>
        </w:tabs>
        <w:spacing w:after="0" w:line="240" w:lineRule="auto"/>
        <w:rPr>
          <w:rFonts w:ascii="Times New Roman" w:hAnsi="Times New Roman" w:cs="Times New Roman"/>
          <w:sz w:val="24"/>
        </w:rPr>
      </w:pPr>
      <w:r w:rsidRPr="00CB3767">
        <w:rPr>
          <w:rFonts w:ascii="Times New Roman" w:hAnsi="Times New Roman" w:cs="Times New Roman"/>
          <w:sz w:val="24"/>
        </w:rPr>
        <w:tab/>
      </w:r>
    </w:p>
    <w:p w14:paraId="69A0549D" w14:textId="77777777" w:rsidR="008F7A05" w:rsidRPr="00CB3767" w:rsidRDefault="008F7A05" w:rsidP="008F7A05">
      <w:pPr>
        <w:tabs>
          <w:tab w:val="left" w:pos="-720"/>
          <w:tab w:val="left" w:pos="0"/>
          <w:tab w:val="left" w:pos="720"/>
          <w:tab w:val="left" w:pos="1440"/>
        </w:tabs>
        <w:spacing w:after="0" w:line="240" w:lineRule="auto"/>
        <w:rPr>
          <w:rFonts w:ascii="Times New Roman" w:hAnsi="Times New Roman"/>
        </w:rPr>
      </w:pPr>
    </w:p>
    <w:p w14:paraId="214680C6" w14:textId="1C5827C2" w:rsidR="00612677" w:rsidRPr="00CB3767" w:rsidRDefault="006D4FB5" w:rsidP="00CB3767">
      <w:pPr>
        <w:tabs>
          <w:tab w:val="left" w:pos="-720"/>
          <w:tab w:val="left" w:pos="0"/>
          <w:tab w:val="left" w:pos="720"/>
        </w:tabs>
        <w:spacing w:after="0" w:line="240" w:lineRule="auto"/>
        <w:rPr>
          <w:rFonts w:ascii="Times New Roman" w:hAnsi="Times New Roman" w:cs="Times New Roman"/>
          <w:sz w:val="24"/>
        </w:rPr>
      </w:pPr>
      <w:r>
        <w:rPr>
          <w:rFonts w:ascii="Times New Roman" w:hAnsi="Times New Roman" w:cs="Times New Roman"/>
          <w:b/>
          <w:sz w:val="24"/>
        </w:rPr>
        <w:t>b</w:t>
      </w:r>
      <w:r w:rsidR="00612677" w:rsidRPr="00CB3767">
        <w:rPr>
          <w:rFonts w:ascii="Times New Roman" w:hAnsi="Times New Roman" w:cs="Times New Roman"/>
          <w:b/>
          <w:sz w:val="24"/>
        </w:rPr>
        <w:t>.</w:t>
      </w:r>
      <w:r w:rsidR="00612677" w:rsidRPr="00CB3767">
        <w:rPr>
          <w:rFonts w:ascii="Times New Roman" w:hAnsi="Times New Roman" w:cs="Times New Roman"/>
          <w:sz w:val="24"/>
        </w:rPr>
        <w:t xml:space="preserve">  Now assign ranks to each distinct result.  The highest result gets Rank = 1.  Assign the average rank to ties.  For example, if the same result appears twice after the result ranked 5, assign both occurrences the average rank (6 + 7)/2 = 6.5.  If </w:t>
      </w:r>
      <w:r w:rsidR="00C31C8F" w:rsidRPr="00CB3767">
        <w:rPr>
          <w:rFonts w:ascii="Times New Roman" w:hAnsi="Times New Roman" w:cs="Times New Roman"/>
          <w:sz w:val="24"/>
        </w:rPr>
        <w:t>the same result</w:t>
      </w:r>
      <w:r w:rsidR="00612677" w:rsidRPr="00CB3767">
        <w:rPr>
          <w:rFonts w:ascii="Times New Roman" w:hAnsi="Times New Roman" w:cs="Times New Roman"/>
          <w:sz w:val="24"/>
        </w:rPr>
        <w:t xml:space="preserve"> occurs </w:t>
      </w:r>
      <w:r w:rsidR="00C31C8F" w:rsidRPr="00CB3767">
        <w:rPr>
          <w:rFonts w:ascii="Times New Roman" w:hAnsi="Times New Roman" w:cs="Times New Roman"/>
          <w:sz w:val="24"/>
        </w:rPr>
        <w:t>3</w:t>
      </w:r>
      <w:r w:rsidR="00612677" w:rsidRPr="00CB3767">
        <w:rPr>
          <w:rFonts w:ascii="Times New Roman" w:hAnsi="Times New Roman" w:cs="Times New Roman"/>
          <w:sz w:val="24"/>
        </w:rPr>
        <w:t xml:space="preserve"> times</w:t>
      </w:r>
      <w:r w:rsidR="00C31C8F" w:rsidRPr="00CB3767">
        <w:rPr>
          <w:rFonts w:ascii="Times New Roman" w:hAnsi="Times New Roman" w:cs="Times New Roman"/>
          <w:sz w:val="24"/>
        </w:rPr>
        <w:t xml:space="preserve"> after the result ranked 2</w:t>
      </w:r>
      <w:r w:rsidR="00612677" w:rsidRPr="00CB3767">
        <w:rPr>
          <w:rFonts w:ascii="Times New Roman" w:hAnsi="Times New Roman" w:cs="Times New Roman"/>
          <w:sz w:val="24"/>
        </w:rPr>
        <w:t xml:space="preserve">, assign all </w:t>
      </w:r>
      <w:r w:rsidR="00C31C8F" w:rsidRPr="00CB3767">
        <w:rPr>
          <w:rFonts w:ascii="Times New Roman" w:hAnsi="Times New Roman" w:cs="Times New Roman"/>
          <w:sz w:val="24"/>
        </w:rPr>
        <w:t>3</w:t>
      </w:r>
      <w:r w:rsidR="00612677" w:rsidRPr="00CB3767">
        <w:rPr>
          <w:rFonts w:ascii="Times New Roman" w:hAnsi="Times New Roman" w:cs="Times New Roman"/>
          <w:sz w:val="24"/>
        </w:rPr>
        <w:t xml:space="preserve"> occurrences</w:t>
      </w:r>
      <w:r w:rsidR="00C31C8F" w:rsidRPr="00CB3767">
        <w:rPr>
          <w:rFonts w:ascii="Times New Roman" w:hAnsi="Times New Roman" w:cs="Times New Roman"/>
          <w:sz w:val="24"/>
        </w:rPr>
        <w:t xml:space="preserve"> the</w:t>
      </w:r>
      <w:r w:rsidR="00612677" w:rsidRPr="00CB3767">
        <w:rPr>
          <w:rFonts w:ascii="Times New Roman" w:hAnsi="Times New Roman" w:cs="Times New Roman"/>
          <w:sz w:val="24"/>
        </w:rPr>
        <w:t xml:space="preserve"> rank </w:t>
      </w:r>
      <w:r w:rsidR="00C31C8F" w:rsidRPr="00CB3767">
        <w:rPr>
          <w:rFonts w:ascii="Times New Roman" w:hAnsi="Times New Roman" w:cs="Times New Roman"/>
          <w:sz w:val="24"/>
        </w:rPr>
        <w:t>4</w:t>
      </w:r>
      <w:r w:rsidR="00612677" w:rsidRPr="00CB3767">
        <w:rPr>
          <w:rFonts w:ascii="Times New Roman" w:hAnsi="Times New Roman" w:cs="Times New Roman"/>
          <w:sz w:val="24"/>
        </w:rPr>
        <w:t xml:space="preserve"> (the average of </w:t>
      </w:r>
      <w:r w:rsidR="00C31C8F" w:rsidRPr="00CB3767">
        <w:rPr>
          <w:rFonts w:ascii="Times New Roman" w:hAnsi="Times New Roman" w:cs="Times New Roman"/>
          <w:sz w:val="24"/>
        </w:rPr>
        <w:t>3, 4 and 5</w:t>
      </w:r>
      <w:r w:rsidR="00612677" w:rsidRPr="00CB3767">
        <w:rPr>
          <w:rFonts w:ascii="Times New Roman" w:hAnsi="Times New Roman" w:cs="Times New Roman"/>
          <w:sz w:val="24"/>
        </w:rPr>
        <w:t xml:space="preserve">).  You can write the ranks next to the values in the sorted list above.  (Hint: you can check your answer by remembering that the sum of </w:t>
      </w:r>
      <w:proofErr w:type="gramStart"/>
      <w:r w:rsidR="00612677" w:rsidRPr="00CB3767">
        <w:rPr>
          <w:rFonts w:ascii="Times New Roman" w:hAnsi="Times New Roman" w:cs="Times New Roman"/>
          <w:sz w:val="24"/>
        </w:rPr>
        <w:t>all of</w:t>
      </w:r>
      <w:proofErr w:type="gramEnd"/>
      <w:r w:rsidR="00612677" w:rsidRPr="00CB3767">
        <w:rPr>
          <w:rFonts w:ascii="Times New Roman" w:hAnsi="Times New Roman" w:cs="Times New Roman"/>
          <w:sz w:val="24"/>
        </w:rPr>
        <w:t xml:space="preserve"> the ranks should = N × (N+1)/2, where N is the total number of subjects.)</w:t>
      </w:r>
      <w:r w:rsidR="005465F8" w:rsidRPr="00CB3767">
        <w:rPr>
          <w:rFonts w:ascii="Times New Roman" w:hAnsi="Times New Roman" w:cs="Times New Roman"/>
          <w:sz w:val="24"/>
        </w:rPr>
        <w:t xml:space="preserve"> </w:t>
      </w:r>
    </w:p>
    <w:p w14:paraId="28C70339" w14:textId="77777777" w:rsidR="00612677" w:rsidRPr="00CB3767" w:rsidRDefault="00612677" w:rsidP="00CB3767">
      <w:pPr>
        <w:tabs>
          <w:tab w:val="left" w:pos="-720"/>
          <w:tab w:val="left" w:pos="0"/>
          <w:tab w:val="left" w:pos="720"/>
        </w:tabs>
        <w:spacing w:after="0" w:line="240" w:lineRule="auto"/>
        <w:rPr>
          <w:rFonts w:ascii="Times New Roman" w:hAnsi="Times New Roman" w:cs="Times New Roman"/>
          <w:sz w:val="24"/>
        </w:rPr>
      </w:pPr>
    </w:p>
    <w:p w14:paraId="69329DDF" w14:textId="3E1AE1B3" w:rsidR="00612677" w:rsidRPr="00CB3767" w:rsidRDefault="006D4FB5" w:rsidP="00CB3767">
      <w:pPr>
        <w:tabs>
          <w:tab w:val="left" w:pos="-720"/>
          <w:tab w:val="left" w:pos="0"/>
          <w:tab w:val="left" w:pos="720"/>
        </w:tabs>
        <w:spacing w:after="0" w:line="240" w:lineRule="auto"/>
        <w:rPr>
          <w:rFonts w:ascii="Times New Roman" w:hAnsi="Times New Roman" w:cs="Times New Roman"/>
          <w:sz w:val="24"/>
        </w:rPr>
      </w:pPr>
      <w:r>
        <w:rPr>
          <w:rFonts w:ascii="Times New Roman" w:hAnsi="Times New Roman" w:cs="Times New Roman"/>
          <w:sz w:val="24"/>
        </w:rPr>
        <w:lastRenderedPageBreak/>
        <w:t>c</w:t>
      </w:r>
      <w:r w:rsidR="00612677" w:rsidRPr="00CB3767">
        <w:rPr>
          <w:rFonts w:ascii="Times New Roman" w:hAnsi="Times New Roman" w:cs="Times New Roman"/>
          <w:sz w:val="24"/>
        </w:rPr>
        <w:t xml:space="preserve">.  </w:t>
      </w:r>
      <w:r w:rsidR="004F297B">
        <w:rPr>
          <w:rFonts w:ascii="Times New Roman" w:hAnsi="Times New Roman" w:cs="Times New Roman"/>
          <w:sz w:val="24"/>
        </w:rPr>
        <w:t xml:space="preserve">(See EBD-2, Chapter 3, Box 3.1.)  </w:t>
      </w:r>
      <w:r w:rsidR="00612677" w:rsidRPr="00CB3767">
        <w:rPr>
          <w:rFonts w:ascii="Times New Roman" w:hAnsi="Times New Roman" w:cs="Times New Roman"/>
          <w:sz w:val="24"/>
        </w:rPr>
        <w:t>Now calculate the RANK SUM, S,</w:t>
      </w:r>
      <w:r w:rsidR="004F297B">
        <w:rPr>
          <w:rFonts w:ascii="Times New Roman" w:hAnsi="Times New Roman" w:cs="Times New Roman"/>
          <w:sz w:val="24"/>
        </w:rPr>
        <w:t xml:space="preserve"> which is the sum of all the ranks in the D+ group,</w:t>
      </w:r>
      <w:r w:rsidR="00612677" w:rsidRPr="00CB3767">
        <w:rPr>
          <w:rFonts w:ascii="Times New Roman" w:hAnsi="Times New Roman" w:cs="Times New Roman"/>
          <w:sz w:val="24"/>
        </w:rPr>
        <w:t xml:space="preserve"> as well as </w:t>
      </w:r>
      <w:proofErr w:type="spellStart"/>
      <w:r w:rsidR="00612677" w:rsidRPr="00CB3767">
        <w:rPr>
          <w:rFonts w:ascii="Times New Roman" w:hAnsi="Times New Roman" w:cs="Times New Roman"/>
          <w:sz w:val="24"/>
        </w:rPr>
        <w:t>S</w:t>
      </w:r>
      <w:r w:rsidR="00612677" w:rsidRPr="00CB3767">
        <w:rPr>
          <w:rFonts w:ascii="Times New Roman" w:hAnsi="Times New Roman" w:cs="Times New Roman"/>
          <w:sz w:val="36"/>
          <w:szCs w:val="36"/>
          <w:vertAlign w:val="subscript"/>
        </w:rPr>
        <w:t>min</w:t>
      </w:r>
      <w:proofErr w:type="spellEnd"/>
      <w:r>
        <w:rPr>
          <w:rFonts w:ascii="Times New Roman" w:hAnsi="Times New Roman" w:cs="Times New Roman"/>
          <w:sz w:val="36"/>
          <w:szCs w:val="36"/>
          <w:vertAlign w:val="subscript"/>
        </w:rPr>
        <w:t xml:space="preserve"> and </w:t>
      </w:r>
      <w:proofErr w:type="spellStart"/>
      <w:r w:rsidRPr="006D4FB5">
        <w:rPr>
          <w:rFonts w:ascii="Times New Roman" w:hAnsi="Times New Roman" w:cs="Times New Roman"/>
          <w:sz w:val="24"/>
          <w:szCs w:val="24"/>
        </w:rPr>
        <w:t>S</w:t>
      </w:r>
      <w:r>
        <w:rPr>
          <w:rFonts w:ascii="Times New Roman" w:hAnsi="Times New Roman" w:cs="Times New Roman"/>
          <w:sz w:val="36"/>
          <w:szCs w:val="36"/>
          <w:vertAlign w:val="subscript"/>
        </w:rPr>
        <w:t>max</w:t>
      </w:r>
      <w:proofErr w:type="spellEnd"/>
      <w:r>
        <w:rPr>
          <w:rFonts w:ascii="Times New Roman" w:hAnsi="Times New Roman" w:cs="Times New Roman"/>
          <w:sz w:val="24"/>
          <w:szCs w:val="24"/>
        </w:rPr>
        <w:t xml:space="preserve">, which are defined as d(d+1)/2 and  </w:t>
      </w:r>
      <w:proofErr w:type="spellStart"/>
      <w:r>
        <w:rPr>
          <w:rFonts w:ascii="Times New Roman" w:hAnsi="Times New Roman" w:cs="Times New Roman"/>
          <w:sz w:val="24"/>
          <w:szCs w:val="24"/>
        </w:rPr>
        <w:t>dn</w:t>
      </w:r>
      <w:proofErr w:type="spellEnd"/>
      <w:r>
        <w:rPr>
          <w:rFonts w:ascii="Times New Roman" w:hAnsi="Times New Roman" w:cs="Times New Roman"/>
          <w:sz w:val="24"/>
          <w:szCs w:val="24"/>
        </w:rPr>
        <w:t xml:space="preserve"> + </w:t>
      </w:r>
      <w:proofErr w:type="spellStart"/>
      <w:r w:rsidRPr="00CB3767">
        <w:rPr>
          <w:rFonts w:ascii="Times New Roman" w:hAnsi="Times New Roman" w:cs="Times New Roman"/>
          <w:sz w:val="24"/>
        </w:rPr>
        <w:t>S</w:t>
      </w:r>
      <w:r w:rsidRPr="00CB3767">
        <w:rPr>
          <w:rFonts w:ascii="Times New Roman" w:hAnsi="Times New Roman" w:cs="Times New Roman"/>
          <w:sz w:val="36"/>
          <w:szCs w:val="36"/>
          <w:vertAlign w:val="subscript"/>
        </w:rPr>
        <w:t>min</w:t>
      </w:r>
      <w:proofErr w:type="spellEnd"/>
      <w:r>
        <w:rPr>
          <w:rFonts w:ascii="Times New Roman" w:hAnsi="Times New Roman" w:cs="Times New Roman"/>
          <w:sz w:val="24"/>
          <w:szCs w:val="24"/>
        </w:rPr>
        <w:t xml:space="preserve">, where d = number of D+ individuals and </w:t>
      </w:r>
      <w:r w:rsidR="00865EDD">
        <w:rPr>
          <w:rFonts w:ascii="Times New Roman" w:hAnsi="Times New Roman" w:cs="Times New Roman"/>
          <w:sz w:val="24"/>
          <w:szCs w:val="24"/>
        </w:rPr>
        <w:t>n = number of D- individuals.</w:t>
      </w:r>
      <w:r>
        <w:rPr>
          <w:rFonts w:ascii="Times New Roman" w:hAnsi="Times New Roman" w:cs="Times New Roman"/>
          <w:sz w:val="24"/>
          <w:szCs w:val="24"/>
        </w:rPr>
        <w:t xml:space="preserve">  </w:t>
      </w:r>
      <w:r w:rsidR="005465F8" w:rsidRPr="00CB3767">
        <w:rPr>
          <w:rFonts w:ascii="Times New Roman" w:hAnsi="Times New Roman" w:cs="Times New Roman"/>
          <w:sz w:val="24"/>
        </w:rPr>
        <w:t xml:space="preserve"> </w:t>
      </w:r>
    </w:p>
    <w:p w14:paraId="55DF51F9" w14:textId="77777777" w:rsidR="00612677" w:rsidRPr="00CB3767" w:rsidRDefault="00612677" w:rsidP="00CB3767">
      <w:pPr>
        <w:tabs>
          <w:tab w:val="left" w:pos="-720"/>
          <w:tab w:val="left" w:pos="0"/>
          <w:tab w:val="left" w:pos="720"/>
        </w:tabs>
        <w:spacing w:after="0" w:line="240" w:lineRule="auto"/>
        <w:rPr>
          <w:rFonts w:ascii="Times New Roman" w:hAnsi="Times New Roman" w:cs="Times New Roman"/>
          <w:sz w:val="24"/>
        </w:rPr>
      </w:pPr>
    </w:p>
    <w:p w14:paraId="106F4C03" w14:textId="46DAFDD3" w:rsidR="00612677" w:rsidRPr="00CB3767" w:rsidRDefault="00612677" w:rsidP="008F7A05">
      <w:pPr>
        <w:tabs>
          <w:tab w:val="left" w:pos="-720"/>
        </w:tabs>
        <w:spacing w:after="0" w:line="240" w:lineRule="auto"/>
        <w:rPr>
          <w:rFonts w:ascii="Times New Roman" w:hAnsi="Times New Roman" w:cs="Times New Roman"/>
          <w:b/>
          <w:i/>
          <w:sz w:val="24"/>
        </w:rPr>
      </w:pPr>
      <w:r w:rsidRPr="00CB3767">
        <w:rPr>
          <w:rFonts w:ascii="Times New Roman" w:hAnsi="Times New Roman" w:cs="Times New Roman"/>
          <w:b/>
          <w:sz w:val="24"/>
        </w:rPr>
        <w:tab/>
      </w:r>
    </w:p>
    <w:p w14:paraId="18C3D8F9" w14:textId="77777777" w:rsidR="00612677" w:rsidRPr="00CB3767" w:rsidRDefault="00612677" w:rsidP="00CB3767">
      <w:pPr>
        <w:tabs>
          <w:tab w:val="left" w:pos="-720"/>
        </w:tabs>
        <w:spacing w:after="0" w:line="240" w:lineRule="auto"/>
        <w:rPr>
          <w:rFonts w:ascii="Times New Roman" w:hAnsi="Times New Roman" w:cs="Times New Roman"/>
          <w:sz w:val="24"/>
        </w:rPr>
      </w:pPr>
    </w:p>
    <w:p w14:paraId="2C677FAE" w14:textId="78642574" w:rsidR="00612677" w:rsidRPr="00CB3767" w:rsidRDefault="00612677" w:rsidP="00CB3767">
      <w:pPr>
        <w:tabs>
          <w:tab w:val="left" w:pos="-720"/>
          <w:tab w:val="left" w:pos="720"/>
        </w:tabs>
        <w:spacing w:after="0" w:line="240" w:lineRule="auto"/>
        <w:rPr>
          <w:rFonts w:ascii="Times New Roman" w:hAnsi="Times New Roman" w:cs="Times New Roman"/>
          <w:sz w:val="24"/>
        </w:rPr>
      </w:pPr>
      <w:r w:rsidRPr="00CB3767">
        <w:rPr>
          <w:rFonts w:ascii="Times New Roman" w:hAnsi="Times New Roman" w:cs="Times New Roman"/>
          <w:sz w:val="24"/>
        </w:rPr>
        <w:t>e.  Now use the formula given in Chapter 3</w:t>
      </w:r>
      <w:r w:rsidR="004F297B">
        <w:rPr>
          <w:rFonts w:ascii="Times New Roman" w:hAnsi="Times New Roman" w:cs="Times New Roman"/>
          <w:sz w:val="24"/>
        </w:rPr>
        <w:t>, Box 3.1</w:t>
      </w:r>
      <w:r w:rsidRPr="00CB3767">
        <w:rPr>
          <w:rFonts w:ascii="Times New Roman" w:hAnsi="Times New Roman" w:cs="Times New Roman"/>
          <w:sz w:val="24"/>
        </w:rPr>
        <w:t xml:space="preserve"> to determine the area under the ROC curve from these ranks.  You should get the same answer you got for part b above.  Isn't that satisfying?</w:t>
      </w:r>
    </w:p>
    <w:p w14:paraId="45A5FD0F" w14:textId="77777777" w:rsidR="00612677" w:rsidRPr="00CB3767" w:rsidRDefault="00612677" w:rsidP="00CB3767">
      <w:pPr>
        <w:tabs>
          <w:tab w:val="left" w:pos="-720"/>
        </w:tabs>
        <w:spacing w:after="0" w:line="240" w:lineRule="auto"/>
        <w:rPr>
          <w:rFonts w:ascii="Times New Roman" w:hAnsi="Times New Roman" w:cs="Times New Roman"/>
          <w:sz w:val="24"/>
        </w:rPr>
      </w:pPr>
    </w:p>
    <w:p w14:paraId="4127F788" w14:textId="56DD06BC" w:rsidR="0008544C" w:rsidRPr="00CB3767" w:rsidRDefault="0008544C" w:rsidP="00CB3767">
      <w:pPr>
        <w:spacing w:after="0" w:line="240" w:lineRule="auto"/>
        <w:rPr>
          <w:rFonts w:ascii="Times New Roman" w:hAnsi="Times New Roman" w:cs="Times New Roman"/>
          <w:b/>
        </w:rPr>
      </w:pPr>
      <w:r w:rsidRPr="00CB3767">
        <w:rPr>
          <w:rFonts w:ascii="Times New Roman" w:hAnsi="Times New Roman" w:cs="Times New Roman"/>
          <w:b/>
        </w:rPr>
        <w:br w:type="page"/>
      </w:r>
    </w:p>
    <w:p w14:paraId="40F75AE8" w14:textId="067851C5" w:rsidR="0017683B" w:rsidRPr="00CB3767" w:rsidRDefault="000866AA" w:rsidP="00CB3767">
      <w:pPr>
        <w:tabs>
          <w:tab w:val="left" w:pos="-720"/>
        </w:tabs>
        <w:suppressAutoHyphens/>
        <w:spacing w:after="0" w:line="240" w:lineRule="auto"/>
        <w:rPr>
          <w:rFonts w:ascii="Times New Roman" w:hAnsi="Times New Roman" w:cs="Times New Roman"/>
        </w:rPr>
      </w:pPr>
      <w:r w:rsidRPr="00CB3767">
        <w:rPr>
          <w:rFonts w:ascii="Times New Roman" w:hAnsi="Times New Roman" w:cs="Times New Roman"/>
          <w:b/>
          <w:sz w:val="24"/>
          <w:szCs w:val="24"/>
        </w:rPr>
        <w:lastRenderedPageBreak/>
        <w:t>2</w:t>
      </w:r>
      <w:r w:rsidR="006E1C04" w:rsidRPr="00CB3767">
        <w:rPr>
          <w:rFonts w:ascii="Times New Roman" w:hAnsi="Times New Roman" w:cs="Times New Roman"/>
          <w:b/>
          <w:sz w:val="24"/>
          <w:szCs w:val="24"/>
        </w:rPr>
        <w:t>.</w:t>
      </w:r>
      <w:r w:rsidR="0017683B" w:rsidRPr="00CB3767">
        <w:rPr>
          <w:rFonts w:ascii="Times New Roman" w:hAnsi="Times New Roman" w:cs="Times New Roman"/>
        </w:rPr>
        <w:t xml:space="preserve"> </w:t>
      </w:r>
      <w:r w:rsidR="0017683B" w:rsidRPr="00CB3767">
        <w:rPr>
          <w:rFonts w:ascii="Times New Roman" w:hAnsi="Times New Roman" w:cs="Times New Roman"/>
          <w:b/>
        </w:rPr>
        <w:t xml:space="preserve">Urinalysis </w:t>
      </w:r>
      <w:r w:rsidR="00CB3767">
        <w:rPr>
          <w:rFonts w:ascii="Times New Roman" w:hAnsi="Times New Roman" w:cs="Times New Roman"/>
          <w:b/>
        </w:rPr>
        <w:t>in febrile infants</w:t>
      </w:r>
    </w:p>
    <w:p w14:paraId="6C675F67" w14:textId="737CB708" w:rsidR="0017683B" w:rsidRPr="00CB3767" w:rsidRDefault="0017683B" w:rsidP="00CB3767">
      <w:pPr>
        <w:pStyle w:val="EndnoteText1"/>
        <w:tabs>
          <w:tab w:val="left" w:pos="-1440"/>
          <w:tab w:val="left" w:pos="-720"/>
        </w:tabs>
        <w:rPr>
          <w:rFonts w:ascii="Times New Roman" w:hAnsi="Times New Roman"/>
        </w:rPr>
      </w:pPr>
      <w:r w:rsidRPr="00CB3767">
        <w:rPr>
          <w:rFonts w:ascii="Times New Roman" w:hAnsi="Times New Roman"/>
        </w:rPr>
        <w:t>Below are some real data on urine white blood cells from urinalyses as a test for urinary tract infection (UTI) of febrile infants &lt; 3 months old.</w:t>
      </w:r>
      <w:r w:rsidRPr="00CB3767">
        <w:rPr>
          <w:rFonts w:ascii="Times New Roman" w:hAnsi="Times New Roman"/>
        </w:rPr>
        <w:fldChar w:fldCharType="begin">
          <w:fldData xml:space="preserve">PEVuZE5vdGU+PENpdGU+PEF1dGhvcj5TY2hyb2VkZXI8L0F1dGhvcj48WWVhcj4yMDA1PC9ZZWFy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</w:fldData>
        </w:fldChar>
      </w:r>
      <w:r w:rsidR="00F755C1">
        <w:rPr>
          <w:rFonts w:ascii="Times New Roman" w:hAnsi="Times New Roman"/>
        </w:rPr>
        <w:instrText xml:space="preserve"> ADDIN EN.CITE </w:instrText>
      </w:r>
      <w:r w:rsidR="00F755C1">
        <w:rPr>
          <w:rFonts w:ascii="Times New Roman" w:hAnsi="Times New Roman"/>
        </w:rPr>
        <w:fldChar w:fldCharType="begin">
          <w:fldData xml:space="preserve">PEVuZE5vdGU+PENpdGU+PEF1dGhvcj5TY2hyb2VkZXI8L0F1dGhvcj48WWVhcj4yMDA1PC9ZZWFy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</w:fldData>
        </w:fldChar>
      </w:r>
      <w:r w:rsidR="00F755C1">
        <w:rPr>
          <w:rFonts w:ascii="Times New Roman" w:hAnsi="Times New Roman"/>
        </w:rPr>
        <w:instrText xml:space="preserve"> ADDIN EN.CITE.DATA </w:instrText>
      </w:r>
      <w:r w:rsidR="00F755C1">
        <w:rPr>
          <w:rFonts w:ascii="Times New Roman" w:hAnsi="Times New Roman"/>
        </w:rPr>
      </w:r>
      <w:r w:rsidR="00F755C1">
        <w:rPr>
          <w:rFonts w:ascii="Times New Roman" w:hAnsi="Times New Roman"/>
        </w:rPr>
        <w:fldChar w:fldCharType="end"/>
      </w:r>
      <w:r w:rsidRPr="00CB3767">
        <w:rPr>
          <w:rFonts w:ascii="Times New Roman" w:hAnsi="Times New Roman"/>
        </w:rPr>
      </w:r>
      <w:r w:rsidRPr="00CB3767">
        <w:rPr>
          <w:rFonts w:ascii="Times New Roman" w:hAnsi="Times New Roman"/>
        </w:rPr>
        <w:fldChar w:fldCharType="separate"/>
      </w:r>
      <w:r w:rsidR="00F755C1">
        <w:rPr>
          <w:rFonts w:ascii="Times New Roman" w:hAnsi="Times New Roman"/>
          <w:noProof/>
        </w:rPr>
        <w:t>(1, 2)</w:t>
      </w:r>
      <w:r w:rsidRPr="00CB3767">
        <w:rPr>
          <w:rFonts w:ascii="Times New Roman" w:hAnsi="Times New Roman"/>
        </w:rPr>
        <w:fldChar w:fldCharType="end"/>
      </w:r>
      <w:r w:rsidRPr="00CB3767">
        <w:rPr>
          <w:rFonts w:ascii="Times New Roman" w:hAnsi="Times New Roman"/>
        </w:rPr>
        <w:t xml:space="preserve">  The top number in each cell is the number of infants; the number just below is the column percent.  So, for example, 25.21% of the infants with a UTI had 0-2 White Blood Cells per High-Power Field (WBC/HPF).</w:t>
      </w:r>
    </w:p>
    <w:p w14:paraId="54C3EC8D" w14:textId="77777777" w:rsidR="0017683B" w:rsidRPr="00CB3767" w:rsidRDefault="0017683B" w:rsidP="00CB3767">
      <w:pPr>
        <w:tabs>
          <w:tab w:val="left" w:pos="-1440"/>
          <w:tab w:val="left" w:pos="-720"/>
        </w:tabs>
        <w:spacing w:after="0" w:line="240" w:lineRule="auto"/>
        <w:rPr>
          <w:rFonts w:ascii="Times New Roman" w:hAnsi="Times New Roman" w:cs="Times New Roman"/>
        </w:rPr>
      </w:pPr>
    </w:p>
    <w:p w14:paraId="7B56BA0E" w14:textId="77777777" w:rsidR="0017683B" w:rsidRPr="00CB3767" w:rsidRDefault="0017683B" w:rsidP="00CB3767">
      <w:pPr>
        <w:spacing w:after="0" w:line="240" w:lineRule="auto"/>
        <w:ind w:left="1440"/>
        <w:rPr>
          <w:rFonts w:ascii="Consolas" w:hAnsi="Consolas" w:cs="Consolas"/>
          <w:color w:val="000000"/>
        </w:rPr>
      </w:pPr>
      <w:r w:rsidRPr="00CB3767">
        <w:rPr>
          <w:rFonts w:ascii="Consolas" w:hAnsi="Consolas" w:cs="Consolas"/>
          <w:color w:val="000000"/>
        </w:rPr>
        <w:t>MICROSCOPIC</w:t>
      </w:r>
      <w:proofErr w:type="gramStart"/>
      <w:r w:rsidRPr="00CB3767">
        <w:rPr>
          <w:rFonts w:ascii="Consolas" w:hAnsi="Consolas" w:cs="Consolas"/>
          <w:color w:val="000000"/>
        </w:rPr>
        <w:t xml:space="preserve">|  </w:t>
      </w:r>
      <w:r w:rsidRPr="00CB3767">
        <w:rPr>
          <w:rFonts w:ascii="Consolas" w:hAnsi="Consolas" w:cs="Consolas"/>
          <w:color w:val="000000"/>
        </w:rPr>
        <w:tab/>
      </w:r>
      <w:proofErr w:type="gramEnd"/>
      <w:r w:rsidRPr="00CB3767">
        <w:rPr>
          <w:rFonts w:ascii="Consolas" w:hAnsi="Consolas" w:cs="Consolas"/>
          <w:color w:val="000000"/>
        </w:rPr>
        <w:t xml:space="preserve">  UTI?                                     </w:t>
      </w:r>
    </w:p>
    <w:p w14:paraId="492CAD50" w14:textId="77777777" w:rsidR="0017683B" w:rsidRPr="00CB3767" w:rsidRDefault="0017683B" w:rsidP="00CB3767">
      <w:pPr>
        <w:spacing w:after="0" w:line="240" w:lineRule="auto"/>
        <w:ind w:left="1440"/>
        <w:rPr>
          <w:rFonts w:ascii="Consolas" w:hAnsi="Consolas" w:cs="Consolas"/>
          <w:color w:val="000000"/>
        </w:rPr>
      </w:pPr>
      <w:r w:rsidRPr="00CB3767">
        <w:rPr>
          <w:rFonts w:ascii="Consolas" w:hAnsi="Consolas" w:cs="Consolas"/>
          <w:color w:val="000000"/>
        </w:rPr>
        <w:t xml:space="preserve">URINE WBCS |    YES |     NO   |   Total      </w:t>
      </w:r>
    </w:p>
    <w:p w14:paraId="5201A436" w14:textId="77777777" w:rsidR="0017683B" w:rsidRPr="00CB3767" w:rsidRDefault="0017683B" w:rsidP="00CB3767">
      <w:pPr>
        <w:spacing w:after="0" w:line="240" w:lineRule="auto"/>
        <w:ind w:left="1440"/>
        <w:rPr>
          <w:rFonts w:ascii="Consolas" w:hAnsi="Consolas" w:cs="Consolas"/>
          <w:color w:val="000000"/>
        </w:rPr>
      </w:pPr>
      <w:r w:rsidRPr="00CB3767">
        <w:rPr>
          <w:rFonts w:ascii="Consolas" w:hAnsi="Consolas" w:cs="Consolas"/>
          <w:color w:val="000000"/>
        </w:rPr>
        <w:t xml:space="preserve">-----------+--------+----------+--------      </w:t>
      </w:r>
    </w:p>
    <w:p w14:paraId="240596C4" w14:textId="77777777" w:rsidR="0017683B" w:rsidRPr="00CB3767" w:rsidRDefault="0017683B" w:rsidP="00CB3767">
      <w:pPr>
        <w:spacing w:after="0" w:line="240" w:lineRule="auto"/>
        <w:ind w:left="1440"/>
        <w:rPr>
          <w:rFonts w:ascii="Consolas" w:hAnsi="Consolas" w:cs="Consolas"/>
          <w:color w:val="000000"/>
        </w:rPr>
      </w:pPr>
      <w:r w:rsidRPr="00CB3767">
        <w:rPr>
          <w:rFonts w:ascii="Consolas" w:hAnsi="Consolas" w:cs="Consolas"/>
          <w:color w:val="000000"/>
        </w:rPr>
        <w:t xml:space="preserve">   0-2/HPF |     30 |     </w:t>
      </w:r>
      <w:proofErr w:type="gramStart"/>
      <w:r w:rsidRPr="00CB3767">
        <w:rPr>
          <w:rFonts w:ascii="Consolas" w:hAnsi="Consolas" w:cs="Consolas"/>
          <w:color w:val="000000"/>
        </w:rPr>
        <w:t>857  |</w:t>
      </w:r>
      <w:proofErr w:type="gramEnd"/>
      <w:r w:rsidRPr="00CB3767">
        <w:rPr>
          <w:rFonts w:ascii="Consolas" w:hAnsi="Consolas" w:cs="Consolas"/>
          <w:color w:val="000000"/>
        </w:rPr>
        <w:t xml:space="preserve">     887      </w:t>
      </w:r>
    </w:p>
    <w:p w14:paraId="0575AD4E" w14:textId="77777777" w:rsidR="0017683B" w:rsidRPr="00CB3767" w:rsidRDefault="0017683B" w:rsidP="00CB3767">
      <w:pPr>
        <w:spacing w:after="0" w:line="240" w:lineRule="auto"/>
        <w:ind w:left="1440"/>
        <w:rPr>
          <w:rFonts w:ascii="Consolas" w:hAnsi="Consolas" w:cs="Consolas"/>
          <w:color w:val="000000"/>
        </w:rPr>
      </w:pPr>
      <w:r w:rsidRPr="00CB3767">
        <w:rPr>
          <w:rFonts w:ascii="Consolas" w:hAnsi="Consolas" w:cs="Consolas"/>
          <w:color w:val="000000"/>
        </w:rPr>
        <w:t xml:space="preserve">           </w:t>
      </w:r>
      <w:proofErr w:type="gramStart"/>
      <w:r w:rsidRPr="00CB3767">
        <w:rPr>
          <w:rFonts w:ascii="Consolas" w:hAnsi="Consolas" w:cs="Consolas"/>
          <w:color w:val="000000"/>
        </w:rPr>
        <w:t>|  25.21</w:t>
      </w:r>
      <w:proofErr w:type="gramEnd"/>
      <w:r w:rsidRPr="00CB3767">
        <w:rPr>
          <w:rFonts w:ascii="Consolas" w:hAnsi="Consolas" w:cs="Consolas"/>
          <w:color w:val="000000"/>
        </w:rPr>
        <w:t xml:space="preserve"> |   83.53  |   77.47      </w:t>
      </w:r>
    </w:p>
    <w:p w14:paraId="0E86437C" w14:textId="77777777" w:rsidR="0017683B" w:rsidRPr="00CB3767" w:rsidRDefault="0017683B" w:rsidP="00CB3767">
      <w:pPr>
        <w:spacing w:after="0" w:line="240" w:lineRule="auto"/>
        <w:ind w:left="1440"/>
        <w:rPr>
          <w:rFonts w:ascii="Consolas" w:hAnsi="Consolas" w:cs="Consolas"/>
          <w:color w:val="000000"/>
        </w:rPr>
      </w:pPr>
      <w:r w:rsidRPr="00CB3767">
        <w:rPr>
          <w:rFonts w:ascii="Consolas" w:hAnsi="Consolas" w:cs="Consolas"/>
          <w:color w:val="000000"/>
        </w:rPr>
        <w:t xml:space="preserve">-----------+--------+----------+--------      </w:t>
      </w:r>
    </w:p>
    <w:p w14:paraId="4FD79DB9" w14:textId="77777777" w:rsidR="0017683B" w:rsidRPr="00CB3767" w:rsidRDefault="0017683B" w:rsidP="00CB3767">
      <w:pPr>
        <w:spacing w:after="0" w:line="240" w:lineRule="auto"/>
        <w:ind w:left="1440"/>
        <w:rPr>
          <w:rFonts w:ascii="Consolas" w:hAnsi="Consolas" w:cs="Consolas"/>
          <w:color w:val="000000"/>
        </w:rPr>
      </w:pPr>
      <w:r w:rsidRPr="00CB3767">
        <w:rPr>
          <w:rFonts w:ascii="Consolas" w:hAnsi="Consolas" w:cs="Consolas"/>
          <w:color w:val="000000"/>
        </w:rPr>
        <w:t xml:space="preserve">   3-5/HPF |     11 |      </w:t>
      </w:r>
      <w:proofErr w:type="gramStart"/>
      <w:r w:rsidRPr="00CB3767">
        <w:rPr>
          <w:rFonts w:ascii="Consolas" w:hAnsi="Consolas" w:cs="Consolas"/>
          <w:color w:val="000000"/>
        </w:rPr>
        <w:t>94  |</w:t>
      </w:r>
      <w:proofErr w:type="gramEnd"/>
      <w:r w:rsidRPr="00CB3767">
        <w:rPr>
          <w:rFonts w:ascii="Consolas" w:hAnsi="Consolas" w:cs="Consolas"/>
          <w:color w:val="000000"/>
        </w:rPr>
        <w:t xml:space="preserve">     105      </w:t>
      </w:r>
    </w:p>
    <w:p w14:paraId="1DCAAC75" w14:textId="77777777" w:rsidR="0017683B" w:rsidRPr="00CB3767" w:rsidRDefault="0017683B" w:rsidP="00CB3767">
      <w:pPr>
        <w:spacing w:after="0" w:line="240" w:lineRule="auto"/>
        <w:ind w:left="1440"/>
        <w:rPr>
          <w:rFonts w:ascii="Consolas" w:hAnsi="Consolas" w:cs="Consolas"/>
          <w:color w:val="000000"/>
        </w:rPr>
      </w:pPr>
      <w:r w:rsidRPr="00CB3767">
        <w:rPr>
          <w:rFonts w:ascii="Consolas" w:hAnsi="Consolas" w:cs="Consolas"/>
          <w:color w:val="000000"/>
        </w:rPr>
        <w:t xml:space="preserve">           |   9.24 |    </w:t>
      </w:r>
      <w:proofErr w:type="gramStart"/>
      <w:r w:rsidRPr="00CB3767">
        <w:rPr>
          <w:rFonts w:ascii="Consolas" w:hAnsi="Consolas" w:cs="Consolas"/>
          <w:color w:val="000000"/>
        </w:rPr>
        <w:t>9.16  |</w:t>
      </w:r>
      <w:proofErr w:type="gramEnd"/>
      <w:r w:rsidRPr="00CB3767">
        <w:rPr>
          <w:rFonts w:ascii="Consolas" w:hAnsi="Consolas" w:cs="Consolas"/>
          <w:color w:val="000000"/>
        </w:rPr>
        <w:t xml:space="preserve">    9.17      </w:t>
      </w:r>
    </w:p>
    <w:p w14:paraId="0346CDB6" w14:textId="77777777" w:rsidR="0017683B" w:rsidRPr="00CB3767" w:rsidRDefault="0017683B" w:rsidP="00CB3767">
      <w:pPr>
        <w:spacing w:after="0" w:line="240" w:lineRule="auto"/>
        <w:ind w:left="1440"/>
        <w:rPr>
          <w:rFonts w:ascii="Consolas" w:hAnsi="Consolas" w:cs="Consolas"/>
          <w:color w:val="000000"/>
        </w:rPr>
      </w:pPr>
      <w:r w:rsidRPr="00CB3767">
        <w:rPr>
          <w:rFonts w:ascii="Consolas" w:hAnsi="Consolas" w:cs="Consolas"/>
          <w:color w:val="000000"/>
        </w:rPr>
        <w:t xml:space="preserve">-----------+--------+----------+--------      </w:t>
      </w:r>
    </w:p>
    <w:p w14:paraId="4E4E845A" w14:textId="77777777" w:rsidR="0017683B" w:rsidRPr="00CB3767" w:rsidRDefault="0017683B" w:rsidP="00CB3767">
      <w:pPr>
        <w:spacing w:after="0" w:line="240" w:lineRule="auto"/>
        <w:ind w:left="1440"/>
        <w:rPr>
          <w:rFonts w:ascii="Consolas" w:hAnsi="Consolas" w:cs="Consolas"/>
          <w:color w:val="000000"/>
        </w:rPr>
      </w:pPr>
      <w:r w:rsidRPr="00CB3767">
        <w:rPr>
          <w:rFonts w:ascii="Consolas" w:hAnsi="Consolas" w:cs="Consolas"/>
          <w:color w:val="000000"/>
        </w:rPr>
        <w:t xml:space="preserve">  6-10/HPF |     12 |      </w:t>
      </w:r>
      <w:proofErr w:type="gramStart"/>
      <w:r w:rsidRPr="00CB3767">
        <w:rPr>
          <w:rFonts w:ascii="Consolas" w:hAnsi="Consolas" w:cs="Consolas"/>
          <w:color w:val="000000"/>
        </w:rPr>
        <w:t>43  |</w:t>
      </w:r>
      <w:proofErr w:type="gramEnd"/>
      <w:r w:rsidRPr="00CB3767">
        <w:rPr>
          <w:rFonts w:ascii="Consolas" w:hAnsi="Consolas" w:cs="Consolas"/>
          <w:color w:val="000000"/>
        </w:rPr>
        <w:t xml:space="preserve">      55      </w:t>
      </w:r>
    </w:p>
    <w:p w14:paraId="3538443E" w14:textId="77777777" w:rsidR="0017683B" w:rsidRPr="00CB3767" w:rsidRDefault="0017683B" w:rsidP="00CB3767">
      <w:pPr>
        <w:spacing w:after="0" w:line="240" w:lineRule="auto"/>
        <w:ind w:left="1440"/>
        <w:rPr>
          <w:rFonts w:ascii="Consolas" w:hAnsi="Consolas" w:cs="Consolas"/>
          <w:color w:val="000000"/>
        </w:rPr>
      </w:pPr>
      <w:r w:rsidRPr="00CB3767">
        <w:rPr>
          <w:rFonts w:ascii="Consolas" w:hAnsi="Consolas" w:cs="Consolas"/>
          <w:color w:val="000000"/>
        </w:rPr>
        <w:t xml:space="preserve">           </w:t>
      </w:r>
      <w:proofErr w:type="gramStart"/>
      <w:r w:rsidRPr="00CB3767">
        <w:rPr>
          <w:rFonts w:ascii="Consolas" w:hAnsi="Consolas" w:cs="Consolas"/>
          <w:color w:val="000000"/>
        </w:rPr>
        <w:t>|  10.08</w:t>
      </w:r>
      <w:proofErr w:type="gramEnd"/>
      <w:r w:rsidRPr="00CB3767">
        <w:rPr>
          <w:rFonts w:ascii="Consolas" w:hAnsi="Consolas" w:cs="Consolas"/>
          <w:color w:val="000000"/>
        </w:rPr>
        <w:t xml:space="preserve"> |    4.19  |    4.80      </w:t>
      </w:r>
    </w:p>
    <w:p w14:paraId="4A9EDD4F" w14:textId="77777777" w:rsidR="0017683B" w:rsidRPr="00CB3767" w:rsidRDefault="0017683B" w:rsidP="00CB3767">
      <w:pPr>
        <w:spacing w:after="0" w:line="240" w:lineRule="auto"/>
        <w:ind w:left="1440"/>
        <w:rPr>
          <w:rFonts w:ascii="Consolas" w:hAnsi="Consolas" w:cs="Consolas"/>
          <w:color w:val="000000"/>
        </w:rPr>
      </w:pPr>
      <w:r w:rsidRPr="00CB3767">
        <w:rPr>
          <w:rFonts w:ascii="Consolas" w:hAnsi="Consolas" w:cs="Consolas"/>
          <w:color w:val="000000"/>
        </w:rPr>
        <w:t xml:space="preserve">-----------+--------+----------+--------      </w:t>
      </w:r>
    </w:p>
    <w:p w14:paraId="4B9CF0EC" w14:textId="77777777" w:rsidR="0017683B" w:rsidRPr="00CB3767" w:rsidRDefault="0017683B" w:rsidP="00CB3767">
      <w:pPr>
        <w:spacing w:after="0" w:line="240" w:lineRule="auto"/>
        <w:ind w:left="1440"/>
        <w:rPr>
          <w:rFonts w:ascii="Consolas" w:hAnsi="Consolas" w:cs="Consolas"/>
          <w:color w:val="000000"/>
        </w:rPr>
      </w:pPr>
      <w:r w:rsidRPr="00CB3767">
        <w:rPr>
          <w:rFonts w:ascii="Consolas" w:hAnsi="Consolas" w:cs="Consolas"/>
          <w:color w:val="000000"/>
        </w:rPr>
        <w:t xml:space="preserve"> 11-20/HPF |     33 |      </w:t>
      </w:r>
      <w:proofErr w:type="gramStart"/>
      <w:r w:rsidRPr="00CB3767">
        <w:rPr>
          <w:rFonts w:ascii="Consolas" w:hAnsi="Consolas" w:cs="Consolas"/>
          <w:color w:val="000000"/>
        </w:rPr>
        <w:t>19  |</w:t>
      </w:r>
      <w:proofErr w:type="gramEnd"/>
      <w:r w:rsidRPr="00CB3767">
        <w:rPr>
          <w:rFonts w:ascii="Consolas" w:hAnsi="Consolas" w:cs="Consolas"/>
          <w:color w:val="000000"/>
        </w:rPr>
        <w:t xml:space="preserve">      52      </w:t>
      </w:r>
    </w:p>
    <w:p w14:paraId="5ED363AD" w14:textId="77777777" w:rsidR="0017683B" w:rsidRPr="00CB3767" w:rsidRDefault="0017683B" w:rsidP="00CB3767">
      <w:pPr>
        <w:spacing w:after="0" w:line="240" w:lineRule="auto"/>
        <w:ind w:left="1440"/>
        <w:rPr>
          <w:rFonts w:ascii="Consolas" w:hAnsi="Consolas" w:cs="Consolas"/>
          <w:color w:val="000000"/>
        </w:rPr>
      </w:pPr>
      <w:r w:rsidRPr="00CB3767">
        <w:rPr>
          <w:rFonts w:ascii="Consolas" w:hAnsi="Consolas" w:cs="Consolas"/>
          <w:color w:val="000000"/>
        </w:rPr>
        <w:t xml:space="preserve">           </w:t>
      </w:r>
      <w:proofErr w:type="gramStart"/>
      <w:r w:rsidRPr="00CB3767">
        <w:rPr>
          <w:rFonts w:ascii="Consolas" w:hAnsi="Consolas" w:cs="Consolas"/>
          <w:color w:val="000000"/>
        </w:rPr>
        <w:t>|  27.73</w:t>
      </w:r>
      <w:proofErr w:type="gramEnd"/>
      <w:r w:rsidRPr="00CB3767">
        <w:rPr>
          <w:rFonts w:ascii="Consolas" w:hAnsi="Consolas" w:cs="Consolas"/>
          <w:color w:val="000000"/>
        </w:rPr>
        <w:t xml:space="preserve"> |    1.85  |    4.54      </w:t>
      </w:r>
    </w:p>
    <w:p w14:paraId="6EA3CACC" w14:textId="77777777" w:rsidR="0017683B" w:rsidRPr="00CB3767" w:rsidRDefault="0017683B" w:rsidP="00CB3767">
      <w:pPr>
        <w:spacing w:after="0" w:line="240" w:lineRule="auto"/>
        <w:ind w:left="1440"/>
        <w:rPr>
          <w:rFonts w:ascii="Consolas" w:hAnsi="Consolas" w:cs="Consolas"/>
          <w:color w:val="000000"/>
        </w:rPr>
      </w:pPr>
      <w:r w:rsidRPr="00CB3767">
        <w:rPr>
          <w:rFonts w:ascii="Consolas" w:hAnsi="Consolas" w:cs="Consolas"/>
          <w:color w:val="000000"/>
        </w:rPr>
        <w:t xml:space="preserve">-----------+--------+----------+--------      </w:t>
      </w:r>
    </w:p>
    <w:p w14:paraId="1CA7E3FB" w14:textId="77777777" w:rsidR="0017683B" w:rsidRPr="00CB3767" w:rsidRDefault="0017683B" w:rsidP="00CB3767">
      <w:pPr>
        <w:spacing w:after="0" w:line="240" w:lineRule="auto"/>
        <w:ind w:left="1440"/>
        <w:rPr>
          <w:rFonts w:ascii="Consolas" w:hAnsi="Consolas" w:cs="Consolas"/>
          <w:color w:val="000000"/>
        </w:rPr>
      </w:pPr>
      <w:r w:rsidRPr="00CB3767">
        <w:rPr>
          <w:rFonts w:ascii="Consolas" w:hAnsi="Consolas" w:cs="Consolas"/>
          <w:color w:val="000000"/>
        </w:rPr>
        <w:t xml:space="preserve">   &gt;20/HPF |     33 |      </w:t>
      </w:r>
      <w:proofErr w:type="gramStart"/>
      <w:r w:rsidRPr="00CB3767">
        <w:rPr>
          <w:rFonts w:ascii="Consolas" w:hAnsi="Consolas" w:cs="Consolas"/>
          <w:color w:val="000000"/>
        </w:rPr>
        <w:t>13  |</w:t>
      </w:r>
      <w:proofErr w:type="gramEnd"/>
      <w:r w:rsidRPr="00CB3767">
        <w:rPr>
          <w:rFonts w:ascii="Consolas" w:hAnsi="Consolas" w:cs="Consolas"/>
          <w:color w:val="000000"/>
        </w:rPr>
        <w:t xml:space="preserve">      46      </w:t>
      </w:r>
    </w:p>
    <w:p w14:paraId="6FE1CF00" w14:textId="77777777" w:rsidR="0017683B" w:rsidRPr="00CB3767" w:rsidRDefault="0017683B" w:rsidP="00CB3767">
      <w:pPr>
        <w:spacing w:after="0" w:line="240" w:lineRule="auto"/>
        <w:ind w:left="1440"/>
        <w:rPr>
          <w:rFonts w:ascii="Consolas" w:hAnsi="Consolas" w:cs="Consolas"/>
          <w:color w:val="000000"/>
        </w:rPr>
      </w:pPr>
      <w:r w:rsidRPr="00CB3767">
        <w:rPr>
          <w:rFonts w:ascii="Consolas" w:hAnsi="Consolas" w:cs="Consolas"/>
          <w:color w:val="000000"/>
        </w:rPr>
        <w:t xml:space="preserve">           </w:t>
      </w:r>
      <w:proofErr w:type="gramStart"/>
      <w:r w:rsidRPr="00CB3767">
        <w:rPr>
          <w:rFonts w:ascii="Consolas" w:hAnsi="Consolas" w:cs="Consolas"/>
          <w:color w:val="000000"/>
        </w:rPr>
        <w:t>|  27.73</w:t>
      </w:r>
      <w:proofErr w:type="gramEnd"/>
      <w:r w:rsidRPr="00CB3767">
        <w:rPr>
          <w:rFonts w:ascii="Consolas" w:hAnsi="Consolas" w:cs="Consolas"/>
          <w:color w:val="000000"/>
        </w:rPr>
        <w:t xml:space="preserve"> |    1.27  |    4.02      </w:t>
      </w:r>
    </w:p>
    <w:p w14:paraId="44CF2364" w14:textId="77777777" w:rsidR="0017683B" w:rsidRPr="00CB3767" w:rsidRDefault="0017683B" w:rsidP="00CB3767">
      <w:pPr>
        <w:spacing w:after="0" w:line="240" w:lineRule="auto"/>
        <w:ind w:left="1440"/>
        <w:rPr>
          <w:rFonts w:ascii="Consolas" w:hAnsi="Consolas" w:cs="Consolas"/>
          <w:color w:val="000000"/>
        </w:rPr>
      </w:pPr>
      <w:r w:rsidRPr="00CB3767">
        <w:rPr>
          <w:rFonts w:ascii="Consolas" w:hAnsi="Consolas" w:cs="Consolas"/>
          <w:color w:val="000000"/>
        </w:rPr>
        <w:t xml:space="preserve">-----------+--------+----------+--------      </w:t>
      </w:r>
    </w:p>
    <w:p w14:paraId="598D9ED9" w14:textId="77777777" w:rsidR="0017683B" w:rsidRPr="00CB3767" w:rsidRDefault="0017683B" w:rsidP="00CB3767">
      <w:pPr>
        <w:spacing w:after="0" w:line="240" w:lineRule="auto"/>
        <w:ind w:left="1440"/>
        <w:rPr>
          <w:rFonts w:ascii="Consolas" w:hAnsi="Consolas" w:cs="Consolas"/>
          <w:color w:val="000000"/>
        </w:rPr>
      </w:pPr>
      <w:r w:rsidRPr="00CB3767">
        <w:rPr>
          <w:rFonts w:ascii="Consolas" w:hAnsi="Consolas" w:cs="Consolas"/>
          <w:color w:val="000000"/>
        </w:rPr>
        <w:t xml:space="preserve">     Total |    119 |    </w:t>
      </w:r>
      <w:proofErr w:type="gramStart"/>
      <w:r w:rsidRPr="00CB3767">
        <w:rPr>
          <w:rFonts w:ascii="Consolas" w:hAnsi="Consolas" w:cs="Consolas"/>
          <w:color w:val="000000"/>
        </w:rPr>
        <w:t>1026  |</w:t>
      </w:r>
      <w:proofErr w:type="gramEnd"/>
      <w:r w:rsidRPr="00CB3767">
        <w:rPr>
          <w:rFonts w:ascii="Consolas" w:hAnsi="Consolas" w:cs="Consolas"/>
          <w:color w:val="000000"/>
        </w:rPr>
        <w:t xml:space="preserve">    1145      </w:t>
      </w:r>
    </w:p>
    <w:p w14:paraId="2913DDC6" w14:textId="5F4A854B" w:rsidR="0017683B" w:rsidRPr="00CB3767" w:rsidRDefault="0017683B" w:rsidP="00CB3767">
      <w:pPr>
        <w:spacing w:after="0" w:line="240" w:lineRule="auto"/>
        <w:rPr>
          <w:rFonts w:ascii="Consolas" w:hAnsi="Consolas" w:cs="Consolas"/>
        </w:rPr>
      </w:pPr>
      <w:r w:rsidRPr="00CB3767">
        <w:rPr>
          <w:rFonts w:ascii="Consolas" w:hAnsi="Consolas" w:cs="Consolas"/>
          <w:color w:val="000000"/>
        </w:rPr>
        <w:t xml:space="preserve">           </w:t>
      </w:r>
      <w:r w:rsidRPr="00CB3767">
        <w:rPr>
          <w:rFonts w:ascii="Consolas" w:hAnsi="Consolas" w:cs="Consolas"/>
          <w:color w:val="000000"/>
        </w:rPr>
        <w:tab/>
      </w:r>
      <w:r w:rsidRPr="00CB3767">
        <w:rPr>
          <w:rFonts w:ascii="Consolas" w:hAnsi="Consolas" w:cs="Consolas"/>
          <w:color w:val="000000"/>
        </w:rPr>
        <w:tab/>
      </w:r>
      <w:r w:rsidR="00CB3767">
        <w:rPr>
          <w:rFonts w:ascii="Consolas" w:hAnsi="Consolas" w:cs="Consolas"/>
          <w:color w:val="000000"/>
        </w:rPr>
        <w:t xml:space="preserve">     </w:t>
      </w:r>
      <w:r w:rsidRPr="00CB3767">
        <w:rPr>
          <w:rFonts w:ascii="Consolas" w:hAnsi="Consolas" w:cs="Consolas"/>
          <w:color w:val="000000"/>
        </w:rPr>
        <w:t xml:space="preserve">| 100.00 </w:t>
      </w:r>
      <w:proofErr w:type="gramStart"/>
      <w:r w:rsidRPr="00CB3767">
        <w:rPr>
          <w:rFonts w:ascii="Consolas" w:hAnsi="Consolas" w:cs="Consolas"/>
          <w:color w:val="000000"/>
        </w:rPr>
        <w:t>|  100.00</w:t>
      </w:r>
      <w:proofErr w:type="gramEnd"/>
      <w:r w:rsidRPr="00CB3767">
        <w:rPr>
          <w:rFonts w:ascii="Consolas" w:hAnsi="Consolas" w:cs="Consolas"/>
          <w:color w:val="000000"/>
        </w:rPr>
        <w:t xml:space="preserve">  |  100.00</w:t>
      </w:r>
    </w:p>
    <w:p w14:paraId="7A2FC0D4" w14:textId="77777777" w:rsidR="0017683B" w:rsidRPr="00CB3767" w:rsidRDefault="0017683B" w:rsidP="00CB3767">
      <w:pPr>
        <w:spacing w:after="0" w:line="240" w:lineRule="auto"/>
        <w:rPr>
          <w:rFonts w:ascii="Times New Roman" w:hAnsi="Times New Roman" w:cs="Times New Roman"/>
          <w:sz w:val="24"/>
        </w:rPr>
      </w:pPr>
    </w:p>
    <w:p w14:paraId="1505854C" w14:textId="77777777" w:rsidR="0017683B" w:rsidRPr="00CB3767" w:rsidRDefault="0017683B" w:rsidP="00CB3767">
      <w:pPr>
        <w:tabs>
          <w:tab w:val="left" w:pos="-720"/>
        </w:tabs>
        <w:spacing w:after="0" w:line="240" w:lineRule="auto"/>
        <w:rPr>
          <w:rFonts w:ascii="Times New Roman" w:hAnsi="Times New Roman" w:cs="Times New Roman"/>
          <w:sz w:val="24"/>
        </w:rPr>
      </w:pPr>
    </w:p>
    <w:p w14:paraId="5592E7BB" w14:textId="5B50712F" w:rsidR="0017683B" w:rsidRPr="00CB3767" w:rsidRDefault="0017683B" w:rsidP="00CB3767">
      <w:pPr>
        <w:tabs>
          <w:tab w:val="left" w:pos="-720"/>
        </w:tabs>
        <w:spacing w:after="0" w:line="240" w:lineRule="auto"/>
        <w:rPr>
          <w:rFonts w:ascii="Times New Roman" w:hAnsi="Times New Roman" w:cs="Times New Roman"/>
          <w:sz w:val="24"/>
        </w:rPr>
      </w:pPr>
      <w:r w:rsidRPr="00CB3767">
        <w:rPr>
          <w:rFonts w:ascii="Times New Roman" w:hAnsi="Times New Roman" w:cs="Times New Roman"/>
          <w:sz w:val="24"/>
        </w:rPr>
        <w:br w:type="page"/>
      </w:r>
      <w:r w:rsidRPr="00CB3767">
        <w:rPr>
          <w:rFonts w:ascii="Times New Roman" w:hAnsi="Times New Roman" w:cs="Times New Roman"/>
          <w:sz w:val="24"/>
        </w:rPr>
        <w:lastRenderedPageBreak/>
        <w:t xml:space="preserve">a. Label the axes and draw </w:t>
      </w:r>
      <w:proofErr w:type="gramStart"/>
      <w:r w:rsidRPr="00CB3767">
        <w:rPr>
          <w:rFonts w:ascii="Times New Roman" w:hAnsi="Times New Roman" w:cs="Times New Roman"/>
          <w:sz w:val="24"/>
        </w:rPr>
        <w:t>an</w:t>
      </w:r>
      <w:proofErr w:type="gramEnd"/>
      <w:r w:rsidRPr="00CB3767">
        <w:rPr>
          <w:rFonts w:ascii="Times New Roman" w:hAnsi="Times New Roman" w:cs="Times New Roman"/>
          <w:sz w:val="24"/>
        </w:rPr>
        <w:t xml:space="preserve"> ROC curve for this test below.</w:t>
      </w:r>
      <w:r w:rsidR="005465F8" w:rsidRPr="00CB3767">
        <w:rPr>
          <w:rFonts w:ascii="Times New Roman" w:hAnsi="Times New Roman" w:cs="Times New Roman"/>
          <w:sz w:val="24"/>
        </w:rPr>
        <w:t xml:space="preserve"> </w:t>
      </w:r>
    </w:p>
    <w:p w14:paraId="7FD0E5E5" w14:textId="5493F6BE" w:rsidR="0017683B" w:rsidRPr="00CB3767" w:rsidRDefault="0017683B" w:rsidP="00CB3767">
      <w:pPr>
        <w:tabs>
          <w:tab w:val="left" w:pos="-720"/>
        </w:tabs>
        <w:spacing w:after="0" w:line="240" w:lineRule="auto"/>
        <w:rPr>
          <w:rFonts w:ascii="Times New Roman" w:hAnsi="Times New Roman" w:cs="Times New Roman"/>
          <w:sz w:val="24"/>
        </w:rPr>
      </w:pPr>
    </w:p>
    <w:p w14:paraId="0C1070CA" w14:textId="4B6DAD1E" w:rsidR="0017683B" w:rsidRPr="00CB3767" w:rsidRDefault="006D4FB5" w:rsidP="00CB3767">
      <w:pPr>
        <w:tabs>
          <w:tab w:val="left" w:pos="-720"/>
        </w:tabs>
        <w:spacing w:after="0" w:line="240" w:lineRule="auto"/>
        <w:rPr>
          <w:rFonts w:ascii="Times New Roman" w:hAnsi="Times New Roman" w:cs="Times New Roman"/>
          <w:sz w:val="24"/>
        </w:rPr>
      </w:pPr>
      <w:r>
        <w:rPr>
          <w:rFonts w:ascii="Times New Roman" w:hAnsi="Times New Roman"/>
          <w:noProof/>
          <w:sz w:val="24"/>
        </w:rPr>
        <w:object w:dxaOrig="1440" w:dyaOrig="1440" w14:anchorId="02756F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21.45pt;margin-top:1.05pt;width:237.6pt;height:237.6pt;z-index:251658240;mso-wrap-edited:f;mso-width-percent:0;mso-height-percent:0;mso-width-percent:0;mso-height-percent:0" o:allowincell="f" fillcolor="window">
            <v:imagedata r:id="rId9" o:title=""/>
            <w10:wrap type="square"/>
          </v:shape>
          <o:OLEObject Type="Embed" ProgID="Word.Picture.8" ShapeID="_x0000_s1026" DrawAspect="Content" ObjectID="_1631622762" r:id="rId10"/>
        </w:object>
      </w:r>
    </w:p>
    <w:p w14:paraId="6DC3ACC1" w14:textId="77777777" w:rsidR="0017683B" w:rsidRPr="00CB3767" w:rsidRDefault="0017683B" w:rsidP="00CB3767">
      <w:pPr>
        <w:tabs>
          <w:tab w:val="left" w:pos="-720"/>
        </w:tabs>
        <w:spacing w:after="0" w:line="240" w:lineRule="auto"/>
        <w:rPr>
          <w:rFonts w:ascii="Times New Roman" w:hAnsi="Times New Roman" w:cs="Times New Roman"/>
          <w:sz w:val="24"/>
        </w:rPr>
      </w:pPr>
    </w:p>
    <w:p w14:paraId="06C74ADF" w14:textId="77777777" w:rsidR="0017683B" w:rsidRPr="00CB3767" w:rsidRDefault="0017683B" w:rsidP="00CB3767">
      <w:pPr>
        <w:tabs>
          <w:tab w:val="left" w:pos="-720"/>
        </w:tabs>
        <w:spacing w:after="0" w:line="240" w:lineRule="auto"/>
        <w:rPr>
          <w:rFonts w:ascii="Times New Roman" w:hAnsi="Times New Roman" w:cs="Times New Roman"/>
          <w:sz w:val="24"/>
        </w:rPr>
      </w:pPr>
    </w:p>
    <w:p w14:paraId="26901013" w14:textId="77777777" w:rsidR="0017683B" w:rsidRPr="00CB3767" w:rsidRDefault="0017683B" w:rsidP="00CB3767">
      <w:pPr>
        <w:tabs>
          <w:tab w:val="left" w:pos="-720"/>
        </w:tabs>
        <w:spacing w:after="0" w:line="240" w:lineRule="auto"/>
        <w:rPr>
          <w:rFonts w:ascii="Times New Roman" w:hAnsi="Times New Roman" w:cs="Times New Roman"/>
          <w:sz w:val="24"/>
        </w:rPr>
      </w:pPr>
    </w:p>
    <w:p w14:paraId="7FC5722E" w14:textId="77777777" w:rsidR="0017683B" w:rsidRPr="00CB3767" w:rsidRDefault="0017683B" w:rsidP="00CB3767">
      <w:pPr>
        <w:tabs>
          <w:tab w:val="left" w:pos="-720"/>
        </w:tabs>
        <w:spacing w:after="0" w:line="240" w:lineRule="auto"/>
        <w:rPr>
          <w:rFonts w:ascii="Times New Roman" w:hAnsi="Times New Roman" w:cs="Times New Roman"/>
          <w:sz w:val="24"/>
        </w:rPr>
      </w:pPr>
    </w:p>
    <w:p w14:paraId="54BA4146" w14:textId="77777777" w:rsidR="0017683B" w:rsidRPr="00CB3767" w:rsidRDefault="0017683B" w:rsidP="00CB3767">
      <w:pPr>
        <w:tabs>
          <w:tab w:val="left" w:pos="-720"/>
        </w:tabs>
        <w:spacing w:after="0" w:line="240" w:lineRule="auto"/>
        <w:rPr>
          <w:rFonts w:ascii="Times New Roman" w:hAnsi="Times New Roman" w:cs="Times New Roman"/>
          <w:sz w:val="24"/>
        </w:rPr>
      </w:pPr>
    </w:p>
    <w:p w14:paraId="0867104C" w14:textId="77777777" w:rsidR="0017683B" w:rsidRPr="00CB3767" w:rsidRDefault="0017683B" w:rsidP="00CB3767">
      <w:pPr>
        <w:tabs>
          <w:tab w:val="left" w:pos="-720"/>
        </w:tabs>
        <w:spacing w:after="0" w:line="240" w:lineRule="auto"/>
        <w:rPr>
          <w:rFonts w:ascii="Times New Roman" w:hAnsi="Times New Roman" w:cs="Times New Roman"/>
          <w:sz w:val="24"/>
        </w:rPr>
      </w:pPr>
    </w:p>
    <w:p w14:paraId="74E8DC5E" w14:textId="77777777" w:rsidR="0017683B" w:rsidRPr="00CB3767" w:rsidRDefault="0017683B" w:rsidP="00CB3767">
      <w:pPr>
        <w:tabs>
          <w:tab w:val="left" w:pos="-720"/>
        </w:tabs>
        <w:spacing w:after="0" w:line="240" w:lineRule="auto"/>
        <w:rPr>
          <w:rFonts w:ascii="Times New Roman" w:hAnsi="Times New Roman" w:cs="Times New Roman"/>
          <w:sz w:val="24"/>
        </w:rPr>
      </w:pPr>
    </w:p>
    <w:p w14:paraId="245AFB29" w14:textId="77777777" w:rsidR="0017683B" w:rsidRPr="00CB3767" w:rsidRDefault="0017683B" w:rsidP="00CB3767">
      <w:pPr>
        <w:tabs>
          <w:tab w:val="left" w:pos="-720"/>
        </w:tabs>
        <w:spacing w:after="0" w:line="240" w:lineRule="auto"/>
        <w:rPr>
          <w:rFonts w:ascii="Times New Roman" w:hAnsi="Times New Roman" w:cs="Times New Roman"/>
          <w:sz w:val="24"/>
        </w:rPr>
      </w:pPr>
    </w:p>
    <w:p w14:paraId="516214DB" w14:textId="77777777" w:rsidR="0017683B" w:rsidRPr="00CB3767" w:rsidRDefault="0017683B" w:rsidP="00CB3767">
      <w:pPr>
        <w:tabs>
          <w:tab w:val="left" w:pos="-720"/>
        </w:tabs>
        <w:spacing w:after="0" w:line="240" w:lineRule="auto"/>
        <w:rPr>
          <w:rFonts w:ascii="Times New Roman" w:hAnsi="Times New Roman" w:cs="Times New Roman"/>
          <w:sz w:val="24"/>
        </w:rPr>
      </w:pPr>
    </w:p>
    <w:p w14:paraId="2A27077F" w14:textId="77777777" w:rsidR="008F7A05" w:rsidRDefault="008F7A05" w:rsidP="00CB3767">
      <w:pPr>
        <w:tabs>
          <w:tab w:val="left" w:pos="-720"/>
        </w:tabs>
        <w:spacing w:after="0" w:line="240" w:lineRule="auto"/>
        <w:rPr>
          <w:rFonts w:ascii="Times New Roman" w:hAnsi="Times New Roman" w:cs="Times New Roman"/>
          <w:sz w:val="24"/>
        </w:rPr>
      </w:pPr>
    </w:p>
    <w:p w14:paraId="535B6039" w14:textId="77777777" w:rsidR="008F7A05" w:rsidRDefault="008F7A05" w:rsidP="00CB3767">
      <w:pPr>
        <w:tabs>
          <w:tab w:val="left" w:pos="-720"/>
        </w:tabs>
        <w:spacing w:after="0" w:line="240" w:lineRule="auto"/>
        <w:rPr>
          <w:rFonts w:ascii="Times New Roman" w:hAnsi="Times New Roman" w:cs="Times New Roman"/>
          <w:sz w:val="24"/>
        </w:rPr>
      </w:pPr>
    </w:p>
    <w:p w14:paraId="29EA032D" w14:textId="77777777" w:rsidR="008F7A05" w:rsidRDefault="008F7A05" w:rsidP="00CB3767">
      <w:pPr>
        <w:tabs>
          <w:tab w:val="left" w:pos="-720"/>
        </w:tabs>
        <w:spacing w:after="0" w:line="240" w:lineRule="auto"/>
        <w:rPr>
          <w:rFonts w:ascii="Times New Roman" w:hAnsi="Times New Roman" w:cs="Times New Roman"/>
          <w:sz w:val="24"/>
        </w:rPr>
      </w:pPr>
    </w:p>
    <w:p w14:paraId="4170F03C" w14:textId="77777777" w:rsidR="008F7A05" w:rsidRDefault="008F7A05" w:rsidP="00CB3767">
      <w:pPr>
        <w:tabs>
          <w:tab w:val="left" w:pos="-720"/>
        </w:tabs>
        <w:spacing w:after="0" w:line="240" w:lineRule="auto"/>
        <w:rPr>
          <w:rFonts w:ascii="Times New Roman" w:hAnsi="Times New Roman" w:cs="Times New Roman"/>
          <w:sz w:val="24"/>
        </w:rPr>
      </w:pPr>
    </w:p>
    <w:p w14:paraId="010EDE95" w14:textId="77777777" w:rsidR="008F7A05" w:rsidRDefault="008F7A05" w:rsidP="00CB3767">
      <w:pPr>
        <w:tabs>
          <w:tab w:val="left" w:pos="-720"/>
        </w:tabs>
        <w:spacing w:after="0" w:line="240" w:lineRule="auto"/>
        <w:rPr>
          <w:rFonts w:ascii="Times New Roman" w:hAnsi="Times New Roman" w:cs="Times New Roman"/>
          <w:sz w:val="24"/>
        </w:rPr>
      </w:pPr>
    </w:p>
    <w:p w14:paraId="1B7C9958" w14:textId="77777777" w:rsidR="008F7A05" w:rsidRDefault="008F7A05" w:rsidP="00CB3767">
      <w:pPr>
        <w:tabs>
          <w:tab w:val="left" w:pos="-720"/>
        </w:tabs>
        <w:spacing w:after="0" w:line="240" w:lineRule="auto"/>
        <w:rPr>
          <w:rFonts w:ascii="Times New Roman" w:hAnsi="Times New Roman" w:cs="Times New Roman"/>
          <w:sz w:val="24"/>
        </w:rPr>
      </w:pPr>
    </w:p>
    <w:p w14:paraId="07912607" w14:textId="77777777" w:rsidR="008F7A05" w:rsidRDefault="008F7A05" w:rsidP="00CB3767">
      <w:pPr>
        <w:tabs>
          <w:tab w:val="left" w:pos="-720"/>
        </w:tabs>
        <w:spacing w:after="0" w:line="240" w:lineRule="auto"/>
        <w:rPr>
          <w:rFonts w:ascii="Times New Roman" w:hAnsi="Times New Roman" w:cs="Times New Roman"/>
          <w:sz w:val="24"/>
        </w:rPr>
      </w:pPr>
    </w:p>
    <w:p w14:paraId="6FC31E34" w14:textId="77777777" w:rsidR="008F7A05" w:rsidRDefault="008F7A05" w:rsidP="00CB3767">
      <w:pPr>
        <w:tabs>
          <w:tab w:val="left" w:pos="-720"/>
        </w:tabs>
        <w:spacing w:after="0" w:line="240" w:lineRule="auto"/>
        <w:rPr>
          <w:rFonts w:ascii="Times New Roman" w:hAnsi="Times New Roman" w:cs="Times New Roman"/>
          <w:sz w:val="24"/>
        </w:rPr>
      </w:pPr>
    </w:p>
    <w:p w14:paraId="3424B968" w14:textId="77777777" w:rsidR="008F7A05" w:rsidRDefault="008F7A05" w:rsidP="00CB3767">
      <w:pPr>
        <w:tabs>
          <w:tab w:val="left" w:pos="-720"/>
        </w:tabs>
        <w:spacing w:after="0" w:line="240" w:lineRule="auto"/>
        <w:rPr>
          <w:rFonts w:ascii="Times New Roman" w:hAnsi="Times New Roman" w:cs="Times New Roman"/>
          <w:sz w:val="24"/>
        </w:rPr>
      </w:pPr>
    </w:p>
    <w:p w14:paraId="0E87F791" w14:textId="2B6A9D63" w:rsidR="0017683B" w:rsidRPr="00CB3767" w:rsidRDefault="0017683B" w:rsidP="00CB3767">
      <w:pPr>
        <w:tabs>
          <w:tab w:val="left" w:pos="-720"/>
        </w:tabs>
        <w:spacing w:after="0" w:line="240" w:lineRule="auto"/>
        <w:rPr>
          <w:rFonts w:ascii="Times New Roman" w:hAnsi="Times New Roman" w:cs="Times New Roman"/>
          <w:sz w:val="24"/>
        </w:rPr>
      </w:pPr>
      <w:r w:rsidRPr="00CB3767">
        <w:rPr>
          <w:rFonts w:ascii="Times New Roman" w:hAnsi="Times New Roman" w:cs="Times New Roman"/>
          <w:sz w:val="24"/>
        </w:rPr>
        <w:t>b) What is the area under it?  (You can just estimate it by counting boxes.)</w:t>
      </w:r>
      <w:r w:rsidR="005465F8" w:rsidRPr="00CB3767">
        <w:rPr>
          <w:rFonts w:ascii="Times New Roman" w:hAnsi="Times New Roman" w:cs="Times New Roman"/>
          <w:sz w:val="24"/>
        </w:rPr>
        <w:t xml:space="preserve"> [1 point]</w:t>
      </w:r>
    </w:p>
    <w:p w14:paraId="11313A03" w14:textId="77777777" w:rsidR="0017683B" w:rsidRPr="00CB3767" w:rsidRDefault="0017683B" w:rsidP="00CB3767">
      <w:pPr>
        <w:tabs>
          <w:tab w:val="left" w:pos="-720"/>
        </w:tabs>
        <w:spacing w:after="0" w:line="240" w:lineRule="auto"/>
        <w:rPr>
          <w:rFonts w:ascii="Times New Roman" w:hAnsi="Times New Roman" w:cs="Times New Roman"/>
          <w:sz w:val="24"/>
        </w:rPr>
      </w:pPr>
    </w:p>
    <w:p w14:paraId="03CBB8E6" w14:textId="77777777" w:rsidR="0017683B" w:rsidRPr="00CB3767" w:rsidRDefault="0017683B" w:rsidP="00CB3767">
      <w:pPr>
        <w:tabs>
          <w:tab w:val="left" w:pos="-720"/>
        </w:tabs>
        <w:spacing w:after="0" w:line="240" w:lineRule="auto"/>
        <w:rPr>
          <w:rFonts w:ascii="Times New Roman" w:hAnsi="Times New Roman" w:cs="Times New Roman"/>
          <w:sz w:val="24"/>
        </w:rPr>
      </w:pPr>
    </w:p>
    <w:p w14:paraId="432F2D30" w14:textId="77777777" w:rsidR="0017683B" w:rsidRPr="00CB3767" w:rsidRDefault="0017683B" w:rsidP="00CB3767">
      <w:pPr>
        <w:tabs>
          <w:tab w:val="left" w:pos="-720"/>
        </w:tabs>
        <w:spacing w:after="0" w:line="240" w:lineRule="auto"/>
        <w:rPr>
          <w:rFonts w:ascii="Times New Roman" w:hAnsi="Times New Roman" w:cs="Times New Roman"/>
          <w:sz w:val="24"/>
        </w:rPr>
      </w:pPr>
    </w:p>
    <w:p w14:paraId="39905371" w14:textId="7FE98778" w:rsidR="00AB10AC" w:rsidRDefault="0017683B" w:rsidP="008F7A05">
      <w:pPr>
        <w:tabs>
          <w:tab w:val="left" w:pos="-1440"/>
          <w:tab w:val="left" w:pos="-720"/>
        </w:tabs>
        <w:spacing w:after="0" w:line="240" w:lineRule="auto"/>
        <w:rPr>
          <w:rFonts w:ascii="Times New Roman" w:hAnsi="Times New Roman" w:cs="Times New Roman"/>
          <w:b/>
          <w:sz w:val="24"/>
        </w:rPr>
      </w:pPr>
      <w:r w:rsidRPr="00CB3767">
        <w:rPr>
          <w:rFonts w:ascii="Times New Roman" w:hAnsi="Times New Roman" w:cs="Times New Roman"/>
          <w:sz w:val="24"/>
        </w:rPr>
        <w:t>c).  What are likelihood ratios for each category of urine WBC?</w:t>
      </w:r>
      <w:r w:rsidR="00CB3767">
        <w:rPr>
          <w:rFonts w:ascii="Times New Roman" w:hAnsi="Times New Roman" w:cs="Times New Roman"/>
          <w:sz w:val="24"/>
        </w:rPr>
        <w:t xml:space="preserve"> </w:t>
      </w:r>
      <w:r w:rsidR="00CB3767">
        <w:rPr>
          <w:rFonts w:ascii="Times New Roman" w:hAnsi="Times New Roman" w:cs="Times New Roman"/>
          <w:sz w:val="24"/>
        </w:rPr>
        <w:br/>
      </w:r>
    </w:p>
    <w:p w14:paraId="478B0588" w14:textId="77777777" w:rsidR="00AB10AC" w:rsidRDefault="00AB10AC" w:rsidP="00CB3767">
      <w:pPr>
        <w:spacing w:after="0" w:line="240" w:lineRule="auto"/>
        <w:rPr>
          <w:rFonts w:ascii="Times New Roman" w:hAnsi="Times New Roman" w:cs="Times New Roman"/>
          <w:b/>
          <w:sz w:val="24"/>
        </w:rPr>
      </w:pPr>
    </w:p>
    <w:p w14:paraId="64349E62" w14:textId="77777777" w:rsidR="00AB10AC" w:rsidRDefault="00AB10AC" w:rsidP="00CB3767">
      <w:pPr>
        <w:spacing w:after="0" w:line="240" w:lineRule="auto"/>
        <w:rPr>
          <w:rFonts w:ascii="Times New Roman" w:hAnsi="Times New Roman" w:cs="Times New Roman"/>
          <w:b/>
          <w:sz w:val="24"/>
        </w:rPr>
      </w:pPr>
    </w:p>
    <w:p w14:paraId="61C5F262" w14:textId="77777777" w:rsidR="00AB10AC" w:rsidRDefault="00AB10AC" w:rsidP="00CB3767">
      <w:pPr>
        <w:spacing w:after="0" w:line="240" w:lineRule="auto"/>
        <w:rPr>
          <w:rFonts w:ascii="Times New Roman" w:hAnsi="Times New Roman" w:cs="Times New Roman"/>
          <w:b/>
          <w:sz w:val="24"/>
        </w:rPr>
      </w:pPr>
    </w:p>
    <w:p w14:paraId="4AD74C7D" w14:textId="7E73ABB2" w:rsidR="008F7A05" w:rsidRPr="001238A5" w:rsidRDefault="00AB10AC" w:rsidP="008F7A05">
      <w:pPr>
        <w:tabs>
          <w:tab w:val="left" w:pos="-1440"/>
          <w:tab w:val="left" w:pos="-720"/>
        </w:tabs>
        <w:spacing w:after="0" w:line="240" w:lineRule="auto"/>
        <w:rPr>
          <w:b/>
          <w:sz w:val="24"/>
        </w:rPr>
      </w:pPr>
      <w:r>
        <w:rPr>
          <w:sz w:val="24"/>
        </w:rPr>
        <w:t>d)  You are seeing a febrile 6-week old who you can assume as the same prior probability of UTI as the infants in this study.  If the urine has 11-20 WBC/HPF, what is your best estimate of the posterior probability?</w:t>
      </w:r>
      <w:r>
        <w:rPr>
          <w:sz w:val="24"/>
        </w:rPr>
        <w:br/>
      </w:r>
      <w:r>
        <w:rPr>
          <w:sz w:val="24"/>
        </w:rPr>
        <w:br/>
      </w:r>
    </w:p>
    <w:p w14:paraId="0F8F3907" w14:textId="67630927" w:rsidR="00AB10AC" w:rsidRDefault="00AB10AC" w:rsidP="00B05391">
      <w:pPr>
        <w:tabs>
          <w:tab w:val="left" w:pos="-1440"/>
          <w:tab w:val="left" w:pos="-720"/>
        </w:tabs>
        <w:spacing w:after="0" w:line="240" w:lineRule="auto"/>
        <w:rPr>
          <w:sz w:val="24"/>
        </w:rPr>
      </w:pPr>
      <w:r>
        <w:rPr>
          <w:sz w:val="24"/>
        </w:rPr>
        <w:t>e)   In this study the prior probability of UTI in a girl was about 12%.  What would the posterior probability be if she had 6-10 WBC/HPF on her urinalysis?</w:t>
      </w:r>
    </w:p>
    <w:p w14:paraId="048B8AC0" w14:textId="77777777" w:rsidR="00AB10AC" w:rsidRDefault="00AB10AC" w:rsidP="00B05391">
      <w:pPr>
        <w:tabs>
          <w:tab w:val="left" w:pos="-1440"/>
          <w:tab w:val="left" w:pos="-720"/>
        </w:tabs>
        <w:spacing w:after="0" w:line="240" w:lineRule="auto"/>
        <w:rPr>
          <w:sz w:val="24"/>
        </w:rPr>
      </w:pPr>
    </w:p>
    <w:p w14:paraId="0F9AB3AA" w14:textId="77777777" w:rsidR="00AB10AC" w:rsidRDefault="00AB10AC" w:rsidP="00B05391">
      <w:pPr>
        <w:tabs>
          <w:tab w:val="left" w:pos="-1440"/>
          <w:tab w:val="left" w:pos="-720"/>
        </w:tabs>
        <w:spacing w:after="0" w:line="240" w:lineRule="auto"/>
        <w:rPr>
          <w:sz w:val="24"/>
        </w:rPr>
      </w:pPr>
    </w:p>
    <w:p w14:paraId="3CEB2B64" w14:textId="77777777" w:rsidR="00AB10AC" w:rsidRDefault="00AB10AC" w:rsidP="00B05391">
      <w:pPr>
        <w:pStyle w:val="BodyTextIndent2"/>
        <w:spacing w:after="0" w:line="240" w:lineRule="auto"/>
        <w:ind w:left="0"/>
      </w:pPr>
      <w:r>
        <w:t>f)  Let's suppose you would begin empiric treatment for UTI if the probability were 15% or more.  At what prior probability of UTI would you treat regardless of the UWBC result?</w:t>
      </w:r>
    </w:p>
    <w:p w14:paraId="24EC82BB" w14:textId="77777777" w:rsidR="00AB10AC" w:rsidRDefault="00AB10AC" w:rsidP="00B05391">
      <w:pPr>
        <w:pStyle w:val="BodyTextIndent2"/>
        <w:spacing w:after="0" w:line="240" w:lineRule="auto"/>
        <w:ind w:left="0"/>
      </w:pPr>
    </w:p>
    <w:p w14:paraId="3028A5E8" w14:textId="368ED4DC" w:rsidR="0017683B" w:rsidRDefault="0017683B" w:rsidP="00CB3767">
      <w:pPr>
        <w:spacing w:after="0" w:line="240" w:lineRule="auto"/>
        <w:rPr>
          <w:rFonts w:ascii="Times New Roman" w:hAnsi="Times New Roman" w:cs="Times New Roman"/>
          <w:b/>
          <w:sz w:val="24"/>
        </w:rPr>
      </w:pPr>
    </w:p>
    <w:p w14:paraId="2088C5E1" w14:textId="3A1C06EE" w:rsidR="008F7A05" w:rsidRDefault="008F7A05" w:rsidP="00CB3767">
      <w:pPr>
        <w:spacing w:after="0" w:line="240" w:lineRule="auto"/>
        <w:rPr>
          <w:rFonts w:ascii="Times New Roman" w:hAnsi="Times New Roman" w:cs="Times New Roman"/>
          <w:b/>
          <w:sz w:val="24"/>
        </w:rPr>
      </w:pPr>
    </w:p>
    <w:p w14:paraId="6042A928" w14:textId="77777777" w:rsidR="008F7A05" w:rsidRPr="00CB3767" w:rsidRDefault="008F7A05" w:rsidP="00CB3767">
      <w:pPr>
        <w:spacing w:after="0" w:line="240" w:lineRule="auto"/>
        <w:rPr>
          <w:rFonts w:ascii="Times New Roman" w:hAnsi="Times New Roman" w:cs="Times New Roman"/>
          <w:b/>
          <w:sz w:val="24"/>
        </w:rPr>
      </w:pPr>
    </w:p>
    <w:p w14:paraId="67754513" w14:textId="5BA8BFE8" w:rsidR="0017683B" w:rsidRPr="00CB3767" w:rsidRDefault="00D77C6A" w:rsidP="00CB3767">
      <w:pPr>
        <w:spacing w:after="0" w:line="240" w:lineRule="auto"/>
        <w:rPr>
          <w:rFonts w:ascii="Times New Roman" w:hAnsi="Times New Roman" w:cs="Times New Roman"/>
          <w:b/>
          <w:sz w:val="24"/>
          <w:szCs w:val="24"/>
        </w:rPr>
      </w:pPr>
      <w:r w:rsidRPr="00CB3767">
        <w:rPr>
          <w:rFonts w:ascii="Times New Roman" w:hAnsi="Times New Roman" w:cs="Times New Roman"/>
          <w:b/>
          <w:sz w:val="24"/>
          <w:szCs w:val="24"/>
        </w:rPr>
        <w:lastRenderedPageBreak/>
        <w:t>3</w:t>
      </w:r>
      <w:r w:rsidR="0017683B" w:rsidRPr="00CB3767">
        <w:rPr>
          <w:rFonts w:ascii="Times New Roman" w:hAnsi="Times New Roman" w:cs="Times New Roman"/>
          <w:b/>
          <w:sz w:val="24"/>
          <w:szCs w:val="24"/>
        </w:rPr>
        <w:t xml:space="preserve">. PE Diagnosis </w:t>
      </w:r>
    </w:p>
    <w:p w14:paraId="65255113" w14:textId="7102038B" w:rsidR="0017683B" w:rsidRPr="00CB3767" w:rsidRDefault="0017683B" w:rsidP="00CB3767">
      <w:pPr>
        <w:spacing w:after="0" w:line="240" w:lineRule="auto"/>
        <w:rPr>
          <w:rFonts w:ascii="Times New Roman" w:hAnsi="Times New Roman" w:cs="Times New Roman"/>
          <w:sz w:val="24"/>
          <w:szCs w:val="24"/>
        </w:rPr>
      </w:pPr>
      <w:r w:rsidRPr="00CB3767">
        <w:rPr>
          <w:rFonts w:ascii="Times New Roman" w:hAnsi="Times New Roman" w:cs="Times New Roman"/>
          <w:sz w:val="24"/>
          <w:szCs w:val="24"/>
        </w:rPr>
        <w:t>A pulmonary embolism (PE) is a blood clot in the lungs.  There are many risk factors, including age &gt;65 years, recent surgery, cancer, and a previous deep vein thrombosis (DVT) or PE.   It is an important consideration in the differential diagnosis of acute chest pain or shortness of breath because it is treatable (with anticoagulants) and can cause death if the diagnosis is missed.  The “gold standard” (more or less) to make the diagnosis is a CT Pulmonary Angiogram (CTPA), but this entails cost and radiation, so we would prefer not to do it if the probability PE is low enough. For this problem, we</w:t>
      </w:r>
      <w:r w:rsidR="0014392C" w:rsidRPr="00CB3767">
        <w:rPr>
          <w:rFonts w:ascii="Times New Roman" w:hAnsi="Times New Roman" w:cs="Times New Roman"/>
          <w:sz w:val="24"/>
          <w:szCs w:val="24"/>
        </w:rPr>
        <w:t xml:space="preserve"> wil</w:t>
      </w:r>
      <w:r w:rsidRPr="00CB3767">
        <w:rPr>
          <w:rFonts w:ascii="Times New Roman" w:hAnsi="Times New Roman" w:cs="Times New Roman"/>
          <w:sz w:val="24"/>
          <w:szCs w:val="24"/>
        </w:rPr>
        <w:t xml:space="preserve">l say we should </w:t>
      </w:r>
      <w:r w:rsidRPr="00CB3767">
        <w:rPr>
          <w:rFonts w:ascii="Times New Roman" w:hAnsi="Times New Roman" w:cs="Times New Roman"/>
          <w:b/>
          <w:sz w:val="24"/>
          <w:szCs w:val="24"/>
        </w:rPr>
        <w:t xml:space="preserve">do a CTPA if the </w:t>
      </w:r>
      <w:r w:rsidR="0014392C" w:rsidRPr="00CB3767">
        <w:rPr>
          <w:rFonts w:ascii="Times New Roman" w:hAnsi="Times New Roman" w:cs="Times New Roman"/>
          <w:b/>
          <w:sz w:val="24"/>
          <w:szCs w:val="24"/>
        </w:rPr>
        <w:t xml:space="preserve">(post-test) </w:t>
      </w:r>
      <w:r w:rsidRPr="00CB3767">
        <w:rPr>
          <w:rFonts w:ascii="Times New Roman" w:hAnsi="Times New Roman" w:cs="Times New Roman"/>
          <w:b/>
          <w:sz w:val="24"/>
          <w:szCs w:val="24"/>
        </w:rPr>
        <w:t>probability of PE is ≥ 5%,</w:t>
      </w:r>
      <w:r w:rsidRPr="00CB3767">
        <w:rPr>
          <w:rFonts w:ascii="Times New Roman" w:hAnsi="Times New Roman" w:cs="Times New Roman"/>
          <w:sz w:val="24"/>
          <w:szCs w:val="24"/>
        </w:rPr>
        <w:t xml:space="preserve"> i.e., we are willing to do up to </w:t>
      </w:r>
      <w:r w:rsidR="008E1D18" w:rsidRPr="00CB3767">
        <w:rPr>
          <w:rFonts w:ascii="Times New Roman" w:hAnsi="Times New Roman" w:cs="Times New Roman"/>
          <w:sz w:val="24"/>
          <w:szCs w:val="24"/>
        </w:rPr>
        <w:t xml:space="preserve">20 </w:t>
      </w:r>
      <w:r w:rsidRPr="00CB3767">
        <w:rPr>
          <w:rFonts w:ascii="Times New Roman" w:hAnsi="Times New Roman" w:cs="Times New Roman"/>
          <w:sz w:val="24"/>
          <w:szCs w:val="24"/>
        </w:rPr>
        <w:t xml:space="preserve">CTPAs to diagnose one PE.  </w:t>
      </w:r>
      <w:r w:rsidRPr="00CB3767">
        <w:rPr>
          <w:rFonts w:ascii="Times New Roman" w:hAnsi="Times New Roman" w:cs="Times New Roman"/>
          <w:i/>
          <w:sz w:val="24"/>
          <w:szCs w:val="24"/>
        </w:rPr>
        <w:t>D-Dimer</w:t>
      </w:r>
      <w:r w:rsidRPr="00CB3767">
        <w:rPr>
          <w:rFonts w:ascii="Times New Roman" w:hAnsi="Times New Roman" w:cs="Times New Roman"/>
          <w:sz w:val="24"/>
          <w:szCs w:val="24"/>
        </w:rPr>
        <w:t xml:space="preserve"> is a fibrin degradation product present in blood when there is a blood clot.  It is used clinically to help estimate the likelihood of a PE.</w:t>
      </w:r>
    </w:p>
    <w:p w14:paraId="63A4449B" w14:textId="77777777" w:rsidR="0017683B" w:rsidRPr="00CB3767" w:rsidRDefault="0017683B" w:rsidP="00CB3767">
      <w:pPr>
        <w:spacing w:after="0" w:line="240" w:lineRule="auto"/>
        <w:rPr>
          <w:rFonts w:ascii="Times New Roman" w:hAnsi="Times New Roman" w:cs="Times New Roman"/>
          <w:sz w:val="24"/>
          <w:szCs w:val="24"/>
        </w:rPr>
      </w:pPr>
    </w:p>
    <w:p w14:paraId="2FE8CE11" w14:textId="77DB949A" w:rsidR="0017683B" w:rsidRPr="00CB3767" w:rsidRDefault="0017683B" w:rsidP="00CB3767">
      <w:pPr>
        <w:pStyle w:val="ListParagraph"/>
        <w:ind w:left="0"/>
        <w:rPr>
          <w:rFonts w:ascii="Times New Roman" w:hAnsi="Times New Roman" w:cs="Times New Roman"/>
        </w:rPr>
      </w:pPr>
      <w:r w:rsidRPr="00CB3767">
        <w:rPr>
          <w:rFonts w:ascii="Times New Roman" w:hAnsi="Times New Roman" w:cs="Times New Roman"/>
        </w:rPr>
        <w:t xml:space="preserve">Duriseti and </w:t>
      </w:r>
      <w:proofErr w:type="spellStart"/>
      <w:r w:rsidRPr="00CB3767">
        <w:rPr>
          <w:rFonts w:ascii="Times New Roman" w:hAnsi="Times New Roman" w:cs="Times New Roman"/>
        </w:rPr>
        <w:t>Brandeau</w:t>
      </w:r>
      <w:proofErr w:type="spellEnd"/>
      <w:r w:rsidRPr="00CB3767">
        <w:rPr>
          <w:rFonts w:ascii="Times New Roman" w:hAnsi="Times New Roman" w:cs="Times New Roman"/>
        </w:rPr>
        <w:fldChar w:fldCharType="begin"/>
      </w:r>
      <w:r w:rsidR="00F755C1">
        <w:rPr>
          <w:rFonts w:ascii="Times New Roman" w:hAnsi="Times New Roman" w:cs="Times New Roman"/>
        </w:rPr>
        <w:instrText xml:space="preserve"> ADDIN EN.CITE &lt;EndNote&gt;&lt;Cite&gt;&lt;Author&gt;Duriseti&lt;/Author&gt;&lt;Year&gt;2010&lt;/Year&gt;&lt;RecNum&gt;1081&lt;/RecNum&gt;&lt;DisplayText&gt;(3)&lt;/DisplayText&gt;&lt;record&gt;&lt;rec-number&gt;1081&lt;/rec-number&gt;&lt;foreign-keys&gt;&lt;key app="EN" db-id="tw5zsa9fbrf5toeezpb5tzwatvzvps55eeew" timestamp="0"&gt;1081&lt;/key&gt;&lt;/foreign-keys&gt;&lt;ref-type name="Journal Article"&gt;17&lt;/ref-type&gt;&lt;contributors&gt;&lt;authors&gt;&lt;author&gt;Duriseti, R. S.&lt;/author&gt;&lt;author&gt;Brandeau, M. L.&lt;/author&gt;&lt;/authors&gt;&lt;/contributors&gt;&lt;auth-address&gt;Department of Veterans Affairs Palo Alto Health Care System, Palo Alto, CA, USA. ram1@stanford.edu&lt;/auth-address&gt;&lt;titles&gt;&lt;title&gt;Cost-effectiveness of strategies for diagnosing pulmonary embolism among emergency department patients presenting with undifferentiated symptoms&lt;/title&gt;&lt;secondary-title&gt;Ann Emerg Med&lt;/secondary-title&gt;&lt;/titles&gt;&lt;pages&gt;321-332 e10&lt;/pages&gt;&lt;volume&gt;56&lt;/volume&gt;&lt;number&gt;4&lt;/number&gt;&lt;edition&gt;2010/07/08&lt;/edition&gt;&lt;keywords&gt;&lt;keyword&gt;Acute Coronary Syndrome/diagnosis&lt;/keyword&gt;&lt;keyword&gt;Aneurysm, Dissecting/diagnosis&lt;/keyword&gt;&lt;keyword&gt;Aortic Aneurysm/diagnosis&lt;/keyword&gt;&lt;keyword&gt;Cost-Benefit Analysis&lt;/keyword&gt;&lt;keyword&gt;Decision Support Techniques&lt;/keyword&gt;&lt;keyword&gt;Diagnosis, Differential&lt;/keyword&gt;&lt;keyword&gt;Emergency Service, Hospital/economics&lt;/keyword&gt;&lt;keyword&gt;Enzyme-Linked Immunosorbent Assay/economics/standards&lt;/keyword&gt;&lt;keyword&gt;Humans&lt;/keyword&gt;&lt;keyword&gt;Middle Aged&lt;/keyword&gt;&lt;keyword&gt;Pulmonary Embolism/*diagnosis/economics/ultrasonography&lt;/keyword&gt;&lt;keyword&gt;Risk Factors&lt;/keyword&gt;&lt;keyword&gt;Sensitivity and Specificity&lt;/keyword&gt;&lt;keyword&gt;Venous Thrombosis/ultrasonography&lt;/keyword&gt;&lt;/keywords&gt;&lt;dates&gt;&lt;year&gt;2010&lt;/year&gt;&lt;pub-dates&gt;&lt;date&gt;Oct&lt;/date&gt;&lt;/pub-dates&gt;&lt;/dates&gt;&lt;isbn&gt;1097-6760 (Electronic)&amp;#xD;0196-0644 (Linking)&lt;/isbn&gt;&lt;accession-num&gt;20605261&lt;/accession-num&gt;&lt;urls&gt;&lt;related-urls&gt;&lt;url&gt;http://www.ncbi.nlm.nih.gov/entrez/query.fcgi?cmd=Retrieve&amp;amp;db=PubMed&amp;amp;dopt=Citation&amp;amp;list_uids=20605261&lt;/url&gt;&lt;/related-urls&gt;&lt;/urls&gt;&lt;electronic-resource-num&gt;S0196-0644(10)00276-3 [pii]&amp;#xD;10.1016/j.annemergmed.2010.03.029&lt;/electronic-resource-num&gt;&lt;language&gt;eng&lt;/language&gt;&lt;/record&gt;&lt;/Cite&gt;&lt;/EndNote&gt;</w:instrText>
      </w:r>
      <w:r w:rsidRPr="00CB3767">
        <w:rPr>
          <w:rFonts w:ascii="Times New Roman" w:hAnsi="Times New Roman" w:cs="Times New Roman"/>
        </w:rPr>
        <w:fldChar w:fldCharType="separate"/>
      </w:r>
      <w:r w:rsidR="00F755C1">
        <w:rPr>
          <w:rFonts w:ascii="Times New Roman" w:hAnsi="Times New Roman" w:cs="Times New Roman"/>
          <w:noProof/>
        </w:rPr>
        <w:t>(3)</w:t>
      </w:r>
      <w:r w:rsidRPr="00CB3767">
        <w:rPr>
          <w:rFonts w:ascii="Times New Roman" w:hAnsi="Times New Roman" w:cs="Times New Roman"/>
        </w:rPr>
        <w:fldChar w:fldCharType="end"/>
      </w:r>
      <w:r w:rsidRPr="00CB3767">
        <w:rPr>
          <w:rFonts w:ascii="Times New Roman" w:hAnsi="Times New Roman" w:cs="Times New Roman"/>
        </w:rPr>
        <w:t xml:space="preserve"> published a detailed evaluation of different strategies for diagnosing pulmonary embolism (PE).  They estimated that among patients at risk of PE, the sensitivity of D-Dimer level ≥ 500 µg/L was 98.1% and the specificity was 45.8%.</w:t>
      </w:r>
      <w:r w:rsidRPr="00CB3767">
        <w:rPr>
          <w:rFonts w:ascii="Times New Roman" w:hAnsi="Times New Roman" w:cs="Times New Roman"/>
        </w:rPr>
        <w:br/>
      </w:r>
    </w:p>
    <w:p w14:paraId="11364143" w14:textId="7860556B" w:rsidR="0017683B" w:rsidRPr="00CB3767" w:rsidRDefault="0017683B" w:rsidP="00CB3767">
      <w:pPr>
        <w:pStyle w:val="ListParagraph"/>
        <w:numPr>
          <w:ilvl w:val="1"/>
          <w:numId w:val="17"/>
        </w:numPr>
        <w:rPr>
          <w:rFonts w:ascii="Times New Roman" w:hAnsi="Times New Roman" w:cs="Times New Roman"/>
        </w:rPr>
      </w:pPr>
      <w:r w:rsidRPr="00CB3767">
        <w:rPr>
          <w:rFonts w:ascii="Times New Roman" w:hAnsi="Times New Roman" w:cs="Times New Roman"/>
        </w:rPr>
        <w:t xml:space="preserve">What would be the LR+ for a D-Dimer level ≥ 500 µg/L? </w:t>
      </w:r>
      <w:r w:rsidRPr="00CB3767">
        <w:rPr>
          <w:rFonts w:ascii="Times New Roman" w:hAnsi="Times New Roman" w:cs="Times New Roman"/>
        </w:rPr>
        <w:br/>
      </w:r>
      <w:r w:rsidRPr="00CB3767">
        <w:rPr>
          <w:rFonts w:ascii="Times New Roman" w:hAnsi="Times New Roman" w:cs="Times New Roman"/>
        </w:rPr>
        <w:br/>
      </w:r>
      <w:r w:rsidRPr="00CB3767">
        <w:rPr>
          <w:rFonts w:ascii="Times New Roman" w:hAnsi="Times New Roman" w:cs="Times New Roman"/>
        </w:rPr>
        <w:br/>
      </w:r>
    </w:p>
    <w:p w14:paraId="69726E12" w14:textId="130987CB" w:rsidR="0017683B" w:rsidRPr="00CB3767" w:rsidRDefault="0017683B" w:rsidP="00CB3767">
      <w:pPr>
        <w:pStyle w:val="ListParagraph"/>
        <w:numPr>
          <w:ilvl w:val="1"/>
          <w:numId w:val="17"/>
        </w:numPr>
        <w:rPr>
          <w:rFonts w:ascii="Times New Roman" w:hAnsi="Times New Roman" w:cs="Times New Roman"/>
        </w:rPr>
      </w:pPr>
      <w:r w:rsidRPr="00CB3767">
        <w:rPr>
          <w:rFonts w:ascii="Times New Roman" w:hAnsi="Times New Roman" w:cs="Times New Roman"/>
        </w:rPr>
        <w:t>Julie is 67 years old and has acute chest pain and shortness of breath, but no other PE risk factors or signs except her age.  Her prior probability of PE is about 10%.</w:t>
      </w:r>
      <w:r w:rsidRPr="00CB3767">
        <w:rPr>
          <w:rFonts w:ascii="Times New Roman" w:hAnsi="Times New Roman" w:cs="Times New Roman"/>
        </w:rPr>
        <w:fldChar w:fldCharType="begin">
          <w:fldData xml:space="preserve">PEVuZE5vdGU+PENpdGU+PEF1dGhvcj5MZSBHYWw8L0F1dGhvcj48WWVhcj4yMDA2PC9ZZWFyPjxS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</w:fldData>
        </w:fldChar>
      </w:r>
      <w:r w:rsidR="00F755C1">
        <w:rPr>
          <w:rFonts w:ascii="Times New Roman" w:hAnsi="Times New Roman" w:cs="Times New Roman"/>
        </w:rPr>
        <w:instrText xml:space="preserve"> ADDIN EN.CITE </w:instrText>
      </w:r>
      <w:r w:rsidR="00F755C1">
        <w:rPr>
          <w:rFonts w:ascii="Times New Roman" w:hAnsi="Times New Roman" w:cs="Times New Roman"/>
        </w:rPr>
        <w:fldChar w:fldCharType="begin">
          <w:fldData xml:space="preserve">PEVuZE5vdGU+PENpdGU+PEF1dGhvcj5MZSBHYWw8L0F1dGhvcj48WWVhcj4yMDA2PC9ZZWFyPjxS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</w:fldData>
        </w:fldChar>
      </w:r>
      <w:r w:rsidR="00F755C1">
        <w:rPr>
          <w:rFonts w:ascii="Times New Roman" w:hAnsi="Times New Roman" w:cs="Times New Roman"/>
        </w:rPr>
        <w:instrText xml:space="preserve"> ADDIN EN.CITE.DATA </w:instrText>
      </w:r>
      <w:r w:rsidR="00F755C1">
        <w:rPr>
          <w:rFonts w:ascii="Times New Roman" w:hAnsi="Times New Roman" w:cs="Times New Roman"/>
        </w:rPr>
      </w:r>
      <w:r w:rsidR="00F755C1">
        <w:rPr>
          <w:rFonts w:ascii="Times New Roman" w:hAnsi="Times New Roman" w:cs="Times New Roman"/>
        </w:rPr>
        <w:fldChar w:fldCharType="end"/>
      </w:r>
      <w:r w:rsidRPr="00CB3767">
        <w:rPr>
          <w:rFonts w:ascii="Times New Roman" w:hAnsi="Times New Roman" w:cs="Times New Roman"/>
        </w:rPr>
      </w:r>
      <w:r w:rsidRPr="00CB3767">
        <w:rPr>
          <w:rFonts w:ascii="Times New Roman" w:hAnsi="Times New Roman" w:cs="Times New Roman"/>
        </w:rPr>
        <w:fldChar w:fldCharType="separate"/>
      </w:r>
      <w:r w:rsidR="00F755C1">
        <w:rPr>
          <w:rFonts w:ascii="Times New Roman" w:hAnsi="Times New Roman" w:cs="Times New Roman"/>
          <w:noProof/>
        </w:rPr>
        <w:t>(4)</w:t>
      </w:r>
      <w:r w:rsidRPr="00CB3767">
        <w:rPr>
          <w:rFonts w:ascii="Times New Roman" w:hAnsi="Times New Roman" w:cs="Times New Roman"/>
        </w:rPr>
        <w:fldChar w:fldCharType="end"/>
      </w:r>
      <w:r w:rsidRPr="00CB3767">
        <w:rPr>
          <w:rFonts w:ascii="Times New Roman" w:hAnsi="Times New Roman" w:cs="Times New Roman"/>
        </w:rPr>
        <w:t xml:space="preserve"> Her D-Dimer level is 575 µg/L.   Based on the LR calculated in part A, should she get a CTPA? </w:t>
      </w:r>
      <w:r w:rsidRPr="00CB3767">
        <w:rPr>
          <w:rFonts w:ascii="Times New Roman" w:hAnsi="Times New Roman" w:cs="Times New Roman"/>
        </w:rPr>
        <w:br/>
      </w:r>
    </w:p>
    <w:p w14:paraId="323BCDCB" w14:textId="19B945CF" w:rsidR="0017683B" w:rsidRPr="00CB3767" w:rsidRDefault="0017683B" w:rsidP="00CB3767">
      <w:pPr>
        <w:spacing w:after="0" w:line="240" w:lineRule="auto"/>
        <w:ind w:left="1080"/>
        <w:rPr>
          <w:rFonts w:ascii="Times New Roman" w:hAnsi="Times New Roman" w:cs="Times New Roman"/>
          <w:sz w:val="24"/>
          <w:szCs w:val="24"/>
        </w:rPr>
      </w:pPr>
    </w:p>
    <w:p w14:paraId="3B52C029" w14:textId="77777777" w:rsidR="0017683B" w:rsidRPr="00CB3767" w:rsidRDefault="0017683B" w:rsidP="00CB3767">
      <w:pPr>
        <w:pStyle w:val="ListParagraph"/>
        <w:numPr>
          <w:ilvl w:val="1"/>
          <w:numId w:val="17"/>
        </w:numPr>
        <w:rPr>
          <w:rFonts w:ascii="Times New Roman" w:hAnsi="Times New Roman" w:cs="Times New Roman"/>
        </w:rPr>
      </w:pPr>
      <w:r w:rsidRPr="00CB3767">
        <w:rPr>
          <w:rFonts w:ascii="Times New Roman" w:hAnsi="Times New Roman" w:cs="Times New Roman"/>
        </w:rPr>
        <w:t xml:space="preserve">The D-Dimer test is not naturally dichotomous, so the cutoff chosen to define a positive test will determine the sensitivity and specificity, as shown in the (corrected) table from Duriseti and </w:t>
      </w:r>
      <w:proofErr w:type="spellStart"/>
      <w:r w:rsidRPr="00CB3767">
        <w:rPr>
          <w:rFonts w:ascii="Times New Roman" w:hAnsi="Times New Roman" w:cs="Times New Roman"/>
        </w:rPr>
        <w:t>Brandeau</w:t>
      </w:r>
      <w:proofErr w:type="spellEnd"/>
      <w:r w:rsidRPr="00CB3767">
        <w:rPr>
          <w:rFonts w:ascii="Times New Roman" w:hAnsi="Times New Roman" w:cs="Times New Roman"/>
        </w:rPr>
        <w:t xml:space="preserve"> below:</w:t>
      </w:r>
      <w:r w:rsidRPr="00CB3767">
        <w:rPr>
          <w:rFonts w:ascii="Times New Roman" w:hAnsi="Times New Roman" w:cs="Times New Roman"/>
        </w:rPr>
        <w:br/>
      </w:r>
    </w:p>
    <w:tbl>
      <w:tblPr>
        <w:tblW w:w="0" w:type="auto"/>
        <w:tblInd w:w="18" w:type="dxa"/>
        <w:tblBorders>
          <w:insideH w:val="single" w:sz="4" w:space="0" w:color="FFFFFF"/>
        </w:tblBorders>
        <w:tblLayout w:type="fixed"/>
        <w:tblLook w:val="0400" w:firstRow="0" w:lastRow="0" w:firstColumn="0" w:lastColumn="0" w:noHBand="0" w:noVBand="1"/>
      </w:tblPr>
      <w:tblGrid>
        <w:gridCol w:w="3510"/>
        <w:gridCol w:w="2457"/>
        <w:gridCol w:w="2475"/>
      </w:tblGrid>
      <w:tr w:rsidR="0017683B" w:rsidRPr="00CB3767" w14:paraId="1287ABA7" w14:textId="77777777" w:rsidTr="00CB3767">
        <w:trPr>
          <w:trHeight w:val="20"/>
        </w:trPr>
        <w:tc>
          <w:tcPr>
            <w:tcW w:w="3510" w:type="dxa"/>
            <w:shd w:val="clear" w:color="auto" w:fill="DBE5F1"/>
          </w:tcPr>
          <w:p w14:paraId="70A2AF72" w14:textId="77777777" w:rsidR="0017683B" w:rsidRPr="00CB3767" w:rsidRDefault="0017683B" w:rsidP="00CB3767">
            <w:pPr>
              <w:pStyle w:val="ListParagraph"/>
              <w:rPr>
                <w:rFonts w:ascii="Times New Roman" w:hAnsi="Times New Roman" w:cs="Times New Roman"/>
                <w:b/>
                <w:bCs/>
              </w:rPr>
            </w:pPr>
            <w:bookmarkStart w:id="0" w:name="OLE_LINK3"/>
            <w:r w:rsidRPr="00CB3767">
              <w:rPr>
                <w:rFonts w:ascii="Times New Roman" w:hAnsi="Times New Roman" w:cs="Times New Roman"/>
                <w:b/>
                <w:bCs/>
              </w:rPr>
              <w:t xml:space="preserve">D-dimer Level: lower limit for </w:t>
            </w:r>
            <w:proofErr w:type="spellStart"/>
            <w:r w:rsidRPr="00CB3767">
              <w:rPr>
                <w:rFonts w:ascii="Times New Roman" w:hAnsi="Times New Roman" w:cs="Times New Roman"/>
                <w:b/>
                <w:bCs/>
              </w:rPr>
              <w:t>abnl</w:t>
            </w:r>
            <w:proofErr w:type="spellEnd"/>
          </w:p>
        </w:tc>
        <w:tc>
          <w:tcPr>
            <w:tcW w:w="2457" w:type="dxa"/>
            <w:shd w:val="clear" w:color="auto" w:fill="DBE5F1"/>
          </w:tcPr>
          <w:p w14:paraId="2C319E5A" w14:textId="77777777" w:rsidR="0017683B" w:rsidRPr="00CB3767" w:rsidRDefault="0017683B" w:rsidP="00CB3767">
            <w:pPr>
              <w:spacing w:after="0" w:line="240" w:lineRule="auto"/>
              <w:ind w:left="720"/>
              <w:contextualSpacing/>
              <w:jc w:val="center"/>
              <w:rPr>
                <w:rFonts w:ascii="Times New Roman" w:hAnsi="Times New Roman" w:cs="Times New Roman"/>
                <w:b/>
                <w:bCs/>
                <w:sz w:val="24"/>
                <w:szCs w:val="24"/>
              </w:rPr>
            </w:pPr>
            <w:r w:rsidRPr="00CB3767">
              <w:rPr>
                <w:rFonts w:ascii="Times New Roman" w:hAnsi="Times New Roman" w:cs="Times New Roman"/>
                <w:b/>
                <w:bCs/>
                <w:sz w:val="24"/>
                <w:szCs w:val="24"/>
              </w:rPr>
              <w:t>Sensitivity for PE, %</w:t>
            </w:r>
          </w:p>
        </w:tc>
        <w:tc>
          <w:tcPr>
            <w:tcW w:w="2475" w:type="dxa"/>
            <w:shd w:val="clear" w:color="auto" w:fill="DBE5F1"/>
          </w:tcPr>
          <w:p w14:paraId="0694B8F1" w14:textId="77777777" w:rsidR="0017683B" w:rsidRPr="00CB3767" w:rsidRDefault="0017683B" w:rsidP="00CB3767">
            <w:pPr>
              <w:spacing w:after="0" w:line="240" w:lineRule="auto"/>
              <w:ind w:left="720"/>
              <w:contextualSpacing/>
              <w:jc w:val="center"/>
              <w:rPr>
                <w:rFonts w:ascii="Times New Roman" w:hAnsi="Times New Roman" w:cs="Times New Roman"/>
                <w:b/>
                <w:bCs/>
                <w:sz w:val="24"/>
                <w:szCs w:val="24"/>
              </w:rPr>
            </w:pPr>
            <w:r w:rsidRPr="00CB3767">
              <w:rPr>
                <w:rFonts w:ascii="Times New Roman" w:hAnsi="Times New Roman" w:cs="Times New Roman"/>
                <w:b/>
                <w:bCs/>
                <w:sz w:val="24"/>
                <w:szCs w:val="24"/>
              </w:rPr>
              <w:t>Specificity for PE, %</w:t>
            </w:r>
          </w:p>
        </w:tc>
      </w:tr>
      <w:tr w:rsidR="0017683B" w:rsidRPr="00CB3767" w14:paraId="0A749055" w14:textId="77777777" w:rsidTr="00CB3767">
        <w:trPr>
          <w:trHeight w:val="20"/>
        </w:trPr>
        <w:tc>
          <w:tcPr>
            <w:tcW w:w="3510" w:type="dxa"/>
            <w:shd w:val="clear" w:color="auto" w:fill="DBE5F1"/>
          </w:tcPr>
          <w:p w14:paraId="79D0DEAF" w14:textId="77777777" w:rsidR="0017683B" w:rsidRPr="00CB3767" w:rsidRDefault="0017683B" w:rsidP="00CB3767">
            <w:pPr>
              <w:spacing w:after="0" w:line="240" w:lineRule="auto"/>
              <w:ind w:left="720"/>
              <w:contextualSpacing/>
              <w:rPr>
                <w:rFonts w:ascii="Times New Roman" w:hAnsi="Times New Roman" w:cs="Times New Roman"/>
                <w:sz w:val="24"/>
                <w:szCs w:val="24"/>
              </w:rPr>
            </w:pPr>
            <w:r w:rsidRPr="00CB3767">
              <w:rPr>
                <w:rFonts w:ascii="Times New Roman" w:hAnsi="Times New Roman" w:cs="Times New Roman"/>
                <w:sz w:val="24"/>
                <w:szCs w:val="24"/>
              </w:rPr>
              <w:t xml:space="preserve">Cutoff I (200 </w:t>
            </w:r>
            <w:proofErr w:type="spellStart"/>
            <w:r w:rsidRPr="00CB3767">
              <w:rPr>
                <w:rFonts w:ascii="Times New Roman" w:hAnsi="Times New Roman" w:cs="Times New Roman"/>
                <w:sz w:val="24"/>
                <w:szCs w:val="24"/>
              </w:rPr>
              <w:t>μg</w:t>
            </w:r>
            <w:proofErr w:type="spellEnd"/>
            <w:r w:rsidRPr="00CB3767">
              <w:rPr>
                <w:rFonts w:ascii="Times New Roman" w:hAnsi="Times New Roman" w:cs="Times New Roman"/>
                <w:sz w:val="24"/>
                <w:szCs w:val="24"/>
              </w:rPr>
              <w:t>/L)</w:t>
            </w:r>
          </w:p>
        </w:tc>
        <w:tc>
          <w:tcPr>
            <w:tcW w:w="2457" w:type="dxa"/>
            <w:shd w:val="clear" w:color="auto" w:fill="DBE5F1"/>
          </w:tcPr>
          <w:p w14:paraId="5CFBE88B" w14:textId="77777777" w:rsidR="0017683B" w:rsidRPr="00CB3767" w:rsidRDefault="0017683B" w:rsidP="00CB3767">
            <w:pPr>
              <w:tabs>
                <w:tab w:val="decimal" w:pos="1734"/>
              </w:tabs>
              <w:spacing w:after="0" w:line="240" w:lineRule="auto"/>
              <w:ind w:left="720"/>
              <w:contextualSpacing/>
              <w:rPr>
                <w:rFonts w:ascii="Times New Roman" w:hAnsi="Times New Roman" w:cs="Times New Roman"/>
                <w:sz w:val="24"/>
                <w:szCs w:val="24"/>
              </w:rPr>
            </w:pPr>
            <w:r w:rsidRPr="00CB3767">
              <w:rPr>
                <w:rFonts w:ascii="Times New Roman" w:hAnsi="Times New Roman" w:cs="Times New Roman"/>
                <w:sz w:val="24"/>
                <w:szCs w:val="24"/>
              </w:rPr>
              <w:t>99.9</w:t>
            </w:r>
          </w:p>
        </w:tc>
        <w:tc>
          <w:tcPr>
            <w:tcW w:w="2475" w:type="dxa"/>
            <w:shd w:val="clear" w:color="auto" w:fill="DBE5F1"/>
          </w:tcPr>
          <w:p w14:paraId="4714F7D5" w14:textId="77777777" w:rsidR="0017683B" w:rsidRPr="00CB3767" w:rsidRDefault="0017683B" w:rsidP="00CB3767">
            <w:pPr>
              <w:tabs>
                <w:tab w:val="decimal" w:pos="1734"/>
              </w:tabs>
              <w:spacing w:after="0" w:line="240" w:lineRule="auto"/>
              <w:contextualSpacing/>
              <w:rPr>
                <w:rFonts w:ascii="Times New Roman" w:hAnsi="Times New Roman" w:cs="Times New Roman"/>
                <w:sz w:val="24"/>
                <w:szCs w:val="24"/>
              </w:rPr>
            </w:pPr>
            <w:r w:rsidRPr="00CB3767">
              <w:rPr>
                <w:rFonts w:ascii="Times New Roman" w:hAnsi="Times New Roman" w:cs="Times New Roman"/>
                <w:sz w:val="24"/>
                <w:szCs w:val="24"/>
              </w:rPr>
              <w:t>8.31</w:t>
            </w:r>
          </w:p>
        </w:tc>
      </w:tr>
      <w:tr w:rsidR="0017683B" w:rsidRPr="00CB3767" w14:paraId="7D1C64D2" w14:textId="77777777" w:rsidTr="00CB3767">
        <w:trPr>
          <w:trHeight w:val="20"/>
        </w:trPr>
        <w:tc>
          <w:tcPr>
            <w:tcW w:w="3510" w:type="dxa"/>
            <w:shd w:val="clear" w:color="auto" w:fill="DBE5F1"/>
          </w:tcPr>
          <w:p w14:paraId="34D1BA36" w14:textId="77777777" w:rsidR="0017683B" w:rsidRPr="00CB3767" w:rsidRDefault="0017683B" w:rsidP="00CB3767">
            <w:pPr>
              <w:spacing w:after="0" w:line="240" w:lineRule="auto"/>
              <w:ind w:left="720"/>
              <w:contextualSpacing/>
              <w:rPr>
                <w:rFonts w:ascii="Times New Roman" w:hAnsi="Times New Roman" w:cs="Times New Roman"/>
                <w:sz w:val="24"/>
                <w:szCs w:val="24"/>
              </w:rPr>
            </w:pPr>
            <w:r w:rsidRPr="00CB3767">
              <w:rPr>
                <w:rFonts w:ascii="Times New Roman" w:hAnsi="Times New Roman" w:cs="Times New Roman"/>
                <w:sz w:val="24"/>
                <w:szCs w:val="24"/>
              </w:rPr>
              <w:t xml:space="preserve">Cutoff II (350 </w:t>
            </w:r>
            <w:proofErr w:type="spellStart"/>
            <w:r w:rsidRPr="00CB3767">
              <w:rPr>
                <w:rFonts w:ascii="Times New Roman" w:hAnsi="Times New Roman" w:cs="Times New Roman"/>
                <w:sz w:val="24"/>
                <w:szCs w:val="24"/>
              </w:rPr>
              <w:t>μg</w:t>
            </w:r>
            <w:proofErr w:type="spellEnd"/>
            <w:r w:rsidRPr="00CB3767">
              <w:rPr>
                <w:rFonts w:ascii="Times New Roman" w:hAnsi="Times New Roman" w:cs="Times New Roman"/>
                <w:sz w:val="24"/>
                <w:szCs w:val="24"/>
              </w:rPr>
              <w:t>/L)</w:t>
            </w:r>
          </w:p>
        </w:tc>
        <w:tc>
          <w:tcPr>
            <w:tcW w:w="2457" w:type="dxa"/>
            <w:shd w:val="clear" w:color="auto" w:fill="DBE5F1"/>
          </w:tcPr>
          <w:p w14:paraId="6CE17F55" w14:textId="77777777" w:rsidR="0017683B" w:rsidRPr="00CB3767" w:rsidRDefault="0017683B" w:rsidP="00CB3767">
            <w:pPr>
              <w:tabs>
                <w:tab w:val="decimal" w:pos="1734"/>
              </w:tabs>
              <w:spacing w:after="0" w:line="240" w:lineRule="auto"/>
              <w:ind w:left="720"/>
              <w:contextualSpacing/>
              <w:rPr>
                <w:rFonts w:ascii="Times New Roman" w:hAnsi="Times New Roman" w:cs="Times New Roman"/>
                <w:sz w:val="24"/>
                <w:szCs w:val="24"/>
              </w:rPr>
            </w:pPr>
            <w:r w:rsidRPr="00CB3767">
              <w:rPr>
                <w:rFonts w:ascii="Times New Roman" w:hAnsi="Times New Roman" w:cs="Times New Roman"/>
                <w:sz w:val="24"/>
                <w:szCs w:val="24"/>
              </w:rPr>
              <w:t>99.8</w:t>
            </w:r>
          </w:p>
        </w:tc>
        <w:tc>
          <w:tcPr>
            <w:tcW w:w="2475" w:type="dxa"/>
            <w:shd w:val="clear" w:color="auto" w:fill="DBE5F1"/>
          </w:tcPr>
          <w:p w14:paraId="21DED84A" w14:textId="77777777" w:rsidR="0017683B" w:rsidRPr="00CB3767" w:rsidRDefault="0017683B" w:rsidP="00CB3767">
            <w:pPr>
              <w:tabs>
                <w:tab w:val="decimal" w:pos="1734"/>
              </w:tabs>
              <w:spacing w:after="0" w:line="240" w:lineRule="auto"/>
              <w:ind w:left="720"/>
              <w:contextualSpacing/>
              <w:rPr>
                <w:rFonts w:ascii="Times New Roman" w:hAnsi="Times New Roman" w:cs="Times New Roman"/>
                <w:sz w:val="24"/>
                <w:szCs w:val="24"/>
              </w:rPr>
            </w:pPr>
            <w:r w:rsidRPr="00CB3767">
              <w:rPr>
                <w:rFonts w:ascii="Times New Roman" w:hAnsi="Times New Roman" w:cs="Times New Roman"/>
                <w:sz w:val="24"/>
                <w:szCs w:val="24"/>
              </w:rPr>
              <w:t>30.0</w:t>
            </w:r>
          </w:p>
        </w:tc>
      </w:tr>
      <w:tr w:rsidR="0017683B" w:rsidRPr="00CB3767" w14:paraId="02295155" w14:textId="77777777" w:rsidTr="00CB3767">
        <w:trPr>
          <w:trHeight w:val="20"/>
        </w:trPr>
        <w:tc>
          <w:tcPr>
            <w:tcW w:w="3510" w:type="dxa"/>
            <w:shd w:val="clear" w:color="auto" w:fill="DBE5F1"/>
          </w:tcPr>
          <w:p w14:paraId="4554D99B" w14:textId="77777777" w:rsidR="0017683B" w:rsidRPr="00CB3767" w:rsidRDefault="0017683B" w:rsidP="00CB3767">
            <w:pPr>
              <w:spacing w:after="0" w:line="240" w:lineRule="auto"/>
              <w:ind w:left="720"/>
              <w:contextualSpacing/>
              <w:rPr>
                <w:rFonts w:ascii="Times New Roman" w:hAnsi="Times New Roman" w:cs="Times New Roman"/>
                <w:b/>
                <w:sz w:val="24"/>
                <w:szCs w:val="24"/>
              </w:rPr>
            </w:pPr>
            <w:r w:rsidRPr="00CB3767">
              <w:rPr>
                <w:rFonts w:ascii="Times New Roman" w:hAnsi="Times New Roman" w:cs="Times New Roman"/>
                <w:b/>
                <w:sz w:val="24"/>
                <w:szCs w:val="24"/>
              </w:rPr>
              <w:t xml:space="preserve">Cutoff III (500 </w:t>
            </w:r>
            <w:proofErr w:type="spellStart"/>
            <w:r w:rsidRPr="00CB3767">
              <w:rPr>
                <w:rFonts w:ascii="Times New Roman" w:hAnsi="Times New Roman" w:cs="Times New Roman"/>
                <w:b/>
                <w:sz w:val="24"/>
                <w:szCs w:val="24"/>
              </w:rPr>
              <w:t>μg</w:t>
            </w:r>
            <w:proofErr w:type="spellEnd"/>
            <w:r w:rsidRPr="00CB3767">
              <w:rPr>
                <w:rFonts w:ascii="Times New Roman" w:hAnsi="Times New Roman" w:cs="Times New Roman"/>
                <w:b/>
                <w:sz w:val="24"/>
                <w:szCs w:val="24"/>
              </w:rPr>
              <w:t>/L)</w:t>
            </w:r>
          </w:p>
        </w:tc>
        <w:tc>
          <w:tcPr>
            <w:tcW w:w="2457" w:type="dxa"/>
            <w:shd w:val="clear" w:color="auto" w:fill="DBE5F1"/>
          </w:tcPr>
          <w:p w14:paraId="632CD8F6" w14:textId="77777777" w:rsidR="0017683B" w:rsidRPr="00CB3767" w:rsidRDefault="0017683B" w:rsidP="00CB3767">
            <w:pPr>
              <w:tabs>
                <w:tab w:val="decimal" w:pos="1734"/>
              </w:tabs>
              <w:spacing w:after="0" w:line="240" w:lineRule="auto"/>
              <w:ind w:left="720"/>
              <w:contextualSpacing/>
              <w:rPr>
                <w:rFonts w:ascii="Times New Roman" w:hAnsi="Times New Roman" w:cs="Times New Roman"/>
                <w:b/>
                <w:sz w:val="24"/>
                <w:szCs w:val="24"/>
              </w:rPr>
            </w:pPr>
            <w:r w:rsidRPr="00CB3767">
              <w:rPr>
                <w:rFonts w:ascii="Times New Roman" w:hAnsi="Times New Roman" w:cs="Times New Roman"/>
                <w:b/>
                <w:sz w:val="24"/>
                <w:szCs w:val="24"/>
              </w:rPr>
              <w:t>98.1</w:t>
            </w:r>
          </w:p>
        </w:tc>
        <w:tc>
          <w:tcPr>
            <w:tcW w:w="2475" w:type="dxa"/>
            <w:shd w:val="clear" w:color="auto" w:fill="DBE5F1"/>
          </w:tcPr>
          <w:p w14:paraId="4A8C4469" w14:textId="77777777" w:rsidR="0017683B" w:rsidRPr="00CB3767" w:rsidRDefault="0017683B" w:rsidP="00CB3767">
            <w:pPr>
              <w:tabs>
                <w:tab w:val="decimal" w:pos="1734"/>
              </w:tabs>
              <w:spacing w:after="0" w:line="240" w:lineRule="auto"/>
              <w:ind w:left="720"/>
              <w:contextualSpacing/>
              <w:rPr>
                <w:rFonts w:ascii="Times New Roman" w:hAnsi="Times New Roman" w:cs="Times New Roman"/>
                <w:b/>
                <w:sz w:val="24"/>
                <w:szCs w:val="24"/>
              </w:rPr>
            </w:pPr>
            <w:r w:rsidRPr="00CB3767">
              <w:rPr>
                <w:rFonts w:ascii="Times New Roman" w:hAnsi="Times New Roman" w:cs="Times New Roman"/>
                <w:b/>
                <w:sz w:val="24"/>
                <w:szCs w:val="24"/>
              </w:rPr>
              <w:t>45.8</w:t>
            </w:r>
          </w:p>
        </w:tc>
      </w:tr>
      <w:tr w:rsidR="0017683B" w:rsidRPr="00CB3767" w14:paraId="6B52A7E0" w14:textId="77777777" w:rsidTr="00CB3767">
        <w:trPr>
          <w:trHeight w:val="20"/>
        </w:trPr>
        <w:tc>
          <w:tcPr>
            <w:tcW w:w="3510" w:type="dxa"/>
            <w:shd w:val="clear" w:color="auto" w:fill="DBE5F1"/>
          </w:tcPr>
          <w:p w14:paraId="0621CD8C" w14:textId="77777777" w:rsidR="0017683B" w:rsidRPr="00CB3767" w:rsidRDefault="0017683B" w:rsidP="00CB3767">
            <w:pPr>
              <w:spacing w:after="0" w:line="240" w:lineRule="auto"/>
              <w:ind w:left="720"/>
              <w:contextualSpacing/>
              <w:rPr>
                <w:rFonts w:ascii="Times New Roman" w:hAnsi="Times New Roman" w:cs="Times New Roman"/>
                <w:sz w:val="24"/>
                <w:szCs w:val="24"/>
              </w:rPr>
            </w:pPr>
            <w:r w:rsidRPr="00CB3767">
              <w:rPr>
                <w:rFonts w:ascii="Times New Roman" w:hAnsi="Times New Roman" w:cs="Times New Roman"/>
                <w:sz w:val="24"/>
                <w:szCs w:val="24"/>
              </w:rPr>
              <w:t xml:space="preserve">Cutoff IV (650 </w:t>
            </w:r>
            <w:proofErr w:type="spellStart"/>
            <w:r w:rsidRPr="00CB3767">
              <w:rPr>
                <w:rFonts w:ascii="Times New Roman" w:hAnsi="Times New Roman" w:cs="Times New Roman"/>
                <w:sz w:val="24"/>
                <w:szCs w:val="24"/>
              </w:rPr>
              <w:t>μg</w:t>
            </w:r>
            <w:proofErr w:type="spellEnd"/>
            <w:r w:rsidRPr="00CB3767">
              <w:rPr>
                <w:rFonts w:ascii="Times New Roman" w:hAnsi="Times New Roman" w:cs="Times New Roman"/>
                <w:sz w:val="24"/>
                <w:szCs w:val="24"/>
              </w:rPr>
              <w:t>/L)</w:t>
            </w:r>
          </w:p>
        </w:tc>
        <w:tc>
          <w:tcPr>
            <w:tcW w:w="2457" w:type="dxa"/>
            <w:shd w:val="clear" w:color="auto" w:fill="DBE5F1"/>
          </w:tcPr>
          <w:p w14:paraId="59D73905" w14:textId="77777777" w:rsidR="0017683B" w:rsidRPr="00CB3767" w:rsidRDefault="0017683B" w:rsidP="00CB3767">
            <w:pPr>
              <w:tabs>
                <w:tab w:val="decimal" w:pos="1734"/>
              </w:tabs>
              <w:spacing w:after="0" w:line="240" w:lineRule="auto"/>
              <w:ind w:left="720"/>
              <w:contextualSpacing/>
              <w:rPr>
                <w:rFonts w:ascii="Times New Roman" w:hAnsi="Times New Roman" w:cs="Times New Roman"/>
                <w:sz w:val="24"/>
                <w:szCs w:val="24"/>
              </w:rPr>
            </w:pPr>
            <w:r w:rsidRPr="00CB3767">
              <w:rPr>
                <w:rFonts w:ascii="Times New Roman" w:hAnsi="Times New Roman" w:cs="Times New Roman"/>
                <w:sz w:val="24"/>
                <w:szCs w:val="24"/>
              </w:rPr>
              <w:t>92.1</w:t>
            </w:r>
          </w:p>
        </w:tc>
        <w:tc>
          <w:tcPr>
            <w:tcW w:w="2475" w:type="dxa"/>
            <w:shd w:val="clear" w:color="auto" w:fill="DBE5F1"/>
          </w:tcPr>
          <w:p w14:paraId="30B35863" w14:textId="77777777" w:rsidR="0017683B" w:rsidRPr="00CB3767" w:rsidRDefault="0017683B" w:rsidP="00CB3767">
            <w:pPr>
              <w:tabs>
                <w:tab w:val="decimal" w:pos="1734"/>
              </w:tabs>
              <w:spacing w:after="0" w:line="240" w:lineRule="auto"/>
              <w:ind w:left="720"/>
              <w:contextualSpacing/>
              <w:rPr>
                <w:rFonts w:ascii="Times New Roman" w:hAnsi="Times New Roman" w:cs="Times New Roman"/>
                <w:sz w:val="24"/>
                <w:szCs w:val="24"/>
              </w:rPr>
            </w:pPr>
            <w:r w:rsidRPr="00CB3767">
              <w:rPr>
                <w:rFonts w:ascii="Times New Roman" w:hAnsi="Times New Roman" w:cs="Times New Roman"/>
                <w:sz w:val="24"/>
                <w:szCs w:val="24"/>
              </w:rPr>
              <w:t>63.1</w:t>
            </w:r>
          </w:p>
        </w:tc>
      </w:tr>
      <w:tr w:rsidR="0017683B" w:rsidRPr="00CB3767" w14:paraId="25FA7124" w14:textId="77777777" w:rsidTr="00CB3767">
        <w:trPr>
          <w:trHeight w:val="20"/>
        </w:trPr>
        <w:tc>
          <w:tcPr>
            <w:tcW w:w="3510" w:type="dxa"/>
            <w:shd w:val="clear" w:color="auto" w:fill="DBE5F1"/>
          </w:tcPr>
          <w:p w14:paraId="5CFF3B61" w14:textId="77777777" w:rsidR="0017683B" w:rsidRPr="00CB3767" w:rsidRDefault="0017683B" w:rsidP="00CB3767">
            <w:pPr>
              <w:spacing w:after="0" w:line="240" w:lineRule="auto"/>
              <w:ind w:left="720"/>
              <w:contextualSpacing/>
              <w:rPr>
                <w:rFonts w:ascii="Times New Roman" w:hAnsi="Times New Roman" w:cs="Times New Roman"/>
                <w:sz w:val="24"/>
                <w:szCs w:val="24"/>
              </w:rPr>
            </w:pPr>
            <w:r w:rsidRPr="00CB3767">
              <w:rPr>
                <w:rFonts w:ascii="Times New Roman" w:hAnsi="Times New Roman" w:cs="Times New Roman"/>
                <w:sz w:val="24"/>
                <w:szCs w:val="24"/>
              </w:rPr>
              <w:t xml:space="preserve">Cutoff V (800 </w:t>
            </w:r>
            <w:proofErr w:type="spellStart"/>
            <w:r w:rsidRPr="00CB3767">
              <w:rPr>
                <w:rFonts w:ascii="Times New Roman" w:hAnsi="Times New Roman" w:cs="Times New Roman"/>
                <w:sz w:val="24"/>
                <w:szCs w:val="24"/>
              </w:rPr>
              <w:t>μg</w:t>
            </w:r>
            <w:proofErr w:type="spellEnd"/>
            <w:r w:rsidRPr="00CB3767">
              <w:rPr>
                <w:rFonts w:ascii="Times New Roman" w:hAnsi="Times New Roman" w:cs="Times New Roman"/>
                <w:sz w:val="24"/>
                <w:szCs w:val="24"/>
              </w:rPr>
              <w:t>/L)</w:t>
            </w:r>
          </w:p>
        </w:tc>
        <w:tc>
          <w:tcPr>
            <w:tcW w:w="2457" w:type="dxa"/>
            <w:shd w:val="clear" w:color="auto" w:fill="DBE5F1"/>
          </w:tcPr>
          <w:p w14:paraId="4695CD95" w14:textId="77777777" w:rsidR="0017683B" w:rsidRPr="00CB3767" w:rsidRDefault="0017683B" w:rsidP="00CB3767">
            <w:pPr>
              <w:tabs>
                <w:tab w:val="decimal" w:pos="1734"/>
              </w:tabs>
              <w:spacing w:after="0" w:line="240" w:lineRule="auto"/>
              <w:ind w:left="720"/>
              <w:contextualSpacing/>
              <w:rPr>
                <w:rFonts w:ascii="Times New Roman" w:hAnsi="Times New Roman" w:cs="Times New Roman"/>
                <w:sz w:val="24"/>
                <w:szCs w:val="24"/>
              </w:rPr>
            </w:pPr>
            <w:r w:rsidRPr="00CB3767">
              <w:rPr>
                <w:rFonts w:ascii="Times New Roman" w:hAnsi="Times New Roman" w:cs="Times New Roman"/>
                <w:sz w:val="24"/>
                <w:szCs w:val="24"/>
              </w:rPr>
              <w:t>80.0</w:t>
            </w:r>
          </w:p>
        </w:tc>
        <w:tc>
          <w:tcPr>
            <w:tcW w:w="2475" w:type="dxa"/>
            <w:shd w:val="clear" w:color="auto" w:fill="DBE5F1"/>
          </w:tcPr>
          <w:p w14:paraId="7BFCA2B2" w14:textId="77777777" w:rsidR="0017683B" w:rsidRPr="00CB3767" w:rsidRDefault="0017683B" w:rsidP="00CB3767">
            <w:pPr>
              <w:tabs>
                <w:tab w:val="decimal" w:pos="1734"/>
              </w:tabs>
              <w:spacing w:after="0" w:line="240" w:lineRule="auto"/>
              <w:ind w:left="720"/>
              <w:contextualSpacing/>
              <w:rPr>
                <w:rFonts w:ascii="Times New Roman" w:hAnsi="Times New Roman" w:cs="Times New Roman"/>
                <w:sz w:val="24"/>
                <w:szCs w:val="24"/>
              </w:rPr>
            </w:pPr>
            <w:r w:rsidRPr="00CB3767">
              <w:rPr>
                <w:rFonts w:ascii="Times New Roman" w:hAnsi="Times New Roman" w:cs="Times New Roman"/>
                <w:sz w:val="24"/>
                <w:szCs w:val="24"/>
              </w:rPr>
              <w:t>76.1</w:t>
            </w:r>
          </w:p>
        </w:tc>
      </w:tr>
      <w:bookmarkEnd w:id="0"/>
    </w:tbl>
    <w:p w14:paraId="13D329E7" w14:textId="77777777" w:rsidR="0017683B" w:rsidRPr="00CB3767" w:rsidRDefault="0017683B" w:rsidP="00CB3767">
      <w:pPr>
        <w:spacing w:after="0" w:line="240" w:lineRule="auto"/>
        <w:rPr>
          <w:rFonts w:ascii="Times New Roman" w:hAnsi="Times New Roman" w:cs="Times New Roman"/>
          <w:sz w:val="24"/>
          <w:szCs w:val="24"/>
        </w:rPr>
      </w:pPr>
    </w:p>
    <w:p w14:paraId="26FB42C2" w14:textId="0DC95961" w:rsidR="0017683B" w:rsidRPr="00CB3767" w:rsidRDefault="0017683B" w:rsidP="00CB3767">
      <w:pPr>
        <w:spacing w:after="0" w:line="240" w:lineRule="auto"/>
        <w:ind w:firstLine="720"/>
        <w:rPr>
          <w:rFonts w:ascii="Times New Roman" w:hAnsi="Times New Roman" w:cs="Times New Roman"/>
          <w:sz w:val="24"/>
          <w:szCs w:val="24"/>
        </w:rPr>
      </w:pPr>
      <w:r w:rsidRPr="00CB3767">
        <w:rPr>
          <w:rFonts w:ascii="Times New Roman" w:hAnsi="Times New Roman" w:cs="Times New Roman"/>
          <w:sz w:val="24"/>
          <w:szCs w:val="24"/>
        </w:rPr>
        <w:t xml:space="preserve">Use the table above to estimate what percent of patients </w:t>
      </w:r>
      <w:r w:rsidRPr="00CB3767">
        <w:rPr>
          <w:rFonts w:ascii="Times New Roman" w:hAnsi="Times New Roman" w:cs="Times New Roman"/>
          <w:i/>
          <w:sz w:val="24"/>
          <w:szCs w:val="24"/>
        </w:rPr>
        <w:t>with</w:t>
      </w:r>
      <w:r w:rsidRPr="00CB3767">
        <w:rPr>
          <w:rFonts w:ascii="Times New Roman" w:hAnsi="Times New Roman" w:cs="Times New Roman"/>
          <w:sz w:val="24"/>
          <w:szCs w:val="24"/>
        </w:rPr>
        <w:t xml:space="preserve"> a PE will have a D-Dimer level between 500 and 649 µg/L, as Julie does.</w:t>
      </w:r>
      <w:r w:rsidR="00696AE4" w:rsidRPr="00CB3767">
        <w:rPr>
          <w:rFonts w:ascii="Times New Roman" w:hAnsi="Times New Roman" w:cs="Times New Roman"/>
          <w:sz w:val="24"/>
          <w:szCs w:val="24"/>
        </w:rPr>
        <w:t xml:space="preserve"> </w:t>
      </w:r>
    </w:p>
    <w:p w14:paraId="103CDD07" w14:textId="77777777" w:rsidR="0017683B" w:rsidRPr="00CB3767" w:rsidRDefault="0017683B" w:rsidP="00CB3767">
      <w:pPr>
        <w:spacing w:after="0" w:line="240" w:lineRule="auto"/>
        <w:ind w:firstLine="720"/>
        <w:rPr>
          <w:rFonts w:ascii="Times New Roman" w:hAnsi="Times New Roman" w:cs="Times New Roman"/>
          <w:sz w:val="24"/>
          <w:szCs w:val="24"/>
        </w:rPr>
      </w:pPr>
    </w:p>
    <w:p w14:paraId="0D02E508" w14:textId="77777777" w:rsidR="0017683B" w:rsidRPr="00CB3767" w:rsidRDefault="0017683B" w:rsidP="00CB3767">
      <w:pPr>
        <w:spacing w:after="0" w:line="240" w:lineRule="auto"/>
        <w:ind w:firstLine="720"/>
        <w:rPr>
          <w:rFonts w:ascii="Times New Roman" w:hAnsi="Times New Roman" w:cs="Times New Roman"/>
          <w:sz w:val="24"/>
          <w:szCs w:val="24"/>
        </w:rPr>
      </w:pPr>
      <w:r w:rsidRPr="00CB3767">
        <w:rPr>
          <w:rFonts w:ascii="Times New Roman" w:hAnsi="Times New Roman" w:cs="Times New Roman"/>
          <w:sz w:val="24"/>
          <w:szCs w:val="24"/>
        </w:rPr>
        <w:br/>
      </w:r>
    </w:p>
    <w:p w14:paraId="43192A0A" w14:textId="00769923" w:rsidR="0017683B" w:rsidRPr="00CB3767" w:rsidRDefault="0017683B" w:rsidP="00CB3767">
      <w:pPr>
        <w:pStyle w:val="ListParagraph"/>
        <w:numPr>
          <w:ilvl w:val="1"/>
          <w:numId w:val="17"/>
        </w:numPr>
        <w:rPr>
          <w:rFonts w:ascii="Times New Roman" w:hAnsi="Times New Roman" w:cs="Times New Roman"/>
        </w:rPr>
      </w:pPr>
      <w:r w:rsidRPr="00CB3767">
        <w:rPr>
          <w:rFonts w:ascii="Times New Roman" w:hAnsi="Times New Roman" w:cs="Times New Roman"/>
        </w:rPr>
        <w:t xml:space="preserve">Now estimate what percent of subjects </w:t>
      </w:r>
      <w:r w:rsidRPr="00CB3767">
        <w:rPr>
          <w:rFonts w:ascii="Times New Roman" w:hAnsi="Times New Roman" w:cs="Times New Roman"/>
          <w:i/>
        </w:rPr>
        <w:t>without</w:t>
      </w:r>
      <w:r w:rsidRPr="00CB3767">
        <w:rPr>
          <w:rFonts w:ascii="Times New Roman" w:hAnsi="Times New Roman" w:cs="Times New Roman"/>
        </w:rPr>
        <w:t xml:space="preserve"> a PE will have a D-Dimer level in that range?</w:t>
      </w:r>
      <w:r w:rsidR="00696AE4" w:rsidRPr="00CB3767">
        <w:rPr>
          <w:rFonts w:ascii="Times New Roman" w:hAnsi="Times New Roman" w:cs="Times New Roman"/>
        </w:rPr>
        <w:t xml:space="preserve"> </w:t>
      </w:r>
    </w:p>
    <w:p w14:paraId="376E9C12" w14:textId="77777777" w:rsidR="0017683B" w:rsidRPr="00CB3767" w:rsidRDefault="0017683B" w:rsidP="00CB3767">
      <w:pPr>
        <w:spacing w:after="0" w:line="240" w:lineRule="auto"/>
        <w:rPr>
          <w:rFonts w:ascii="Times New Roman" w:hAnsi="Times New Roman" w:cs="Times New Roman"/>
          <w:sz w:val="24"/>
          <w:szCs w:val="24"/>
        </w:rPr>
      </w:pPr>
    </w:p>
    <w:p w14:paraId="5BCB2091" w14:textId="77777777" w:rsidR="0017683B" w:rsidRPr="00CB3767" w:rsidRDefault="0017683B" w:rsidP="00CB3767">
      <w:pPr>
        <w:spacing w:after="0" w:line="240" w:lineRule="auto"/>
        <w:ind w:left="720"/>
        <w:rPr>
          <w:rFonts w:ascii="Times New Roman" w:hAnsi="Times New Roman" w:cs="Times New Roman"/>
          <w:b/>
          <w:i/>
          <w:sz w:val="24"/>
          <w:szCs w:val="24"/>
        </w:rPr>
      </w:pPr>
    </w:p>
    <w:p w14:paraId="1AAD4C92" w14:textId="60DD7E59" w:rsidR="0017683B" w:rsidRPr="00CB3767" w:rsidRDefault="0017683B" w:rsidP="00CB3767">
      <w:pPr>
        <w:pStyle w:val="ListParagraph"/>
        <w:numPr>
          <w:ilvl w:val="1"/>
          <w:numId w:val="17"/>
        </w:numPr>
        <w:rPr>
          <w:rFonts w:ascii="Times New Roman" w:hAnsi="Times New Roman" w:cs="Times New Roman"/>
        </w:rPr>
      </w:pPr>
      <w:r w:rsidRPr="00CB3767">
        <w:rPr>
          <w:rFonts w:ascii="Times New Roman" w:hAnsi="Times New Roman" w:cs="Times New Roman"/>
        </w:rPr>
        <w:t>Use the general definition of a LR to calculate the LR for having a D-Dimer level between 500 and 649 µg/L.</w:t>
      </w:r>
      <w:r w:rsidR="00696AE4" w:rsidRPr="00CB3767">
        <w:rPr>
          <w:rFonts w:ascii="Times New Roman" w:hAnsi="Times New Roman" w:cs="Times New Roman"/>
        </w:rPr>
        <w:t xml:space="preserve"> </w:t>
      </w:r>
      <w:r w:rsidRPr="00CB3767">
        <w:rPr>
          <w:rFonts w:ascii="Times New Roman" w:hAnsi="Times New Roman" w:cs="Times New Roman"/>
        </w:rPr>
        <w:br/>
      </w:r>
    </w:p>
    <w:p w14:paraId="055F341E" w14:textId="21D8D267" w:rsidR="0017683B" w:rsidRPr="00CB3767" w:rsidRDefault="0017683B" w:rsidP="00CB3767">
      <w:pPr>
        <w:pStyle w:val="ListParagraph"/>
        <w:ind w:left="1080"/>
        <w:rPr>
          <w:rFonts w:ascii="Times New Roman" w:hAnsi="Times New Roman" w:cs="Times New Roman"/>
        </w:rPr>
      </w:pPr>
      <w:r w:rsidRPr="00CB3767">
        <w:rPr>
          <w:rFonts w:ascii="Times New Roman" w:hAnsi="Times New Roman" w:cs="Times New Roman"/>
        </w:rPr>
        <w:br/>
      </w:r>
      <w:r w:rsidRPr="00CB3767">
        <w:rPr>
          <w:rFonts w:ascii="Times New Roman" w:hAnsi="Times New Roman" w:cs="Times New Roman"/>
        </w:rPr>
        <w:br/>
      </w:r>
    </w:p>
    <w:p w14:paraId="305F036B" w14:textId="160C7956" w:rsidR="0017683B" w:rsidRPr="00CB3767" w:rsidRDefault="0017683B" w:rsidP="00CB3767">
      <w:pPr>
        <w:pStyle w:val="ListParagraph"/>
        <w:numPr>
          <w:ilvl w:val="1"/>
          <w:numId w:val="17"/>
        </w:numPr>
        <w:rPr>
          <w:rFonts w:ascii="Times New Roman" w:hAnsi="Times New Roman" w:cs="Times New Roman"/>
        </w:rPr>
      </w:pPr>
      <w:r w:rsidRPr="00CB3767">
        <w:rPr>
          <w:rFonts w:ascii="Times New Roman" w:hAnsi="Times New Roman" w:cs="Times New Roman"/>
        </w:rPr>
        <w:t>Use the LR from part e to estimate the posterior probability that Julie has a PE, given her prior probability of 10% and her D-Dimer of 575 µg/L.</w:t>
      </w:r>
      <w:r w:rsidR="00696AE4" w:rsidRPr="00CB3767">
        <w:rPr>
          <w:rFonts w:ascii="Times New Roman" w:hAnsi="Times New Roman" w:cs="Times New Roman"/>
        </w:rPr>
        <w:t xml:space="preserve"> </w:t>
      </w:r>
      <w:r w:rsidRPr="00CB3767">
        <w:rPr>
          <w:rFonts w:ascii="Times New Roman" w:hAnsi="Times New Roman" w:cs="Times New Roman"/>
        </w:rPr>
        <w:br/>
      </w:r>
      <w:r w:rsidRPr="00CB3767">
        <w:rPr>
          <w:rFonts w:ascii="Times New Roman" w:hAnsi="Times New Roman" w:cs="Times New Roman"/>
        </w:rPr>
        <w:br/>
      </w:r>
    </w:p>
    <w:p w14:paraId="0B2300EE" w14:textId="77978964" w:rsidR="00CB3767" w:rsidRPr="00AB10AC" w:rsidRDefault="0017683B" w:rsidP="00E665D8">
      <w:pPr>
        <w:pStyle w:val="ListParagraph"/>
        <w:numPr>
          <w:ilvl w:val="1"/>
          <w:numId w:val="17"/>
        </w:numPr>
        <w:rPr>
          <w:rFonts w:ascii="Times New Roman" w:hAnsi="Times New Roman" w:cs="Times New Roman"/>
        </w:rPr>
      </w:pPr>
      <w:r w:rsidRPr="00AB10AC">
        <w:rPr>
          <w:rFonts w:ascii="Times New Roman" w:hAnsi="Times New Roman" w:cs="Times New Roman"/>
        </w:rPr>
        <w:t xml:space="preserve">Recall that the threshold for ordering a CTPA was a 5% probability of PE.   Should she get a CTPA?  Discuss how the answers to parts b and f differ.  Which estimate should you use? </w:t>
      </w:r>
      <w:r w:rsidR="0053015C" w:rsidRPr="00AB10AC">
        <w:rPr>
          <w:rFonts w:ascii="Times New Roman" w:hAnsi="Times New Roman" w:cs="Times New Roman"/>
        </w:rPr>
        <w:t>Explain why.</w:t>
      </w:r>
      <w:r w:rsidR="00696AE4" w:rsidRPr="00AB10AC">
        <w:rPr>
          <w:rFonts w:ascii="Times New Roman" w:hAnsi="Times New Roman" w:cs="Times New Roman"/>
        </w:rPr>
        <w:t xml:space="preserve"> </w:t>
      </w:r>
      <w:r w:rsidR="00D77C6A" w:rsidRPr="00AB10AC">
        <w:rPr>
          <w:rFonts w:ascii="Times New Roman" w:hAnsi="Times New Roman" w:cs="Times New Roman"/>
        </w:rPr>
        <w:br/>
      </w:r>
      <w:r w:rsidR="00D77C6A" w:rsidRPr="00AB10AC">
        <w:rPr>
          <w:rFonts w:ascii="Times New Roman" w:hAnsi="Times New Roman" w:cs="Times New Roman"/>
        </w:rPr>
        <w:br/>
      </w:r>
      <w:r w:rsidR="00CB3767" w:rsidRPr="00AB10AC">
        <w:rPr>
          <w:rFonts w:ascii="Times New Roman" w:hAnsi="Times New Roman" w:cs="Times New Roman"/>
        </w:rPr>
        <w:br w:type="page"/>
      </w:r>
    </w:p>
    <w:p w14:paraId="727133BB" w14:textId="77777777" w:rsidR="0017683B" w:rsidRPr="00CB3767" w:rsidRDefault="0017683B" w:rsidP="00CB3767">
      <w:pPr>
        <w:spacing w:after="0" w:line="240" w:lineRule="auto"/>
        <w:ind w:left="1080"/>
        <w:rPr>
          <w:rFonts w:ascii="Times New Roman" w:hAnsi="Times New Roman" w:cs="Times New Roman"/>
          <w:sz w:val="24"/>
          <w:szCs w:val="24"/>
        </w:rPr>
      </w:pPr>
    </w:p>
    <w:p w14:paraId="6CCFF768" w14:textId="76579297" w:rsidR="00CB3767" w:rsidRDefault="0017683B" w:rsidP="00CB3767">
      <w:pPr>
        <w:pStyle w:val="ListParagraph"/>
        <w:numPr>
          <w:ilvl w:val="1"/>
          <w:numId w:val="17"/>
        </w:numPr>
        <w:rPr>
          <w:rFonts w:ascii="Times New Roman" w:hAnsi="Times New Roman" w:cs="Times New Roman"/>
        </w:rPr>
      </w:pPr>
      <w:r w:rsidRPr="00CB3767">
        <w:rPr>
          <w:rFonts w:ascii="Times New Roman" w:hAnsi="Times New Roman" w:cs="Times New Roman"/>
        </w:rPr>
        <w:t>The following ROC curve is based on the data in the table above.</w:t>
      </w:r>
      <w:r w:rsidR="00CB3767">
        <w:rPr>
          <w:rFonts w:ascii="Times New Roman" w:hAnsi="Times New Roman" w:cs="Times New Roman"/>
        </w:rPr>
        <w:br/>
      </w:r>
      <w:r w:rsidR="00CB3767">
        <w:rPr>
          <w:rFonts w:ascii="Times New Roman" w:hAnsi="Times New Roman" w:cs="Times New Roman"/>
          <w:noProof/>
        </w:rPr>
        <w:drawing>
          <wp:inline distT="0" distB="0" distL="0" distR="0" wp14:anchorId="761F93C3" wp14:editId="74BAD62D">
            <wp:extent cx="5060735" cy="3843131"/>
            <wp:effectExtent l="0" t="0" r="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creenshot 2018-12-03 21.42.11.png"/>
                    <pic:cNvPicPr/>
                  </pic:nvPicPr>
                  <pic:blipFill>
                    <a:blip r:embed="rId11"/>
                    <a:stretch>
                      <a:fillRect/>
                    </a:stretch>
                  </pic:blipFill>
                  <pic:spPr>
                    <a:xfrm>
                      <a:off x="0" y="0"/>
                      <a:ext cx="5069323" cy="3849653"/>
                    </a:xfrm>
                    <a:prstGeom prst="rect">
                      <a:avLst/>
                    </a:prstGeom>
                  </pic:spPr>
                </pic:pic>
              </a:graphicData>
            </a:graphic>
          </wp:inline>
        </w:drawing>
      </w:r>
      <w:r w:rsidR="00CB3767">
        <w:rPr>
          <w:rFonts w:ascii="Times New Roman" w:hAnsi="Times New Roman" w:cs="Times New Roman"/>
        </w:rPr>
        <w:br/>
      </w:r>
    </w:p>
    <w:tbl>
      <w:tblPr>
        <w:tblW w:w="8008" w:type="dxa"/>
        <w:tblInd w:w="108" w:type="dxa"/>
        <w:tblLook w:val="0000" w:firstRow="0" w:lastRow="0" w:firstColumn="0" w:lastColumn="0" w:noHBand="0" w:noVBand="0"/>
      </w:tblPr>
      <w:tblGrid>
        <w:gridCol w:w="1176"/>
        <w:gridCol w:w="976"/>
        <w:gridCol w:w="976"/>
        <w:gridCol w:w="976"/>
        <w:gridCol w:w="976"/>
        <w:gridCol w:w="976"/>
        <w:gridCol w:w="976"/>
        <w:gridCol w:w="976"/>
      </w:tblGrid>
      <w:tr w:rsidR="0017683B" w:rsidRPr="00CB3767" w14:paraId="20F0BBBA" w14:textId="77777777" w:rsidTr="005465F8">
        <w:trPr>
          <w:trHeight w:val="255"/>
        </w:trPr>
        <w:tc>
          <w:tcPr>
            <w:tcW w:w="1176" w:type="dxa"/>
            <w:tcBorders>
              <w:top w:val="nil"/>
              <w:left w:val="nil"/>
              <w:bottom w:val="nil"/>
              <w:right w:val="nil"/>
            </w:tcBorders>
            <w:shd w:val="clear" w:color="auto" w:fill="auto"/>
            <w:noWrap/>
            <w:vAlign w:val="bottom"/>
          </w:tcPr>
          <w:p w14:paraId="3290C30C" w14:textId="77777777" w:rsidR="0017683B" w:rsidRPr="00CB3767" w:rsidRDefault="0017683B" w:rsidP="00CB3767">
            <w:pPr>
              <w:rPr>
                <w:rFonts w:ascii="Times New Roman" w:hAnsi="Times New Roman" w:cs="Times New Roman"/>
              </w:rPr>
            </w:pPr>
          </w:p>
        </w:tc>
        <w:tc>
          <w:tcPr>
            <w:tcW w:w="976" w:type="dxa"/>
            <w:tcBorders>
              <w:top w:val="nil"/>
              <w:left w:val="nil"/>
              <w:bottom w:val="nil"/>
              <w:right w:val="nil"/>
            </w:tcBorders>
            <w:shd w:val="clear" w:color="auto" w:fill="auto"/>
            <w:noWrap/>
            <w:vAlign w:val="bottom"/>
          </w:tcPr>
          <w:p w14:paraId="76977720" w14:textId="77777777" w:rsidR="0017683B" w:rsidRPr="00CB3767" w:rsidRDefault="0017683B" w:rsidP="00CB3767">
            <w:pPr>
              <w:spacing w:after="0" w:line="240" w:lineRule="auto"/>
              <w:rPr>
                <w:rFonts w:ascii="Times New Roman" w:hAnsi="Times New Roman" w:cs="Times New Roman"/>
              </w:rPr>
            </w:pPr>
          </w:p>
        </w:tc>
        <w:tc>
          <w:tcPr>
            <w:tcW w:w="976" w:type="dxa"/>
            <w:tcBorders>
              <w:top w:val="nil"/>
              <w:left w:val="nil"/>
              <w:bottom w:val="nil"/>
              <w:right w:val="nil"/>
            </w:tcBorders>
            <w:shd w:val="clear" w:color="auto" w:fill="auto"/>
            <w:noWrap/>
            <w:vAlign w:val="bottom"/>
          </w:tcPr>
          <w:p w14:paraId="2BC209AD" w14:textId="77777777" w:rsidR="0017683B" w:rsidRPr="00CB3767" w:rsidRDefault="0017683B" w:rsidP="00CB3767">
            <w:pPr>
              <w:spacing w:after="0" w:line="240" w:lineRule="auto"/>
              <w:rPr>
                <w:rFonts w:ascii="Times New Roman" w:hAnsi="Times New Roman" w:cs="Times New Roman"/>
              </w:rPr>
            </w:pPr>
          </w:p>
        </w:tc>
        <w:tc>
          <w:tcPr>
            <w:tcW w:w="976" w:type="dxa"/>
            <w:tcBorders>
              <w:top w:val="nil"/>
              <w:left w:val="nil"/>
              <w:bottom w:val="nil"/>
              <w:right w:val="nil"/>
            </w:tcBorders>
            <w:shd w:val="clear" w:color="auto" w:fill="auto"/>
            <w:noWrap/>
            <w:vAlign w:val="bottom"/>
          </w:tcPr>
          <w:p w14:paraId="4DF9FFD9" w14:textId="77777777" w:rsidR="0017683B" w:rsidRPr="00CB3767" w:rsidRDefault="0017683B" w:rsidP="00CB3767">
            <w:pPr>
              <w:spacing w:after="0" w:line="240" w:lineRule="auto"/>
              <w:rPr>
                <w:rFonts w:ascii="Times New Roman" w:hAnsi="Times New Roman" w:cs="Times New Roman"/>
              </w:rPr>
            </w:pPr>
          </w:p>
        </w:tc>
        <w:tc>
          <w:tcPr>
            <w:tcW w:w="976" w:type="dxa"/>
            <w:tcBorders>
              <w:top w:val="nil"/>
              <w:left w:val="nil"/>
              <w:bottom w:val="nil"/>
              <w:right w:val="nil"/>
            </w:tcBorders>
            <w:shd w:val="clear" w:color="auto" w:fill="auto"/>
            <w:noWrap/>
            <w:vAlign w:val="bottom"/>
          </w:tcPr>
          <w:p w14:paraId="0AD9050C" w14:textId="77777777" w:rsidR="0017683B" w:rsidRPr="00CB3767" w:rsidRDefault="0017683B" w:rsidP="00CB3767">
            <w:pPr>
              <w:spacing w:after="0" w:line="240" w:lineRule="auto"/>
              <w:rPr>
                <w:rFonts w:ascii="Times New Roman" w:hAnsi="Times New Roman" w:cs="Times New Roman"/>
              </w:rPr>
            </w:pPr>
          </w:p>
        </w:tc>
        <w:tc>
          <w:tcPr>
            <w:tcW w:w="976" w:type="dxa"/>
            <w:tcBorders>
              <w:top w:val="nil"/>
              <w:left w:val="nil"/>
              <w:bottom w:val="nil"/>
              <w:right w:val="nil"/>
            </w:tcBorders>
            <w:shd w:val="clear" w:color="auto" w:fill="auto"/>
            <w:noWrap/>
            <w:vAlign w:val="bottom"/>
          </w:tcPr>
          <w:p w14:paraId="42A34F56" w14:textId="25DBCA2E" w:rsidR="0017683B" w:rsidRPr="00CB3767" w:rsidRDefault="0017683B" w:rsidP="00CB3767">
            <w:pPr>
              <w:spacing w:after="0" w:line="240" w:lineRule="auto"/>
              <w:rPr>
                <w:rFonts w:ascii="Times New Roman" w:hAnsi="Times New Roman" w:cs="Times New Roman"/>
              </w:rPr>
            </w:pPr>
          </w:p>
        </w:tc>
        <w:tc>
          <w:tcPr>
            <w:tcW w:w="976" w:type="dxa"/>
            <w:tcBorders>
              <w:top w:val="nil"/>
              <w:left w:val="nil"/>
              <w:bottom w:val="nil"/>
              <w:right w:val="nil"/>
            </w:tcBorders>
            <w:shd w:val="clear" w:color="auto" w:fill="auto"/>
            <w:noWrap/>
            <w:vAlign w:val="bottom"/>
          </w:tcPr>
          <w:p w14:paraId="0E277601" w14:textId="77777777" w:rsidR="0017683B" w:rsidRPr="00CB3767" w:rsidRDefault="0017683B" w:rsidP="00CB3767">
            <w:pPr>
              <w:spacing w:after="0" w:line="240" w:lineRule="auto"/>
              <w:rPr>
                <w:rFonts w:ascii="Times New Roman" w:hAnsi="Times New Roman" w:cs="Times New Roman"/>
              </w:rPr>
            </w:pPr>
          </w:p>
        </w:tc>
        <w:tc>
          <w:tcPr>
            <w:tcW w:w="976" w:type="dxa"/>
            <w:tcBorders>
              <w:top w:val="nil"/>
              <w:left w:val="nil"/>
              <w:bottom w:val="nil"/>
              <w:right w:val="nil"/>
            </w:tcBorders>
            <w:shd w:val="clear" w:color="auto" w:fill="auto"/>
            <w:noWrap/>
            <w:vAlign w:val="bottom"/>
          </w:tcPr>
          <w:p w14:paraId="1AE6BD16" w14:textId="77777777" w:rsidR="0017683B" w:rsidRPr="00CB3767" w:rsidRDefault="0017683B" w:rsidP="00CB3767">
            <w:pPr>
              <w:spacing w:after="0" w:line="240" w:lineRule="auto"/>
              <w:rPr>
                <w:rFonts w:ascii="Times New Roman" w:hAnsi="Times New Roman" w:cs="Times New Roman"/>
              </w:rPr>
            </w:pPr>
          </w:p>
        </w:tc>
      </w:tr>
    </w:tbl>
    <w:p w14:paraId="4E5E9407" w14:textId="589AF9CB" w:rsidR="0017683B" w:rsidRPr="00CB3767" w:rsidRDefault="0017683B" w:rsidP="00CB3767">
      <w:pPr>
        <w:pStyle w:val="ListParagraph"/>
        <w:ind w:firstLine="720"/>
        <w:rPr>
          <w:rFonts w:ascii="Times New Roman" w:hAnsi="Times New Roman" w:cs="Times New Roman"/>
        </w:rPr>
      </w:pPr>
      <w:proofErr w:type="gramStart"/>
      <w:r w:rsidRPr="00CB3767">
        <w:rPr>
          <w:rFonts w:ascii="Times New Roman" w:hAnsi="Times New Roman" w:cs="Times New Roman"/>
        </w:rPr>
        <w:t>h.1  Which</w:t>
      </w:r>
      <w:proofErr w:type="gramEnd"/>
      <w:r w:rsidRPr="00CB3767">
        <w:rPr>
          <w:rFonts w:ascii="Times New Roman" w:hAnsi="Times New Roman" w:cs="Times New Roman"/>
        </w:rPr>
        <w:t xml:space="preserve"> interval (provide the letter) on the curve corresponds to the D-Dimer interval between 500 and 650 </w:t>
      </w:r>
      <w:proofErr w:type="spellStart"/>
      <w:r w:rsidRPr="00CB3767">
        <w:rPr>
          <w:rFonts w:ascii="Times New Roman" w:hAnsi="Times New Roman" w:cs="Times New Roman"/>
        </w:rPr>
        <w:t>μg</w:t>
      </w:r>
      <w:proofErr w:type="spellEnd"/>
      <w:r w:rsidRPr="00CB3767">
        <w:rPr>
          <w:rFonts w:ascii="Times New Roman" w:hAnsi="Times New Roman" w:cs="Times New Roman"/>
        </w:rPr>
        <w:t xml:space="preserve">/L?  </w:t>
      </w:r>
      <w:r w:rsidRPr="00CB3767">
        <w:rPr>
          <w:rFonts w:ascii="Times New Roman" w:hAnsi="Times New Roman" w:cs="Times New Roman"/>
        </w:rPr>
        <w:br/>
      </w:r>
    </w:p>
    <w:p w14:paraId="4902CA0E" w14:textId="2D02AB78" w:rsidR="0017683B" w:rsidRPr="00CB3767" w:rsidRDefault="0017683B" w:rsidP="00CB3767">
      <w:pPr>
        <w:pStyle w:val="ListParagraph"/>
        <w:ind w:firstLine="720"/>
        <w:rPr>
          <w:rFonts w:ascii="Times New Roman" w:hAnsi="Times New Roman" w:cs="Times New Roman"/>
        </w:rPr>
      </w:pPr>
      <w:r w:rsidRPr="00CB3767">
        <w:rPr>
          <w:rFonts w:ascii="Times New Roman" w:hAnsi="Times New Roman" w:cs="Times New Roman"/>
        </w:rPr>
        <w:t xml:space="preserve">h.2    Which D-Dimer levels corresponds to the letter </w:t>
      </w:r>
      <w:r w:rsidRPr="00CB3767">
        <w:rPr>
          <w:rFonts w:ascii="Times New Roman" w:hAnsi="Times New Roman" w:cs="Times New Roman"/>
          <w:b/>
        </w:rPr>
        <w:t>a</w:t>
      </w:r>
      <w:r w:rsidRPr="00CB3767">
        <w:rPr>
          <w:rFonts w:ascii="Times New Roman" w:hAnsi="Times New Roman" w:cs="Times New Roman"/>
        </w:rPr>
        <w:t xml:space="preserve">? </w:t>
      </w:r>
      <w:r w:rsidRPr="00CB3767">
        <w:rPr>
          <w:rFonts w:ascii="Times New Roman" w:hAnsi="Times New Roman" w:cs="Times New Roman"/>
        </w:rPr>
        <w:br/>
      </w:r>
      <w:r w:rsidRPr="00CB3767">
        <w:rPr>
          <w:rFonts w:ascii="Times New Roman" w:hAnsi="Times New Roman" w:cs="Times New Roman"/>
        </w:rPr>
        <w:tab/>
      </w:r>
    </w:p>
    <w:p w14:paraId="792BA115" w14:textId="3B95BB02" w:rsidR="00CB3767" w:rsidRPr="00CB3767" w:rsidRDefault="00CB3767" w:rsidP="00CB3767">
      <w:pPr>
        <w:tabs>
          <w:tab w:val="left" w:pos="-720"/>
        </w:tabs>
        <w:suppressAutoHyphens/>
        <w:spacing w:after="0" w:line="240" w:lineRule="auto"/>
        <w:rPr>
          <w:rFonts w:ascii="Times New Roman" w:hAnsi="Times New Roman" w:cs="Times New Roman"/>
          <w:b/>
          <w:sz w:val="24"/>
          <w:szCs w:val="24"/>
        </w:rPr>
      </w:pPr>
      <w:r w:rsidRPr="00CB3767">
        <w:rPr>
          <w:rFonts w:ascii="Times New Roman" w:hAnsi="Times New Roman" w:cs="Times New Roman"/>
          <w:b/>
        </w:rPr>
        <w:t xml:space="preserve">4. </w:t>
      </w:r>
      <w:r w:rsidRPr="00CB3767">
        <w:rPr>
          <w:rFonts w:ascii="Times New Roman" w:hAnsi="Times New Roman" w:cs="Times New Roman"/>
          <w:b/>
          <w:sz w:val="24"/>
          <w:szCs w:val="24"/>
        </w:rPr>
        <w:t>Number of Jurors to Convict</w:t>
      </w:r>
    </w:p>
    <w:p w14:paraId="4F22060E" w14:textId="6A5699EE" w:rsidR="00CB3767" w:rsidRPr="00CB3767" w:rsidRDefault="00CB3767" w:rsidP="00CB3767">
      <w:pPr>
        <w:tabs>
          <w:tab w:val="left" w:pos="-720"/>
        </w:tabs>
        <w:suppressAutoHyphens/>
        <w:spacing w:after="0" w:line="240" w:lineRule="auto"/>
        <w:rPr>
          <w:rFonts w:ascii="Times New Roman" w:hAnsi="Times New Roman" w:cs="Times New Roman"/>
          <w:sz w:val="24"/>
          <w:szCs w:val="24"/>
        </w:rPr>
      </w:pPr>
      <w:r w:rsidRPr="00CB3767">
        <w:rPr>
          <w:rFonts w:ascii="Times New Roman" w:hAnsi="Times New Roman" w:cs="Times New Roman"/>
          <w:sz w:val="24"/>
          <w:szCs w:val="24"/>
        </w:rPr>
        <w:t>Federal courts and most states in the US require that all 12 jurors agree on guilt before a defendant can be convicted.  But in Oregon (and Louisiana until 2018), only 10 of the 12 jurors are needed to convict for noncapital cases.</w:t>
      </w:r>
      <w:r w:rsidRPr="00CB3767">
        <w:rPr>
          <w:rFonts w:ascii="Times New Roman" w:hAnsi="Times New Roman" w:cs="Times New Roman"/>
          <w:sz w:val="24"/>
          <w:szCs w:val="24"/>
        </w:rPr>
        <w:fldChar w:fldCharType="begin"/>
      </w:r>
      <w:r w:rsidR="00F755C1">
        <w:rPr>
          <w:rFonts w:ascii="Times New Roman" w:hAnsi="Times New Roman" w:cs="Times New Roman"/>
          <w:sz w:val="24"/>
          <w:szCs w:val="24"/>
        </w:rPr>
        <w:instrText xml:space="preserve"> ADDIN EN.CITE &lt;EndNote&gt;&lt;Cite&gt;&lt;Author&gt;Swenson&lt;/Author&gt;&lt;RecNum&gt;1553&lt;/RecNum&gt;&lt;DisplayText&gt;(5)&lt;/DisplayText&gt;&lt;record&gt;&lt;rec-number&gt;1553&lt;/rec-number&gt;&lt;foreign-keys&gt;&lt;key app="EN" db-id="tw5zsa9fbrf5toeezpb5tzwatvzvps55eeew" timestamp="0"&gt;1553&lt;/key&gt;&lt;/foreign-keys&gt;&lt;ref-type name="Electronic Article"&gt;43&lt;/ref-type&gt;&lt;contributors&gt;&lt;authors&gt;&lt;author&gt;Swenson, D&lt;/author&gt;&lt;/authors&gt;&lt;/contributors&gt;&lt;titles&gt;&lt;title&gt;Understanding Louisiana&amp;apos;s nonunanimous jury law findings: Interactive, animated slideshow&lt;/title&gt;&lt;secondary-title&gt;The New Orleans Advocate&lt;/secondary-title&gt;&lt;/titles&gt;&lt;dates&gt;&lt;pub-dates&gt;&lt;date&gt;April 1, 2018&lt;/date&gt;&lt;/pub-dates&gt;&lt;/dates&gt;&lt;pub-location&gt;New Orleans, LA &amp;#xD;&lt;/pub-location&gt;&lt;urls&gt;&lt;related-urls&gt;&lt;url&gt;https://www.theadvocate.com/new_orleans/news/courts/article_159e7f5a-3459-11e8-b935-e7a91fc85713.html&lt;/url&gt;&lt;/related-urls&gt;&lt;/urls&gt;&lt;access-date&gt;July 13, 2018&lt;/access-date&gt;&lt;/record&gt;&lt;/Cite&gt;&lt;/EndNote&gt;</w:instrText>
      </w:r>
      <w:r w:rsidRPr="00CB3767">
        <w:rPr>
          <w:rFonts w:ascii="Times New Roman" w:hAnsi="Times New Roman" w:cs="Times New Roman"/>
          <w:sz w:val="24"/>
          <w:szCs w:val="24"/>
        </w:rPr>
        <w:fldChar w:fldCharType="separate"/>
      </w:r>
      <w:r w:rsidR="00F755C1">
        <w:rPr>
          <w:rFonts w:ascii="Times New Roman" w:hAnsi="Times New Roman" w:cs="Times New Roman"/>
          <w:noProof/>
          <w:sz w:val="24"/>
          <w:szCs w:val="24"/>
        </w:rPr>
        <w:t>(5)</w:t>
      </w:r>
      <w:r w:rsidRPr="00CB3767">
        <w:rPr>
          <w:rFonts w:ascii="Times New Roman" w:hAnsi="Times New Roman" w:cs="Times New Roman"/>
          <w:sz w:val="24"/>
          <w:szCs w:val="24"/>
        </w:rPr>
        <w:fldChar w:fldCharType="end"/>
      </w:r>
      <w:r w:rsidRPr="00CB3767">
        <w:rPr>
          <w:rFonts w:ascii="Times New Roman" w:hAnsi="Times New Roman" w:cs="Times New Roman"/>
          <w:sz w:val="24"/>
          <w:szCs w:val="24"/>
        </w:rPr>
        <w:t xml:space="preserve">  </w:t>
      </w:r>
      <w:r>
        <w:rPr>
          <w:rFonts w:ascii="Times New Roman" w:hAnsi="Times New Roman" w:cs="Times New Roman"/>
          <w:sz w:val="24"/>
          <w:szCs w:val="24"/>
        </w:rPr>
        <w:t>(T</w:t>
      </w:r>
      <w:r w:rsidRPr="00CB3767">
        <w:rPr>
          <w:rFonts w:ascii="Times New Roman" w:hAnsi="Times New Roman" w:cs="Times New Roman"/>
          <w:sz w:val="24"/>
          <w:szCs w:val="24"/>
        </w:rPr>
        <w:t>he Oregon legislature will reconsider this policy in 2019.</w:t>
      </w:r>
      <w:r>
        <w:rPr>
          <w:rFonts w:ascii="Times New Roman" w:hAnsi="Times New Roman" w:cs="Times New Roman"/>
          <w:sz w:val="24"/>
          <w:szCs w:val="24"/>
        </w:rPr>
        <w:fldChar w:fldCharType="begin"/>
      </w:r>
      <w:r w:rsidR="00F755C1">
        <w:rPr>
          <w:rFonts w:ascii="Times New Roman" w:hAnsi="Times New Roman" w:cs="Times New Roman"/>
          <w:sz w:val="24"/>
          <w:szCs w:val="24"/>
        </w:rPr>
        <w:instrText xml:space="preserve"> ADDIN EN.CITE &lt;EndNote&gt;&lt;Cite&gt;&lt;Author&gt;Wilson&lt;/Author&gt;&lt;Year&gt;2018&lt;/Year&gt;&lt;RecNum&gt;1610&lt;/RecNum&gt;&lt;DisplayText&gt;(6)&lt;/DisplayText&gt;&lt;record&gt;&lt;rec-number&gt;1610&lt;/rec-number&gt;&lt;foreign-keys&gt;&lt;key app="EN" db-id="0ftvff9p80fp5few5s05f5fw9rd9fefrdzer" timestamp="1543888260"&gt;1610&lt;/key&gt;&lt;/foreign-keys&gt;&lt;ref-type name="Electronic Article"&gt;43&lt;/ref-type&gt;&lt;contributors&gt;&lt;authors&gt;&lt;author&gt;Wilson, C&lt;/author&gt;&lt;/authors&gt;&lt;/contributors&gt;&lt;titles&gt;&lt;title&gt;After Louisiana Vote, Oregon Lawmakers Want To Scrap Non-Unanimous Jury Law&lt;/title&gt;&lt;secondary-title&gt;OPB&lt;/secondary-title&gt;&lt;/titles&gt;&lt;periodical&gt;&lt;full-title&gt;OPB&lt;/full-title&gt;&lt;/periodical&gt;&lt;section&gt;November 7, 2018&lt;/section&gt;&lt;dates&gt;&lt;year&gt;2018&lt;/year&gt;&lt;pub-dates&gt;&lt;date&gt;December 3, 2018&lt;/date&gt;&lt;/pub-dates&gt;&lt;/dates&gt;&lt;urls&gt;&lt;related-urls&gt;&lt;url&gt;https://www.opb.org/news/article/non-unanimous-jury-oregon-jim-crow-lousiana-vote/&lt;/url&gt;&lt;/related-urls&gt;&lt;/urls&gt;&lt;/record&gt;&lt;/Cite&gt;&lt;/EndNote&gt;</w:instrText>
      </w:r>
      <w:r>
        <w:rPr>
          <w:rFonts w:ascii="Times New Roman" w:hAnsi="Times New Roman" w:cs="Times New Roman"/>
          <w:sz w:val="24"/>
          <w:szCs w:val="24"/>
        </w:rPr>
        <w:fldChar w:fldCharType="separate"/>
      </w:r>
      <w:r w:rsidR="00F755C1">
        <w:rPr>
          <w:rFonts w:ascii="Times New Roman" w:hAnsi="Times New Roman" w:cs="Times New Roman"/>
          <w:noProof/>
          <w:sz w:val="24"/>
          <w:szCs w:val="24"/>
        </w:rPr>
        <w:t>(6)</w:t>
      </w:r>
      <w:r>
        <w:rPr>
          <w:rFonts w:ascii="Times New Roman" w:hAnsi="Times New Roman" w:cs="Times New Roman"/>
          <w:sz w:val="24"/>
          <w:szCs w:val="24"/>
        </w:rPr>
        <w:fldChar w:fldCharType="end"/>
      </w:r>
      <w:r>
        <w:rPr>
          <w:rFonts w:ascii="Times New Roman" w:hAnsi="Times New Roman" w:cs="Times New Roman"/>
          <w:sz w:val="24"/>
          <w:szCs w:val="24"/>
        </w:rPr>
        <w:t>)</w:t>
      </w:r>
      <w:r w:rsidRPr="00CB3767">
        <w:rPr>
          <w:rFonts w:ascii="Times New Roman" w:hAnsi="Times New Roman" w:cs="Times New Roman"/>
          <w:sz w:val="24"/>
          <w:szCs w:val="24"/>
        </w:rPr>
        <w:t xml:space="preserve">  Meanwhile, the material in Chapter 3 may help clarify some of the issues.</w:t>
      </w:r>
      <w:r w:rsidRPr="00CB3767">
        <w:rPr>
          <w:rStyle w:val="FootnoteReference"/>
          <w:rFonts w:ascii="Times New Roman" w:hAnsi="Times New Roman" w:cs="Times New Roman"/>
          <w:sz w:val="32"/>
          <w:szCs w:val="32"/>
        </w:rPr>
        <w:footnoteReference w:id="2"/>
      </w:r>
      <w:r w:rsidRPr="00CB3767">
        <w:rPr>
          <w:rFonts w:ascii="Times New Roman" w:hAnsi="Times New Roman" w:cs="Times New Roman"/>
          <w:sz w:val="24"/>
          <w:szCs w:val="24"/>
        </w:rPr>
        <w:br/>
      </w:r>
      <w:r w:rsidRPr="00CB3767">
        <w:rPr>
          <w:rFonts w:ascii="Times New Roman" w:hAnsi="Times New Roman" w:cs="Times New Roman"/>
          <w:sz w:val="24"/>
          <w:szCs w:val="24"/>
        </w:rPr>
        <w:br/>
        <w:t xml:space="preserve">Simplify this problem by ignoring mistrials and considering only two possible verdicts: guilty and not guilty.  In this analogy, a truly guilty defendant is like a patient with the disease, and an </w:t>
      </w:r>
      <w:r w:rsidRPr="00CB3767">
        <w:rPr>
          <w:rFonts w:ascii="Times New Roman" w:hAnsi="Times New Roman" w:cs="Times New Roman"/>
          <w:sz w:val="24"/>
          <w:szCs w:val="24"/>
        </w:rPr>
        <w:lastRenderedPageBreak/>
        <w:t>innocent defendant is like a patient without the disease, and a conviction by the jury is like a positive test.</w:t>
      </w:r>
    </w:p>
    <w:p w14:paraId="674F208C" w14:textId="77777777" w:rsidR="00CB3767" w:rsidRPr="00CB3767" w:rsidRDefault="00CB3767" w:rsidP="00CB3767">
      <w:pPr>
        <w:tabs>
          <w:tab w:val="left" w:pos="-720"/>
        </w:tabs>
        <w:suppressAutoHyphens/>
        <w:spacing w:after="0" w:line="240" w:lineRule="auto"/>
        <w:rPr>
          <w:rFonts w:ascii="Times New Roman" w:hAnsi="Times New Roman" w:cs="Times New Roman"/>
          <w:sz w:val="24"/>
          <w:szCs w:val="24"/>
        </w:rPr>
      </w:pPr>
    </w:p>
    <w:p w14:paraId="61A0966A" w14:textId="77777777" w:rsidR="00CB3767" w:rsidRPr="00CB3767" w:rsidRDefault="00CB3767" w:rsidP="00CB3767">
      <w:pPr>
        <w:widowControl w:val="0"/>
        <w:numPr>
          <w:ilvl w:val="0"/>
          <w:numId w:val="14"/>
        </w:numPr>
        <w:tabs>
          <w:tab w:val="left" w:pos="-720"/>
        </w:tabs>
        <w:suppressAutoHyphens/>
        <w:spacing w:after="0" w:line="240" w:lineRule="auto"/>
        <w:rPr>
          <w:rFonts w:ascii="Times New Roman" w:hAnsi="Times New Roman" w:cs="Times New Roman"/>
          <w:sz w:val="24"/>
          <w:szCs w:val="24"/>
        </w:rPr>
      </w:pPr>
      <w:r w:rsidRPr="00CB3767">
        <w:rPr>
          <w:rFonts w:ascii="Times New Roman" w:hAnsi="Times New Roman" w:cs="Times New Roman"/>
          <w:sz w:val="24"/>
          <w:szCs w:val="24"/>
        </w:rPr>
        <w:t xml:space="preserve">If you continue with the diagnostic test analogy, what would you call the </w:t>
      </w:r>
      <w:r w:rsidRPr="00CB3767">
        <w:rPr>
          <w:rFonts w:ascii="Times New Roman" w:hAnsi="Times New Roman" w:cs="Times New Roman"/>
          <w:i/>
          <w:sz w:val="24"/>
          <w:szCs w:val="24"/>
        </w:rPr>
        <w:t>proportion</w:t>
      </w:r>
      <w:r w:rsidRPr="00CB3767">
        <w:rPr>
          <w:rFonts w:ascii="Times New Roman" w:hAnsi="Times New Roman" w:cs="Times New Roman"/>
          <w:sz w:val="24"/>
          <w:szCs w:val="24"/>
        </w:rPr>
        <w:t xml:space="preserve"> of </w:t>
      </w:r>
      <w:r w:rsidRPr="00CB3767">
        <w:rPr>
          <w:rFonts w:ascii="Times New Roman" w:hAnsi="Times New Roman" w:cs="Times New Roman"/>
          <w:i/>
          <w:sz w:val="24"/>
          <w:szCs w:val="24"/>
        </w:rPr>
        <w:t>innocent</w:t>
      </w:r>
      <w:r w:rsidRPr="00CB3767">
        <w:rPr>
          <w:rFonts w:ascii="Times New Roman" w:hAnsi="Times New Roman" w:cs="Times New Roman"/>
          <w:sz w:val="24"/>
          <w:szCs w:val="24"/>
        </w:rPr>
        <w:t xml:space="preserve"> defendants who are </w:t>
      </w:r>
      <w:r w:rsidRPr="00CB3767">
        <w:rPr>
          <w:rFonts w:ascii="Times New Roman" w:hAnsi="Times New Roman" w:cs="Times New Roman"/>
          <w:i/>
          <w:sz w:val="24"/>
          <w:szCs w:val="24"/>
        </w:rPr>
        <w:t>acquitted</w:t>
      </w:r>
      <w:r w:rsidRPr="00CB3767">
        <w:rPr>
          <w:rFonts w:ascii="Times New Roman" w:hAnsi="Times New Roman" w:cs="Times New Roman"/>
          <w:sz w:val="24"/>
          <w:szCs w:val="24"/>
        </w:rPr>
        <w:t xml:space="preserve">? </w:t>
      </w:r>
    </w:p>
    <w:p w14:paraId="68B74E80" w14:textId="175E5079" w:rsidR="00CB3767" w:rsidRPr="00CB3767" w:rsidRDefault="00CB3767" w:rsidP="00CB3767">
      <w:pPr>
        <w:pStyle w:val="EndnoteText"/>
        <w:tabs>
          <w:tab w:val="left" w:pos="-720"/>
        </w:tabs>
        <w:suppressAutoHyphens/>
        <w:ind w:left="720"/>
        <w:rPr>
          <w:rFonts w:ascii="Times New Roman" w:hAnsi="Times New Roman"/>
          <w:b/>
          <w:szCs w:val="24"/>
        </w:rPr>
      </w:pPr>
      <w:r w:rsidRPr="00CB3767">
        <w:rPr>
          <w:rFonts w:ascii="Times New Roman" w:hAnsi="Times New Roman"/>
          <w:b/>
          <w:i/>
          <w:szCs w:val="24"/>
        </w:rPr>
        <w:br/>
      </w:r>
    </w:p>
    <w:p w14:paraId="5B4B7737" w14:textId="77777777" w:rsidR="00CB3767" w:rsidRPr="00CB3767" w:rsidRDefault="00CB3767" w:rsidP="00CB3767">
      <w:pPr>
        <w:tabs>
          <w:tab w:val="left" w:pos="-720"/>
        </w:tabs>
        <w:suppressAutoHyphens/>
        <w:spacing w:after="0" w:line="240" w:lineRule="auto"/>
        <w:rPr>
          <w:rFonts w:ascii="Times New Roman" w:hAnsi="Times New Roman" w:cs="Times New Roman"/>
          <w:sz w:val="24"/>
          <w:szCs w:val="24"/>
        </w:rPr>
      </w:pPr>
    </w:p>
    <w:p w14:paraId="79295657" w14:textId="77777777" w:rsidR="00CB3767" w:rsidRPr="00CB3767" w:rsidRDefault="00CB3767" w:rsidP="00CB3767">
      <w:pPr>
        <w:widowControl w:val="0"/>
        <w:numPr>
          <w:ilvl w:val="0"/>
          <w:numId w:val="14"/>
        </w:numPr>
        <w:tabs>
          <w:tab w:val="left" w:pos="-720"/>
        </w:tabs>
        <w:suppressAutoHyphens/>
        <w:spacing w:after="0" w:line="240" w:lineRule="auto"/>
        <w:rPr>
          <w:rFonts w:ascii="Times New Roman" w:hAnsi="Times New Roman" w:cs="Times New Roman"/>
          <w:sz w:val="24"/>
          <w:szCs w:val="24"/>
        </w:rPr>
      </w:pPr>
      <w:r w:rsidRPr="00CB3767">
        <w:rPr>
          <w:rFonts w:ascii="Times New Roman" w:hAnsi="Times New Roman" w:cs="Times New Roman"/>
          <w:sz w:val="24"/>
          <w:szCs w:val="24"/>
        </w:rPr>
        <w:t xml:space="preserve">If your only goal were to maximize "sensitivity," would you tend to favor the Oregon approach?  Why or why not?  </w:t>
      </w:r>
      <w:r w:rsidRPr="00CB3767">
        <w:rPr>
          <w:rFonts w:ascii="Times New Roman" w:hAnsi="Times New Roman" w:cs="Times New Roman"/>
          <w:sz w:val="24"/>
          <w:szCs w:val="24"/>
        </w:rPr>
        <w:br/>
      </w:r>
    </w:p>
    <w:p w14:paraId="41E22DE2" w14:textId="1841EEE0" w:rsidR="00CB3767" w:rsidRPr="00CB3767" w:rsidRDefault="00CB3767" w:rsidP="00CB3767">
      <w:pPr>
        <w:tabs>
          <w:tab w:val="left" w:pos="-720"/>
        </w:tabs>
        <w:suppressAutoHyphens/>
        <w:spacing w:after="0" w:line="240" w:lineRule="auto"/>
        <w:rPr>
          <w:rFonts w:ascii="Times New Roman" w:hAnsi="Times New Roman" w:cs="Times New Roman"/>
          <w:b/>
          <w:sz w:val="24"/>
          <w:szCs w:val="24"/>
        </w:rPr>
      </w:pPr>
      <w:r w:rsidRPr="00CB3767">
        <w:rPr>
          <w:rFonts w:ascii="Times New Roman" w:hAnsi="Times New Roman" w:cs="Times New Roman"/>
          <w:b/>
          <w:sz w:val="24"/>
          <w:szCs w:val="24"/>
        </w:rPr>
        <w:tab/>
      </w:r>
    </w:p>
    <w:p w14:paraId="1D070EB2" w14:textId="77777777" w:rsidR="00CB3767" w:rsidRPr="00CB3767" w:rsidRDefault="00CB3767" w:rsidP="00CB3767">
      <w:pPr>
        <w:tabs>
          <w:tab w:val="left" w:pos="-720"/>
        </w:tabs>
        <w:suppressAutoHyphens/>
        <w:spacing w:after="0" w:line="240" w:lineRule="auto"/>
        <w:rPr>
          <w:rFonts w:ascii="Times New Roman" w:hAnsi="Times New Roman" w:cs="Times New Roman"/>
          <w:sz w:val="24"/>
          <w:szCs w:val="24"/>
        </w:rPr>
      </w:pPr>
    </w:p>
    <w:p w14:paraId="32CB831B" w14:textId="77777777" w:rsidR="00CB3767" w:rsidRPr="00CB3767" w:rsidRDefault="00CB3767" w:rsidP="00CB3767">
      <w:pPr>
        <w:widowControl w:val="0"/>
        <w:numPr>
          <w:ilvl w:val="0"/>
          <w:numId w:val="14"/>
        </w:numPr>
        <w:tabs>
          <w:tab w:val="left" w:pos="-720"/>
        </w:tabs>
        <w:suppressAutoHyphens/>
        <w:spacing w:after="0" w:line="240" w:lineRule="auto"/>
        <w:rPr>
          <w:rFonts w:ascii="Times New Roman" w:hAnsi="Times New Roman" w:cs="Times New Roman"/>
          <w:b/>
          <w:i/>
          <w:sz w:val="24"/>
          <w:szCs w:val="24"/>
        </w:rPr>
      </w:pPr>
      <w:r w:rsidRPr="00CB3767">
        <w:rPr>
          <w:rFonts w:ascii="Times New Roman" w:hAnsi="Times New Roman" w:cs="Times New Roman"/>
          <w:sz w:val="24"/>
          <w:szCs w:val="24"/>
        </w:rPr>
        <w:t>A key question for this debate is: what is the trade-off between "true positives" and "false positives"?  That is, how much do you increase your chance of convicting someone who is innocent in order to convict more people who are guilty? This trade-off can be visualized with ROC curves.  Draw two hypothetical ROC curves</w:t>
      </w:r>
      <w:r w:rsidRPr="00CB3767">
        <w:rPr>
          <w:rStyle w:val="FootnoteReference"/>
          <w:rFonts w:ascii="Times New Roman" w:hAnsi="Times New Roman" w:cs="Times New Roman"/>
          <w:szCs w:val="28"/>
        </w:rPr>
        <w:footnoteReference w:id="3"/>
      </w:r>
      <w:r w:rsidRPr="00CB3767">
        <w:rPr>
          <w:rFonts w:ascii="Times New Roman" w:hAnsi="Times New Roman" w:cs="Times New Roman"/>
          <w:sz w:val="24"/>
          <w:szCs w:val="24"/>
        </w:rPr>
        <w:t xml:space="preserve"> for this problem</w:t>
      </w:r>
      <w:r w:rsidRPr="00CB3767">
        <w:rPr>
          <w:rFonts w:ascii="Times New Roman" w:hAnsi="Times New Roman" w:cs="Times New Roman"/>
          <w:b/>
          <w:sz w:val="24"/>
          <w:szCs w:val="24"/>
        </w:rPr>
        <w:t>.  Each curve should have the points labeled "10" and "12" on it for the number of jurors needed to convict</w:t>
      </w:r>
      <w:r w:rsidRPr="00CB3767">
        <w:rPr>
          <w:rFonts w:ascii="Times New Roman" w:hAnsi="Times New Roman" w:cs="Times New Roman"/>
          <w:sz w:val="24"/>
          <w:szCs w:val="24"/>
        </w:rPr>
        <w:t>. Make the first ROC curve one that would lead you unequivocally to support convictions with only 10 jurors voting guilty, and the other ROC curve one that would lead you unequivocally to oppose such split convictions</w:t>
      </w:r>
      <w:r w:rsidRPr="00CB3767">
        <w:rPr>
          <w:rFonts w:ascii="Times New Roman" w:hAnsi="Times New Roman" w:cs="Times New Roman"/>
          <w:b/>
          <w:i/>
          <w:sz w:val="24"/>
          <w:szCs w:val="24"/>
        </w:rPr>
        <w:t xml:space="preserve">. </w:t>
      </w:r>
      <w:r w:rsidRPr="00CB3767">
        <w:rPr>
          <w:rFonts w:ascii="Times New Roman" w:hAnsi="Times New Roman" w:cs="Times New Roman"/>
          <w:sz w:val="24"/>
          <w:szCs w:val="24"/>
        </w:rPr>
        <w:t xml:space="preserve"> (Label the curves "Support" and "Oppose.") Explain your answer. </w:t>
      </w:r>
    </w:p>
    <w:p w14:paraId="44715E60" w14:textId="77777777" w:rsidR="00CB3767" w:rsidRPr="00CB3767" w:rsidRDefault="00CB3767" w:rsidP="00CB3767">
      <w:pPr>
        <w:tabs>
          <w:tab w:val="left" w:pos="-720"/>
        </w:tabs>
        <w:spacing w:after="0" w:line="240" w:lineRule="auto"/>
        <w:ind w:left="720"/>
        <w:rPr>
          <w:rFonts w:ascii="Times New Roman" w:hAnsi="Times New Roman" w:cs="Times New Roman"/>
          <w:b/>
          <w:i/>
          <w:sz w:val="24"/>
          <w:szCs w:val="24"/>
        </w:rPr>
      </w:pPr>
    </w:p>
    <w:p w14:paraId="5DADD60E" w14:textId="77777777" w:rsidR="00CB3767" w:rsidRPr="00CB3767" w:rsidRDefault="00CB3767" w:rsidP="00CB3767">
      <w:pPr>
        <w:tabs>
          <w:tab w:val="left" w:pos="-720"/>
        </w:tabs>
        <w:suppressAutoHyphens/>
        <w:spacing w:after="0" w:line="240" w:lineRule="auto"/>
        <w:rPr>
          <w:rFonts w:ascii="Times New Roman" w:hAnsi="Times New Roman" w:cs="Times New Roman"/>
          <w:b/>
          <w:sz w:val="24"/>
          <w:szCs w:val="24"/>
        </w:rPr>
      </w:pPr>
    </w:p>
    <w:p w14:paraId="70F9BC16" w14:textId="77777777" w:rsidR="00CB3767" w:rsidRPr="00CB3767" w:rsidRDefault="00CB3767" w:rsidP="00CB3767">
      <w:pPr>
        <w:spacing w:after="0" w:line="240" w:lineRule="auto"/>
        <w:rPr>
          <w:rFonts w:ascii="Times New Roman" w:hAnsi="Times New Roman" w:cs="Times New Roman"/>
          <w:b/>
          <w:sz w:val="24"/>
          <w:szCs w:val="24"/>
        </w:rPr>
      </w:pPr>
    </w:p>
    <w:p w14:paraId="37B19280" w14:textId="64616D37" w:rsidR="00CB3767" w:rsidRPr="00CB3767" w:rsidRDefault="00CB3767" w:rsidP="00CB3767">
      <w:pPr>
        <w:spacing w:after="0" w:line="240" w:lineRule="auto"/>
        <w:rPr>
          <w:rFonts w:ascii="Times New Roman" w:hAnsi="Times New Roman" w:cs="Times New Roman"/>
          <w:sz w:val="24"/>
          <w:szCs w:val="24"/>
        </w:rPr>
      </w:pPr>
      <w:r w:rsidRPr="00CB3767">
        <w:rPr>
          <w:rFonts w:ascii="Times New Roman" w:hAnsi="Times New Roman" w:cs="Times New Roman"/>
          <w:sz w:val="24"/>
          <w:szCs w:val="24"/>
        </w:rPr>
        <w:t xml:space="preserve">d)  One reason why rational people might disagree on whether to support </w:t>
      </w:r>
      <w:r>
        <w:rPr>
          <w:rFonts w:ascii="Times New Roman" w:hAnsi="Times New Roman" w:cs="Times New Roman"/>
          <w:sz w:val="24"/>
          <w:szCs w:val="24"/>
        </w:rPr>
        <w:t>split jury</w:t>
      </w:r>
      <w:r w:rsidRPr="00CB3767">
        <w:rPr>
          <w:rFonts w:ascii="Times New Roman" w:hAnsi="Times New Roman" w:cs="Times New Roman"/>
          <w:sz w:val="24"/>
          <w:szCs w:val="24"/>
        </w:rPr>
        <w:t xml:space="preserve"> convictions is that their estimates of the slope of the ROC curve between the 10 and 12 juror points differ.  Suppose two people agree completely on that.  What are at least two additional reasons why they might still disagree on whether to change the law?  </w:t>
      </w:r>
    </w:p>
    <w:p w14:paraId="324E11BE" w14:textId="77777777" w:rsidR="00CB3767" w:rsidRPr="00CB3767" w:rsidRDefault="00CB3767" w:rsidP="00CB3767">
      <w:pPr>
        <w:spacing w:after="0" w:line="240" w:lineRule="auto"/>
        <w:rPr>
          <w:rFonts w:ascii="Times New Roman" w:hAnsi="Times New Roman" w:cs="Times New Roman"/>
          <w:sz w:val="24"/>
          <w:szCs w:val="24"/>
        </w:rPr>
      </w:pPr>
    </w:p>
    <w:p w14:paraId="780B664F" w14:textId="77777777" w:rsidR="00CB3767" w:rsidRPr="00CB3767" w:rsidRDefault="00CB3767" w:rsidP="00CB3767">
      <w:pPr>
        <w:spacing w:after="0" w:line="240" w:lineRule="auto"/>
        <w:rPr>
          <w:rFonts w:ascii="Times New Roman" w:hAnsi="Times New Roman" w:cs="Times New Roman"/>
          <w:b/>
          <w:sz w:val="24"/>
          <w:szCs w:val="24"/>
        </w:rPr>
      </w:pPr>
    </w:p>
    <w:p w14:paraId="13F93C6E" w14:textId="422C6D6E" w:rsidR="003779CA" w:rsidRDefault="003779CA">
      <w:pPr>
        <w:rPr>
          <w:rFonts w:ascii="Times New Roman" w:hAnsi="Times New Roman" w:cs="Times New Roman"/>
          <w:sz w:val="24"/>
          <w:szCs w:val="24"/>
        </w:rPr>
      </w:pPr>
      <w:r>
        <w:rPr>
          <w:rFonts w:ascii="Times New Roman" w:hAnsi="Times New Roman" w:cs="Times New Roman"/>
          <w:sz w:val="24"/>
          <w:szCs w:val="24"/>
        </w:rPr>
        <w:br w:type="page"/>
      </w:r>
    </w:p>
    <w:p w14:paraId="459483B3" w14:textId="77777777" w:rsidR="00CB3767" w:rsidRDefault="00CB3767" w:rsidP="00CB3767">
      <w:pPr>
        <w:tabs>
          <w:tab w:val="left" w:pos="0"/>
          <w:tab w:val="left" w:pos="720"/>
        </w:tabs>
        <w:spacing w:after="0" w:line="240" w:lineRule="auto"/>
        <w:rPr>
          <w:b/>
          <w:sz w:val="24"/>
          <w:szCs w:val="24"/>
        </w:rPr>
      </w:pPr>
      <w:r>
        <w:rPr>
          <w:rFonts w:ascii="Times New Roman" w:hAnsi="Times New Roman" w:cs="Times New Roman"/>
          <w:sz w:val="24"/>
          <w:szCs w:val="24"/>
        </w:rPr>
        <w:lastRenderedPageBreak/>
        <w:t xml:space="preserve">5. </w:t>
      </w:r>
      <w:r>
        <w:rPr>
          <w:b/>
          <w:sz w:val="24"/>
          <w:szCs w:val="24"/>
        </w:rPr>
        <w:t>Ch03.</w:t>
      </w:r>
      <w:proofErr w:type="gramStart"/>
      <w:r>
        <w:rPr>
          <w:b/>
          <w:sz w:val="24"/>
          <w:szCs w:val="24"/>
        </w:rPr>
        <w:t>17.A</w:t>
      </w:r>
      <w:proofErr w:type="gramEnd"/>
      <w:r>
        <w:rPr>
          <w:b/>
          <w:sz w:val="24"/>
          <w:szCs w:val="24"/>
        </w:rPr>
        <w:t xml:space="preserve"> </w:t>
      </w:r>
      <w:r w:rsidRPr="00A13486">
        <w:rPr>
          <w:b/>
          <w:sz w:val="24"/>
          <w:szCs w:val="24"/>
        </w:rPr>
        <w:t>Grim Reaper’s Walking Speed</w:t>
      </w:r>
    </w:p>
    <w:p w14:paraId="611DBA0D" w14:textId="38FE19C3" w:rsidR="00CB3767" w:rsidRPr="00A13486" w:rsidRDefault="00CB3767" w:rsidP="00CB3767">
      <w:pPr>
        <w:tabs>
          <w:tab w:val="left" w:pos="0"/>
          <w:tab w:val="left" w:pos="720"/>
        </w:tabs>
        <w:spacing w:after="0" w:line="240" w:lineRule="auto"/>
        <w:rPr>
          <w:sz w:val="24"/>
          <w:szCs w:val="24"/>
        </w:rPr>
      </w:pPr>
      <w:r>
        <w:rPr>
          <w:b/>
          <w:noProof/>
          <w:sz w:val="24"/>
          <w:szCs w:val="24"/>
        </w:rPr>
        <w:drawing>
          <wp:anchor distT="0" distB="0" distL="114300" distR="114300" simplePos="0" relativeHeight="251668480" behindDoc="0" locked="0" layoutInCell="1" allowOverlap="1" wp14:anchorId="1289156A" wp14:editId="3007303E">
            <wp:simplePos x="0" y="0"/>
            <wp:positionH relativeFrom="column">
              <wp:posOffset>23495</wp:posOffset>
            </wp:positionH>
            <wp:positionV relativeFrom="paragraph">
              <wp:posOffset>153035</wp:posOffset>
            </wp:positionV>
            <wp:extent cx="1116330" cy="2419985"/>
            <wp:effectExtent l="0" t="0" r="1270" b="0"/>
            <wp:wrapTight wrapText="bothSides">
              <wp:wrapPolygon edited="0">
                <wp:start x="0" y="0"/>
                <wp:lineTo x="0" y="21311"/>
                <wp:lineTo x="21133" y="21311"/>
                <wp:lineTo x="21133"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thedralOfTrier_Skeleton from Wikipedia.JPG"/>
                    <pic:cNvPicPr/>
                  </pic:nvPicPr>
                  <pic:blipFill>
                    <a:blip r:embed="rId12">
                      <a:extLst>
                        <a:ext uri="{28A0092B-C50C-407E-A947-70E740481C1C}">
                          <a14:useLocalDpi xmlns:a14="http://schemas.microsoft.com/office/drawing/2010/main" val="0"/>
                        </a:ext>
                      </a:extLst>
                    </a:blip>
                    <a:stretch>
                      <a:fillRect/>
                    </a:stretch>
                  </pic:blipFill>
                  <pic:spPr>
                    <a:xfrm>
                      <a:off x="0" y="0"/>
                      <a:ext cx="1116330" cy="2419985"/>
                    </a:xfrm>
                    <a:prstGeom prst="rect">
                      <a:avLst/>
                    </a:prstGeom>
                  </pic:spPr>
                </pic:pic>
              </a:graphicData>
            </a:graphic>
            <wp14:sizeRelH relativeFrom="page">
              <wp14:pctWidth>0</wp14:pctWidth>
            </wp14:sizeRelH>
            <wp14:sizeRelV relativeFrom="page">
              <wp14:pctHeight>0</wp14:pctHeight>
            </wp14:sizeRelV>
          </wp:anchor>
        </w:drawing>
      </w:r>
      <w:r w:rsidRPr="00A13486">
        <w:rPr>
          <w:sz w:val="24"/>
          <w:szCs w:val="24"/>
        </w:rPr>
        <w:t xml:space="preserve">To estimate the walking speed of the Grim Reaper, </w:t>
      </w:r>
      <w:proofErr w:type="spellStart"/>
      <w:r w:rsidRPr="00A13486">
        <w:rPr>
          <w:sz w:val="24"/>
          <w:szCs w:val="24"/>
        </w:rPr>
        <w:t>Stanaway</w:t>
      </w:r>
      <w:proofErr w:type="spellEnd"/>
      <w:r w:rsidRPr="00A13486">
        <w:rPr>
          <w:sz w:val="24"/>
          <w:szCs w:val="24"/>
        </w:rPr>
        <w:t xml:space="preserve"> et al</w:t>
      </w:r>
      <w:r w:rsidRPr="00A13486">
        <w:rPr>
          <w:sz w:val="24"/>
          <w:szCs w:val="24"/>
        </w:rPr>
        <w:fldChar w:fldCharType="begin">
          <w:fldData xml:space="preserve">PEVuZE5vdGU+PENpdGU+PEF1dGhvcj5TdGFuYXdheTwvQXV0aG9yPjxZZWFyPjIwMTE8L1llYXI+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</w:fldData>
        </w:fldChar>
      </w:r>
      <w:r w:rsidR="00F755C1">
        <w:rPr>
          <w:sz w:val="24"/>
          <w:szCs w:val="24"/>
        </w:rPr>
        <w:instrText xml:space="preserve"> ADDIN EN.CITE </w:instrText>
      </w:r>
      <w:r w:rsidR="00F755C1">
        <w:rPr>
          <w:sz w:val="24"/>
          <w:szCs w:val="24"/>
        </w:rPr>
        <w:fldChar w:fldCharType="begin">
          <w:fldData xml:space="preserve">PEVuZE5vdGU+PENpdGU+PEF1dGhvcj5TdGFuYXdheTwvQXV0aG9yPjxZZWFyPjIwMTE8L1llYXI+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</w:fldData>
        </w:fldChar>
      </w:r>
      <w:r w:rsidR="00F755C1">
        <w:rPr>
          <w:sz w:val="24"/>
          <w:szCs w:val="24"/>
        </w:rPr>
        <w:instrText xml:space="preserve"> ADDIN EN.CITE.DATA </w:instrText>
      </w:r>
      <w:r w:rsidR="00F755C1">
        <w:rPr>
          <w:sz w:val="24"/>
          <w:szCs w:val="24"/>
        </w:rPr>
      </w:r>
      <w:r w:rsidR="00F755C1">
        <w:rPr>
          <w:sz w:val="24"/>
          <w:szCs w:val="24"/>
        </w:rPr>
        <w:fldChar w:fldCharType="end"/>
      </w:r>
      <w:r w:rsidRPr="00A13486">
        <w:rPr>
          <w:sz w:val="24"/>
          <w:szCs w:val="24"/>
        </w:rPr>
      </w:r>
      <w:r w:rsidRPr="00A13486">
        <w:rPr>
          <w:sz w:val="24"/>
          <w:szCs w:val="24"/>
        </w:rPr>
        <w:fldChar w:fldCharType="separate"/>
      </w:r>
      <w:r w:rsidR="00F755C1">
        <w:rPr>
          <w:noProof/>
          <w:sz w:val="24"/>
          <w:szCs w:val="24"/>
        </w:rPr>
        <w:t>(7)</w:t>
      </w:r>
      <w:r w:rsidRPr="00A13486">
        <w:rPr>
          <w:sz w:val="24"/>
          <w:szCs w:val="24"/>
        </w:rPr>
        <w:fldChar w:fldCharType="end"/>
      </w:r>
      <w:r w:rsidRPr="00A13486">
        <w:rPr>
          <w:sz w:val="24"/>
          <w:szCs w:val="24"/>
        </w:rPr>
        <w:t xml:space="preserve"> studied walking speed as a predictor of mortality in 1705 Australian men at least 70 years old.  Of the 1705, 266 died during follow up, so 1705 – 266 = 1439 survived.  They treated walking speed (in meters/sec) as a continuous diagnostic test and created the ROC Curve for mortalit</w:t>
      </w:r>
      <w:r>
        <w:rPr>
          <w:sz w:val="24"/>
          <w:szCs w:val="24"/>
        </w:rPr>
        <w:t xml:space="preserve">y below:  </w:t>
      </w:r>
      <w:r w:rsidRPr="00A13486">
        <w:rPr>
          <w:sz w:val="24"/>
          <w:szCs w:val="24"/>
        </w:rPr>
        <w:t xml:space="preserve">Slower walking speed was a predictor of higher mortality in this study.  </w:t>
      </w:r>
    </w:p>
    <w:p w14:paraId="4C775DF6" w14:textId="4BB64EDB" w:rsidR="00CB3767" w:rsidRPr="00A13486" w:rsidRDefault="00CB3767" w:rsidP="00CB3767">
      <w:pPr>
        <w:spacing w:after="0" w:line="240" w:lineRule="auto"/>
        <w:rPr>
          <w:sz w:val="24"/>
          <w:szCs w:val="24"/>
        </w:rPr>
      </w:pPr>
    </w:p>
    <w:p w14:paraId="51EF5C3B" w14:textId="77777777" w:rsidR="00CB3767" w:rsidRDefault="00CB3767" w:rsidP="00CB3767">
      <w:pPr>
        <w:keepNext/>
        <w:spacing w:after="0" w:line="240" w:lineRule="auto"/>
        <w:jc w:val="center"/>
      </w:pPr>
      <w:r>
        <w:rPr>
          <w:noProof/>
        </w:rPr>
        <mc:AlternateContent>
          <mc:Choice Requires="wps">
            <w:drawing>
              <wp:anchor distT="0" distB="0" distL="114300" distR="114300" simplePos="0" relativeHeight="251669504" behindDoc="0" locked="0" layoutInCell="1" allowOverlap="1" wp14:anchorId="1ED27EDC" wp14:editId="5A54C504">
                <wp:simplePos x="0" y="0"/>
                <wp:positionH relativeFrom="column">
                  <wp:posOffset>-66675</wp:posOffset>
                </wp:positionH>
                <wp:positionV relativeFrom="paragraph">
                  <wp:posOffset>708660</wp:posOffset>
                </wp:positionV>
                <wp:extent cx="1205865" cy="355600"/>
                <wp:effectExtent l="0" t="0" r="635" b="635"/>
                <wp:wrapTight wrapText="bothSides">
                  <wp:wrapPolygon edited="0">
                    <wp:start x="0" y="0"/>
                    <wp:lineTo x="0" y="21358"/>
                    <wp:lineTo x="21384" y="21358"/>
                    <wp:lineTo x="21384" y="0"/>
                    <wp:lineTo x="0" y="0"/>
                  </wp:wrapPolygon>
                </wp:wrapTight>
                <wp:docPr id="11" name="Text Box 11"/>
                <wp:cNvGraphicFramePr/>
                <a:graphic xmlns:a="http://schemas.openxmlformats.org/drawingml/2006/main">
                  <a:graphicData uri="http://schemas.microsoft.com/office/word/2010/wordprocessingShape">
                    <wps:wsp>
                      <wps:cNvSpPr txBox="1"/>
                      <wps:spPr>
                        <a:xfrm>
                          <a:off x="0" y="0"/>
                          <a:ext cx="1205865" cy="355600"/>
                        </a:xfrm>
                        <a:prstGeom prst="rect">
                          <a:avLst/>
                        </a:prstGeom>
                        <a:solidFill>
                          <a:prstClr val="white"/>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55EC2A22" w14:textId="77777777" w:rsidR="006D4FB5" w:rsidRDefault="006D4FB5" w:rsidP="00CB3767">
                            <w:pPr>
                              <w:pStyle w:val="Caption"/>
                              <w:rPr>
                                <w:noProof/>
                              </w:rPr>
                            </w:pPr>
                            <w:r>
                              <w:t>Grim Reaper at the Cathedral of Trier</w:t>
                            </w:r>
                          </w:p>
                          <w:p w14:paraId="60194C64" w14:textId="7D7EFA82" w:rsidR="006D4FB5" w:rsidRPr="00EE6392" w:rsidRDefault="006D4FB5" w:rsidP="00CB3767">
                            <w:pPr>
                              <w:rPr>
                                <w:sz w:val="16"/>
                                <w:szCs w:val="16"/>
                              </w:rPr>
                            </w:pPr>
                            <w:r w:rsidRPr="00EE6392">
                              <w:rPr>
                                <w:rFonts w:ascii="Helvetica" w:hAnsi="Helvetica"/>
                                <w:color w:val="222222"/>
                                <w:sz w:val="16"/>
                                <w:szCs w:val="16"/>
                                <w:lang w:val="en"/>
                              </w:rPr>
                              <w:t xml:space="preserve">This </w:t>
                            </w:r>
                            <w:r>
                              <w:rPr>
                                <w:rFonts w:ascii="Helvetica" w:hAnsi="Helvetica"/>
                                <w:color w:val="222222"/>
                                <w:sz w:val="16"/>
                                <w:szCs w:val="16"/>
                                <w:lang w:val="en"/>
                              </w:rPr>
                              <w:t>image</w:t>
                            </w:r>
                            <w:r w:rsidRPr="00EE6392">
                              <w:rPr>
                                <w:rFonts w:ascii="Helvetica" w:hAnsi="Helvetica"/>
                                <w:color w:val="222222"/>
                                <w:sz w:val="16"/>
                                <w:szCs w:val="16"/>
                                <w:lang w:val="en"/>
                              </w:rPr>
                              <w:t xml:space="preserve"> is licensed under the </w:t>
                            </w:r>
                            <w:hyperlink r:id="rId13" w:tooltip="w:en:Creative Commons" w:history="1">
                              <w:r w:rsidRPr="00EE6392">
                                <w:rPr>
                                  <w:rStyle w:val="Hyperlink"/>
                                  <w:rFonts w:ascii="Helvetica" w:hAnsi="Helvetica"/>
                                  <w:color w:val="663366"/>
                                  <w:sz w:val="16"/>
                                  <w:szCs w:val="16"/>
                                  <w:lang w:val="en"/>
                                </w:rPr>
                                <w:t>Creative Commons</w:t>
                              </w:r>
                            </w:hyperlink>
                            <w:r w:rsidRPr="00EE6392">
                              <w:rPr>
                                <w:rFonts w:ascii="Helvetica" w:hAnsi="Helvetica"/>
                                <w:color w:val="222222"/>
                                <w:sz w:val="16"/>
                                <w:szCs w:val="16"/>
                                <w:lang w:val="en"/>
                              </w:rPr>
                              <w:t> </w:t>
                            </w:r>
                            <w:hyperlink r:id="rId14" w:history="1">
                              <w:r w:rsidRPr="00EE6392">
                                <w:rPr>
                                  <w:rStyle w:val="Hyperlink"/>
                                  <w:rFonts w:ascii="Helvetica" w:hAnsi="Helvetica"/>
                                  <w:color w:val="663366"/>
                                  <w:sz w:val="16"/>
                                  <w:szCs w:val="16"/>
                                  <w:lang w:val="en"/>
                                </w:rPr>
                                <w:t>Attribution 3.0 Unported</w:t>
                              </w:r>
                            </w:hyperlink>
                            <w:r w:rsidRPr="00EE6392">
                              <w:rPr>
                                <w:rFonts w:ascii="Helvetica" w:hAnsi="Helvetica"/>
                                <w:color w:val="222222"/>
                                <w:sz w:val="16"/>
                                <w:szCs w:val="16"/>
                                <w:lang w:val="en"/>
                              </w:rPr>
                              <w:t> license.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ED27EDC" id="Text Box 11" o:spid="_x0000_s1027" type="#_x0000_t202" style="position:absolute;left:0;text-align:left;margin-left:-5.25pt;margin-top:55.8pt;width:94.95pt;height:28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" stroked="f">
                <v:textbox style="mso-fit-shape-to-text:t" inset="0,0,0,0">
                  <w:txbxContent>
                    <w:p w14:paraId="55EC2A22" w14:textId="77777777" w:rsidR="006D4FB5" w:rsidRDefault="006D4FB5" w:rsidP="00CB3767">
                      <w:pPr>
                        <w:pStyle w:val="Caption"/>
                        <w:rPr>
                          <w:noProof/>
                        </w:rPr>
                      </w:pPr>
                      <w:r>
                        <w:t>Grim Reaper at the Cathedral of Trier</w:t>
                      </w:r>
                    </w:p>
                    <w:p w14:paraId="60194C64" w14:textId="7D7EFA82" w:rsidR="006D4FB5" w:rsidRPr="00EE6392" w:rsidRDefault="006D4FB5" w:rsidP="00CB3767">
                      <w:pPr>
                        <w:rPr>
                          <w:sz w:val="16"/>
                          <w:szCs w:val="16"/>
                        </w:rPr>
                      </w:pPr>
                      <w:r w:rsidRPr="00EE6392">
                        <w:rPr>
                          <w:rFonts w:ascii="Helvetica" w:hAnsi="Helvetica"/>
                          <w:color w:val="222222"/>
                          <w:sz w:val="16"/>
                          <w:szCs w:val="16"/>
                          <w:lang w:val="en"/>
                        </w:rPr>
                        <w:t xml:space="preserve">This </w:t>
                      </w:r>
                      <w:r>
                        <w:rPr>
                          <w:rFonts w:ascii="Helvetica" w:hAnsi="Helvetica"/>
                          <w:color w:val="222222"/>
                          <w:sz w:val="16"/>
                          <w:szCs w:val="16"/>
                          <w:lang w:val="en"/>
                        </w:rPr>
                        <w:t>image</w:t>
                      </w:r>
                      <w:r w:rsidRPr="00EE6392">
                        <w:rPr>
                          <w:rFonts w:ascii="Helvetica" w:hAnsi="Helvetica"/>
                          <w:color w:val="222222"/>
                          <w:sz w:val="16"/>
                          <w:szCs w:val="16"/>
                          <w:lang w:val="en"/>
                        </w:rPr>
                        <w:t xml:space="preserve"> is licensed under the </w:t>
                      </w:r>
                      <w:hyperlink r:id="rId15" w:tooltip="w:en:Creative Commons" w:history="1">
                        <w:r w:rsidRPr="00EE6392">
                          <w:rPr>
                            <w:rStyle w:val="Hyperlink"/>
                            <w:rFonts w:ascii="Helvetica" w:hAnsi="Helvetica"/>
                            <w:color w:val="663366"/>
                            <w:sz w:val="16"/>
                            <w:szCs w:val="16"/>
                            <w:lang w:val="en"/>
                          </w:rPr>
                          <w:t>Creative Commons</w:t>
                        </w:r>
                      </w:hyperlink>
                      <w:r w:rsidRPr="00EE6392">
                        <w:rPr>
                          <w:rFonts w:ascii="Helvetica" w:hAnsi="Helvetica"/>
                          <w:color w:val="222222"/>
                          <w:sz w:val="16"/>
                          <w:szCs w:val="16"/>
                          <w:lang w:val="en"/>
                        </w:rPr>
                        <w:t> </w:t>
                      </w:r>
                      <w:hyperlink r:id="rId16" w:history="1">
                        <w:r w:rsidRPr="00EE6392">
                          <w:rPr>
                            <w:rStyle w:val="Hyperlink"/>
                            <w:rFonts w:ascii="Helvetica" w:hAnsi="Helvetica"/>
                            <w:color w:val="663366"/>
                            <w:sz w:val="16"/>
                            <w:szCs w:val="16"/>
                            <w:lang w:val="en"/>
                          </w:rPr>
                          <w:t>Attribution 3.0 Unported</w:t>
                        </w:r>
                      </w:hyperlink>
                      <w:r w:rsidRPr="00EE6392">
                        <w:rPr>
                          <w:rFonts w:ascii="Helvetica" w:hAnsi="Helvetica"/>
                          <w:color w:val="222222"/>
                          <w:sz w:val="16"/>
                          <w:szCs w:val="16"/>
                          <w:lang w:val="en"/>
                        </w:rPr>
                        <w:t> license.</w:t>
                      </w:r>
                    </w:p>
                  </w:txbxContent>
                </v:textbox>
                <w10:wrap type="tight"/>
              </v:shape>
            </w:pict>
          </mc:Fallback>
        </mc:AlternateContent>
      </w:r>
      <w:r w:rsidRPr="00A13486">
        <w:rPr>
          <w:noProof/>
          <w:sz w:val="24"/>
          <w:szCs w:val="24"/>
        </w:rPr>
        <w:drawing>
          <wp:inline distT="0" distB="0" distL="0" distR="0" wp14:anchorId="6225FC45" wp14:editId="664BDF38">
            <wp:extent cx="4676775" cy="3743325"/>
            <wp:effectExtent l="0" t="0" r="0" b="0"/>
            <wp:docPr id="28" name="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76775" cy="3743325"/>
                    </a:xfrm>
                    <a:prstGeom prst="rect">
                      <a:avLst/>
                    </a:prstGeom>
                    <a:noFill/>
                    <a:ln>
                      <a:noFill/>
                    </a:ln>
                  </pic:spPr>
                </pic:pic>
              </a:graphicData>
            </a:graphic>
          </wp:inline>
        </w:drawing>
      </w:r>
    </w:p>
    <w:p w14:paraId="1A5C8D06" w14:textId="3426B105" w:rsidR="00CB3767" w:rsidRPr="00CB3767" w:rsidRDefault="00CB3767" w:rsidP="00CB3767">
      <w:pPr>
        <w:pStyle w:val="Caption"/>
        <w:spacing w:after="0"/>
        <w:jc w:val="center"/>
        <w:rPr>
          <w:rFonts w:ascii="Times New Roman" w:hAnsi="Times New Roman"/>
        </w:rPr>
      </w:pPr>
      <w:r w:rsidRPr="00CB3767">
        <w:rPr>
          <w:rFonts w:ascii="Times New Roman" w:hAnsi="Times New Roman"/>
        </w:rPr>
        <w:t xml:space="preserve">Reprinted from </w:t>
      </w:r>
      <w:proofErr w:type="spellStart"/>
      <w:r w:rsidRPr="00CB3767">
        <w:rPr>
          <w:rFonts w:ascii="Times New Roman" w:hAnsi="Times New Roman"/>
        </w:rPr>
        <w:t>Stnaway</w:t>
      </w:r>
      <w:proofErr w:type="spellEnd"/>
      <w:r w:rsidRPr="00CB3767">
        <w:rPr>
          <w:rFonts w:ascii="Times New Roman" w:hAnsi="Times New Roman"/>
        </w:rPr>
        <w:t xml:space="preserve"> et al The BMJ 2011 Dec 15;</w:t>
      </w:r>
      <w:proofErr w:type="gramStart"/>
      <w:r w:rsidRPr="00CB3767">
        <w:rPr>
          <w:rFonts w:ascii="Times New Roman" w:hAnsi="Times New Roman"/>
        </w:rPr>
        <w:t>343:d</w:t>
      </w:r>
      <w:proofErr w:type="gramEnd"/>
      <w:r w:rsidRPr="00CB3767">
        <w:rPr>
          <w:rFonts w:ascii="Times New Roman" w:hAnsi="Times New Roman"/>
        </w:rPr>
        <w:t>7679. Open access under a Creative Commons License</w:t>
      </w:r>
    </w:p>
    <w:p w14:paraId="6B9ACCCF" w14:textId="77777777" w:rsidR="00CB3767" w:rsidRPr="00A13486" w:rsidRDefault="00CB3767" w:rsidP="00CB3767">
      <w:pPr>
        <w:spacing w:after="0" w:line="240" w:lineRule="auto"/>
        <w:rPr>
          <w:sz w:val="24"/>
          <w:szCs w:val="24"/>
        </w:rPr>
      </w:pPr>
    </w:p>
    <w:p w14:paraId="2CB012CB" w14:textId="0D908707" w:rsidR="00CB3767" w:rsidRPr="00CB3767" w:rsidRDefault="00CB3767" w:rsidP="00CB3767">
      <w:pPr>
        <w:pStyle w:val="ListParagraph"/>
        <w:numPr>
          <w:ilvl w:val="0"/>
          <w:numId w:val="21"/>
        </w:numPr>
      </w:pPr>
      <w:r w:rsidRPr="00CB3767">
        <w:t xml:space="preserve">What are two errors in the labeling of this figure?  </w:t>
      </w:r>
    </w:p>
    <w:p w14:paraId="144DF3D9" w14:textId="77777777" w:rsidR="00CB3767" w:rsidRPr="00CB3767" w:rsidRDefault="00CB3767" w:rsidP="00CB3767">
      <w:pPr>
        <w:pStyle w:val="ListParagraph"/>
      </w:pPr>
    </w:p>
    <w:p w14:paraId="58773DAA" w14:textId="58B5B782" w:rsidR="00CB3767" w:rsidRPr="003779CA" w:rsidRDefault="00CB3767" w:rsidP="003779CA">
      <w:pPr>
        <w:pStyle w:val="ListParagraph"/>
        <w:numPr>
          <w:ilvl w:val="0"/>
          <w:numId w:val="21"/>
        </w:numPr>
      </w:pPr>
      <w:r w:rsidRPr="003779CA">
        <w:t>What part of the ROC curve refers to the slowest walking speeds?</w:t>
      </w:r>
    </w:p>
    <w:p w14:paraId="251E95CD" w14:textId="77777777" w:rsidR="003779CA" w:rsidRDefault="003779CA" w:rsidP="003779CA">
      <w:pPr>
        <w:pStyle w:val="ListParagraph"/>
      </w:pPr>
    </w:p>
    <w:p w14:paraId="270C8BC8" w14:textId="77777777" w:rsidR="00CB3767" w:rsidRDefault="00CB3767" w:rsidP="00CB3767">
      <w:pPr>
        <w:spacing w:after="0" w:line="240" w:lineRule="auto"/>
        <w:rPr>
          <w:sz w:val="24"/>
          <w:szCs w:val="24"/>
        </w:rPr>
      </w:pPr>
      <w:r>
        <w:rPr>
          <w:b/>
          <w:sz w:val="24"/>
          <w:szCs w:val="24"/>
        </w:rPr>
        <w:t xml:space="preserve">c) (Extra Credit) </w:t>
      </w:r>
      <w:r w:rsidRPr="00A13486">
        <w:rPr>
          <w:sz w:val="24"/>
          <w:szCs w:val="24"/>
        </w:rPr>
        <w:t xml:space="preserve">The authors found that although there were 266 deaths during follow-up, no one in the cohort who walked faster than 1.36 m/sec (about 3 miles per hour) died.  They proposed the following explanation: "This supports our hypothesis that faster speeds are protective against mortality because fast walkers can maintain a safe distance from the Grim Reaper."    </w:t>
      </w:r>
    </w:p>
    <w:p w14:paraId="176407F9" w14:textId="77777777" w:rsidR="00CB3767" w:rsidRPr="00A13486" w:rsidRDefault="00CB3767" w:rsidP="00CB3767">
      <w:pPr>
        <w:spacing w:after="0" w:line="240" w:lineRule="auto"/>
        <w:rPr>
          <w:sz w:val="24"/>
          <w:szCs w:val="24"/>
        </w:rPr>
      </w:pPr>
      <w:r>
        <w:rPr>
          <w:sz w:val="24"/>
          <w:szCs w:val="24"/>
        </w:rPr>
        <w:t>About h</w:t>
      </w:r>
      <w:r w:rsidRPr="00A13486">
        <w:rPr>
          <w:sz w:val="24"/>
          <w:szCs w:val="24"/>
        </w:rPr>
        <w:t>ow many men walked faster than 1.36 m/sec?  (Again, of the 1705, 266 died during follow up, so 1705 – 266 = 1439 survived.)</w:t>
      </w:r>
    </w:p>
    <w:p w14:paraId="72D3A664" w14:textId="77777777" w:rsidR="00CB3767" w:rsidRPr="001E48AC" w:rsidRDefault="00CB3767" w:rsidP="00CB3767">
      <w:pPr>
        <w:spacing w:after="0" w:line="240" w:lineRule="auto"/>
        <w:rPr>
          <w:rFonts w:ascii="Times New Roman" w:hAnsi="Times New Roman" w:cs="Times New Roman"/>
          <w:sz w:val="24"/>
          <w:szCs w:val="24"/>
        </w:rPr>
      </w:pPr>
    </w:p>
    <w:p w14:paraId="22E08809" w14:textId="77777777" w:rsidR="003779CA" w:rsidRDefault="003779CA" w:rsidP="00CB3767">
      <w:pPr>
        <w:spacing w:after="0" w:line="240" w:lineRule="auto"/>
        <w:rPr>
          <w:rFonts w:ascii="Times New Roman" w:hAnsi="Times New Roman" w:cs="Times New Roman"/>
          <w:b/>
        </w:rPr>
      </w:pPr>
    </w:p>
    <w:p w14:paraId="25344440" w14:textId="77777777" w:rsidR="003779CA" w:rsidRDefault="003779CA" w:rsidP="00CB3767">
      <w:pPr>
        <w:spacing w:after="0" w:line="240" w:lineRule="auto"/>
        <w:rPr>
          <w:rFonts w:ascii="Times New Roman" w:hAnsi="Times New Roman" w:cs="Times New Roman"/>
          <w:b/>
        </w:rPr>
      </w:pPr>
    </w:p>
    <w:p w14:paraId="05854ECC" w14:textId="1ACF7E7D" w:rsidR="00CB3767" w:rsidRDefault="00CB3767" w:rsidP="00CB3767">
      <w:pPr>
        <w:spacing w:after="0" w:line="240" w:lineRule="auto"/>
        <w:rPr>
          <w:rFonts w:ascii="Times New Roman" w:hAnsi="Times New Roman" w:cs="Times New Roman"/>
          <w:b/>
        </w:rPr>
      </w:pPr>
      <w:bookmarkStart w:id="1" w:name="_GoBack"/>
      <w:bookmarkEnd w:id="1"/>
      <w:r w:rsidRPr="001E48AC">
        <w:rPr>
          <w:rFonts w:ascii="Times New Roman" w:hAnsi="Times New Roman" w:cs="Times New Roman"/>
          <w:b/>
        </w:rPr>
        <w:t>REFERENCES</w:t>
      </w:r>
      <w:r w:rsidR="001E48AC">
        <w:rPr>
          <w:rFonts w:ascii="Times New Roman" w:hAnsi="Times New Roman" w:cs="Times New Roman"/>
          <w:b/>
        </w:rPr>
        <w:t xml:space="preserve"> for Chapter 3 problems</w:t>
      </w:r>
    </w:p>
    <w:p w14:paraId="3703CD12" w14:textId="77777777" w:rsidR="001E48AC" w:rsidRPr="001E48AC" w:rsidRDefault="001E48AC" w:rsidP="00CB3767">
      <w:pPr>
        <w:spacing w:after="0" w:line="240" w:lineRule="auto"/>
        <w:rPr>
          <w:rFonts w:ascii="Times New Roman" w:hAnsi="Times New Roman" w:cs="Times New Roman"/>
          <w:b/>
        </w:rPr>
      </w:pPr>
    </w:p>
    <w:p w14:paraId="1E9C4E36" w14:textId="77777777" w:rsidR="00395E7D" w:rsidRPr="00395E7D" w:rsidRDefault="008F1C29" w:rsidP="00395E7D">
      <w:pPr>
        <w:pStyle w:val="EndNoteBibliography"/>
        <w:spacing w:after="0"/>
        <w:rPr>
          <w:noProof/>
        </w:rPr>
      </w:pPr>
      <w:r w:rsidRPr="001E48AC">
        <w:rPr>
          <w:rFonts w:ascii="Times New Roman" w:hAnsi="Times New Roman" w:cs="Times New Roman"/>
          <w:b/>
        </w:rPr>
        <w:fldChar w:fldCharType="begin"/>
      </w:r>
      <w:r w:rsidRPr="001E48AC">
        <w:rPr>
          <w:rFonts w:ascii="Times New Roman" w:hAnsi="Times New Roman" w:cs="Times New Roman"/>
          <w:b/>
        </w:rPr>
        <w:instrText xml:space="preserve"> ADDIN EN.REFLIST </w:instrText>
      </w:r>
      <w:r w:rsidRPr="001E48AC">
        <w:rPr>
          <w:rFonts w:ascii="Times New Roman" w:hAnsi="Times New Roman" w:cs="Times New Roman"/>
          <w:b/>
        </w:rPr>
        <w:fldChar w:fldCharType="separate"/>
      </w:r>
      <w:r w:rsidR="00395E7D" w:rsidRPr="00395E7D">
        <w:rPr>
          <w:noProof/>
        </w:rPr>
        <w:t>1.</w:t>
      </w:r>
      <w:r w:rsidR="00395E7D" w:rsidRPr="00395E7D">
        <w:rPr>
          <w:noProof/>
        </w:rPr>
        <w:tab/>
        <w:t>Schroeder AR, Newman TB, Wasserman RC, Finch SA, Pantell RH. Choice of urine collection methods for the diagnosis of urinary tract infection in young, febrile infants. Arch Pediatr Adolesc Med. 2005;159(10):915-22.</w:t>
      </w:r>
    </w:p>
    <w:p w14:paraId="45D77E5B" w14:textId="77777777" w:rsidR="00395E7D" w:rsidRPr="00395E7D" w:rsidRDefault="00395E7D" w:rsidP="00395E7D">
      <w:pPr>
        <w:pStyle w:val="EndNoteBibliography"/>
        <w:spacing w:after="0"/>
        <w:rPr>
          <w:noProof/>
        </w:rPr>
      </w:pPr>
      <w:r w:rsidRPr="00395E7D">
        <w:rPr>
          <w:noProof/>
        </w:rPr>
        <w:t>2.</w:t>
      </w:r>
      <w:r w:rsidRPr="00395E7D">
        <w:rPr>
          <w:noProof/>
        </w:rPr>
        <w:tab/>
        <w:t>Newman TB, Bernzweig JA, Takayama JI, Finch SA, Wasserman RC, Pantell RH. Urine testing and urinary tract infections in febrile infants seen in office settings: the Pediatric Research in Office Settings' Febrile Infant Study. Arch Pediatr Adolesc Med. 2002;156(1):44-54.</w:t>
      </w:r>
    </w:p>
    <w:p w14:paraId="25F7500E" w14:textId="77777777" w:rsidR="00395E7D" w:rsidRPr="00395E7D" w:rsidRDefault="00395E7D" w:rsidP="00395E7D">
      <w:pPr>
        <w:pStyle w:val="EndNoteBibliography"/>
        <w:spacing w:after="0"/>
        <w:rPr>
          <w:noProof/>
        </w:rPr>
      </w:pPr>
      <w:r w:rsidRPr="00395E7D">
        <w:rPr>
          <w:noProof/>
        </w:rPr>
        <w:t>3.</w:t>
      </w:r>
      <w:r w:rsidRPr="00395E7D">
        <w:rPr>
          <w:noProof/>
        </w:rPr>
        <w:tab/>
        <w:t>Duriseti RS, Brandeau ML. Cost-effectiveness of strategies for diagnosing pulmonary embolism among emergency department patients presenting with undifferentiated symptoms. Ann Emerg Med. 2010;56(4):321-32 e10.</w:t>
      </w:r>
    </w:p>
    <w:p w14:paraId="46978D50" w14:textId="77777777" w:rsidR="00395E7D" w:rsidRPr="00395E7D" w:rsidRDefault="00395E7D" w:rsidP="00395E7D">
      <w:pPr>
        <w:pStyle w:val="EndNoteBibliography"/>
        <w:spacing w:after="0"/>
        <w:rPr>
          <w:noProof/>
        </w:rPr>
      </w:pPr>
      <w:r w:rsidRPr="00395E7D">
        <w:rPr>
          <w:noProof/>
        </w:rPr>
        <w:t>4.</w:t>
      </w:r>
      <w:r w:rsidRPr="00395E7D">
        <w:rPr>
          <w:noProof/>
        </w:rPr>
        <w:tab/>
        <w:t>Le Gal G, Righini M, Roy PM, Sanchez O, Aujesky D, Bounameaux H, et al. Prediction of pulmonary embolism in the emergency department: the revised Geneva score. Ann Intern Med. 2006;144(3):165-71.</w:t>
      </w:r>
    </w:p>
    <w:p w14:paraId="0942E801" w14:textId="3FEC9423" w:rsidR="00395E7D" w:rsidRPr="00395E7D" w:rsidRDefault="00395E7D" w:rsidP="00395E7D">
      <w:pPr>
        <w:pStyle w:val="EndNoteBibliography"/>
        <w:spacing w:after="0"/>
        <w:rPr>
          <w:noProof/>
        </w:rPr>
      </w:pPr>
      <w:r w:rsidRPr="00395E7D">
        <w:rPr>
          <w:noProof/>
        </w:rPr>
        <w:t>5.</w:t>
      </w:r>
      <w:r w:rsidRPr="00395E7D">
        <w:rPr>
          <w:noProof/>
        </w:rPr>
        <w:tab/>
        <w:t xml:space="preserve">Swenson D. Understanding Louisiana's nonunanimous jury law findings: Interactive, animated slideshow. The New Orleans Advocate [Internet]. April 1, 2018. Available from: </w:t>
      </w:r>
      <w:hyperlink r:id="rId18" w:history="1">
        <w:r w:rsidRPr="00395E7D">
          <w:rPr>
            <w:rStyle w:val="Hyperlink"/>
            <w:noProof/>
          </w:rPr>
          <w:t>https://www.theadvocate.com/new_orleans/news/courts/article_159e7f5a-3459-11e8-b935-e7a91fc85713.html</w:t>
        </w:r>
      </w:hyperlink>
      <w:r w:rsidRPr="00395E7D">
        <w:rPr>
          <w:noProof/>
        </w:rPr>
        <w:t>.</w:t>
      </w:r>
    </w:p>
    <w:p w14:paraId="5E489761" w14:textId="4281690F" w:rsidR="00395E7D" w:rsidRPr="00395E7D" w:rsidRDefault="00395E7D" w:rsidP="00395E7D">
      <w:pPr>
        <w:pStyle w:val="EndNoteBibliography"/>
        <w:spacing w:after="0"/>
        <w:rPr>
          <w:noProof/>
        </w:rPr>
      </w:pPr>
      <w:r w:rsidRPr="00395E7D">
        <w:rPr>
          <w:noProof/>
        </w:rPr>
        <w:t>6.</w:t>
      </w:r>
      <w:r w:rsidRPr="00395E7D">
        <w:rPr>
          <w:noProof/>
        </w:rPr>
        <w:tab/>
        <w:t xml:space="preserve">Wilson C. After Louisiana Vote, Oregon Lawmakers Want To Scrap Non-Unanimous Jury Law. OPB [Internet]. 2018 December 3, 2018. Available from: </w:t>
      </w:r>
      <w:hyperlink r:id="rId19" w:history="1">
        <w:r w:rsidRPr="00395E7D">
          <w:rPr>
            <w:rStyle w:val="Hyperlink"/>
            <w:noProof/>
          </w:rPr>
          <w:t>https://www.opb.org/news/article/non-unanimous-jury-oregon-jim-crow-lousiana-vote/</w:t>
        </w:r>
      </w:hyperlink>
      <w:r w:rsidRPr="00395E7D">
        <w:rPr>
          <w:noProof/>
        </w:rPr>
        <w:t>.</w:t>
      </w:r>
    </w:p>
    <w:p w14:paraId="08A83610" w14:textId="77777777" w:rsidR="00395E7D" w:rsidRPr="00395E7D" w:rsidRDefault="00395E7D" w:rsidP="00395E7D">
      <w:pPr>
        <w:pStyle w:val="EndNoteBibliography"/>
        <w:rPr>
          <w:noProof/>
        </w:rPr>
      </w:pPr>
      <w:r w:rsidRPr="00395E7D">
        <w:rPr>
          <w:noProof/>
        </w:rPr>
        <w:t>7.</w:t>
      </w:r>
      <w:r w:rsidRPr="00395E7D">
        <w:rPr>
          <w:noProof/>
        </w:rPr>
        <w:tab/>
        <w:t>Stanaway FF, Gnjidic D, Blyth FM, Le Couteur DG, Naganathan V, Waite L, et al. How fast does the Grim Reaper walk? Receiver operating characteristics curve analysis in healthy men aged 70 and over. BMJ. 2011;343:d7679.</w:t>
      </w:r>
    </w:p>
    <w:p w14:paraId="05FBD5B4" w14:textId="4FEE6BBE" w:rsidR="00D57690" w:rsidRPr="001E48AC" w:rsidRDefault="008F1C29" w:rsidP="00CB3767">
      <w:pPr>
        <w:spacing w:after="0" w:line="240" w:lineRule="auto"/>
        <w:rPr>
          <w:rFonts w:ascii="Times New Roman" w:hAnsi="Times New Roman" w:cs="Times New Roman"/>
          <w:b/>
        </w:rPr>
      </w:pPr>
      <w:r w:rsidRPr="001E48AC">
        <w:rPr>
          <w:rFonts w:ascii="Times New Roman" w:hAnsi="Times New Roman" w:cs="Times New Roman"/>
          <w:b/>
        </w:rPr>
        <w:fldChar w:fldCharType="end"/>
      </w:r>
    </w:p>
    <w:sectPr w:rsidR="00D57690" w:rsidRPr="001E48AC" w:rsidSect="00674944">
      <w:headerReference w:type="default" r:id="rId20"/>
      <w:footerReference w:type="even" r:id="rId21"/>
      <w:footerReference w:type="default" r:id="rId22"/>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AB801B" w14:textId="77777777" w:rsidR="00D50FD5" w:rsidRDefault="00D50FD5" w:rsidP="000C6A52">
      <w:pPr>
        <w:spacing w:after="0" w:line="240" w:lineRule="auto"/>
      </w:pPr>
      <w:r>
        <w:separator/>
      </w:r>
    </w:p>
  </w:endnote>
  <w:endnote w:type="continuationSeparator" w:id="0">
    <w:p w14:paraId="534BE487" w14:textId="77777777" w:rsidR="00D50FD5" w:rsidRDefault="00D50FD5" w:rsidP="000C6A52">
      <w:pPr>
        <w:spacing w:after="0" w:line="240" w:lineRule="auto"/>
      </w:pPr>
      <w:r>
        <w:continuationSeparator/>
      </w:r>
    </w:p>
  </w:endnote>
  <w:endnote w:type="continuationNotice" w:id="1">
    <w:p w14:paraId="6AAD2568" w14:textId="77777777" w:rsidR="00D50FD5" w:rsidRDefault="00D50F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
    <w:altName w:val="Arial Unicode MS"/>
    <w:panose1 w:val="00000000000000000000"/>
    <w:charset w:val="80"/>
    <w:family w:val="auto"/>
    <w:notTrueType/>
    <w:pitch w:val="variable"/>
    <w:sig w:usb0="00000000" w:usb1="08070000" w:usb2="00000010" w:usb3="00000000" w:csb0="00020000" w:csb1="00000000"/>
  </w:font>
  <w:font w:name="Courier">
    <w:altName w:val="Courier New"/>
    <w:panose1 w:val="02070409020205020404"/>
    <w:charset w:val="00"/>
    <w:family w:val="auto"/>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imes Roman">
    <w:altName w:val="Times New Roman"/>
    <w:charset w:val="00"/>
    <w:family w:val="auto"/>
    <w:pitch w:val="variable"/>
    <w:sig w:usb0="E00002FF" w:usb1="5000205A" w:usb2="00000000" w:usb3="00000000" w:csb0="0000019F" w:csb1="00000000"/>
  </w:font>
  <w:font w:name="Helvetica">
    <w:panose1 w:val="020B0604020202020204"/>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59493" w14:textId="77777777" w:rsidR="006D4FB5" w:rsidRDefault="006D4FB5" w:rsidP="000C6A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48F03F" w14:textId="77777777" w:rsidR="006D4FB5" w:rsidRDefault="006D4FB5" w:rsidP="000C6A5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0072F" w14:textId="3C77E169" w:rsidR="006D4FB5" w:rsidRDefault="006D4FB5" w:rsidP="000C6A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3C17EF31" w14:textId="77777777" w:rsidR="006D4FB5" w:rsidRDefault="006D4FB5" w:rsidP="000C6A5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75E61D" w14:textId="77777777" w:rsidR="00D50FD5" w:rsidRDefault="00D50FD5" w:rsidP="000C6A52">
      <w:pPr>
        <w:spacing w:after="0" w:line="240" w:lineRule="auto"/>
      </w:pPr>
      <w:r>
        <w:separator/>
      </w:r>
    </w:p>
  </w:footnote>
  <w:footnote w:type="continuationSeparator" w:id="0">
    <w:p w14:paraId="2EE17A2F" w14:textId="77777777" w:rsidR="00D50FD5" w:rsidRDefault="00D50FD5" w:rsidP="000C6A52">
      <w:pPr>
        <w:spacing w:after="0" w:line="240" w:lineRule="auto"/>
      </w:pPr>
      <w:r>
        <w:continuationSeparator/>
      </w:r>
    </w:p>
  </w:footnote>
  <w:footnote w:type="continuationNotice" w:id="1">
    <w:p w14:paraId="2D09D279" w14:textId="77777777" w:rsidR="00D50FD5" w:rsidRDefault="00D50FD5">
      <w:pPr>
        <w:spacing w:after="0" w:line="240" w:lineRule="auto"/>
      </w:pPr>
    </w:p>
  </w:footnote>
  <w:footnote w:id="2">
    <w:p w14:paraId="1D06BCDC" w14:textId="5FA30370" w:rsidR="006D4FB5" w:rsidRDefault="006D4FB5" w:rsidP="00CB3767">
      <w:pPr>
        <w:pStyle w:val="FootnoteText"/>
      </w:pPr>
      <w:r>
        <w:rPr>
          <w:rStyle w:val="FootnoteReference"/>
        </w:rPr>
        <w:footnoteRef/>
      </w:r>
      <w:r w:rsidRPr="00284961">
        <w:rPr>
          <w:rFonts w:ascii="Times Roman" w:hAnsi="Times Roman"/>
        </w:rPr>
        <w:t>We must admit that material in Chapter 3 won't help with the fact that the intention of the</w:t>
      </w:r>
      <w:r>
        <w:rPr>
          <w:rFonts w:ascii="Times Roman" w:hAnsi="Times Roman"/>
        </w:rPr>
        <w:t xml:space="preserve"> just-repealed </w:t>
      </w:r>
      <w:r w:rsidRPr="00284961">
        <w:rPr>
          <w:rFonts w:ascii="Times Roman" w:hAnsi="Times Roman"/>
        </w:rPr>
        <w:t>Louisiana law was overtly racist, which would be a reason to change the law even if one were agnostic about the shape of the ROC curves to be drawn later in the problem.</w:t>
      </w:r>
    </w:p>
  </w:footnote>
  <w:footnote w:id="3">
    <w:p w14:paraId="268812E6" w14:textId="77777777" w:rsidR="006D4FB5" w:rsidRPr="000F000E" w:rsidRDefault="006D4FB5" w:rsidP="00CB3767">
      <w:pPr>
        <w:pStyle w:val="FootnoteText"/>
        <w:rPr>
          <w:rFonts w:ascii="Times Roman" w:hAnsi="Times Roman"/>
        </w:rPr>
      </w:pPr>
      <w:r w:rsidRPr="00284961">
        <w:rPr>
          <w:rStyle w:val="FootnoteReference"/>
          <w:szCs w:val="24"/>
        </w:rPr>
        <w:footnoteRef/>
      </w:r>
      <w:r w:rsidRPr="000F000E">
        <w:rPr>
          <w:rFonts w:ascii="Times Roman" w:hAnsi="Times Roman"/>
        </w:rPr>
        <w:t xml:space="preserve">Hint: ROC </w:t>
      </w:r>
      <w:r>
        <w:rPr>
          <w:rFonts w:ascii="Times Roman" w:hAnsi="Times Roman"/>
        </w:rPr>
        <w:t>"</w:t>
      </w:r>
      <w:r w:rsidRPr="000F000E">
        <w:rPr>
          <w:rFonts w:ascii="Times Roman" w:hAnsi="Times Roman"/>
        </w:rPr>
        <w:t>curves</w:t>
      </w:r>
      <w:r>
        <w:rPr>
          <w:rFonts w:ascii="Times Roman" w:hAnsi="Times Roman"/>
        </w:rPr>
        <w:t>"</w:t>
      </w:r>
      <w:r w:rsidRPr="000F000E">
        <w:rPr>
          <w:rFonts w:ascii="Times Roman" w:hAnsi="Times Roman"/>
        </w:rPr>
        <w:t xml:space="preserve"> need not be curved!  In this case the ROC curves should be made up of </w:t>
      </w:r>
      <w:proofErr w:type="gramStart"/>
      <w:r w:rsidRPr="000F000E">
        <w:rPr>
          <w:rFonts w:ascii="Times Roman" w:hAnsi="Times Roman"/>
        </w:rPr>
        <w:t>straight line</w:t>
      </w:r>
      <w:proofErr w:type="gramEnd"/>
      <w:r w:rsidRPr="000F000E">
        <w:rPr>
          <w:rFonts w:ascii="Times Roman" w:hAnsi="Times Roman"/>
        </w:rPr>
        <w:t xml:space="preserve"> segments.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0772C" w14:textId="77777777" w:rsidR="006D4FB5" w:rsidRDefault="006D4FB5" w:rsidP="006D4FB5">
    <w:pPr>
      <w:pStyle w:val="Header"/>
    </w:pPr>
    <w:r>
      <w:t>Name:</w:t>
    </w:r>
  </w:p>
  <w:p w14:paraId="3548C33A" w14:textId="77777777" w:rsidR="006D4FB5" w:rsidRDefault="006D4FB5" w:rsidP="006D4FB5">
    <w:pPr>
      <w:pStyle w:val="Header"/>
    </w:pPr>
    <w:r>
      <w:t>Email:</w:t>
    </w:r>
  </w:p>
  <w:p w14:paraId="437665A8" w14:textId="77777777" w:rsidR="006D4FB5" w:rsidRDefault="006D4FB5" w:rsidP="006D4FB5">
    <w:pPr>
      <w:pStyle w:val="Header"/>
    </w:pPr>
    <w:r>
      <w:t>Section Leader:</w:t>
    </w:r>
  </w:p>
  <w:p w14:paraId="36727602" w14:textId="77777777" w:rsidR="006D4FB5" w:rsidRDefault="006D4F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517E4"/>
    <w:multiLevelType w:val="hybridMultilevel"/>
    <w:tmpl w:val="D230143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C3382E"/>
    <w:multiLevelType w:val="hybridMultilevel"/>
    <w:tmpl w:val="8068A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A02770"/>
    <w:multiLevelType w:val="hybridMultilevel"/>
    <w:tmpl w:val="1CDA509C"/>
    <w:lvl w:ilvl="0" w:tplc="2978696E">
      <w:start w:val="5"/>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267918B0"/>
    <w:multiLevelType w:val="hybridMultilevel"/>
    <w:tmpl w:val="E01ADB1C"/>
    <w:lvl w:ilvl="0" w:tplc="887EB964">
      <w:start w:val="1"/>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9723393"/>
    <w:multiLevelType w:val="hybridMultilevel"/>
    <w:tmpl w:val="74A42228"/>
    <w:lvl w:ilvl="0" w:tplc="628852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424517"/>
    <w:multiLevelType w:val="hybridMultilevel"/>
    <w:tmpl w:val="D72EB14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C7A4769"/>
    <w:multiLevelType w:val="hybridMultilevel"/>
    <w:tmpl w:val="D466DACE"/>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7560507"/>
    <w:multiLevelType w:val="hybridMultilevel"/>
    <w:tmpl w:val="F8B8665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77638B3"/>
    <w:multiLevelType w:val="multilevel"/>
    <w:tmpl w:val="C2FA7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4266EA9"/>
    <w:multiLevelType w:val="hybridMultilevel"/>
    <w:tmpl w:val="05B4090E"/>
    <w:lvl w:ilvl="0" w:tplc="04090019">
      <w:start w:val="3"/>
      <w:numFmt w:val="low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15:restartNumberingAfterBreak="0">
    <w:nsid w:val="55013DBB"/>
    <w:multiLevelType w:val="hybridMultilevel"/>
    <w:tmpl w:val="8068A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867586"/>
    <w:multiLevelType w:val="multilevel"/>
    <w:tmpl w:val="C6182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E455283"/>
    <w:multiLevelType w:val="hybridMultilevel"/>
    <w:tmpl w:val="7EBA34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BC0522"/>
    <w:multiLevelType w:val="hybridMultilevel"/>
    <w:tmpl w:val="AAB8E5F8"/>
    <w:lvl w:ilvl="0" w:tplc="0F3843A4">
      <w:start w:val="1"/>
      <w:numFmt w:val="lowerLetter"/>
      <w:lvlText w:val="%1.)"/>
      <w:lvlJc w:val="left"/>
      <w:pPr>
        <w:ind w:left="360" w:hanging="360"/>
      </w:pPr>
      <w:rPr>
        <w:rFonts w:ascii="Times" w:hAnsi="Times" w:cs="Times New Roman" w:hint="default"/>
        <w:sz w:val="22"/>
        <w:szCs w:val="22"/>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4" w15:restartNumberingAfterBreak="0">
    <w:nsid w:val="66CB3A97"/>
    <w:multiLevelType w:val="hybridMultilevel"/>
    <w:tmpl w:val="ACE6915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7DF135B"/>
    <w:multiLevelType w:val="hybridMultilevel"/>
    <w:tmpl w:val="995285AE"/>
    <w:lvl w:ilvl="0" w:tplc="04090017">
      <w:start w:val="4"/>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6B59058B"/>
    <w:multiLevelType w:val="hybridMultilevel"/>
    <w:tmpl w:val="8BB66104"/>
    <w:lvl w:ilvl="0" w:tplc="4856A1FA">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5F3584"/>
    <w:multiLevelType w:val="hybridMultilevel"/>
    <w:tmpl w:val="58064BE0"/>
    <w:lvl w:ilvl="0" w:tplc="04090019">
      <w:start w:val="2"/>
      <w:numFmt w:val="lowerLetter"/>
      <w:lvlText w:val="%1."/>
      <w:lvlJc w:val="left"/>
      <w:pPr>
        <w:tabs>
          <w:tab w:val="num" w:pos="720"/>
        </w:tabs>
        <w:ind w:left="720" w:hanging="360"/>
      </w:pPr>
      <w:rPr>
        <w:rFonts w:hint="default"/>
        <w:b w:val="0"/>
        <w:i w:val="0"/>
      </w:rPr>
    </w:lvl>
    <w:lvl w:ilvl="1" w:tplc="1FF42522">
      <w:start w:val="1"/>
      <w:numFmt w:val="decimal"/>
      <w:lvlText w:val="%2)"/>
      <w:lvlJc w:val="left"/>
      <w:pPr>
        <w:tabs>
          <w:tab w:val="num" w:pos="1620"/>
        </w:tabs>
        <w:ind w:left="1620" w:hanging="360"/>
      </w:pPr>
      <w:rPr>
        <w:rFonts w:hint="default"/>
        <w:b/>
        <w: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6CB2A72"/>
    <w:multiLevelType w:val="hybridMultilevel"/>
    <w:tmpl w:val="E3BA1048"/>
    <w:lvl w:ilvl="0" w:tplc="04090017">
      <w:start w:val="7"/>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C970F8B"/>
    <w:multiLevelType w:val="hybridMultilevel"/>
    <w:tmpl w:val="D8E2EE16"/>
    <w:lvl w:ilvl="0" w:tplc="82EC079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7"/>
  </w:num>
  <w:num w:numId="6">
    <w:abstractNumId w:val="2"/>
  </w:num>
  <w:num w:numId="7">
    <w:abstractNumId w:val="12"/>
  </w:num>
  <w:num w:numId="8">
    <w:abstractNumId w:val="4"/>
  </w:num>
  <w:num w:numId="9">
    <w:abstractNumId w:val="7"/>
  </w:num>
  <w:num w:numId="10">
    <w:abstractNumId w:val="5"/>
  </w:num>
  <w:num w:numId="11">
    <w:abstractNumId w:val="16"/>
  </w:num>
  <w:num w:numId="12">
    <w:abstractNumId w:val="18"/>
  </w:num>
  <w:num w:numId="13">
    <w:abstractNumId w:val="1"/>
  </w:num>
  <w:num w:numId="14">
    <w:abstractNumId w:val="6"/>
  </w:num>
  <w:num w:numId="15">
    <w:abstractNumId w:val="15"/>
  </w:num>
  <w:num w:numId="16">
    <w:abstractNumId w:val="10"/>
  </w:num>
  <w:num w:numId="17">
    <w:abstractNumId w:val="0"/>
  </w:num>
  <w:num w:numId="18">
    <w:abstractNumId w:val="11"/>
  </w:num>
  <w:num w:numId="19">
    <w:abstractNumId w:val="8"/>
  </w:num>
  <w:num w:numId="20">
    <w:abstractNumId w:val="3"/>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w5zsa9fbrf5toeezpb5tzwatvzvps55eeew&quot;&gt;EBD-MAK 2019.0102&lt;record-ids&gt;&lt;item&gt;130&lt;/item&gt;&lt;item&gt;768&lt;/item&gt;&lt;item&gt;1081&lt;/item&gt;&lt;item&gt;1252&lt;/item&gt;&lt;item&gt;1553&lt;/item&gt;&lt;/record-ids&gt;&lt;/item&gt;&lt;/Libraries&gt;"/>
  </w:docVars>
  <w:rsids>
    <w:rsidRoot w:val="00E86D17"/>
    <w:rsid w:val="00000919"/>
    <w:rsid w:val="00003109"/>
    <w:rsid w:val="00014ADB"/>
    <w:rsid w:val="00024343"/>
    <w:rsid w:val="00037FF1"/>
    <w:rsid w:val="00041D09"/>
    <w:rsid w:val="00046555"/>
    <w:rsid w:val="000511D4"/>
    <w:rsid w:val="000539FF"/>
    <w:rsid w:val="0005597F"/>
    <w:rsid w:val="000566DD"/>
    <w:rsid w:val="00066994"/>
    <w:rsid w:val="0008544C"/>
    <w:rsid w:val="000866AA"/>
    <w:rsid w:val="00086CE9"/>
    <w:rsid w:val="00090058"/>
    <w:rsid w:val="000924FF"/>
    <w:rsid w:val="000925ED"/>
    <w:rsid w:val="00093411"/>
    <w:rsid w:val="000941F8"/>
    <w:rsid w:val="000A093C"/>
    <w:rsid w:val="000A3601"/>
    <w:rsid w:val="000A5DB2"/>
    <w:rsid w:val="000A775F"/>
    <w:rsid w:val="000B3D54"/>
    <w:rsid w:val="000C6A52"/>
    <w:rsid w:val="000D0764"/>
    <w:rsid w:val="000D563C"/>
    <w:rsid w:val="000E2443"/>
    <w:rsid w:val="000E68EA"/>
    <w:rsid w:val="000F1AE3"/>
    <w:rsid w:val="000F5470"/>
    <w:rsid w:val="0010545E"/>
    <w:rsid w:val="00105517"/>
    <w:rsid w:val="00106190"/>
    <w:rsid w:val="00111EC1"/>
    <w:rsid w:val="00116432"/>
    <w:rsid w:val="001170E7"/>
    <w:rsid w:val="00120A4B"/>
    <w:rsid w:val="00121AE3"/>
    <w:rsid w:val="001370E6"/>
    <w:rsid w:val="00141215"/>
    <w:rsid w:val="0014392C"/>
    <w:rsid w:val="001513EC"/>
    <w:rsid w:val="00161E45"/>
    <w:rsid w:val="00167452"/>
    <w:rsid w:val="00170C9E"/>
    <w:rsid w:val="0017562A"/>
    <w:rsid w:val="0017683B"/>
    <w:rsid w:val="001815F5"/>
    <w:rsid w:val="00181C5E"/>
    <w:rsid w:val="00182E77"/>
    <w:rsid w:val="00185DD5"/>
    <w:rsid w:val="001875E9"/>
    <w:rsid w:val="00194EBD"/>
    <w:rsid w:val="001A2E9E"/>
    <w:rsid w:val="001A5E21"/>
    <w:rsid w:val="001A6C22"/>
    <w:rsid w:val="001B026C"/>
    <w:rsid w:val="001B5C44"/>
    <w:rsid w:val="001B65F7"/>
    <w:rsid w:val="001B6772"/>
    <w:rsid w:val="001B6E60"/>
    <w:rsid w:val="001C1F2C"/>
    <w:rsid w:val="001C3069"/>
    <w:rsid w:val="001C534E"/>
    <w:rsid w:val="001E06C0"/>
    <w:rsid w:val="001E48AC"/>
    <w:rsid w:val="001E6FF3"/>
    <w:rsid w:val="001F0880"/>
    <w:rsid w:val="001F16E7"/>
    <w:rsid w:val="002023A7"/>
    <w:rsid w:val="00202CDD"/>
    <w:rsid w:val="0022323B"/>
    <w:rsid w:val="002233DC"/>
    <w:rsid w:val="0023171E"/>
    <w:rsid w:val="00231CD1"/>
    <w:rsid w:val="00235D87"/>
    <w:rsid w:val="002375ED"/>
    <w:rsid w:val="00242C44"/>
    <w:rsid w:val="00243059"/>
    <w:rsid w:val="002561C0"/>
    <w:rsid w:val="00256AEC"/>
    <w:rsid w:val="00256D16"/>
    <w:rsid w:val="0026121B"/>
    <w:rsid w:val="00263710"/>
    <w:rsid w:val="00265A94"/>
    <w:rsid w:val="0026664A"/>
    <w:rsid w:val="00274005"/>
    <w:rsid w:val="00292F41"/>
    <w:rsid w:val="00294AF9"/>
    <w:rsid w:val="002A00A3"/>
    <w:rsid w:val="002A708B"/>
    <w:rsid w:val="002B3F73"/>
    <w:rsid w:val="002B43F9"/>
    <w:rsid w:val="002B7F2A"/>
    <w:rsid w:val="002D453B"/>
    <w:rsid w:val="002E1588"/>
    <w:rsid w:val="002F4D43"/>
    <w:rsid w:val="00300C11"/>
    <w:rsid w:val="003037FB"/>
    <w:rsid w:val="00317867"/>
    <w:rsid w:val="00323B0B"/>
    <w:rsid w:val="003354A3"/>
    <w:rsid w:val="0034562D"/>
    <w:rsid w:val="00347B51"/>
    <w:rsid w:val="00351B7B"/>
    <w:rsid w:val="003604BB"/>
    <w:rsid w:val="00361A63"/>
    <w:rsid w:val="003658A7"/>
    <w:rsid w:val="0037090C"/>
    <w:rsid w:val="003779CA"/>
    <w:rsid w:val="00377F12"/>
    <w:rsid w:val="003830D1"/>
    <w:rsid w:val="00385FB4"/>
    <w:rsid w:val="00395E7D"/>
    <w:rsid w:val="003A0606"/>
    <w:rsid w:val="003A126C"/>
    <w:rsid w:val="003A4A2E"/>
    <w:rsid w:val="003A58B0"/>
    <w:rsid w:val="003A6CFF"/>
    <w:rsid w:val="003A7091"/>
    <w:rsid w:val="003A7DED"/>
    <w:rsid w:val="003B0731"/>
    <w:rsid w:val="003B403E"/>
    <w:rsid w:val="003B6548"/>
    <w:rsid w:val="003B76D4"/>
    <w:rsid w:val="003C1458"/>
    <w:rsid w:val="003C266A"/>
    <w:rsid w:val="003C55A9"/>
    <w:rsid w:val="003C60D8"/>
    <w:rsid w:val="003D0E51"/>
    <w:rsid w:val="003D7147"/>
    <w:rsid w:val="003E72D1"/>
    <w:rsid w:val="003E7B5C"/>
    <w:rsid w:val="00403387"/>
    <w:rsid w:val="004064BB"/>
    <w:rsid w:val="00416ECE"/>
    <w:rsid w:val="00424D35"/>
    <w:rsid w:val="00425944"/>
    <w:rsid w:val="00427309"/>
    <w:rsid w:val="004276B2"/>
    <w:rsid w:val="004302D7"/>
    <w:rsid w:val="00443AAE"/>
    <w:rsid w:val="00447E3F"/>
    <w:rsid w:val="00450453"/>
    <w:rsid w:val="00450D1D"/>
    <w:rsid w:val="004525F3"/>
    <w:rsid w:val="00457220"/>
    <w:rsid w:val="00463526"/>
    <w:rsid w:val="00467A0F"/>
    <w:rsid w:val="0048202E"/>
    <w:rsid w:val="004841ED"/>
    <w:rsid w:val="00490A07"/>
    <w:rsid w:val="00491097"/>
    <w:rsid w:val="004923E3"/>
    <w:rsid w:val="00492CBA"/>
    <w:rsid w:val="0049547E"/>
    <w:rsid w:val="00497861"/>
    <w:rsid w:val="00497CF2"/>
    <w:rsid w:val="004A10C2"/>
    <w:rsid w:val="004B7279"/>
    <w:rsid w:val="004C266F"/>
    <w:rsid w:val="004C494C"/>
    <w:rsid w:val="004C4A05"/>
    <w:rsid w:val="004D3CC8"/>
    <w:rsid w:val="004E44EE"/>
    <w:rsid w:val="004E7E07"/>
    <w:rsid w:val="004F297B"/>
    <w:rsid w:val="004F5378"/>
    <w:rsid w:val="00502016"/>
    <w:rsid w:val="005039D6"/>
    <w:rsid w:val="00514583"/>
    <w:rsid w:val="0051700D"/>
    <w:rsid w:val="00521AFC"/>
    <w:rsid w:val="00526E1F"/>
    <w:rsid w:val="0052757B"/>
    <w:rsid w:val="0053015C"/>
    <w:rsid w:val="00534CCC"/>
    <w:rsid w:val="0054138E"/>
    <w:rsid w:val="005465F8"/>
    <w:rsid w:val="00553041"/>
    <w:rsid w:val="00557160"/>
    <w:rsid w:val="0056349D"/>
    <w:rsid w:val="00570EC0"/>
    <w:rsid w:val="00572C5B"/>
    <w:rsid w:val="0059076D"/>
    <w:rsid w:val="00591A8D"/>
    <w:rsid w:val="005936FD"/>
    <w:rsid w:val="005A0C22"/>
    <w:rsid w:val="005B3A58"/>
    <w:rsid w:val="005C694B"/>
    <w:rsid w:val="005F08C5"/>
    <w:rsid w:val="005F5AFF"/>
    <w:rsid w:val="005F64DE"/>
    <w:rsid w:val="0060180A"/>
    <w:rsid w:val="00605CCD"/>
    <w:rsid w:val="00610161"/>
    <w:rsid w:val="00610219"/>
    <w:rsid w:val="00611ACA"/>
    <w:rsid w:val="00612677"/>
    <w:rsid w:val="00612D32"/>
    <w:rsid w:val="006137BA"/>
    <w:rsid w:val="00622B18"/>
    <w:rsid w:val="0063003F"/>
    <w:rsid w:val="00636758"/>
    <w:rsid w:val="00637A50"/>
    <w:rsid w:val="0064105D"/>
    <w:rsid w:val="00641CE1"/>
    <w:rsid w:val="00642A2C"/>
    <w:rsid w:val="006433EB"/>
    <w:rsid w:val="00653397"/>
    <w:rsid w:val="006559D6"/>
    <w:rsid w:val="0065653F"/>
    <w:rsid w:val="00666056"/>
    <w:rsid w:val="006670B9"/>
    <w:rsid w:val="00671406"/>
    <w:rsid w:val="00674944"/>
    <w:rsid w:val="006751E2"/>
    <w:rsid w:val="006759A9"/>
    <w:rsid w:val="00684273"/>
    <w:rsid w:val="00684878"/>
    <w:rsid w:val="0069086F"/>
    <w:rsid w:val="00692311"/>
    <w:rsid w:val="00693346"/>
    <w:rsid w:val="00696AE4"/>
    <w:rsid w:val="006A64CD"/>
    <w:rsid w:val="006A775F"/>
    <w:rsid w:val="006B349C"/>
    <w:rsid w:val="006C3F84"/>
    <w:rsid w:val="006D0487"/>
    <w:rsid w:val="006D4FB5"/>
    <w:rsid w:val="006D6161"/>
    <w:rsid w:val="006E09C0"/>
    <w:rsid w:val="006E1C04"/>
    <w:rsid w:val="006F4F42"/>
    <w:rsid w:val="00705BA8"/>
    <w:rsid w:val="00713FC4"/>
    <w:rsid w:val="00714E58"/>
    <w:rsid w:val="007171E8"/>
    <w:rsid w:val="00731366"/>
    <w:rsid w:val="00734573"/>
    <w:rsid w:val="00737057"/>
    <w:rsid w:val="0074201B"/>
    <w:rsid w:val="007438B9"/>
    <w:rsid w:val="00744D59"/>
    <w:rsid w:val="00752B74"/>
    <w:rsid w:val="0075491D"/>
    <w:rsid w:val="00774204"/>
    <w:rsid w:val="0077519E"/>
    <w:rsid w:val="00776477"/>
    <w:rsid w:val="00786974"/>
    <w:rsid w:val="007930A8"/>
    <w:rsid w:val="007A2500"/>
    <w:rsid w:val="007B1211"/>
    <w:rsid w:val="007B7C0F"/>
    <w:rsid w:val="007C02FF"/>
    <w:rsid w:val="007C08B7"/>
    <w:rsid w:val="007C3001"/>
    <w:rsid w:val="007C390C"/>
    <w:rsid w:val="007C4D73"/>
    <w:rsid w:val="007D267B"/>
    <w:rsid w:val="007E1A28"/>
    <w:rsid w:val="007E377C"/>
    <w:rsid w:val="007E3F25"/>
    <w:rsid w:val="007E6149"/>
    <w:rsid w:val="007E7206"/>
    <w:rsid w:val="007F14E1"/>
    <w:rsid w:val="007F1C66"/>
    <w:rsid w:val="007F326E"/>
    <w:rsid w:val="0080103E"/>
    <w:rsid w:val="00803BBD"/>
    <w:rsid w:val="00804E20"/>
    <w:rsid w:val="00806AB9"/>
    <w:rsid w:val="00810BCD"/>
    <w:rsid w:val="00811B2F"/>
    <w:rsid w:val="00813499"/>
    <w:rsid w:val="00816FFD"/>
    <w:rsid w:val="008233DC"/>
    <w:rsid w:val="00824C42"/>
    <w:rsid w:val="00824FEC"/>
    <w:rsid w:val="00826041"/>
    <w:rsid w:val="00830F11"/>
    <w:rsid w:val="0083768A"/>
    <w:rsid w:val="00841F24"/>
    <w:rsid w:val="008445DF"/>
    <w:rsid w:val="00846874"/>
    <w:rsid w:val="0085309E"/>
    <w:rsid w:val="00862653"/>
    <w:rsid w:val="00864A31"/>
    <w:rsid w:val="008651AC"/>
    <w:rsid w:val="00865EDD"/>
    <w:rsid w:val="00870FB2"/>
    <w:rsid w:val="00871AE8"/>
    <w:rsid w:val="008738AF"/>
    <w:rsid w:val="00874B82"/>
    <w:rsid w:val="00877C27"/>
    <w:rsid w:val="008812BB"/>
    <w:rsid w:val="00886A3C"/>
    <w:rsid w:val="00895236"/>
    <w:rsid w:val="00896A51"/>
    <w:rsid w:val="008A42F1"/>
    <w:rsid w:val="008B30DC"/>
    <w:rsid w:val="008B49BF"/>
    <w:rsid w:val="008B5CEF"/>
    <w:rsid w:val="008C29D4"/>
    <w:rsid w:val="008D075D"/>
    <w:rsid w:val="008D177B"/>
    <w:rsid w:val="008D51B9"/>
    <w:rsid w:val="008E1D18"/>
    <w:rsid w:val="008F1B85"/>
    <w:rsid w:val="008F1C29"/>
    <w:rsid w:val="008F2CA0"/>
    <w:rsid w:val="008F62EA"/>
    <w:rsid w:val="008F7030"/>
    <w:rsid w:val="008F7A05"/>
    <w:rsid w:val="00902F08"/>
    <w:rsid w:val="009037F1"/>
    <w:rsid w:val="0091002E"/>
    <w:rsid w:val="009118B6"/>
    <w:rsid w:val="00912D77"/>
    <w:rsid w:val="00913865"/>
    <w:rsid w:val="009169F9"/>
    <w:rsid w:val="00920915"/>
    <w:rsid w:val="00921D06"/>
    <w:rsid w:val="009301CB"/>
    <w:rsid w:val="00936393"/>
    <w:rsid w:val="009433C8"/>
    <w:rsid w:val="00952DF1"/>
    <w:rsid w:val="00962288"/>
    <w:rsid w:val="00962AC7"/>
    <w:rsid w:val="00973808"/>
    <w:rsid w:val="00986236"/>
    <w:rsid w:val="00986324"/>
    <w:rsid w:val="0099553D"/>
    <w:rsid w:val="009974AE"/>
    <w:rsid w:val="009A612D"/>
    <w:rsid w:val="009A7786"/>
    <w:rsid w:val="009B1194"/>
    <w:rsid w:val="009B361D"/>
    <w:rsid w:val="009C1D42"/>
    <w:rsid w:val="009C22B1"/>
    <w:rsid w:val="009D61CE"/>
    <w:rsid w:val="009E6926"/>
    <w:rsid w:val="009E6B6F"/>
    <w:rsid w:val="009F0482"/>
    <w:rsid w:val="009F39FF"/>
    <w:rsid w:val="00A020C0"/>
    <w:rsid w:val="00A02F42"/>
    <w:rsid w:val="00A05975"/>
    <w:rsid w:val="00A148FE"/>
    <w:rsid w:val="00A170F2"/>
    <w:rsid w:val="00A174EA"/>
    <w:rsid w:val="00A3287E"/>
    <w:rsid w:val="00A424B1"/>
    <w:rsid w:val="00A46580"/>
    <w:rsid w:val="00A504CF"/>
    <w:rsid w:val="00A7270C"/>
    <w:rsid w:val="00A74059"/>
    <w:rsid w:val="00A75499"/>
    <w:rsid w:val="00A75B4E"/>
    <w:rsid w:val="00A840E4"/>
    <w:rsid w:val="00A843FC"/>
    <w:rsid w:val="00A90A24"/>
    <w:rsid w:val="00A977DC"/>
    <w:rsid w:val="00AA2B73"/>
    <w:rsid w:val="00AA5BCB"/>
    <w:rsid w:val="00AB10AC"/>
    <w:rsid w:val="00AB3F4F"/>
    <w:rsid w:val="00AB7155"/>
    <w:rsid w:val="00AC0BE6"/>
    <w:rsid w:val="00AC419B"/>
    <w:rsid w:val="00AE0202"/>
    <w:rsid w:val="00AE1D46"/>
    <w:rsid w:val="00AF327B"/>
    <w:rsid w:val="00B033D0"/>
    <w:rsid w:val="00B04FC0"/>
    <w:rsid w:val="00B05391"/>
    <w:rsid w:val="00B13770"/>
    <w:rsid w:val="00B174C9"/>
    <w:rsid w:val="00B25603"/>
    <w:rsid w:val="00B31E95"/>
    <w:rsid w:val="00B41AA8"/>
    <w:rsid w:val="00B450AE"/>
    <w:rsid w:val="00B45477"/>
    <w:rsid w:val="00B4578F"/>
    <w:rsid w:val="00B51642"/>
    <w:rsid w:val="00B53EC1"/>
    <w:rsid w:val="00B609C2"/>
    <w:rsid w:val="00B622D1"/>
    <w:rsid w:val="00B661F3"/>
    <w:rsid w:val="00B6645B"/>
    <w:rsid w:val="00B71098"/>
    <w:rsid w:val="00B725D6"/>
    <w:rsid w:val="00B76EE5"/>
    <w:rsid w:val="00B92A44"/>
    <w:rsid w:val="00B93F48"/>
    <w:rsid w:val="00B95C14"/>
    <w:rsid w:val="00B968FF"/>
    <w:rsid w:val="00BA60E9"/>
    <w:rsid w:val="00BB34DE"/>
    <w:rsid w:val="00BC2782"/>
    <w:rsid w:val="00BC56F0"/>
    <w:rsid w:val="00BE1CC2"/>
    <w:rsid w:val="00BE76D0"/>
    <w:rsid w:val="00BE779F"/>
    <w:rsid w:val="00BF02E0"/>
    <w:rsid w:val="00BF3A11"/>
    <w:rsid w:val="00C05E71"/>
    <w:rsid w:val="00C069FD"/>
    <w:rsid w:val="00C218AA"/>
    <w:rsid w:val="00C31C8F"/>
    <w:rsid w:val="00C341AD"/>
    <w:rsid w:val="00C366BF"/>
    <w:rsid w:val="00C4157C"/>
    <w:rsid w:val="00C45D71"/>
    <w:rsid w:val="00C46A72"/>
    <w:rsid w:val="00C55D7C"/>
    <w:rsid w:val="00C56391"/>
    <w:rsid w:val="00C64BB2"/>
    <w:rsid w:val="00C67A1D"/>
    <w:rsid w:val="00C86752"/>
    <w:rsid w:val="00C93C3A"/>
    <w:rsid w:val="00C957A9"/>
    <w:rsid w:val="00CA1FBD"/>
    <w:rsid w:val="00CA6588"/>
    <w:rsid w:val="00CB3767"/>
    <w:rsid w:val="00CB5D3E"/>
    <w:rsid w:val="00CB7BE0"/>
    <w:rsid w:val="00CC4FE1"/>
    <w:rsid w:val="00CC5937"/>
    <w:rsid w:val="00CE0A10"/>
    <w:rsid w:val="00CE0EEF"/>
    <w:rsid w:val="00CE2ECD"/>
    <w:rsid w:val="00D1253D"/>
    <w:rsid w:val="00D12CBB"/>
    <w:rsid w:val="00D27FCD"/>
    <w:rsid w:val="00D3017A"/>
    <w:rsid w:val="00D30DE2"/>
    <w:rsid w:val="00D4201C"/>
    <w:rsid w:val="00D44778"/>
    <w:rsid w:val="00D50FD5"/>
    <w:rsid w:val="00D51A29"/>
    <w:rsid w:val="00D54D23"/>
    <w:rsid w:val="00D56A42"/>
    <w:rsid w:val="00D57690"/>
    <w:rsid w:val="00D6143D"/>
    <w:rsid w:val="00D63B1A"/>
    <w:rsid w:val="00D6487E"/>
    <w:rsid w:val="00D7054F"/>
    <w:rsid w:val="00D77C6A"/>
    <w:rsid w:val="00D77E69"/>
    <w:rsid w:val="00D9211D"/>
    <w:rsid w:val="00D93816"/>
    <w:rsid w:val="00DB5A95"/>
    <w:rsid w:val="00DC5719"/>
    <w:rsid w:val="00DD20D5"/>
    <w:rsid w:val="00DE7437"/>
    <w:rsid w:val="00DF147F"/>
    <w:rsid w:val="00DF4BDA"/>
    <w:rsid w:val="00DF744A"/>
    <w:rsid w:val="00E04FAB"/>
    <w:rsid w:val="00E0793E"/>
    <w:rsid w:val="00E10A7C"/>
    <w:rsid w:val="00E10EEE"/>
    <w:rsid w:val="00E306ED"/>
    <w:rsid w:val="00E31DCE"/>
    <w:rsid w:val="00E331E8"/>
    <w:rsid w:val="00E35B2A"/>
    <w:rsid w:val="00E54217"/>
    <w:rsid w:val="00E56173"/>
    <w:rsid w:val="00E665D8"/>
    <w:rsid w:val="00E67EF5"/>
    <w:rsid w:val="00E715BA"/>
    <w:rsid w:val="00E7518F"/>
    <w:rsid w:val="00E86D17"/>
    <w:rsid w:val="00E92DE5"/>
    <w:rsid w:val="00EA17F8"/>
    <w:rsid w:val="00EB78BD"/>
    <w:rsid w:val="00EC4B42"/>
    <w:rsid w:val="00EC5883"/>
    <w:rsid w:val="00ED1407"/>
    <w:rsid w:val="00EE0282"/>
    <w:rsid w:val="00EE41F1"/>
    <w:rsid w:val="00EE4769"/>
    <w:rsid w:val="00EE546B"/>
    <w:rsid w:val="00F05B83"/>
    <w:rsid w:val="00F05CE0"/>
    <w:rsid w:val="00F067C3"/>
    <w:rsid w:val="00F10042"/>
    <w:rsid w:val="00F13216"/>
    <w:rsid w:val="00F14AEA"/>
    <w:rsid w:val="00F20CFE"/>
    <w:rsid w:val="00F27D0B"/>
    <w:rsid w:val="00F523AB"/>
    <w:rsid w:val="00F526CD"/>
    <w:rsid w:val="00F73BD9"/>
    <w:rsid w:val="00F755C1"/>
    <w:rsid w:val="00F85050"/>
    <w:rsid w:val="00F97CB3"/>
    <w:rsid w:val="00FA162A"/>
    <w:rsid w:val="00FA1FB0"/>
    <w:rsid w:val="00FA403A"/>
    <w:rsid w:val="00FA4DB0"/>
    <w:rsid w:val="00FA4F22"/>
    <w:rsid w:val="00FB14DD"/>
    <w:rsid w:val="00FB645F"/>
    <w:rsid w:val="00FC2116"/>
    <w:rsid w:val="00FC36D8"/>
    <w:rsid w:val="00FC3E3F"/>
    <w:rsid w:val="00FE4D77"/>
    <w:rsid w:val="00FF0C24"/>
    <w:rsid w:val="00FF7036"/>
    <w:rsid w:val="00FF73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CB14C67"/>
  <w15:docId w15:val="{01DA83A2-C46A-403B-9907-F5799B01B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qFormat/>
    <w:rsid w:val="006D0487"/>
    <w:pPr>
      <w:keepNext/>
      <w:spacing w:after="0" w:line="240" w:lineRule="auto"/>
      <w:outlineLvl w:val="0"/>
    </w:pPr>
    <w:rPr>
      <w:rFonts w:ascii="Arial" w:eastAsia="Times New Roman" w:hAnsi="Arial" w:cs="Times New Roman"/>
      <w:b/>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rsid w:val="00E86D17"/>
    <w:pPr>
      <w:widowControl w:val="0"/>
      <w:spacing w:after="0" w:line="240" w:lineRule="auto"/>
    </w:pPr>
    <w:rPr>
      <w:rFonts w:ascii="Courier New" w:eastAsia="Times New Roman" w:hAnsi="Courier New" w:cs="Times New Roman"/>
      <w:sz w:val="24"/>
      <w:szCs w:val="20"/>
    </w:rPr>
  </w:style>
  <w:style w:type="character" w:customStyle="1" w:styleId="BodyText2Char">
    <w:name w:val="Body Text 2 Char"/>
    <w:basedOn w:val="DefaultParagraphFont"/>
    <w:link w:val="BodyText2"/>
    <w:rsid w:val="00E86D17"/>
    <w:rPr>
      <w:rFonts w:ascii="Courier New" w:eastAsia="Times New Roman" w:hAnsi="Courier New" w:cs="Times New Roman"/>
      <w:sz w:val="24"/>
      <w:szCs w:val="20"/>
    </w:rPr>
  </w:style>
  <w:style w:type="paragraph" w:styleId="BalloonText">
    <w:name w:val="Balloon Text"/>
    <w:basedOn w:val="Normal"/>
    <w:link w:val="BalloonTextChar"/>
    <w:uiPriority w:val="99"/>
    <w:semiHidden/>
    <w:unhideWhenUsed/>
    <w:rsid w:val="00E86D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D17"/>
    <w:rPr>
      <w:rFonts w:ascii="Tahoma" w:hAnsi="Tahoma" w:cs="Tahoma"/>
      <w:sz w:val="16"/>
      <w:szCs w:val="16"/>
    </w:rPr>
  </w:style>
  <w:style w:type="paragraph" w:styleId="ListParagraph">
    <w:name w:val="List Paragraph"/>
    <w:basedOn w:val="Normal"/>
    <w:uiPriority w:val="34"/>
    <w:qFormat/>
    <w:rsid w:val="004B7279"/>
    <w:pPr>
      <w:spacing w:after="0" w:line="240" w:lineRule="auto"/>
      <w:ind w:left="720"/>
      <w:contextualSpacing/>
    </w:pPr>
    <w:rPr>
      <w:rFonts w:eastAsiaTheme="minorEastAsia"/>
      <w:sz w:val="24"/>
      <w:szCs w:val="24"/>
    </w:rPr>
  </w:style>
  <w:style w:type="paragraph" w:customStyle="1" w:styleId="EndNoteBibliographyTitle">
    <w:name w:val="EndNote Bibliography Title"/>
    <w:basedOn w:val="Normal"/>
    <w:link w:val="EndNoteBibliographyTitleChar"/>
    <w:rsid w:val="00FC2116"/>
    <w:pPr>
      <w:spacing w:after="0"/>
      <w:jc w:val="center"/>
    </w:pPr>
    <w:rPr>
      <w:rFonts w:ascii="Calibri" w:hAnsi="Calibri" w:cs="Calibri"/>
    </w:rPr>
  </w:style>
  <w:style w:type="paragraph" w:customStyle="1" w:styleId="EndNoteBibliography">
    <w:name w:val="EndNote Bibliography"/>
    <w:basedOn w:val="Normal"/>
    <w:link w:val="EndNoteBibliographyChar"/>
    <w:rsid w:val="00FC2116"/>
    <w:pPr>
      <w:spacing w:line="240" w:lineRule="auto"/>
    </w:pPr>
    <w:rPr>
      <w:rFonts w:ascii="Calibri" w:hAnsi="Calibri" w:cs="Calibri"/>
    </w:rPr>
  </w:style>
  <w:style w:type="paragraph" w:styleId="Footer">
    <w:name w:val="footer"/>
    <w:basedOn w:val="Normal"/>
    <w:link w:val="FooterChar"/>
    <w:uiPriority w:val="99"/>
    <w:unhideWhenUsed/>
    <w:rsid w:val="000C6A52"/>
    <w:pPr>
      <w:tabs>
        <w:tab w:val="center" w:pos="4320"/>
        <w:tab w:val="right" w:pos="8640"/>
      </w:tabs>
      <w:spacing w:after="0" w:line="240" w:lineRule="auto"/>
    </w:pPr>
  </w:style>
  <w:style w:type="character" w:customStyle="1" w:styleId="FooterChar">
    <w:name w:val="Footer Char"/>
    <w:basedOn w:val="DefaultParagraphFont"/>
    <w:link w:val="Footer"/>
    <w:uiPriority w:val="99"/>
    <w:rsid w:val="000C6A52"/>
  </w:style>
  <w:style w:type="character" w:styleId="PageNumber">
    <w:name w:val="page number"/>
    <w:basedOn w:val="DefaultParagraphFont"/>
    <w:uiPriority w:val="99"/>
    <w:semiHidden/>
    <w:unhideWhenUsed/>
    <w:rsid w:val="000C6A52"/>
  </w:style>
  <w:style w:type="character" w:customStyle="1" w:styleId="ja50-ce-para8">
    <w:name w:val="ja50-ce-para8"/>
    <w:basedOn w:val="DefaultParagraphFont"/>
    <w:rsid w:val="00B76EE5"/>
  </w:style>
  <w:style w:type="character" w:customStyle="1" w:styleId="EndNoteBibliographyTitleChar">
    <w:name w:val="EndNote Bibliography Title Char"/>
    <w:link w:val="EndNoteBibliographyTitle"/>
    <w:rsid w:val="00B76EE5"/>
    <w:rPr>
      <w:rFonts w:ascii="Calibri" w:hAnsi="Calibri" w:cs="Calibri"/>
    </w:rPr>
  </w:style>
  <w:style w:type="paragraph" w:customStyle="1" w:styleId="ColorfulList-Accent11">
    <w:name w:val="Colorful List - Accent 11"/>
    <w:basedOn w:val="Normal"/>
    <w:uiPriority w:val="34"/>
    <w:qFormat/>
    <w:rsid w:val="00003109"/>
    <w:pPr>
      <w:spacing w:after="0" w:line="240" w:lineRule="auto"/>
      <w:ind w:left="720"/>
      <w:contextualSpacing/>
    </w:pPr>
    <w:rPr>
      <w:rFonts w:ascii="Times New Roman" w:eastAsia="MS ??" w:hAnsi="Times New Roman" w:cs="Times New Roman"/>
      <w:sz w:val="24"/>
      <w:szCs w:val="24"/>
    </w:rPr>
  </w:style>
  <w:style w:type="character" w:customStyle="1" w:styleId="Heading1Char">
    <w:name w:val="Heading 1 Char"/>
    <w:basedOn w:val="DefaultParagraphFont"/>
    <w:link w:val="Heading1"/>
    <w:rsid w:val="006D0487"/>
    <w:rPr>
      <w:rFonts w:ascii="Arial" w:eastAsia="Times New Roman" w:hAnsi="Arial" w:cs="Times New Roman"/>
      <w:b/>
      <w:szCs w:val="20"/>
    </w:rPr>
  </w:style>
  <w:style w:type="paragraph" w:styleId="FootnoteText">
    <w:name w:val="footnote text"/>
    <w:basedOn w:val="Normal"/>
    <w:link w:val="FootnoteTextChar"/>
    <w:semiHidden/>
    <w:rsid w:val="00612677"/>
    <w:pPr>
      <w:spacing w:after="0" w:line="240" w:lineRule="auto"/>
    </w:pPr>
    <w:rPr>
      <w:rFonts w:ascii="Courier" w:eastAsia="Times New Roman" w:hAnsi="Courier" w:cs="Times New Roman"/>
      <w:sz w:val="24"/>
      <w:szCs w:val="20"/>
    </w:rPr>
  </w:style>
  <w:style w:type="character" w:customStyle="1" w:styleId="FootnoteTextChar">
    <w:name w:val="Footnote Text Char"/>
    <w:basedOn w:val="DefaultParagraphFont"/>
    <w:link w:val="FootnoteText"/>
    <w:semiHidden/>
    <w:rsid w:val="00612677"/>
    <w:rPr>
      <w:rFonts w:ascii="Courier" w:eastAsia="Times New Roman" w:hAnsi="Courier" w:cs="Times New Roman"/>
      <w:sz w:val="24"/>
      <w:szCs w:val="20"/>
    </w:rPr>
  </w:style>
  <w:style w:type="paragraph" w:styleId="EndnoteText">
    <w:name w:val="endnote text"/>
    <w:basedOn w:val="Normal"/>
    <w:link w:val="EndnoteTextChar"/>
    <w:semiHidden/>
    <w:rsid w:val="0008544C"/>
    <w:pPr>
      <w:widowControl w:val="0"/>
      <w:spacing w:after="0" w:line="240" w:lineRule="auto"/>
    </w:pPr>
    <w:rPr>
      <w:rFonts w:ascii="Courier New" w:eastAsia="Times New Roman" w:hAnsi="Courier New" w:cs="Times New Roman"/>
      <w:snapToGrid w:val="0"/>
      <w:sz w:val="24"/>
      <w:szCs w:val="20"/>
    </w:rPr>
  </w:style>
  <w:style w:type="character" w:customStyle="1" w:styleId="EndnoteTextChar">
    <w:name w:val="Endnote Text Char"/>
    <w:basedOn w:val="DefaultParagraphFont"/>
    <w:link w:val="EndnoteText"/>
    <w:semiHidden/>
    <w:rsid w:val="0008544C"/>
    <w:rPr>
      <w:rFonts w:ascii="Courier New" w:eastAsia="Times New Roman" w:hAnsi="Courier New" w:cs="Times New Roman"/>
      <w:snapToGrid w:val="0"/>
      <w:sz w:val="24"/>
      <w:szCs w:val="20"/>
    </w:rPr>
  </w:style>
  <w:style w:type="character" w:styleId="FootnoteReference">
    <w:name w:val="footnote reference"/>
    <w:basedOn w:val="DefaultParagraphFont"/>
    <w:semiHidden/>
    <w:rsid w:val="0008544C"/>
    <w:rPr>
      <w:vertAlign w:val="superscript"/>
    </w:rPr>
  </w:style>
  <w:style w:type="character" w:styleId="Hyperlink">
    <w:name w:val="Hyperlink"/>
    <w:basedOn w:val="DefaultParagraphFont"/>
    <w:rsid w:val="0008544C"/>
    <w:rPr>
      <w:color w:val="0000FF" w:themeColor="hyperlink"/>
      <w:u w:val="single"/>
    </w:rPr>
  </w:style>
  <w:style w:type="paragraph" w:customStyle="1" w:styleId="EndnoteText1">
    <w:name w:val="Endnote Text1"/>
    <w:basedOn w:val="Normal"/>
    <w:rsid w:val="006E1C04"/>
    <w:pPr>
      <w:spacing w:after="0" w:line="240" w:lineRule="auto"/>
    </w:pPr>
    <w:rPr>
      <w:rFonts w:ascii="Courier" w:eastAsia="Times New Roman" w:hAnsi="Courier" w:cs="Times New Roman"/>
      <w:sz w:val="24"/>
      <w:szCs w:val="20"/>
    </w:rPr>
  </w:style>
  <w:style w:type="character" w:styleId="CommentReference">
    <w:name w:val="annotation reference"/>
    <w:semiHidden/>
    <w:rsid w:val="009A612D"/>
    <w:rPr>
      <w:sz w:val="16"/>
      <w:szCs w:val="16"/>
    </w:rPr>
  </w:style>
  <w:style w:type="paragraph" w:styleId="CommentText">
    <w:name w:val="annotation text"/>
    <w:basedOn w:val="Normal"/>
    <w:link w:val="CommentTextChar"/>
    <w:semiHidden/>
    <w:rsid w:val="009A612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9A612D"/>
    <w:rPr>
      <w:rFonts w:ascii="Times New Roman" w:eastAsia="Times New Roman" w:hAnsi="Times New Roman" w:cs="Times New Roman"/>
      <w:sz w:val="20"/>
      <w:szCs w:val="20"/>
    </w:rPr>
  </w:style>
  <w:style w:type="character" w:customStyle="1" w:styleId="EndNoteBibliographyChar">
    <w:name w:val="EndNote Bibliography Char"/>
    <w:basedOn w:val="DefaultParagraphFont"/>
    <w:link w:val="EndNoteBibliography"/>
    <w:rsid w:val="009A612D"/>
    <w:rPr>
      <w:rFonts w:ascii="Calibri" w:hAnsi="Calibri" w:cs="Calibri"/>
    </w:rPr>
  </w:style>
  <w:style w:type="paragraph" w:styleId="Caption">
    <w:name w:val="caption"/>
    <w:basedOn w:val="Normal"/>
    <w:next w:val="Normal"/>
    <w:unhideWhenUsed/>
    <w:qFormat/>
    <w:rsid w:val="009A612D"/>
    <w:pPr>
      <w:spacing w:line="240" w:lineRule="auto"/>
    </w:pPr>
    <w:rPr>
      <w:rFonts w:ascii="Times" w:eastAsia="Times New Roman" w:hAnsi="Times" w:cs="Times New Roman"/>
      <w:b/>
      <w:bCs/>
      <w:color w:val="4F81BD" w:themeColor="accent1"/>
      <w:sz w:val="18"/>
      <w:szCs w:val="18"/>
    </w:rPr>
  </w:style>
  <w:style w:type="paragraph" w:styleId="HTMLPreformatted">
    <w:name w:val="HTML Preformatted"/>
    <w:basedOn w:val="Normal"/>
    <w:link w:val="HTMLPreformattedChar"/>
    <w:rsid w:val="009A6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MS ??" w:hAnsi="Courier" w:cs="Courier"/>
      <w:sz w:val="20"/>
      <w:szCs w:val="20"/>
    </w:rPr>
  </w:style>
  <w:style w:type="character" w:customStyle="1" w:styleId="HTMLPreformattedChar">
    <w:name w:val="HTML Preformatted Char"/>
    <w:basedOn w:val="DefaultParagraphFont"/>
    <w:link w:val="HTMLPreformatted"/>
    <w:rsid w:val="009A612D"/>
    <w:rPr>
      <w:rFonts w:ascii="Courier" w:eastAsia="MS ??" w:hAnsi="Courier" w:cs="Courier"/>
      <w:sz w:val="20"/>
      <w:szCs w:val="20"/>
    </w:rPr>
  </w:style>
  <w:style w:type="paragraph" w:styleId="Revision">
    <w:name w:val="Revision"/>
    <w:hidden/>
    <w:uiPriority w:val="99"/>
    <w:semiHidden/>
    <w:rsid w:val="00D57690"/>
    <w:pPr>
      <w:spacing w:after="0" w:line="240" w:lineRule="auto"/>
    </w:pPr>
  </w:style>
  <w:style w:type="character" w:customStyle="1" w:styleId="UnresolvedMention1">
    <w:name w:val="Unresolved Mention1"/>
    <w:basedOn w:val="DefaultParagraphFont"/>
    <w:uiPriority w:val="99"/>
    <w:semiHidden/>
    <w:unhideWhenUsed/>
    <w:rsid w:val="008F1C2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5465F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465F8"/>
    <w:rPr>
      <w:rFonts w:ascii="Times New Roman" w:eastAsia="Times New Roman" w:hAnsi="Times New Roman" w:cs="Times New Roman"/>
      <w:b/>
      <w:bCs/>
      <w:sz w:val="20"/>
      <w:szCs w:val="20"/>
    </w:rPr>
  </w:style>
  <w:style w:type="table" w:styleId="TableGrid">
    <w:name w:val="Table Grid"/>
    <w:basedOn w:val="TableNormal"/>
    <w:uiPriority w:val="59"/>
    <w:rsid w:val="005465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74059"/>
    <w:rPr>
      <w:color w:val="800080" w:themeColor="followedHyperlink"/>
      <w:u w:val="single"/>
    </w:rPr>
  </w:style>
  <w:style w:type="paragraph" w:styleId="Header">
    <w:name w:val="header"/>
    <w:basedOn w:val="Normal"/>
    <w:link w:val="HeaderChar"/>
    <w:uiPriority w:val="99"/>
    <w:unhideWhenUsed/>
    <w:rsid w:val="00A740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059"/>
  </w:style>
  <w:style w:type="character" w:styleId="UnresolvedMention">
    <w:name w:val="Unresolved Mention"/>
    <w:basedOn w:val="DefaultParagraphFont"/>
    <w:uiPriority w:val="99"/>
    <w:semiHidden/>
    <w:unhideWhenUsed/>
    <w:rsid w:val="00CB3767"/>
    <w:rPr>
      <w:color w:val="605E5C"/>
      <w:shd w:val="clear" w:color="auto" w:fill="E1DFDD"/>
    </w:rPr>
  </w:style>
  <w:style w:type="paragraph" w:styleId="BodyTextIndent2">
    <w:name w:val="Body Text Indent 2"/>
    <w:basedOn w:val="Normal"/>
    <w:link w:val="BodyTextIndent2Char"/>
    <w:uiPriority w:val="99"/>
    <w:semiHidden/>
    <w:unhideWhenUsed/>
    <w:rsid w:val="00AB10AC"/>
    <w:pPr>
      <w:spacing w:after="120" w:line="480" w:lineRule="auto"/>
      <w:ind w:left="360"/>
    </w:pPr>
  </w:style>
  <w:style w:type="character" w:customStyle="1" w:styleId="BodyTextIndent2Char">
    <w:name w:val="Body Text Indent 2 Char"/>
    <w:basedOn w:val="DefaultParagraphFont"/>
    <w:link w:val="BodyTextIndent2"/>
    <w:uiPriority w:val="99"/>
    <w:semiHidden/>
    <w:rsid w:val="00AB10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695784">
      <w:bodyDiv w:val="1"/>
      <w:marLeft w:val="0"/>
      <w:marRight w:val="0"/>
      <w:marTop w:val="0"/>
      <w:marBottom w:val="0"/>
      <w:divBdr>
        <w:top w:val="none" w:sz="0" w:space="0" w:color="auto"/>
        <w:left w:val="none" w:sz="0" w:space="0" w:color="auto"/>
        <w:bottom w:val="none" w:sz="0" w:space="0" w:color="auto"/>
        <w:right w:val="none" w:sz="0" w:space="0" w:color="auto"/>
      </w:divBdr>
    </w:div>
    <w:div w:id="494615449">
      <w:bodyDiv w:val="1"/>
      <w:marLeft w:val="0"/>
      <w:marRight w:val="0"/>
      <w:marTop w:val="0"/>
      <w:marBottom w:val="0"/>
      <w:divBdr>
        <w:top w:val="none" w:sz="0" w:space="0" w:color="auto"/>
        <w:left w:val="none" w:sz="0" w:space="0" w:color="auto"/>
        <w:bottom w:val="none" w:sz="0" w:space="0" w:color="auto"/>
        <w:right w:val="none" w:sz="0" w:space="0" w:color="auto"/>
      </w:divBdr>
    </w:div>
    <w:div w:id="533348970">
      <w:bodyDiv w:val="1"/>
      <w:marLeft w:val="0"/>
      <w:marRight w:val="0"/>
      <w:marTop w:val="0"/>
      <w:marBottom w:val="0"/>
      <w:divBdr>
        <w:top w:val="none" w:sz="0" w:space="0" w:color="auto"/>
        <w:left w:val="none" w:sz="0" w:space="0" w:color="auto"/>
        <w:bottom w:val="none" w:sz="0" w:space="0" w:color="auto"/>
        <w:right w:val="none" w:sz="0" w:space="0" w:color="auto"/>
      </w:divBdr>
    </w:div>
    <w:div w:id="74680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en.wikipedia.org/wiki/en:Creative_Commons" TargetMode="External"/><Relationship Id="rId18" Type="http://schemas.openxmlformats.org/officeDocument/2006/relationships/hyperlink" Target="https://www.theadvocate.com/new_orleans/news/courts/article_159e7f5a-3459-11e8-b935-e7a91fc85713.htm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creativecommons.org/licenses/by/3.0/deed.e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n.wikipedia.org/wiki/en:Creative_Commons" TargetMode="External"/><Relationship Id="rId23"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hyperlink" Target="https://www.opb.org/news/article/non-unanimous-jury-oregon-jim-crow-lousiana-vote/"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https://creativecommons.org/licenses/by/3.0/deed.en" TargetMode="External"/><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Chart%20in%20Microsoft%20Word"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206204703362475"/>
          <c:y val="7.3369565217391311E-2"/>
          <c:w val="0.79123810914106441"/>
          <c:h val="0.74184782608695654"/>
        </c:manualLayout>
      </c:layout>
      <c:scatterChart>
        <c:scatterStyle val="lineMarker"/>
        <c:varyColors val="0"/>
        <c:ser>
          <c:idx val="0"/>
          <c:order val="0"/>
          <c:spPr>
            <a:ln w="25400">
              <a:solidFill>
                <a:srgbClr val="000000"/>
              </a:solidFill>
              <a:prstDash val="solid"/>
            </a:ln>
          </c:spPr>
          <c:marker>
            <c:symbol val="diamond"/>
            <c:size val="7"/>
            <c:spPr>
              <a:solidFill>
                <a:srgbClr val="000000"/>
              </a:solidFill>
              <a:ln>
                <a:solidFill>
                  <a:srgbClr val="000000"/>
                </a:solidFill>
                <a:prstDash val="solid"/>
              </a:ln>
            </c:spPr>
          </c:marker>
          <c:xVal>
            <c:numRef>
              <c:f>'[Chart in Microsoft Word]WalkingMan'!$E$48:$E$61</c:f>
              <c:numCache>
                <c:formatCode>General</c:formatCode>
                <c:ptCount val="14"/>
                <c:pt idx="0">
                  <c:v>0</c:v>
                </c:pt>
                <c:pt idx="1">
                  <c:v>0</c:v>
                </c:pt>
                <c:pt idx="2">
                  <c:v>0</c:v>
                </c:pt>
                <c:pt idx="3">
                  <c:v>0.1</c:v>
                </c:pt>
                <c:pt idx="4">
                  <c:v>0.1</c:v>
                </c:pt>
                <c:pt idx="5">
                  <c:v>0.2</c:v>
                </c:pt>
                <c:pt idx="6">
                  <c:v>0.30000000000000004</c:v>
                </c:pt>
                <c:pt idx="7">
                  <c:v>0.30000000000000004</c:v>
                </c:pt>
                <c:pt idx="8">
                  <c:v>0.4</c:v>
                </c:pt>
                <c:pt idx="9">
                  <c:v>0.60000000000000009</c:v>
                </c:pt>
                <c:pt idx="10">
                  <c:v>0.70000000000000007</c:v>
                </c:pt>
                <c:pt idx="11">
                  <c:v>0.8</c:v>
                </c:pt>
                <c:pt idx="12">
                  <c:v>0.9</c:v>
                </c:pt>
                <c:pt idx="13">
                  <c:v>1</c:v>
                </c:pt>
              </c:numCache>
            </c:numRef>
          </c:xVal>
          <c:yVal>
            <c:numRef>
              <c:f>'[Chart in Microsoft Word]WalkingMan'!$D$48:$D$61</c:f>
              <c:numCache>
                <c:formatCode>General</c:formatCode>
                <c:ptCount val="14"/>
                <c:pt idx="0">
                  <c:v>0</c:v>
                </c:pt>
                <c:pt idx="1">
                  <c:v>0.2</c:v>
                </c:pt>
                <c:pt idx="2">
                  <c:v>0.4</c:v>
                </c:pt>
                <c:pt idx="3">
                  <c:v>0.4</c:v>
                </c:pt>
                <c:pt idx="4">
                  <c:v>0.60000000000000009</c:v>
                </c:pt>
                <c:pt idx="5">
                  <c:v>0.60000000000000009</c:v>
                </c:pt>
                <c:pt idx="6">
                  <c:v>0.8</c:v>
                </c:pt>
                <c:pt idx="7">
                  <c:v>1</c:v>
                </c:pt>
                <c:pt idx="8">
                  <c:v>1</c:v>
                </c:pt>
                <c:pt idx="9">
                  <c:v>1</c:v>
                </c:pt>
                <c:pt idx="10">
                  <c:v>1</c:v>
                </c:pt>
                <c:pt idx="11">
                  <c:v>1</c:v>
                </c:pt>
                <c:pt idx="12">
                  <c:v>1</c:v>
                </c:pt>
                <c:pt idx="13">
                  <c:v>1</c:v>
                </c:pt>
              </c:numCache>
            </c:numRef>
          </c:yVal>
          <c:smooth val="0"/>
          <c:extLst>
            <c:ext xmlns:c16="http://schemas.microsoft.com/office/drawing/2014/chart" uri="{C3380CC4-5D6E-409C-BE32-E72D297353CC}">
              <c16:uniqueId val="{00000000-10AD-C948-BC02-1A03E6C42869}"/>
            </c:ext>
          </c:extLst>
        </c:ser>
        <c:dLbls>
          <c:showLegendKey val="0"/>
          <c:showVal val="0"/>
          <c:showCatName val="0"/>
          <c:showSerName val="0"/>
          <c:showPercent val="0"/>
          <c:showBubbleSize val="0"/>
        </c:dLbls>
        <c:axId val="40852096"/>
        <c:axId val="40871040"/>
      </c:scatterChart>
      <c:valAx>
        <c:axId val="40852096"/>
        <c:scaling>
          <c:orientation val="minMax"/>
          <c:max val="1"/>
        </c:scaling>
        <c:delete val="0"/>
        <c:axPos val="b"/>
        <c:majorGridlines>
          <c:spPr>
            <a:ln w="3175">
              <a:solidFill>
                <a:srgbClr val="000000"/>
              </a:solidFill>
              <a:prstDash val="solid"/>
            </a:ln>
          </c:spPr>
        </c:majorGridlines>
        <c:minorGridlines/>
        <c:title>
          <c:tx>
            <c:rich>
              <a:bodyPr/>
              <a:lstStyle/>
              <a:p>
                <a:pPr>
                  <a:defRPr sz="1000" b="1" i="0" u="none" strike="noStrike" baseline="0">
                    <a:solidFill>
                      <a:srgbClr val="000000"/>
                    </a:solidFill>
                    <a:latin typeface="Arial"/>
                    <a:ea typeface="Arial"/>
                    <a:cs typeface="Arial"/>
                  </a:defRPr>
                </a:pPr>
                <a:r>
                  <a:rPr lang="en-US"/>
                  <a:t>1 - Specificity</a:t>
                </a:r>
              </a:p>
            </c:rich>
          </c:tx>
          <c:layout>
            <c:manualLayout>
              <c:xMode val="edge"/>
              <c:yMode val="edge"/>
              <c:x val="0.52319653470891225"/>
              <c:y val="0.89673913043478259"/>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40871040"/>
        <c:crosses val="autoZero"/>
        <c:crossBetween val="midCat"/>
        <c:majorUnit val="1"/>
        <c:minorUnit val="0.1"/>
      </c:valAx>
      <c:valAx>
        <c:axId val="40871040"/>
        <c:scaling>
          <c:orientation val="minMax"/>
          <c:max val="1"/>
        </c:scaling>
        <c:delete val="0"/>
        <c:axPos val="l"/>
        <c:majorGridlines>
          <c:spPr>
            <a:ln w="3175">
              <a:solidFill>
                <a:srgbClr val="000000"/>
              </a:solidFill>
              <a:prstDash val="solid"/>
            </a:ln>
          </c:spPr>
        </c:majorGridlines>
        <c:minorGridlines/>
        <c:title>
          <c:tx>
            <c:rich>
              <a:bodyPr/>
              <a:lstStyle/>
              <a:p>
                <a:pPr>
                  <a:defRPr sz="1000" b="1" i="0" u="none" strike="noStrike" baseline="0">
                    <a:solidFill>
                      <a:srgbClr val="000000"/>
                    </a:solidFill>
                    <a:latin typeface="Arial"/>
                    <a:ea typeface="Arial"/>
                    <a:cs typeface="Arial"/>
                  </a:defRPr>
                </a:pPr>
                <a:r>
                  <a:rPr lang="en-US"/>
                  <a:t>Sensitivity</a:t>
                </a:r>
              </a:p>
            </c:rich>
          </c:tx>
          <c:layout>
            <c:manualLayout>
              <c:xMode val="edge"/>
              <c:yMode val="edge"/>
              <c:x val="4.1237165297254172E-2"/>
              <c:y val="0.41304347826086957"/>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40852096"/>
        <c:crosses val="autoZero"/>
        <c:crossBetween val="midCat"/>
        <c:majorUnit val="1"/>
      </c:valAx>
      <c:spPr>
        <a:noFill/>
        <a:ln w="12700">
          <a:solidFill>
            <a:srgbClr val="808080"/>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5113A-2C6F-480A-94FA-E0C16CBF8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2490</Words>
  <Characters>14196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Christenson</dc:creator>
  <cp:lastModifiedBy>Michael A. Kohn</cp:lastModifiedBy>
  <cp:revision>4</cp:revision>
  <dcterms:created xsi:type="dcterms:W3CDTF">2019-10-03T22:38:00Z</dcterms:created>
  <dcterms:modified xsi:type="dcterms:W3CDTF">2019-10-03T22:46:00Z</dcterms:modified>
</cp:coreProperties>
</file>