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11748" w14:textId="77777777" w:rsidR="00301823" w:rsidRDefault="00301823" w:rsidP="00023610">
      <w:pPr>
        <w:rPr>
          <w:b/>
        </w:rPr>
      </w:pPr>
    </w:p>
    <w:p w14:paraId="5916EF1C" w14:textId="7BF77B76" w:rsidR="00301823" w:rsidRPr="00612677" w:rsidRDefault="00301823" w:rsidP="00301823">
      <w:pPr>
        <w:jc w:val="center"/>
        <w:rPr>
          <w:b/>
        </w:rPr>
      </w:pPr>
      <w:r w:rsidRPr="00612677">
        <w:rPr>
          <w:b/>
        </w:rPr>
        <w:t>Epi 204 -- Problem Set #</w:t>
      </w:r>
      <w:r>
        <w:rPr>
          <w:b/>
        </w:rPr>
        <w:t>5  (First 3 of 4)</w:t>
      </w:r>
    </w:p>
    <w:p w14:paraId="5FDFE9B9" w14:textId="0EA1CC23" w:rsidR="00301823" w:rsidRPr="00612677" w:rsidRDefault="00301823" w:rsidP="00301823">
      <w:pPr>
        <w:jc w:val="center"/>
        <w:rPr>
          <w:b/>
        </w:rPr>
      </w:pPr>
      <w:r w:rsidRPr="00612677">
        <w:rPr>
          <w:b/>
        </w:rPr>
        <w:t xml:space="preserve">Chapter </w:t>
      </w:r>
      <w:r>
        <w:rPr>
          <w:b/>
        </w:rPr>
        <w:t>6</w:t>
      </w:r>
      <w:r w:rsidRPr="00612677">
        <w:rPr>
          <w:b/>
        </w:rPr>
        <w:t xml:space="preserve"> Problems </w:t>
      </w:r>
      <w:r>
        <w:rPr>
          <w:b/>
        </w:rPr>
        <w:t xml:space="preserve"> (Risk Prediction)</w:t>
      </w:r>
    </w:p>
    <w:p w14:paraId="2C165545" w14:textId="70210366" w:rsidR="00301823" w:rsidRDefault="00301823" w:rsidP="00301823">
      <w:pPr>
        <w:jc w:val="center"/>
        <w:rPr>
          <w:b/>
        </w:rPr>
      </w:pPr>
      <w:r w:rsidRPr="00612677">
        <w:rPr>
          <w:b/>
        </w:rPr>
        <w:t>Due 10/</w:t>
      </w:r>
      <w:r>
        <w:rPr>
          <w:b/>
        </w:rPr>
        <w:t>24</w:t>
      </w:r>
      <w:r w:rsidRPr="00612677">
        <w:rPr>
          <w:b/>
        </w:rPr>
        <w:t>/201</w:t>
      </w:r>
      <w:r>
        <w:rPr>
          <w:b/>
        </w:rPr>
        <w:t>9</w:t>
      </w:r>
      <w:r w:rsidRPr="00612677">
        <w:rPr>
          <w:b/>
        </w:rPr>
        <w:t xml:space="preserve">  1 pm</w:t>
      </w:r>
    </w:p>
    <w:p w14:paraId="7D646D19" w14:textId="5C7B3EF9" w:rsidR="00301823" w:rsidRPr="00612677" w:rsidRDefault="00301823" w:rsidP="00301823">
      <w:pPr>
        <w:jc w:val="center"/>
        <w:rPr>
          <w:b/>
        </w:rPr>
      </w:pPr>
      <w:r>
        <w:rPr>
          <w:b/>
        </w:rPr>
        <w:t>NOTE: These are the first 3 of 4 problems.  The 4</w:t>
      </w:r>
      <w:r w:rsidRPr="00301823">
        <w:rPr>
          <w:b/>
          <w:vertAlign w:val="superscript"/>
        </w:rPr>
        <w:t>th</w:t>
      </w:r>
      <w:r>
        <w:rPr>
          <w:b/>
        </w:rPr>
        <w:t xml:space="preserve"> problem will be posted later.</w:t>
      </w:r>
    </w:p>
    <w:p w14:paraId="04C9E869" w14:textId="77777777" w:rsidR="00307E0D" w:rsidRPr="00FE3187" w:rsidRDefault="00307E0D" w:rsidP="00023610">
      <w:pPr>
        <w:rPr>
          <w:b/>
        </w:rPr>
      </w:pPr>
    </w:p>
    <w:p w14:paraId="5C57AF1D" w14:textId="506195FF" w:rsidR="00443485" w:rsidRPr="00FE3187" w:rsidRDefault="007F746A" w:rsidP="00023610">
      <w:pPr>
        <w:rPr>
          <w:b/>
        </w:rPr>
      </w:pPr>
      <w:r w:rsidRPr="00FE3187">
        <w:rPr>
          <w:b/>
        </w:rPr>
        <w:t>6.</w:t>
      </w:r>
      <w:r w:rsidR="00307E0D" w:rsidRPr="00FE3187">
        <w:rPr>
          <w:b/>
        </w:rPr>
        <w:t>1.</w:t>
      </w:r>
      <w:r w:rsidR="00443485" w:rsidRPr="00FE3187">
        <w:rPr>
          <w:b/>
        </w:rPr>
        <w:t xml:space="preserve">  </w:t>
      </w:r>
      <w:r w:rsidR="001250D8" w:rsidRPr="00FE3187">
        <w:rPr>
          <w:b/>
        </w:rPr>
        <w:t>Meteorologists</w:t>
      </w:r>
      <w:r w:rsidR="00D9626A" w:rsidRPr="00FE3187">
        <w:rPr>
          <w:b/>
        </w:rPr>
        <w:t xml:space="preserve"> </w:t>
      </w:r>
      <w:r w:rsidR="009F4A70" w:rsidRPr="00FE3187">
        <w:rPr>
          <w:b/>
        </w:rPr>
        <w:t xml:space="preserve">on Two </w:t>
      </w:r>
      <w:r w:rsidR="001250D8" w:rsidRPr="00FE3187">
        <w:rPr>
          <w:b/>
        </w:rPr>
        <w:t xml:space="preserve">Television </w:t>
      </w:r>
      <w:r w:rsidR="009F4A70" w:rsidRPr="00FE3187">
        <w:rPr>
          <w:b/>
        </w:rPr>
        <w:t>Channels</w:t>
      </w:r>
    </w:p>
    <w:p w14:paraId="3F1D4A0F" w14:textId="77777777" w:rsidR="00CC44D1" w:rsidRPr="00FE3187" w:rsidRDefault="00CC44D1" w:rsidP="00CC44D1">
      <w:r w:rsidRPr="00FE3187">
        <w:t xml:space="preserve">During a rainy month, you watch the weather report and decide whether to carry an umbrella.  Your decision is irrevocable in that, if you decide not to carry an umbrella and head off to work and it rains, you can’t change your mind.  </w:t>
      </w:r>
    </w:p>
    <w:p w14:paraId="61AF0A6C" w14:textId="77777777" w:rsidR="00CC44D1" w:rsidRPr="00FE3187" w:rsidRDefault="00CC44D1" w:rsidP="00CC44D1"/>
    <w:p w14:paraId="132FBD6F" w14:textId="77777777" w:rsidR="00CC44D1" w:rsidRPr="00FE3187" w:rsidRDefault="00CC44D1" w:rsidP="00CC44D1">
      <w:r w:rsidRPr="00FE3187">
        <w:t>You have decided that being in the rain without an umbrella is exactly 3 times as bad as carrying an umbrella unnecessarily.</w:t>
      </w:r>
    </w:p>
    <w:p w14:paraId="298309E4" w14:textId="77777777" w:rsidR="00CC44D1" w:rsidRPr="00FE3187" w:rsidRDefault="00CC44D1" w:rsidP="00CC44D1"/>
    <w:p w14:paraId="231F3D02" w14:textId="77777777" w:rsidR="00CC44D1" w:rsidRPr="00FE3187" w:rsidRDefault="00CC44D1" w:rsidP="00CC44D1">
      <w:r w:rsidRPr="00FE3187">
        <w:t>The Channel 2 meteorologist predicts a 33% chance of rain on every single day of the month.  The Channel 3 meteorologist predicts a 50% chance of rain on two-thirds of the days and a 100% chance of rain on one third of the days.  At the end of the month it turns out that it rained on 10 out of 30 days.  It also turns out that every time the Channel 3 meteorologist predicted a 50% chance of rain, it didn’t rain; and every time she predicted a 100% chance of rain, it did.</w:t>
      </w:r>
    </w:p>
    <w:p w14:paraId="00742CA7" w14:textId="77777777" w:rsidR="00CC44D1" w:rsidRPr="00FE3187" w:rsidRDefault="00CC44D1" w:rsidP="00CC44D1"/>
    <w:p w14:paraId="03E1BB9E" w14:textId="77777777" w:rsidR="00CC44D1" w:rsidRPr="00FE3187" w:rsidRDefault="00CC44D1" w:rsidP="00CC44D1">
      <w:pPr>
        <w:numPr>
          <w:ilvl w:val="0"/>
          <w:numId w:val="1"/>
        </w:numPr>
      </w:pPr>
      <w:r w:rsidRPr="00FE3187">
        <w:t>What is your threshold probability of rain for carrying an umbrella?</w:t>
      </w:r>
    </w:p>
    <w:p w14:paraId="05E751AD" w14:textId="77777777" w:rsidR="00CC44D1" w:rsidRPr="00FE3187" w:rsidRDefault="00CC44D1" w:rsidP="00CC44D1"/>
    <w:p w14:paraId="0EDD9F49" w14:textId="77777777" w:rsidR="00CC44D1" w:rsidRPr="00FE3187" w:rsidRDefault="00CC44D1" w:rsidP="00CC44D1">
      <w:pPr>
        <w:ind w:left="360"/>
      </w:pPr>
    </w:p>
    <w:p w14:paraId="67346771" w14:textId="77777777" w:rsidR="00CC44D1" w:rsidRPr="00FE3187" w:rsidRDefault="00CC44D1" w:rsidP="00CC44D1">
      <w:pPr>
        <w:numPr>
          <w:ilvl w:val="0"/>
          <w:numId w:val="1"/>
        </w:numPr>
      </w:pPr>
      <w:r w:rsidRPr="00FE3187">
        <w:t>If you watched and believed the Channel 2 meteorologist, how many days of the month did you carry an umbrella?</w:t>
      </w:r>
    </w:p>
    <w:p w14:paraId="76EB296E" w14:textId="77777777" w:rsidR="00CC44D1" w:rsidRPr="00FE3187" w:rsidRDefault="00CC44D1" w:rsidP="00CC44D1">
      <w:pPr>
        <w:ind w:left="360"/>
      </w:pPr>
    </w:p>
    <w:p w14:paraId="36A157CC" w14:textId="77777777" w:rsidR="00CC44D1" w:rsidRPr="00FE3187" w:rsidRDefault="00CC44D1" w:rsidP="00CC44D1">
      <w:pPr>
        <w:ind w:left="360"/>
        <w:rPr>
          <w:b/>
          <w:i/>
        </w:rPr>
      </w:pPr>
    </w:p>
    <w:p w14:paraId="66B20A3E" w14:textId="77777777" w:rsidR="00CC44D1" w:rsidRPr="00FE3187" w:rsidRDefault="00CC44D1" w:rsidP="00CC44D1">
      <w:pPr>
        <w:numPr>
          <w:ilvl w:val="0"/>
          <w:numId w:val="1"/>
        </w:numPr>
      </w:pPr>
      <w:r w:rsidRPr="00FE3187">
        <w:t>If you watched and believed the Channel 3 meteorologist, how many days of the month did you carry an umbrella?</w:t>
      </w:r>
    </w:p>
    <w:p w14:paraId="573FE442" w14:textId="77777777" w:rsidR="00CC44D1" w:rsidRPr="00FE3187" w:rsidRDefault="00CC44D1" w:rsidP="00CC44D1">
      <w:pPr>
        <w:ind w:left="360"/>
        <w:rPr>
          <w:b/>
          <w:i/>
        </w:rPr>
      </w:pPr>
    </w:p>
    <w:p w14:paraId="1C7BFF45" w14:textId="77777777" w:rsidR="00CC44D1" w:rsidRPr="00FE3187" w:rsidRDefault="00CC44D1" w:rsidP="00CC44D1">
      <w:pPr>
        <w:ind w:left="360"/>
      </w:pPr>
    </w:p>
    <w:p w14:paraId="5BFCC452" w14:textId="77777777" w:rsidR="00CC44D1" w:rsidRPr="00FE3187" w:rsidRDefault="00CC44D1" w:rsidP="00CC44D1">
      <w:pPr>
        <w:numPr>
          <w:ilvl w:val="0"/>
          <w:numId w:val="1"/>
        </w:numPr>
      </w:pPr>
      <w:r w:rsidRPr="00FE3187">
        <w:t xml:space="preserve">What is the average predicted chance of rain for Channel 2?  What is it for Channel 3? </w:t>
      </w:r>
    </w:p>
    <w:p w14:paraId="0B0457DB" w14:textId="77777777" w:rsidR="00CC44D1" w:rsidRPr="00FE3187" w:rsidRDefault="00CC44D1" w:rsidP="00CC44D1">
      <w:pPr>
        <w:ind w:left="360"/>
      </w:pPr>
    </w:p>
    <w:p w14:paraId="4150AA5A" w14:textId="77777777" w:rsidR="00CC44D1" w:rsidRPr="00FE3187" w:rsidRDefault="00CC44D1" w:rsidP="00CC44D1">
      <w:pPr>
        <w:ind w:left="360"/>
      </w:pPr>
    </w:p>
    <w:p w14:paraId="4EA4263F" w14:textId="77777777" w:rsidR="00CC44D1" w:rsidRPr="00FE3187" w:rsidRDefault="00CC44D1" w:rsidP="00CC44D1">
      <w:pPr>
        <w:numPr>
          <w:ilvl w:val="0"/>
          <w:numId w:val="1"/>
        </w:numPr>
      </w:pPr>
      <w:r w:rsidRPr="00FE3187">
        <w:t>Calculate the Mean Bias, Mean Absolute Error, and Brier Score for each meteorologist and fill out the following table:</w:t>
      </w:r>
    </w:p>
    <w:p w14:paraId="0A5C30C8" w14:textId="77777777" w:rsidR="00CC44D1" w:rsidRPr="00FE3187" w:rsidRDefault="00CC44D1" w:rsidP="00CC44D1">
      <w:pPr>
        <w:ind w:left="720"/>
      </w:pPr>
    </w:p>
    <w:tbl>
      <w:tblPr>
        <w:tblStyle w:val="TableGrid"/>
        <w:tblW w:w="0" w:type="auto"/>
        <w:tblLook w:val="04A0" w:firstRow="1" w:lastRow="0" w:firstColumn="1" w:lastColumn="0" w:noHBand="0" w:noVBand="1"/>
      </w:tblPr>
      <w:tblGrid>
        <w:gridCol w:w="1705"/>
        <w:gridCol w:w="1163"/>
        <w:gridCol w:w="1136"/>
        <w:gridCol w:w="1150"/>
      </w:tblGrid>
      <w:tr w:rsidR="00CC44D1" w:rsidRPr="00FE3187" w14:paraId="676D562A" w14:textId="77777777" w:rsidTr="00D32874">
        <w:trPr>
          <w:trHeight w:val="288"/>
        </w:trPr>
        <w:tc>
          <w:tcPr>
            <w:tcW w:w="1705" w:type="dxa"/>
            <w:noWrap/>
            <w:hideMark/>
          </w:tcPr>
          <w:p w14:paraId="0DC81FBB" w14:textId="77777777" w:rsidR="00CC44D1" w:rsidRPr="00FE3187" w:rsidRDefault="00CC44D1" w:rsidP="00D32874">
            <w:pPr>
              <w:ind w:left="360"/>
              <w:rPr>
                <w:b/>
                <w:i/>
              </w:rPr>
            </w:pPr>
          </w:p>
        </w:tc>
        <w:tc>
          <w:tcPr>
            <w:tcW w:w="1073" w:type="dxa"/>
            <w:noWrap/>
            <w:hideMark/>
          </w:tcPr>
          <w:p w14:paraId="51760FD1" w14:textId="77777777" w:rsidR="00CC44D1" w:rsidRPr="00FE3187" w:rsidRDefault="00CC44D1" w:rsidP="00D32874">
            <w:pPr>
              <w:ind w:left="360"/>
              <w:rPr>
                <w:b/>
              </w:rPr>
            </w:pPr>
            <w:r w:rsidRPr="00FE3187">
              <w:rPr>
                <w:b/>
              </w:rPr>
              <w:t>Mean Bias</w:t>
            </w:r>
          </w:p>
        </w:tc>
        <w:tc>
          <w:tcPr>
            <w:tcW w:w="1136" w:type="dxa"/>
            <w:noWrap/>
            <w:hideMark/>
          </w:tcPr>
          <w:p w14:paraId="39499852" w14:textId="77777777" w:rsidR="00CC44D1" w:rsidRPr="00FE3187" w:rsidRDefault="00CC44D1" w:rsidP="00D32874">
            <w:pPr>
              <w:ind w:left="360"/>
              <w:rPr>
                <w:b/>
              </w:rPr>
            </w:pPr>
            <w:r w:rsidRPr="00FE3187">
              <w:rPr>
                <w:b/>
              </w:rPr>
              <w:t>MAE</w:t>
            </w:r>
          </w:p>
        </w:tc>
        <w:tc>
          <w:tcPr>
            <w:tcW w:w="1150" w:type="dxa"/>
            <w:noWrap/>
            <w:hideMark/>
          </w:tcPr>
          <w:p w14:paraId="576561FF" w14:textId="77777777" w:rsidR="00CC44D1" w:rsidRPr="00FE3187" w:rsidRDefault="00CC44D1" w:rsidP="00D32874">
            <w:pPr>
              <w:ind w:left="360"/>
              <w:rPr>
                <w:b/>
              </w:rPr>
            </w:pPr>
            <w:r w:rsidRPr="00FE3187">
              <w:rPr>
                <w:b/>
              </w:rPr>
              <w:t>Brier Score</w:t>
            </w:r>
          </w:p>
        </w:tc>
      </w:tr>
      <w:tr w:rsidR="00CC44D1" w:rsidRPr="00FE3187" w14:paraId="53B49819" w14:textId="77777777" w:rsidTr="00D32874">
        <w:trPr>
          <w:trHeight w:val="288"/>
        </w:trPr>
        <w:tc>
          <w:tcPr>
            <w:tcW w:w="1705" w:type="dxa"/>
            <w:noWrap/>
            <w:hideMark/>
          </w:tcPr>
          <w:p w14:paraId="688F83FD" w14:textId="77777777" w:rsidR="00CC44D1" w:rsidRPr="00FE3187" w:rsidRDefault="00CC44D1" w:rsidP="00D32874">
            <w:pPr>
              <w:ind w:left="360"/>
              <w:rPr>
                <w:b/>
              </w:rPr>
            </w:pPr>
            <w:r w:rsidRPr="00FE3187">
              <w:rPr>
                <w:b/>
              </w:rPr>
              <w:t>Channel 2</w:t>
            </w:r>
          </w:p>
        </w:tc>
        <w:tc>
          <w:tcPr>
            <w:tcW w:w="1073" w:type="dxa"/>
            <w:noWrap/>
          </w:tcPr>
          <w:p w14:paraId="64C76EFA" w14:textId="77777777" w:rsidR="00CC44D1" w:rsidRPr="00FE3187" w:rsidRDefault="00CC44D1" w:rsidP="00D32874">
            <w:pPr>
              <w:ind w:left="360"/>
              <w:rPr>
                <w:b/>
                <w:i/>
              </w:rPr>
            </w:pPr>
          </w:p>
        </w:tc>
        <w:tc>
          <w:tcPr>
            <w:tcW w:w="1136" w:type="dxa"/>
            <w:noWrap/>
          </w:tcPr>
          <w:p w14:paraId="51F96681" w14:textId="77777777" w:rsidR="00CC44D1" w:rsidRPr="00FE3187" w:rsidRDefault="00CC44D1" w:rsidP="00D32874">
            <w:pPr>
              <w:ind w:left="360"/>
              <w:rPr>
                <w:b/>
                <w:i/>
              </w:rPr>
            </w:pPr>
          </w:p>
        </w:tc>
        <w:tc>
          <w:tcPr>
            <w:tcW w:w="1150" w:type="dxa"/>
            <w:noWrap/>
          </w:tcPr>
          <w:p w14:paraId="67DE3C1A" w14:textId="77777777" w:rsidR="00CC44D1" w:rsidRPr="00FE3187" w:rsidRDefault="00CC44D1" w:rsidP="00D32874">
            <w:pPr>
              <w:ind w:left="360"/>
              <w:rPr>
                <w:b/>
                <w:i/>
              </w:rPr>
            </w:pPr>
          </w:p>
        </w:tc>
      </w:tr>
      <w:tr w:rsidR="00CC44D1" w:rsidRPr="00FE3187" w14:paraId="02B734BE" w14:textId="77777777" w:rsidTr="00D32874">
        <w:trPr>
          <w:trHeight w:val="288"/>
        </w:trPr>
        <w:tc>
          <w:tcPr>
            <w:tcW w:w="1705" w:type="dxa"/>
            <w:noWrap/>
            <w:hideMark/>
          </w:tcPr>
          <w:p w14:paraId="523BCB13" w14:textId="77777777" w:rsidR="00CC44D1" w:rsidRPr="00FE3187" w:rsidRDefault="00CC44D1" w:rsidP="00D32874">
            <w:pPr>
              <w:ind w:left="360"/>
              <w:rPr>
                <w:b/>
              </w:rPr>
            </w:pPr>
            <w:r w:rsidRPr="00FE3187">
              <w:rPr>
                <w:b/>
              </w:rPr>
              <w:t>Channel 3</w:t>
            </w:r>
          </w:p>
        </w:tc>
        <w:tc>
          <w:tcPr>
            <w:tcW w:w="1073" w:type="dxa"/>
            <w:noWrap/>
          </w:tcPr>
          <w:p w14:paraId="5AEA897E" w14:textId="77777777" w:rsidR="00CC44D1" w:rsidRPr="00FE3187" w:rsidRDefault="00CC44D1" w:rsidP="00D32874">
            <w:pPr>
              <w:ind w:left="360"/>
              <w:rPr>
                <w:b/>
                <w:i/>
              </w:rPr>
            </w:pPr>
          </w:p>
        </w:tc>
        <w:tc>
          <w:tcPr>
            <w:tcW w:w="1136" w:type="dxa"/>
            <w:noWrap/>
          </w:tcPr>
          <w:p w14:paraId="72A98EB2" w14:textId="77777777" w:rsidR="00CC44D1" w:rsidRPr="00FE3187" w:rsidRDefault="00CC44D1" w:rsidP="00D32874">
            <w:pPr>
              <w:ind w:left="360"/>
              <w:rPr>
                <w:b/>
                <w:i/>
              </w:rPr>
            </w:pPr>
          </w:p>
        </w:tc>
        <w:tc>
          <w:tcPr>
            <w:tcW w:w="1150" w:type="dxa"/>
            <w:noWrap/>
          </w:tcPr>
          <w:p w14:paraId="6DD44064" w14:textId="77777777" w:rsidR="00CC44D1" w:rsidRPr="00FE3187" w:rsidRDefault="00CC44D1" w:rsidP="00D32874">
            <w:pPr>
              <w:ind w:left="360"/>
              <w:rPr>
                <w:b/>
                <w:i/>
              </w:rPr>
            </w:pPr>
          </w:p>
        </w:tc>
      </w:tr>
    </w:tbl>
    <w:p w14:paraId="496F0C9A" w14:textId="77777777" w:rsidR="00CC44D1" w:rsidRPr="00FE3187" w:rsidRDefault="00CC44D1" w:rsidP="00CC44D1">
      <w:pPr>
        <w:ind w:left="720"/>
      </w:pPr>
    </w:p>
    <w:p w14:paraId="5136077D" w14:textId="77777777" w:rsidR="00CC44D1" w:rsidRPr="00FE3187" w:rsidRDefault="00CC44D1" w:rsidP="00CC44D1">
      <w:pPr>
        <w:ind w:left="360"/>
        <w:rPr>
          <w:b/>
          <w:i/>
        </w:rPr>
      </w:pPr>
    </w:p>
    <w:p w14:paraId="20CA201A" w14:textId="77777777" w:rsidR="00CC44D1" w:rsidRPr="00FE3187" w:rsidRDefault="00CC44D1" w:rsidP="00CC44D1">
      <w:pPr>
        <w:numPr>
          <w:ilvl w:val="0"/>
          <w:numId w:val="1"/>
        </w:numPr>
      </w:pPr>
      <w:r w:rsidRPr="00FE3187">
        <w:t>Assuming discrimination and calibration of each channel’s meteorologist will be similar next month, which channel should you watch and when should you carry an umbrella?</w:t>
      </w:r>
    </w:p>
    <w:p w14:paraId="053E492F" w14:textId="77777777" w:rsidR="00CC44D1" w:rsidRPr="00FE3187" w:rsidRDefault="00CC44D1" w:rsidP="00CC44D1">
      <w:pPr>
        <w:ind w:left="360"/>
      </w:pPr>
    </w:p>
    <w:p w14:paraId="4E1F2DB2" w14:textId="77777777" w:rsidR="00354429" w:rsidRDefault="00354429" w:rsidP="00023610">
      <w:pPr>
        <w:tabs>
          <w:tab w:val="left" w:pos="-720"/>
        </w:tabs>
        <w:suppressAutoHyphens/>
      </w:pPr>
    </w:p>
    <w:p w14:paraId="4269BCAD" w14:textId="77777777" w:rsidR="00354429" w:rsidRDefault="00354429" w:rsidP="00023610">
      <w:pPr>
        <w:tabs>
          <w:tab w:val="left" w:pos="-720"/>
        </w:tabs>
        <w:suppressAutoHyphens/>
      </w:pPr>
    </w:p>
    <w:p w14:paraId="0AD760D1" w14:textId="1D28D46B" w:rsidR="00DB7A12" w:rsidRPr="00FE3187" w:rsidRDefault="007F746A" w:rsidP="00023610">
      <w:pPr>
        <w:tabs>
          <w:tab w:val="left" w:pos="-720"/>
        </w:tabs>
        <w:suppressAutoHyphens/>
        <w:rPr>
          <w:b/>
        </w:rPr>
      </w:pPr>
      <w:r w:rsidRPr="00FE3187">
        <w:t>6.</w:t>
      </w:r>
      <w:r w:rsidR="00185DB8" w:rsidRPr="00FE3187">
        <w:t xml:space="preserve">2.  </w:t>
      </w:r>
      <w:r w:rsidR="00DB7A12" w:rsidRPr="00FE3187">
        <w:rPr>
          <w:b/>
        </w:rPr>
        <w:t>ABCD2 Score to predict stroke after a</w:t>
      </w:r>
      <w:r w:rsidR="004275C5" w:rsidRPr="00FE3187">
        <w:rPr>
          <w:b/>
        </w:rPr>
        <w:t xml:space="preserve"> transient ischemic attack</w:t>
      </w:r>
    </w:p>
    <w:p w14:paraId="6F9BCD06" w14:textId="77777777" w:rsidR="004275C5" w:rsidRPr="00FE3187" w:rsidRDefault="004275C5" w:rsidP="00023610">
      <w:pPr>
        <w:tabs>
          <w:tab w:val="left" w:pos="-720"/>
        </w:tabs>
        <w:suppressAutoHyphens/>
        <w:rPr>
          <w:b/>
        </w:rPr>
      </w:pPr>
    </w:p>
    <w:p w14:paraId="03A9E269" w14:textId="32BB290F" w:rsidR="00DB7A12" w:rsidRPr="00FE3187" w:rsidRDefault="00DB7A12" w:rsidP="00023610">
      <w:pPr>
        <w:tabs>
          <w:tab w:val="left" w:pos="-720"/>
        </w:tabs>
        <w:suppressAutoHyphens/>
      </w:pPr>
      <w:r w:rsidRPr="00FE3187">
        <w:t>The ABCD2 Score was developed to estimate the risk of stroke in patients after a transient ischemic attack (TIA, a brief period of neurological symptoms due diminished blood flow to the brain).</w:t>
      </w:r>
      <w:r w:rsidR="00FE3187">
        <w:fldChar w:fldCharType="begin">
          <w:fldData xml:space="preserve">PEVuZE5vdGU+PENpdGU+PEF1dGhvcj5Kb2huc3RvbjwvQXV0aG9yPjxZZWFyPjIwMDc8L1llYXI+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</w:fldData>
        </w:fldChar>
      </w:r>
      <w:r w:rsidR="00FE3187">
        <w:instrText xml:space="preserve"> ADDIN EN.CITE </w:instrText>
      </w:r>
      <w:r w:rsidR="00FE3187">
        <w:fldChar w:fldCharType="begin">
          <w:fldData xml:space="preserve">PEVuZE5vdGU+PENpdGU+PEF1dGhvcj5Kb2huc3RvbjwvQXV0aG9yPjxZZWFyPjIwMDc8L1llYXI+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</w:fldData>
        </w:fldChar>
      </w:r>
      <w:r w:rsidR="00FE3187">
        <w:instrText xml:space="preserve"> ADDIN EN.CITE.DATA </w:instrText>
      </w:r>
      <w:r w:rsidR="00FE3187">
        <w:fldChar w:fldCharType="end"/>
      </w:r>
      <w:r w:rsidR="00FE3187">
        <w:fldChar w:fldCharType="separate"/>
      </w:r>
      <w:r w:rsidR="00FE3187">
        <w:rPr>
          <w:noProof/>
        </w:rPr>
        <w:t>[1]</w:t>
      </w:r>
      <w:r w:rsidR="00FE3187">
        <w:fldChar w:fldCharType="end"/>
      </w:r>
    </w:p>
    <w:p w14:paraId="275F7744" w14:textId="77777777" w:rsidR="00DB7A12" w:rsidRPr="00FE3187" w:rsidRDefault="00DB7A12" w:rsidP="00023610">
      <w:pPr>
        <w:tabs>
          <w:tab w:val="left" w:pos="-720"/>
        </w:tabs>
        <w:suppressAutoHyphens/>
      </w:pPr>
    </w:p>
    <w:p w14:paraId="146F2A1F" w14:textId="77777777" w:rsidR="00DB7A12" w:rsidRPr="00FE3187" w:rsidRDefault="00DB7A12" w:rsidP="00023610">
      <w:pPr>
        <w:tabs>
          <w:tab w:val="left" w:pos="-720"/>
        </w:tabs>
        <w:suppressAutoHyphens/>
      </w:pPr>
    </w:p>
    <w:p w14:paraId="07AFA681" w14:textId="77777777" w:rsidR="00DB7A12" w:rsidRPr="00FE3187" w:rsidRDefault="00DB7A12" w:rsidP="00023610">
      <w:pPr>
        <w:tabs>
          <w:tab w:val="left" w:pos="-720"/>
        </w:tabs>
        <w:suppressAutoHyphens/>
      </w:pPr>
      <w:r w:rsidRPr="00FE3187">
        <w:t>For your information, here is how the ABCD2 score is calculated.</w:t>
      </w:r>
    </w:p>
    <w:tbl>
      <w:tblPr>
        <w:tblW w:w="55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
        <w:gridCol w:w="4458"/>
        <w:gridCol w:w="749"/>
      </w:tblGrid>
      <w:tr w:rsidR="00DB7A12" w:rsidRPr="00FE3187" w14:paraId="19131947" w14:textId="77777777" w:rsidTr="00936CD6">
        <w:trPr>
          <w:trHeight w:val="315"/>
          <w:tblCellSpacing w:w="0" w:type="dxa"/>
        </w:trPr>
        <w:tc>
          <w:tcPr>
            <w:tcW w:w="4801" w:type="dxa"/>
            <w:gridSpan w:val="2"/>
            <w:vAlign w:val="bottom"/>
          </w:tcPr>
          <w:p w14:paraId="78936206" w14:textId="77777777" w:rsidR="00DB7A12" w:rsidRPr="00FE3187" w:rsidRDefault="00DB7A12" w:rsidP="00023610">
            <w:pPr>
              <w:tabs>
                <w:tab w:val="left" w:pos="-720"/>
              </w:tabs>
              <w:suppressAutoHyphens/>
            </w:pPr>
            <w:r w:rsidRPr="00FE3187">
              <w:rPr>
                <w:b/>
                <w:bCs/>
              </w:rPr>
              <w:t>Risk Factor</w:t>
            </w:r>
          </w:p>
        </w:tc>
        <w:tc>
          <w:tcPr>
            <w:tcW w:w="749" w:type="dxa"/>
            <w:vAlign w:val="bottom"/>
          </w:tcPr>
          <w:p w14:paraId="4924851A" w14:textId="77777777" w:rsidR="00DB7A12" w:rsidRPr="00FE3187" w:rsidRDefault="00DB7A12" w:rsidP="00023610">
            <w:pPr>
              <w:tabs>
                <w:tab w:val="left" w:pos="-720"/>
              </w:tabs>
              <w:suppressAutoHyphens/>
              <w:jc w:val="center"/>
            </w:pPr>
            <w:r w:rsidRPr="00FE3187">
              <w:rPr>
                <w:b/>
                <w:bCs/>
              </w:rPr>
              <w:t>Points</w:t>
            </w:r>
          </w:p>
        </w:tc>
      </w:tr>
      <w:tr w:rsidR="00DB7A12" w:rsidRPr="00FE3187" w14:paraId="1C362D5C" w14:textId="77777777" w:rsidTr="00936CD6">
        <w:trPr>
          <w:trHeight w:val="315"/>
          <w:tblCellSpacing w:w="0" w:type="dxa"/>
        </w:trPr>
        <w:tc>
          <w:tcPr>
            <w:tcW w:w="4801" w:type="dxa"/>
            <w:gridSpan w:val="2"/>
            <w:vAlign w:val="bottom"/>
          </w:tcPr>
          <w:p w14:paraId="0CBD82AD" w14:textId="77777777" w:rsidR="00DB7A12" w:rsidRPr="00FE3187" w:rsidRDefault="00DB7A12" w:rsidP="00023610">
            <w:pPr>
              <w:tabs>
                <w:tab w:val="left" w:pos="-720"/>
              </w:tabs>
              <w:suppressAutoHyphens/>
            </w:pPr>
            <w:r w:rsidRPr="00FE3187">
              <w:rPr>
                <w:b/>
                <w:bCs/>
              </w:rPr>
              <w:t>A</w:t>
            </w:r>
            <w:r w:rsidRPr="00FE3187">
              <w:t>ge</w:t>
            </w:r>
          </w:p>
        </w:tc>
        <w:tc>
          <w:tcPr>
            <w:tcW w:w="749" w:type="dxa"/>
            <w:vAlign w:val="bottom"/>
          </w:tcPr>
          <w:p w14:paraId="5D4ADE11" w14:textId="77777777" w:rsidR="00DB7A12" w:rsidRPr="00FE3187" w:rsidRDefault="00DB7A12" w:rsidP="00023610">
            <w:pPr>
              <w:tabs>
                <w:tab w:val="left" w:pos="-720"/>
              </w:tabs>
              <w:suppressAutoHyphens/>
              <w:jc w:val="center"/>
            </w:pPr>
          </w:p>
        </w:tc>
      </w:tr>
      <w:tr w:rsidR="00DB7A12" w:rsidRPr="00FE3187" w14:paraId="4F60192A" w14:textId="77777777" w:rsidTr="00936CD6">
        <w:trPr>
          <w:trHeight w:val="315"/>
          <w:tblCellSpacing w:w="0" w:type="dxa"/>
        </w:trPr>
        <w:tc>
          <w:tcPr>
            <w:tcW w:w="343" w:type="dxa"/>
            <w:vAlign w:val="bottom"/>
          </w:tcPr>
          <w:p w14:paraId="6576ED93" w14:textId="77777777" w:rsidR="00DB7A12" w:rsidRPr="00FE3187" w:rsidRDefault="00DB7A12" w:rsidP="00023610">
            <w:pPr>
              <w:tabs>
                <w:tab w:val="left" w:pos="-720"/>
              </w:tabs>
              <w:suppressAutoHyphens/>
            </w:pPr>
            <w:r w:rsidRPr="00FE3187">
              <w:t> </w:t>
            </w:r>
          </w:p>
        </w:tc>
        <w:tc>
          <w:tcPr>
            <w:tcW w:w="4458" w:type="dxa"/>
            <w:vAlign w:val="bottom"/>
          </w:tcPr>
          <w:p w14:paraId="1E85015D" w14:textId="77777777" w:rsidR="00DB7A12" w:rsidRPr="00FE3187" w:rsidRDefault="00DB7A12" w:rsidP="00023610">
            <w:pPr>
              <w:tabs>
                <w:tab w:val="left" w:pos="-720"/>
              </w:tabs>
              <w:suppressAutoHyphens/>
            </w:pPr>
            <w:r w:rsidRPr="00FE3187">
              <w:t>≥ 60 years</w:t>
            </w:r>
          </w:p>
        </w:tc>
        <w:tc>
          <w:tcPr>
            <w:tcW w:w="749" w:type="dxa"/>
            <w:vAlign w:val="bottom"/>
          </w:tcPr>
          <w:p w14:paraId="6F9201E8" w14:textId="77777777" w:rsidR="00DB7A12" w:rsidRPr="00FE3187" w:rsidRDefault="00DB7A12" w:rsidP="00023610">
            <w:pPr>
              <w:tabs>
                <w:tab w:val="left" w:pos="-720"/>
              </w:tabs>
              <w:suppressAutoHyphens/>
              <w:jc w:val="center"/>
            </w:pPr>
            <w:r w:rsidRPr="00FE3187">
              <w:rPr>
                <w:b/>
                <w:bCs/>
              </w:rPr>
              <w:t>1</w:t>
            </w:r>
          </w:p>
        </w:tc>
      </w:tr>
      <w:tr w:rsidR="00DB7A12" w:rsidRPr="00FE3187" w14:paraId="7853FC83" w14:textId="77777777" w:rsidTr="00936CD6">
        <w:trPr>
          <w:trHeight w:val="315"/>
          <w:tblCellSpacing w:w="0" w:type="dxa"/>
        </w:trPr>
        <w:tc>
          <w:tcPr>
            <w:tcW w:w="4801" w:type="dxa"/>
            <w:gridSpan w:val="2"/>
            <w:vAlign w:val="bottom"/>
          </w:tcPr>
          <w:p w14:paraId="34B25213" w14:textId="77777777" w:rsidR="00DB7A12" w:rsidRPr="00FE3187" w:rsidRDefault="00DB7A12" w:rsidP="00023610">
            <w:pPr>
              <w:tabs>
                <w:tab w:val="left" w:pos="-720"/>
              </w:tabs>
              <w:suppressAutoHyphens/>
            </w:pPr>
            <w:r w:rsidRPr="00FE3187">
              <w:rPr>
                <w:b/>
                <w:bCs/>
              </w:rPr>
              <w:t>B</w:t>
            </w:r>
            <w:r w:rsidRPr="00FE3187">
              <w:t>lood Pressure</w:t>
            </w:r>
          </w:p>
        </w:tc>
        <w:tc>
          <w:tcPr>
            <w:tcW w:w="749" w:type="dxa"/>
            <w:vAlign w:val="bottom"/>
          </w:tcPr>
          <w:p w14:paraId="3803795F" w14:textId="77777777" w:rsidR="00DB7A12" w:rsidRPr="00FE3187" w:rsidRDefault="00DB7A12" w:rsidP="00023610">
            <w:pPr>
              <w:tabs>
                <w:tab w:val="left" w:pos="-720"/>
              </w:tabs>
              <w:suppressAutoHyphens/>
              <w:jc w:val="center"/>
            </w:pPr>
          </w:p>
        </w:tc>
      </w:tr>
      <w:tr w:rsidR="00DB7A12" w:rsidRPr="00FE3187" w14:paraId="155C361E" w14:textId="77777777" w:rsidTr="00936CD6">
        <w:trPr>
          <w:trHeight w:val="315"/>
          <w:tblCellSpacing w:w="0" w:type="dxa"/>
        </w:trPr>
        <w:tc>
          <w:tcPr>
            <w:tcW w:w="343" w:type="dxa"/>
            <w:vAlign w:val="bottom"/>
          </w:tcPr>
          <w:p w14:paraId="490B26F9" w14:textId="77777777" w:rsidR="00DB7A12" w:rsidRPr="00FE3187" w:rsidRDefault="00DB7A12" w:rsidP="00023610">
            <w:pPr>
              <w:tabs>
                <w:tab w:val="left" w:pos="-720"/>
              </w:tabs>
              <w:suppressAutoHyphens/>
            </w:pPr>
            <w:r w:rsidRPr="00FE3187">
              <w:t> </w:t>
            </w:r>
          </w:p>
        </w:tc>
        <w:tc>
          <w:tcPr>
            <w:tcW w:w="4458" w:type="dxa"/>
            <w:vAlign w:val="bottom"/>
          </w:tcPr>
          <w:p w14:paraId="4BE30230" w14:textId="77777777" w:rsidR="00DB7A12" w:rsidRPr="00FE3187" w:rsidRDefault="00DB7A12" w:rsidP="00023610">
            <w:pPr>
              <w:tabs>
                <w:tab w:val="left" w:pos="-720"/>
              </w:tabs>
              <w:suppressAutoHyphens/>
            </w:pPr>
            <w:r w:rsidRPr="00FE3187">
              <w:t>Systolic ≥ 140 mm Hg or Diastolic ≥ 90 mm Hg</w:t>
            </w:r>
          </w:p>
        </w:tc>
        <w:tc>
          <w:tcPr>
            <w:tcW w:w="749" w:type="dxa"/>
            <w:vAlign w:val="bottom"/>
          </w:tcPr>
          <w:p w14:paraId="5ED7BC35" w14:textId="77777777" w:rsidR="00DB7A12" w:rsidRPr="00FE3187" w:rsidRDefault="00DB7A12" w:rsidP="00023610">
            <w:pPr>
              <w:tabs>
                <w:tab w:val="left" w:pos="-720"/>
              </w:tabs>
              <w:suppressAutoHyphens/>
              <w:jc w:val="center"/>
            </w:pPr>
            <w:r w:rsidRPr="00FE3187">
              <w:rPr>
                <w:b/>
                <w:bCs/>
              </w:rPr>
              <w:t>1</w:t>
            </w:r>
          </w:p>
        </w:tc>
      </w:tr>
      <w:tr w:rsidR="00DB7A12" w:rsidRPr="00FE3187" w14:paraId="31362304" w14:textId="77777777" w:rsidTr="00936CD6">
        <w:trPr>
          <w:trHeight w:val="315"/>
          <w:tblCellSpacing w:w="0" w:type="dxa"/>
        </w:trPr>
        <w:tc>
          <w:tcPr>
            <w:tcW w:w="4801" w:type="dxa"/>
            <w:gridSpan w:val="2"/>
            <w:vAlign w:val="bottom"/>
          </w:tcPr>
          <w:p w14:paraId="0D94CFDA" w14:textId="77777777" w:rsidR="00DB7A12" w:rsidRPr="00FE3187" w:rsidRDefault="00DB7A12" w:rsidP="00023610">
            <w:pPr>
              <w:tabs>
                <w:tab w:val="left" w:pos="-720"/>
              </w:tabs>
              <w:suppressAutoHyphens/>
            </w:pPr>
            <w:r w:rsidRPr="00FE3187">
              <w:rPr>
                <w:b/>
                <w:bCs/>
              </w:rPr>
              <w:t>C</w:t>
            </w:r>
            <w:r w:rsidRPr="00FE3187">
              <w:t>linical features of the TIA</w:t>
            </w:r>
          </w:p>
        </w:tc>
        <w:tc>
          <w:tcPr>
            <w:tcW w:w="749" w:type="dxa"/>
            <w:vAlign w:val="bottom"/>
          </w:tcPr>
          <w:p w14:paraId="20F6A574" w14:textId="77777777" w:rsidR="00DB7A12" w:rsidRPr="00FE3187" w:rsidRDefault="00DB7A12" w:rsidP="00023610">
            <w:pPr>
              <w:tabs>
                <w:tab w:val="left" w:pos="-720"/>
              </w:tabs>
              <w:suppressAutoHyphens/>
              <w:jc w:val="center"/>
            </w:pPr>
          </w:p>
        </w:tc>
      </w:tr>
      <w:tr w:rsidR="00DB7A12" w:rsidRPr="00FE3187" w14:paraId="4CF8208A" w14:textId="77777777" w:rsidTr="00936CD6">
        <w:trPr>
          <w:trHeight w:val="540"/>
          <w:tblCellSpacing w:w="0" w:type="dxa"/>
        </w:trPr>
        <w:tc>
          <w:tcPr>
            <w:tcW w:w="343" w:type="dxa"/>
            <w:vAlign w:val="bottom"/>
          </w:tcPr>
          <w:p w14:paraId="04EA1C0F" w14:textId="77777777" w:rsidR="00DB7A12" w:rsidRPr="00FE3187" w:rsidRDefault="00DB7A12" w:rsidP="00023610">
            <w:pPr>
              <w:tabs>
                <w:tab w:val="left" w:pos="-720"/>
              </w:tabs>
              <w:suppressAutoHyphens/>
            </w:pPr>
            <w:r w:rsidRPr="00FE3187">
              <w:t> </w:t>
            </w:r>
          </w:p>
        </w:tc>
        <w:tc>
          <w:tcPr>
            <w:tcW w:w="4458" w:type="dxa"/>
            <w:vAlign w:val="bottom"/>
          </w:tcPr>
          <w:p w14:paraId="2443297E" w14:textId="77777777" w:rsidR="00DB7A12" w:rsidRPr="00FE3187" w:rsidRDefault="00DB7A12" w:rsidP="00023610">
            <w:pPr>
              <w:tabs>
                <w:tab w:val="left" w:pos="-720"/>
              </w:tabs>
              <w:suppressAutoHyphens/>
            </w:pPr>
            <w:r w:rsidRPr="00FE3187">
              <w:t>Unilateral weakness (with or without speech impairment)</w:t>
            </w:r>
          </w:p>
        </w:tc>
        <w:tc>
          <w:tcPr>
            <w:tcW w:w="749" w:type="dxa"/>
            <w:vAlign w:val="bottom"/>
          </w:tcPr>
          <w:p w14:paraId="3F9B8989" w14:textId="77777777" w:rsidR="00DB7A12" w:rsidRPr="00FE3187" w:rsidRDefault="00DB7A12" w:rsidP="00023610">
            <w:pPr>
              <w:tabs>
                <w:tab w:val="left" w:pos="-720"/>
              </w:tabs>
              <w:suppressAutoHyphens/>
              <w:jc w:val="center"/>
            </w:pPr>
            <w:r w:rsidRPr="00FE3187">
              <w:rPr>
                <w:b/>
                <w:bCs/>
              </w:rPr>
              <w:t>2</w:t>
            </w:r>
          </w:p>
        </w:tc>
      </w:tr>
      <w:tr w:rsidR="00DB7A12" w:rsidRPr="00FE3187" w14:paraId="7710733E" w14:textId="77777777" w:rsidTr="00936CD6">
        <w:trPr>
          <w:trHeight w:val="315"/>
          <w:tblCellSpacing w:w="0" w:type="dxa"/>
        </w:trPr>
        <w:tc>
          <w:tcPr>
            <w:tcW w:w="343" w:type="dxa"/>
            <w:vAlign w:val="bottom"/>
          </w:tcPr>
          <w:p w14:paraId="66052AD1" w14:textId="77777777" w:rsidR="00DB7A12" w:rsidRPr="00FE3187" w:rsidRDefault="00DB7A12" w:rsidP="00023610">
            <w:pPr>
              <w:tabs>
                <w:tab w:val="left" w:pos="-720"/>
              </w:tabs>
              <w:suppressAutoHyphens/>
            </w:pPr>
            <w:r w:rsidRPr="00FE3187">
              <w:t> </w:t>
            </w:r>
          </w:p>
        </w:tc>
        <w:tc>
          <w:tcPr>
            <w:tcW w:w="4458" w:type="dxa"/>
            <w:vAlign w:val="bottom"/>
          </w:tcPr>
          <w:p w14:paraId="6F488836" w14:textId="77777777" w:rsidR="00DB7A12" w:rsidRPr="00FE3187" w:rsidRDefault="00DB7A12" w:rsidP="00023610">
            <w:pPr>
              <w:tabs>
                <w:tab w:val="left" w:pos="-720"/>
              </w:tabs>
              <w:suppressAutoHyphens/>
            </w:pPr>
            <w:r w:rsidRPr="00FE3187">
              <w:t>Speech impairment without unilateral weakness</w:t>
            </w:r>
          </w:p>
        </w:tc>
        <w:tc>
          <w:tcPr>
            <w:tcW w:w="749" w:type="dxa"/>
            <w:vAlign w:val="bottom"/>
          </w:tcPr>
          <w:p w14:paraId="4C9E7C39" w14:textId="77777777" w:rsidR="00DB7A12" w:rsidRPr="00FE3187" w:rsidRDefault="00DB7A12" w:rsidP="00023610">
            <w:pPr>
              <w:tabs>
                <w:tab w:val="left" w:pos="-720"/>
              </w:tabs>
              <w:suppressAutoHyphens/>
              <w:jc w:val="center"/>
            </w:pPr>
            <w:r w:rsidRPr="00FE3187">
              <w:rPr>
                <w:b/>
                <w:bCs/>
              </w:rPr>
              <w:t>1</w:t>
            </w:r>
          </w:p>
        </w:tc>
      </w:tr>
      <w:tr w:rsidR="00DB7A12" w:rsidRPr="00FE3187" w14:paraId="4B91D560" w14:textId="77777777" w:rsidTr="00936CD6">
        <w:trPr>
          <w:trHeight w:val="315"/>
          <w:tblCellSpacing w:w="0" w:type="dxa"/>
        </w:trPr>
        <w:tc>
          <w:tcPr>
            <w:tcW w:w="4801" w:type="dxa"/>
            <w:gridSpan w:val="2"/>
            <w:vAlign w:val="bottom"/>
          </w:tcPr>
          <w:p w14:paraId="4D21F7E0" w14:textId="77777777" w:rsidR="00DB7A12" w:rsidRPr="00FE3187" w:rsidRDefault="00DB7A12" w:rsidP="00023610">
            <w:pPr>
              <w:tabs>
                <w:tab w:val="left" w:pos="-720"/>
              </w:tabs>
              <w:suppressAutoHyphens/>
            </w:pPr>
            <w:r w:rsidRPr="00FE3187">
              <w:rPr>
                <w:b/>
                <w:bCs/>
              </w:rPr>
              <w:t>D</w:t>
            </w:r>
            <w:r w:rsidRPr="00FE3187">
              <w:t>uration</w:t>
            </w:r>
          </w:p>
        </w:tc>
        <w:tc>
          <w:tcPr>
            <w:tcW w:w="749" w:type="dxa"/>
            <w:vAlign w:val="bottom"/>
          </w:tcPr>
          <w:p w14:paraId="2B2F2B03" w14:textId="77777777" w:rsidR="00DB7A12" w:rsidRPr="00FE3187" w:rsidRDefault="00DB7A12" w:rsidP="00023610">
            <w:pPr>
              <w:tabs>
                <w:tab w:val="left" w:pos="-720"/>
              </w:tabs>
              <w:suppressAutoHyphens/>
              <w:jc w:val="center"/>
            </w:pPr>
          </w:p>
        </w:tc>
      </w:tr>
      <w:tr w:rsidR="00DB7A12" w:rsidRPr="00FE3187" w14:paraId="020573F0" w14:textId="77777777" w:rsidTr="00936CD6">
        <w:trPr>
          <w:trHeight w:val="315"/>
          <w:tblCellSpacing w:w="0" w:type="dxa"/>
        </w:trPr>
        <w:tc>
          <w:tcPr>
            <w:tcW w:w="343" w:type="dxa"/>
            <w:vAlign w:val="bottom"/>
          </w:tcPr>
          <w:p w14:paraId="34B3A210" w14:textId="77777777" w:rsidR="00DB7A12" w:rsidRPr="00FE3187" w:rsidRDefault="00DB7A12" w:rsidP="00023610">
            <w:pPr>
              <w:tabs>
                <w:tab w:val="left" w:pos="-720"/>
              </w:tabs>
              <w:suppressAutoHyphens/>
            </w:pPr>
            <w:r w:rsidRPr="00FE3187">
              <w:t> </w:t>
            </w:r>
          </w:p>
        </w:tc>
        <w:tc>
          <w:tcPr>
            <w:tcW w:w="4458" w:type="dxa"/>
            <w:vAlign w:val="bottom"/>
          </w:tcPr>
          <w:p w14:paraId="6A5CFFA6" w14:textId="77777777" w:rsidR="00DB7A12" w:rsidRPr="00FE3187" w:rsidRDefault="00DB7A12" w:rsidP="00023610">
            <w:pPr>
              <w:tabs>
                <w:tab w:val="left" w:pos="-720"/>
              </w:tabs>
              <w:suppressAutoHyphens/>
            </w:pPr>
            <w:r w:rsidRPr="00FE3187">
              <w:t>TIA duration ≥ 60 minutes</w:t>
            </w:r>
          </w:p>
        </w:tc>
        <w:tc>
          <w:tcPr>
            <w:tcW w:w="749" w:type="dxa"/>
            <w:vAlign w:val="bottom"/>
          </w:tcPr>
          <w:p w14:paraId="0CC87A38" w14:textId="77777777" w:rsidR="00DB7A12" w:rsidRPr="00FE3187" w:rsidRDefault="00DB7A12" w:rsidP="00023610">
            <w:pPr>
              <w:tabs>
                <w:tab w:val="left" w:pos="-720"/>
              </w:tabs>
              <w:suppressAutoHyphens/>
              <w:jc w:val="center"/>
            </w:pPr>
            <w:r w:rsidRPr="00FE3187">
              <w:rPr>
                <w:b/>
                <w:bCs/>
              </w:rPr>
              <w:t>2</w:t>
            </w:r>
          </w:p>
        </w:tc>
      </w:tr>
      <w:tr w:rsidR="00DB7A12" w:rsidRPr="00FE3187" w14:paraId="49D73C41" w14:textId="77777777" w:rsidTr="00936CD6">
        <w:trPr>
          <w:trHeight w:val="315"/>
          <w:tblCellSpacing w:w="0" w:type="dxa"/>
        </w:trPr>
        <w:tc>
          <w:tcPr>
            <w:tcW w:w="343" w:type="dxa"/>
            <w:vAlign w:val="bottom"/>
          </w:tcPr>
          <w:p w14:paraId="263D7D81" w14:textId="77777777" w:rsidR="00DB7A12" w:rsidRPr="00FE3187" w:rsidRDefault="00DB7A12" w:rsidP="00023610">
            <w:pPr>
              <w:tabs>
                <w:tab w:val="left" w:pos="-720"/>
              </w:tabs>
              <w:suppressAutoHyphens/>
            </w:pPr>
            <w:r w:rsidRPr="00FE3187">
              <w:t> </w:t>
            </w:r>
          </w:p>
        </w:tc>
        <w:tc>
          <w:tcPr>
            <w:tcW w:w="4458" w:type="dxa"/>
            <w:vAlign w:val="bottom"/>
          </w:tcPr>
          <w:p w14:paraId="20048400" w14:textId="77777777" w:rsidR="00DB7A12" w:rsidRPr="00FE3187" w:rsidRDefault="00DB7A12" w:rsidP="00023610">
            <w:pPr>
              <w:tabs>
                <w:tab w:val="left" w:pos="-720"/>
              </w:tabs>
              <w:suppressAutoHyphens/>
            </w:pPr>
            <w:r w:rsidRPr="00FE3187">
              <w:t>TIA duration 10-59 minutes</w:t>
            </w:r>
          </w:p>
        </w:tc>
        <w:tc>
          <w:tcPr>
            <w:tcW w:w="749" w:type="dxa"/>
            <w:vAlign w:val="bottom"/>
          </w:tcPr>
          <w:p w14:paraId="6848BF13" w14:textId="77777777" w:rsidR="00DB7A12" w:rsidRPr="00FE3187" w:rsidRDefault="00DB7A12" w:rsidP="00023610">
            <w:pPr>
              <w:tabs>
                <w:tab w:val="left" w:pos="-720"/>
              </w:tabs>
              <w:suppressAutoHyphens/>
              <w:jc w:val="center"/>
            </w:pPr>
            <w:r w:rsidRPr="00FE3187">
              <w:rPr>
                <w:b/>
                <w:bCs/>
              </w:rPr>
              <w:t>1</w:t>
            </w:r>
          </w:p>
        </w:tc>
      </w:tr>
      <w:tr w:rsidR="00DB7A12" w:rsidRPr="00FE3187" w14:paraId="43302088" w14:textId="77777777" w:rsidTr="00936CD6">
        <w:trPr>
          <w:trHeight w:val="315"/>
          <w:tblCellSpacing w:w="0" w:type="dxa"/>
        </w:trPr>
        <w:tc>
          <w:tcPr>
            <w:tcW w:w="4801" w:type="dxa"/>
            <w:gridSpan w:val="2"/>
            <w:vAlign w:val="bottom"/>
          </w:tcPr>
          <w:p w14:paraId="612F6938" w14:textId="77777777" w:rsidR="00DB7A12" w:rsidRPr="00FE3187" w:rsidRDefault="00DB7A12" w:rsidP="00023610">
            <w:pPr>
              <w:tabs>
                <w:tab w:val="left" w:pos="-720"/>
              </w:tabs>
              <w:suppressAutoHyphens/>
            </w:pPr>
            <w:r w:rsidRPr="00FE3187">
              <w:rPr>
                <w:b/>
                <w:bCs/>
              </w:rPr>
              <w:t>D</w:t>
            </w:r>
            <w:r w:rsidRPr="00FE3187">
              <w:t>iabetes</w:t>
            </w:r>
          </w:p>
        </w:tc>
        <w:tc>
          <w:tcPr>
            <w:tcW w:w="749" w:type="dxa"/>
            <w:vAlign w:val="bottom"/>
          </w:tcPr>
          <w:p w14:paraId="72E480DA" w14:textId="77777777" w:rsidR="00DB7A12" w:rsidRPr="00FE3187" w:rsidRDefault="00DB7A12" w:rsidP="00023610">
            <w:pPr>
              <w:tabs>
                <w:tab w:val="left" w:pos="-720"/>
              </w:tabs>
              <w:suppressAutoHyphens/>
              <w:jc w:val="center"/>
            </w:pPr>
          </w:p>
        </w:tc>
      </w:tr>
      <w:tr w:rsidR="00DB7A12" w:rsidRPr="00FE3187" w14:paraId="515C6ADF" w14:textId="77777777" w:rsidTr="00936CD6">
        <w:trPr>
          <w:trHeight w:val="315"/>
          <w:tblCellSpacing w:w="0" w:type="dxa"/>
        </w:trPr>
        <w:tc>
          <w:tcPr>
            <w:tcW w:w="343" w:type="dxa"/>
            <w:vAlign w:val="bottom"/>
          </w:tcPr>
          <w:p w14:paraId="285CECA1" w14:textId="77777777" w:rsidR="00DB7A12" w:rsidRPr="00FE3187" w:rsidRDefault="00DB7A12" w:rsidP="00023610">
            <w:pPr>
              <w:tabs>
                <w:tab w:val="left" w:pos="-720"/>
              </w:tabs>
              <w:suppressAutoHyphens/>
            </w:pPr>
            <w:r w:rsidRPr="00FE3187">
              <w:t> </w:t>
            </w:r>
          </w:p>
        </w:tc>
        <w:tc>
          <w:tcPr>
            <w:tcW w:w="4458" w:type="dxa"/>
            <w:vAlign w:val="bottom"/>
          </w:tcPr>
          <w:p w14:paraId="0FEEB38F" w14:textId="77777777" w:rsidR="00DB7A12" w:rsidRPr="00FE3187" w:rsidRDefault="00DB7A12" w:rsidP="00023610">
            <w:pPr>
              <w:tabs>
                <w:tab w:val="left" w:pos="-720"/>
              </w:tabs>
              <w:suppressAutoHyphens/>
            </w:pPr>
            <w:r w:rsidRPr="00FE3187">
              <w:t>Diabetes diagnosed by a physician</w:t>
            </w:r>
          </w:p>
        </w:tc>
        <w:tc>
          <w:tcPr>
            <w:tcW w:w="749" w:type="dxa"/>
            <w:vAlign w:val="bottom"/>
          </w:tcPr>
          <w:p w14:paraId="536B2AF9" w14:textId="77777777" w:rsidR="00DB7A12" w:rsidRPr="00FE3187" w:rsidRDefault="00DB7A12" w:rsidP="00023610">
            <w:pPr>
              <w:tabs>
                <w:tab w:val="left" w:pos="-720"/>
              </w:tabs>
              <w:suppressAutoHyphens/>
              <w:jc w:val="center"/>
            </w:pPr>
            <w:r w:rsidRPr="00FE3187">
              <w:rPr>
                <w:b/>
                <w:bCs/>
              </w:rPr>
              <w:t>1</w:t>
            </w:r>
          </w:p>
        </w:tc>
      </w:tr>
      <w:tr w:rsidR="00DB7A12" w:rsidRPr="00FE3187" w14:paraId="0DEB50BD" w14:textId="77777777" w:rsidTr="00936CD6">
        <w:trPr>
          <w:trHeight w:val="315"/>
          <w:tblCellSpacing w:w="0" w:type="dxa"/>
        </w:trPr>
        <w:tc>
          <w:tcPr>
            <w:tcW w:w="343" w:type="dxa"/>
            <w:vAlign w:val="bottom"/>
          </w:tcPr>
          <w:p w14:paraId="617CD3BD" w14:textId="77777777" w:rsidR="00DB7A12" w:rsidRPr="00FE3187" w:rsidRDefault="00DB7A12" w:rsidP="00023610">
            <w:pPr>
              <w:tabs>
                <w:tab w:val="left" w:pos="-720"/>
              </w:tabs>
              <w:suppressAutoHyphens/>
            </w:pPr>
            <w:r w:rsidRPr="00FE3187">
              <w:t> </w:t>
            </w:r>
          </w:p>
        </w:tc>
        <w:tc>
          <w:tcPr>
            <w:tcW w:w="4458" w:type="dxa"/>
            <w:vAlign w:val="bottom"/>
          </w:tcPr>
          <w:p w14:paraId="0CD3D4A0" w14:textId="77777777" w:rsidR="00DB7A12" w:rsidRPr="00FE3187" w:rsidRDefault="00DB7A12" w:rsidP="00023610">
            <w:pPr>
              <w:tabs>
                <w:tab w:val="left" w:pos="-720"/>
              </w:tabs>
              <w:suppressAutoHyphens/>
            </w:pPr>
            <w:r w:rsidRPr="00FE3187">
              <w:rPr>
                <w:b/>
                <w:bCs/>
              </w:rPr>
              <w:t>Total ABCD2 Score</w:t>
            </w:r>
          </w:p>
        </w:tc>
        <w:tc>
          <w:tcPr>
            <w:tcW w:w="749" w:type="dxa"/>
            <w:vAlign w:val="bottom"/>
          </w:tcPr>
          <w:p w14:paraId="3590C53C" w14:textId="77777777" w:rsidR="00DB7A12" w:rsidRPr="00FE3187" w:rsidRDefault="00DB7A12" w:rsidP="00023610">
            <w:pPr>
              <w:tabs>
                <w:tab w:val="left" w:pos="-720"/>
              </w:tabs>
              <w:suppressAutoHyphens/>
              <w:jc w:val="center"/>
            </w:pPr>
            <w:r w:rsidRPr="00FE3187">
              <w:rPr>
                <w:b/>
                <w:bCs/>
              </w:rPr>
              <w:t>0 – 7</w:t>
            </w:r>
          </w:p>
        </w:tc>
      </w:tr>
    </w:tbl>
    <w:p w14:paraId="17851025" w14:textId="77777777" w:rsidR="00DB7A12" w:rsidRPr="00FE3187" w:rsidRDefault="00DB7A12" w:rsidP="00023610">
      <w:pPr>
        <w:tabs>
          <w:tab w:val="left" w:pos="-720"/>
        </w:tabs>
        <w:suppressAutoHyphens/>
      </w:pPr>
    </w:p>
    <w:p w14:paraId="66C918BB" w14:textId="77777777" w:rsidR="00DB7A12" w:rsidRPr="00FE3187" w:rsidRDefault="00DB7A12" w:rsidP="00023610">
      <w:pPr>
        <w:tabs>
          <w:tab w:val="left" w:pos="-720"/>
        </w:tabs>
        <w:suppressAutoHyphens/>
      </w:pPr>
      <w:r w:rsidRPr="00FE3187">
        <w:t>The 2-day risk of stroke by ABCD2 score is shown below:</w:t>
      </w:r>
    </w:p>
    <w:p w14:paraId="4BC6AE1A" w14:textId="77777777" w:rsidR="00DB7A12" w:rsidRPr="00FE3187" w:rsidRDefault="00DB7A12" w:rsidP="00023610">
      <w:pPr>
        <w:tabs>
          <w:tab w:val="left" w:pos="-720"/>
        </w:tabs>
        <w:suppressAutoHyphens/>
      </w:pPr>
      <w:r w:rsidRPr="00FE3187">
        <w:t xml:space="preserve"> </w:t>
      </w:r>
    </w:p>
    <w:tbl>
      <w:tblPr>
        <w:tblW w:w="514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4"/>
        <w:gridCol w:w="1969"/>
        <w:gridCol w:w="1834"/>
      </w:tblGrid>
      <w:tr w:rsidR="00DB7A12" w:rsidRPr="00FE3187" w14:paraId="07819576" w14:textId="77777777" w:rsidTr="00936CD6">
        <w:trPr>
          <w:trHeight w:val="573"/>
          <w:tblCellSpacing w:w="0" w:type="dxa"/>
          <w:jc w:val="center"/>
        </w:trPr>
        <w:tc>
          <w:tcPr>
            <w:tcW w:w="1344" w:type="dxa"/>
            <w:vAlign w:val="center"/>
          </w:tcPr>
          <w:p w14:paraId="2011F211" w14:textId="77777777" w:rsidR="00DB7A12" w:rsidRPr="00FE3187" w:rsidRDefault="00DB7A12" w:rsidP="00023610">
            <w:pPr>
              <w:tabs>
                <w:tab w:val="left" w:pos="-720"/>
              </w:tabs>
              <w:suppressAutoHyphens/>
              <w:jc w:val="center"/>
            </w:pPr>
            <w:r w:rsidRPr="00FE3187">
              <w:rPr>
                <w:b/>
                <w:bCs/>
              </w:rPr>
              <w:t>Score</w:t>
            </w:r>
          </w:p>
        </w:tc>
        <w:tc>
          <w:tcPr>
            <w:tcW w:w="1969" w:type="dxa"/>
            <w:vAlign w:val="center"/>
          </w:tcPr>
          <w:p w14:paraId="6B8028C0" w14:textId="77777777" w:rsidR="00DB7A12" w:rsidRPr="00FE3187" w:rsidRDefault="00DB7A12" w:rsidP="00023610">
            <w:pPr>
              <w:tabs>
                <w:tab w:val="left" w:pos="-720"/>
              </w:tabs>
              <w:suppressAutoHyphens/>
              <w:jc w:val="center"/>
            </w:pPr>
            <w:r w:rsidRPr="00FE3187">
              <w:rPr>
                <w:b/>
                <w:bCs/>
              </w:rPr>
              <w:t>% of TIA Patients</w:t>
            </w:r>
          </w:p>
        </w:tc>
        <w:tc>
          <w:tcPr>
            <w:tcW w:w="1834" w:type="dxa"/>
            <w:vAlign w:val="center"/>
          </w:tcPr>
          <w:p w14:paraId="2EA83EE5" w14:textId="77777777" w:rsidR="00DB7A12" w:rsidRPr="00FE3187" w:rsidRDefault="00DB7A12" w:rsidP="00023610">
            <w:pPr>
              <w:tabs>
                <w:tab w:val="left" w:pos="-720"/>
              </w:tabs>
              <w:suppressAutoHyphens/>
              <w:jc w:val="center"/>
            </w:pPr>
            <w:r w:rsidRPr="00FE3187">
              <w:rPr>
                <w:b/>
                <w:bCs/>
              </w:rPr>
              <w:t>2-day Stroke Risk</w:t>
            </w:r>
          </w:p>
        </w:tc>
      </w:tr>
      <w:tr w:rsidR="00DB7A12" w:rsidRPr="00FE3187" w14:paraId="4D3A7670" w14:textId="77777777" w:rsidTr="00936CD6">
        <w:trPr>
          <w:trHeight w:val="386"/>
          <w:tblCellSpacing w:w="0" w:type="dxa"/>
          <w:jc w:val="center"/>
        </w:trPr>
        <w:tc>
          <w:tcPr>
            <w:tcW w:w="1344" w:type="dxa"/>
            <w:vAlign w:val="bottom"/>
          </w:tcPr>
          <w:p w14:paraId="114F812C" w14:textId="77777777" w:rsidR="00DB7A12" w:rsidRPr="00FE3187" w:rsidRDefault="00DB7A12" w:rsidP="00023610">
            <w:pPr>
              <w:tabs>
                <w:tab w:val="left" w:pos="-720"/>
              </w:tabs>
              <w:suppressAutoHyphens/>
              <w:jc w:val="center"/>
            </w:pPr>
            <w:r w:rsidRPr="00FE3187">
              <w:t>0-3</w:t>
            </w:r>
          </w:p>
        </w:tc>
        <w:tc>
          <w:tcPr>
            <w:tcW w:w="1969" w:type="dxa"/>
            <w:vAlign w:val="bottom"/>
          </w:tcPr>
          <w:p w14:paraId="321B3C64" w14:textId="77777777" w:rsidR="00DB7A12" w:rsidRPr="00FE3187" w:rsidRDefault="00DB7A12" w:rsidP="00023610">
            <w:pPr>
              <w:tabs>
                <w:tab w:val="left" w:pos="-720"/>
              </w:tabs>
              <w:suppressAutoHyphens/>
              <w:jc w:val="center"/>
            </w:pPr>
            <w:r w:rsidRPr="00FE3187">
              <w:t>34%</w:t>
            </w:r>
          </w:p>
        </w:tc>
        <w:tc>
          <w:tcPr>
            <w:tcW w:w="1834" w:type="dxa"/>
            <w:vAlign w:val="bottom"/>
          </w:tcPr>
          <w:p w14:paraId="59E8A623" w14:textId="77777777" w:rsidR="00DB7A12" w:rsidRPr="00FE3187" w:rsidRDefault="00DB7A12" w:rsidP="00023610">
            <w:pPr>
              <w:tabs>
                <w:tab w:val="left" w:pos="-720"/>
              </w:tabs>
              <w:suppressAutoHyphens/>
              <w:jc w:val="center"/>
            </w:pPr>
            <w:r w:rsidRPr="00FE3187">
              <w:t>1.0%</w:t>
            </w:r>
          </w:p>
        </w:tc>
      </w:tr>
      <w:tr w:rsidR="00DB7A12" w:rsidRPr="00FE3187" w14:paraId="123784DC" w14:textId="77777777" w:rsidTr="00936CD6">
        <w:trPr>
          <w:trHeight w:val="345"/>
          <w:tblCellSpacing w:w="0" w:type="dxa"/>
          <w:jc w:val="center"/>
        </w:trPr>
        <w:tc>
          <w:tcPr>
            <w:tcW w:w="1344" w:type="dxa"/>
            <w:vAlign w:val="bottom"/>
          </w:tcPr>
          <w:p w14:paraId="56DE8BD7" w14:textId="77777777" w:rsidR="00DB7A12" w:rsidRPr="00FE3187" w:rsidRDefault="00DB7A12" w:rsidP="00023610">
            <w:pPr>
              <w:tabs>
                <w:tab w:val="left" w:pos="-720"/>
              </w:tabs>
              <w:suppressAutoHyphens/>
              <w:jc w:val="center"/>
            </w:pPr>
            <w:r w:rsidRPr="00FE3187">
              <w:t>4-5</w:t>
            </w:r>
          </w:p>
        </w:tc>
        <w:tc>
          <w:tcPr>
            <w:tcW w:w="1969" w:type="dxa"/>
            <w:vAlign w:val="bottom"/>
          </w:tcPr>
          <w:p w14:paraId="32A79930" w14:textId="77777777" w:rsidR="00DB7A12" w:rsidRPr="00FE3187" w:rsidRDefault="00DB7A12" w:rsidP="00023610">
            <w:pPr>
              <w:tabs>
                <w:tab w:val="left" w:pos="-720"/>
              </w:tabs>
              <w:suppressAutoHyphens/>
              <w:jc w:val="center"/>
            </w:pPr>
            <w:r w:rsidRPr="00FE3187">
              <w:t>45%</w:t>
            </w:r>
          </w:p>
        </w:tc>
        <w:tc>
          <w:tcPr>
            <w:tcW w:w="1834" w:type="dxa"/>
            <w:vAlign w:val="bottom"/>
          </w:tcPr>
          <w:p w14:paraId="62AC975C" w14:textId="77777777" w:rsidR="00DB7A12" w:rsidRPr="00FE3187" w:rsidRDefault="00DB7A12" w:rsidP="00023610">
            <w:pPr>
              <w:tabs>
                <w:tab w:val="left" w:pos="-720"/>
              </w:tabs>
              <w:suppressAutoHyphens/>
              <w:jc w:val="center"/>
            </w:pPr>
            <w:r w:rsidRPr="00FE3187">
              <w:t>4.1%</w:t>
            </w:r>
          </w:p>
        </w:tc>
      </w:tr>
      <w:tr w:rsidR="00DB7A12" w:rsidRPr="00FE3187" w14:paraId="4C9C40BD" w14:textId="77777777" w:rsidTr="00936CD6">
        <w:trPr>
          <w:trHeight w:val="345"/>
          <w:tblCellSpacing w:w="0" w:type="dxa"/>
          <w:jc w:val="center"/>
        </w:trPr>
        <w:tc>
          <w:tcPr>
            <w:tcW w:w="1344" w:type="dxa"/>
            <w:vAlign w:val="bottom"/>
          </w:tcPr>
          <w:p w14:paraId="76F096A1" w14:textId="77777777" w:rsidR="00DB7A12" w:rsidRPr="00FE3187" w:rsidRDefault="00DB7A12" w:rsidP="00023610">
            <w:pPr>
              <w:tabs>
                <w:tab w:val="left" w:pos="-720"/>
              </w:tabs>
              <w:suppressAutoHyphens/>
              <w:jc w:val="center"/>
            </w:pPr>
            <w:r w:rsidRPr="00FE3187">
              <w:t>6-7</w:t>
            </w:r>
          </w:p>
        </w:tc>
        <w:tc>
          <w:tcPr>
            <w:tcW w:w="1969" w:type="dxa"/>
            <w:vAlign w:val="bottom"/>
          </w:tcPr>
          <w:p w14:paraId="06CF8CDD" w14:textId="77777777" w:rsidR="00DB7A12" w:rsidRPr="00FE3187" w:rsidRDefault="00DB7A12" w:rsidP="00023610">
            <w:pPr>
              <w:tabs>
                <w:tab w:val="left" w:pos="-720"/>
              </w:tabs>
              <w:suppressAutoHyphens/>
              <w:jc w:val="center"/>
            </w:pPr>
            <w:r w:rsidRPr="00FE3187">
              <w:t>21%</w:t>
            </w:r>
          </w:p>
        </w:tc>
        <w:tc>
          <w:tcPr>
            <w:tcW w:w="1834" w:type="dxa"/>
            <w:vAlign w:val="bottom"/>
          </w:tcPr>
          <w:p w14:paraId="635B9CD3" w14:textId="77777777" w:rsidR="00DB7A12" w:rsidRPr="00FE3187" w:rsidRDefault="00DB7A12" w:rsidP="00023610">
            <w:pPr>
              <w:tabs>
                <w:tab w:val="left" w:pos="-720"/>
              </w:tabs>
              <w:suppressAutoHyphens/>
              <w:jc w:val="center"/>
            </w:pPr>
            <w:r w:rsidRPr="00FE3187">
              <w:t>8.1%</w:t>
            </w:r>
          </w:p>
        </w:tc>
      </w:tr>
    </w:tbl>
    <w:p w14:paraId="216C76B1" w14:textId="77777777" w:rsidR="00DB7A12" w:rsidRPr="00FE3187" w:rsidRDefault="00DB7A12" w:rsidP="00023610">
      <w:pPr>
        <w:tabs>
          <w:tab w:val="left" w:pos="-720"/>
        </w:tabs>
        <w:suppressAutoHyphens/>
      </w:pPr>
    </w:p>
    <w:p w14:paraId="59122A95" w14:textId="77777777" w:rsidR="00DB7A12" w:rsidRPr="00FE3187" w:rsidRDefault="00DB7A12" w:rsidP="00023610">
      <w:pPr>
        <w:tabs>
          <w:tab w:val="left" w:pos="-720"/>
        </w:tabs>
        <w:suppressAutoHyphens/>
      </w:pPr>
      <w:r w:rsidRPr="00FE3187">
        <w:t>One of the main reasons for hospitalizing a patient after TIA is to enable rapid treatment with thrombolytics (to dissolve blood clots) if the patient has a subsequent stroke in the next 2 days.</w:t>
      </w:r>
    </w:p>
    <w:p w14:paraId="28F87E81" w14:textId="77777777" w:rsidR="00DB7A12" w:rsidRPr="00FE3187" w:rsidRDefault="00DB7A12" w:rsidP="00023610">
      <w:pPr>
        <w:tabs>
          <w:tab w:val="left" w:pos="-720"/>
        </w:tabs>
        <w:suppressAutoHyphens/>
      </w:pPr>
    </w:p>
    <w:p w14:paraId="6019F5AD" w14:textId="77777777" w:rsidR="00DB7A12" w:rsidRPr="00FE3187" w:rsidRDefault="00DB7A12" w:rsidP="00023610">
      <w:pPr>
        <w:widowControl w:val="0"/>
        <w:numPr>
          <w:ilvl w:val="0"/>
          <w:numId w:val="2"/>
        </w:numPr>
        <w:tabs>
          <w:tab w:val="left" w:pos="-720"/>
        </w:tabs>
        <w:suppressAutoHyphens/>
      </w:pPr>
      <w:r w:rsidRPr="00FE3187">
        <w:t>Assume you are willing to admit 25 patients to the hospital for 2 days unnecessarily in order to avoid discharging one from the emergency department who goes home to have a stroke in the next 2 days.  What is your ABCD2 score cutoff for hospitalization?</w:t>
      </w:r>
    </w:p>
    <w:p w14:paraId="5EF2CD61" w14:textId="77777777" w:rsidR="00DB7A12" w:rsidRPr="00FE3187" w:rsidRDefault="00DB7A12" w:rsidP="00023610">
      <w:pPr>
        <w:tabs>
          <w:tab w:val="left" w:pos="-720"/>
        </w:tabs>
        <w:suppressAutoHyphens/>
        <w:rPr>
          <w:b/>
        </w:rPr>
      </w:pPr>
    </w:p>
    <w:p w14:paraId="76BFEFD4" w14:textId="77777777" w:rsidR="00DB7A12" w:rsidRPr="00FE3187" w:rsidRDefault="00DB7A12" w:rsidP="00023610">
      <w:pPr>
        <w:tabs>
          <w:tab w:val="left" w:pos="-720"/>
        </w:tabs>
        <w:suppressAutoHyphens/>
      </w:pPr>
    </w:p>
    <w:p w14:paraId="1C20D6AE" w14:textId="77777777" w:rsidR="00DB7A12" w:rsidRPr="00FE3187" w:rsidRDefault="00DB7A12" w:rsidP="00023610">
      <w:pPr>
        <w:tabs>
          <w:tab w:val="left" w:pos="-720"/>
        </w:tabs>
        <w:suppressAutoHyphens/>
        <w:ind w:left="360"/>
      </w:pPr>
      <w:r w:rsidRPr="00FE3187">
        <w:t>We will convert the table of 2-day risks above into an ROC table and calculate the area under it.</w:t>
      </w:r>
    </w:p>
    <w:p w14:paraId="32D88639" w14:textId="77777777" w:rsidR="00DB7A12" w:rsidRPr="00FE3187" w:rsidRDefault="00DB7A12" w:rsidP="00023610">
      <w:pPr>
        <w:tabs>
          <w:tab w:val="left" w:pos="-720"/>
        </w:tabs>
        <w:suppressAutoHyphens/>
        <w:ind w:left="360"/>
      </w:pPr>
    </w:p>
    <w:p w14:paraId="37A212F6" w14:textId="77777777" w:rsidR="00DB7A12" w:rsidRPr="00FE3187" w:rsidRDefault="00DB7A12" w:rsidP="00023610">
      <w:pPr>
        <w:tabs>
          <w:tab w:val="left" w:pos="-720"/>
        </w:tabs>
        <w:suppressAutoHyphens/>
        <w:ind w:left="360"/>
      </w:pPr>
      <w:r w:rsidRPr="00FE3187">
        <w:t>First, order the results from most to least abnormal:</w:t>
      </w:r>
    </w:p>
    <w:p w14:paraId="5FBE25D1" w14:textId="77777777" w:rsidR="00DB7A12" w:rsidRPr="00FE3187" w:rsidRDefault="00DB7A12" w:rsidP="00023610">
      <w:pPr>
        <w:tabs>
          <w:tab w:val="left" w:pos="-720"/>
        </w:tabs>
        <w:suppressAutoHyphens/>
        <w:ind w:left="360"/>
      </w:pPr>
    </w:p>
    <w:tbl>
      <w:tblPr>
        <w:tblW w:w="2900" w:type="dxa"/>
        <w:tblInd w:w="93" w:type="dxa"/>
        <w:tblLook w:val="0000" w:firstRow="0" w:lastRow="0" w:firstColumn="0" w:lastColumn="0" w:noHBand="0" w:noVBand="0"/>
      </w:tblPr>
      <w:tblGrid>
        <w:gridCol w:w="914"/>
        <w:gridCol w:w="1043"/>
        <w:gridCol w:w="943"/>
      </w:tblGrid>
      <w:tr w:rsidR="00DB7A12" w:rsidRPr="00FE3187" w14:paraId="57BA387F" w14:textId="77777777" w:rsidTr="00936CD6">
        <w:trPr>
          <w:trHeight w:val="975"/>
        </w:trPr>
        <w:tc>
          <w:tcPr>
            <w:tcW w:w="960" w:type="dxa"/>
            <w:tcBorders>
              <w:top w:val="single" w:sz="12" w:space="0" w:color="000000"/>
              <w:left w:val="single" w:sz="12" w:space="0" w:color="000000"/>
              <w:bottom w:val="single" w:sz="8" w:space="0" w:color="000000"/>
              <w:right w:val="single" w:sz="8" w:space="0" w:color="000000"/>
            </w:tcBorders>
            <w:shd w:val="clear" w:color="auto" w:fill="auto"/>
            <w:vAlign w:val="bottom"/>
          </w:tcPr>
          <w:p w14:paraId="1CBDBF29" w14:textId="77777777" w:rsidR="00DB7A12" w:rsidRPr="00FE3187" w:rsidRDefault="00DB7A12" w:rsidP="00023610">
            <w:pPr>
              <w:jc w:val="center"/>
              <w:rPr>
                <w:b/>
                <w:bCs/>
              </w:rPr>
            </w:pPr>
            <w:r w:rsidRPr="00FE3187">
              <w:rPr>
                <w:b/>
                <w:bCs/>
              </w:rPr>
              <w:t>Score</w:t>
            </w:r>
          </w:p>
        </w:tc>
        <w:tc>
          <w:tcPr>
            <w:tcW w:w="980" w:type="dxa"/>
            <w:tcBorders>
              <w:top w:val="single" w:sz="12" w:space="0" w:color="000000"/>
              <w:left w:val="nil"/>
              <w:bottom w:val="single" w:sz="8" w:space="0" w:color="000000"/>
              <w:right w:val="single" w:sz="8" w:space="0" w:color="000000"/>
            </w:tcBorders>
            <w:shd w:val="clear" w:color="auto" w:fill="auto"/>
            <w:vAlign w:val="bottom"/>
          </w:tcPr>
          <w:p w14:paraId="365B4184" w14:textId="77777777" w:rsidR="00DB7A12" w:rsidRPr="00FE3187" w:rsidRDefault="00DB7A12" w:rsidP="00023610">
            <w:pPr>
              <w:jc w:val="center"/>
              <w:rPr>
                <w:b/>
                <w:bCs/>
              </w:rPr>
            </w:pPr>
            <w:r w:rsidRPr="00FE3187">
              <w:rPr>
                <w:b/>
                <w:bCs/>
              </w:rPr>
              <w:t>% of TIA Patients</w:t>
            </w:r>
          </w:p>
        </w:tc>
        <w:tc>
          <w:tcPr>
            <w:tcW w:w="960" w:type="dxa"/>
            <w:tcBorders>
              <w:top w:val="single" w:sz="12" w:space="0" w:color="000000"/>
              <w:left w:val="nil"/>
              <w:bottom w:val="single" w:sz="8" w:space="0" w:color="000000"/>
              <w:right w:val="single" w:sz="8" w:space="0" w:color="000000"/>
            </w:tcBorders>
            <w:shd w:val="clear" w:color="auto" w:fill="auto"/>
            <w:vAlign w:val="bottom"/>
          </w:tcPr>
          <w:p w14:paraId="65ED3294" w14:textId="77777777" w:rsidR="00DB7A12" w:rsidRPr="00FE3187" w:rsidRDefault="00DB7A12" w:rsidP="00023610">
            <w:pPr>
              <w:jc w:val="center"/>
              <w:rPr>
                <w:b/>
                <w:bCs/>
              </w:rPr>
            </w:pPr>
            <w:r w:rsidRPr="00FE3187">
              <w:rPr>
                <w:b/>
                <w:bCs/>
              </w:rPr>
              <w:t>2-day Stroke Risk</w:t>
            </w:r>
          </w:p>
        </w:tc>
      </w:tr>
      <w:tr w:rsidR="00DB7A12" w:rsidRPr="00FE3187" w14:paraId="13F99131" w14:textId="77777777" w:rsidTr="00936CD6">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1E164D16" w14:textId="77777777" w:rsidR="00DB7A12" w:rsidRPr="00FE3187" w:rsidRDefault="00DB7A12" w:rsidP="00023610">
            <w:pPr>
              <w:jc w:val="center"/>
            </w:pPr>
            <w:r w:rsidRPr="00FE3187">
              <w:t>6-7</w:t>
            </w:r>
          </w:p>
        </w:tc>
        <w:tc>
          <w:tcPr>
            <w:tcW w:w="980" w:type="dxa"/>
            <w:tcBorders>
              <w:top w:val="nil"/>
              <w:left w:val="nil"/>
              <w:bottom w:val="single" w:sz="8" w:space="0" w:color="000000"/>
              <w:right w:val="single" w:sz="8" w:space="0" w:color="000000"/>
            </w:tcBorders>
            <w:shd w:val="clear" w:color="auto" w:fill="auto"/>
            <w:vAlign w:val="bottom"/>
          </w:tcPr>
          <w:p w14:paraId="5897FC83" w14:textId="77777777" w:rsidR="00DB7A12" w:rsidRPr="00FE3187" w:rsidRDefault="00DB7A12" w:rsidP="00023610">
            <w:pPr>
              <w:jc w:val="center"/>
            </w:pPr>
            <w:r w:rsidRPr="00FE3187">
              <w:t>21%</w:t>
            </w:r>
          </w:p>
        </w:tc>
        <w:tc>
          <w:tcPr>
            <w:tcW w:w="960" w:type="dxa"/>
            <w:tcBorders>
              <w:top w:val="nil"/>
              <w:left w:val="nil"/>
              <w:bottom w:val="single" w:sz="8" w:space="0" w:color="000000"/>
              <w:right w:val="single" w:sz="8" w:space="0" w:color="000000"/>
            </w:tcBorders>
            <w:shd w:val="clear" w:color="auto" w:fill="auto"/>
            <w:vAlign w:val="bottom"/>
          </w:tcPr>
          <w:p w14:paraId="59BF1E48" w14:textId="77777777" w:rsidR="00DB7A12" w:rsidRPr="00FE3187" w:rsidRDefault="00DB7A12" w:rsidP="00023610">
            <w:pPr>
              <w:jc w:val="center"/>
            </w:pPr>
            <w:r w:rsidRPr="00FE3187">
              <w:t>8.10%</w:t>
            </w:r>
          </w:p>
        </w:tc>
      </w:tr>
      <w:tr w:rsidR="00DB7A12" w:rsidRPr="00FE3187" w14:paraId="7944544D" w14:textId="77777777" w:rsidTr="00936CD6">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6843C0E4" w14:textId="77777777" w:rsidR="00DB7A12" w:rsidRPr="00FE3187" w:rsidRDefault="00DB7A12" w:rsidP="00023610">
            <w:pPr>
              <w:jc w:val="center"/>
            </w:pPr>
            <w:r w:rsidRPr="00FE3187">
              <w:t>4-5</w:t>
            </w:r>
          </w:p>
        </w:tc>
        <w:tc>
          <w:tcPr>
            <w:tcW w:w="980" w:type="dxa"/>
            <w:tcBorders>
              <w:top w:val="nil"/>
              <w:left w:val="nil"/>
              <w:bottom w:val="single" w:sz="8" w:space="0" w:color="000000"/>
              <w:right w:val="single" w:sz="8" w:space="0" w:color="000000"/>
            </w:tcBorders>
            <w:shd w:val="clear" w:color="auto" w:fill="auto"/>
            <w:vAlign w:val="bottom"/>
          </w:tcPr>
          <w:p w14:paraId="0A4BDE99" w14:textId="77777777" w:rsidR="00DB7A12" w:rsidRPr="00FE3187" w:rsidRDefault="00DB7A12" w:rsidP="00023610">
            <w:pPr>
              <w:jc w:val="center"/>
            </w:pPr>
            <w:r w:rsidRPr="00FE3187">
              <w:t>45%</w:t>
            </w:r>
          </w:p>
        </w:tc>
        <w:tc>
          <w:tcPr>
            <w:tcW w:w="960" w:type="dxa"/>
            <w:tcBorders>
              <w:top w:val="nil"/>
              <w:left w:val="nil"/>
              <w:bottom w:val="single" w:sz="8" w:space="0" w:color="000000"/>
              <w:right w:val="single" w:sz="8" w:space="0" w:color="000000"/>
            </w:tcBorders>
            <w:shd w:val="clear" w:color="auto" w:fill="auto"/>
            <w:vAlign w:val="bottom"/>
          </w:tcPr>
          <w:p w14:paraId="1BA7390C" w14:textId="77777777" w:rsidR="00DB7A12" w:rsidRPr="00FE3187" w:rsidRDefault="00DB7A12" w:rsidP="00023610">
            <w:pPr>
              <w:jc w:val="center"/>
            </w:pPr>
            <w:r w:rsidRPr="00FE3187">
              <w:t>4.10%</w:t>
            </w:r>
          </w:p>
        </w:tc>
      </w:tr>
      <w:tr w:rsidR="00DB7A12" w:rsidRPr="00FE3187" w14:paraId="6473B651" w14:textId="77777777" w:rsidTr="00936CD6">
        <w:trPr>
          <w:trHeight w:val="330"/>
        </w:trPr>
        <w:tc>
          <w:tcPr>
            <w:tcW w:w="960" w:type="dxa"/>
            <w:tcBorders>
              <w:top w:val="nil"/>
              <w:left w:val="single" w:sz="12" w:space="0" w:color="000000"/>
              <w:bottom w:val="single" w:sz="8" w:space="0" w:color="000000"/>
              <w:right w:val="single" w:sz="8" w:space="0" w:color="000000"/>
            </w:tcBorders>
            <w:shd w:val="clear" w:color="auto" w:fill="auto"/>
            <w:vAlign w:val="bottom"/>
          </w:tcPr>
          <w:p w14:paraId="4D631119" w14:textId="77777777" w:rsidR="00DB7A12" w:rsidRPr="00FE3187" w:rsidRDefault="00DB7A12" w:rsidP="00023610">
            <w:pPr>
              <w:jc w:val="center"/>
            </w:pPr>
            <w:r w:rsidRPr="00FE3187">
              <w:t>0-3</w:t>
            </w:r>
          </w:p>
        </w:tc>
        <w:tc>
          <w:tcPr>
            <w:tcW w:w="980" w:type="dxa"/>
            <w:tcBorders>
              <w:top w:val="nil"/>
              <w:left w:val="nil"/>
              <w:bottom w:val="single" w:sz="8" w:space="0" w:color="000000"/>
              <w:right w:val="single" w:sz="8" w:space="0" w:color="000000"/>
            </w:tcBorders>
            <w:shd w:val="clear" w:color="auto" w:fill="auto"/>
            <w:vAlign w:val="bottom"/>
          </w:tcPr>
          <w:p w14:paraId="6C93C120" w14:textId="77777777" w:rsidR="00DB7A12" w:rsidRPr="00FE3187" w:rsidRDefault="00DB7A12" w:rsidP="00023610">
            <w:pPr>
              <w:jc w:val="center"/>
            </w:pPr>
            <w:r w:rsidRPr="00FE3187">
              <w:t>34%</w:t>
            </w:r>
          </w:p>
        </w:tc>
        <w:tc>
          <w:tcPr>
            <w:tcW w:w="960" w:type="dxa"/>
            <w:tcBorders>
              <w:top w:val="nil"/>
              <w:left w:val="nil"/>
              <w:bottom w:val="single" w:sz="8" w:space="0" w:color="000000"/>
              <w:right w:val="single" w:sz="8" w:space="0" w:color="000000"/>
            </w:tcBorders>
            <w:shd w:val="clear" w:color="auto" w:fill="auto"/>
            <w:vAlign w:val="bottom"/>
          </w:tcPr>
          <w:p w14:paraId="7B64C8AE" w14:textId="77777777" w:rsidR="00DB7A12" w:rsidRPr="00FE3187" w:rsidRDefault="00DB7A12" w:rsidP="00023610">
            <w:pPr>
              <w:jc w:val="center"/>
            </w:pPr>
            <w:r w:rsidRPr="00FE3187">
              <w:t>1.00%</w:t>
            </w:r>
          </w:p>
        </w:tc>
      </w:tr>
    </w:tbl>
    <w:p w14:paraId="46262C0C" w14:textId="77777777" w:rsidR="00DB7A12" w:rsidRPr="00FE3187" w:rsidRDefault="00DB7A12" w:rsidP="00023610">
      <w:pPr>
        <w:tabs>
          <w:tab w:val="left" w:pos="-720"/>
        </w:tabs>
        <w:suppressAutoHyphens/>
        <w:ind w:left="360"/>
      </w:pPr>
    </w:p>
    <w:p w14:paraId="4174B468" w14:textId="77777777" w:rsidR="00DB7A12" w:rsidRPr="00FE3187" w:rsidRDefault="00DB7A12" w:rsidP="00023610">
      <w:pPr>
        <w:tabs>
          <w:tab w:val="left" w:pos="-720"/>
        </w:tabs>
        <w:suppressAutoHyphens/>
        <w:ind w:left="360"/>
      </w:pPr>
      <w:r w:rsidRPr="00FE3187">
        <w:t>Next, calculate the individual cell percentages.   To get the D+ column, we multiply the proportion of patients in each risk stratum by the 2-day stroke rate in that stratum.  Thus, e.g. if we had 10,000 patients, 21% (=2100) would have a score of 6-7 and 8.1% of those 2100 = 170 would have a stroke.  So the top D+ cell would be 170/10,000 = 1.70%.</w:t>
      </w:r>
    </w:p>
    <w:p w14:paraId="3539D0C6" w14:textId="77777777" w:rsidR="00DB7A12" w:rsidRPr="00FE3187" w:rsidRDefault="00DB7A12" w:rsidP="00023610">
      <w:pPr>
        <w:tabs>
          <w:tab w:val="left" w:pos="-720"/>
        </w:tabs>
        <w:suppressAutoHyphens/>
        <w:ind w:left="360"/>
      </w:pPr>
    </w:p>
    <w:p w14:paraId="060B115A" w14:textId="77777777" w:rsidR="00DB7A12" w:rsidRPr="00FE3187" w:rsidRDefault="00DB7A12" w:rsidP="00023610">
      <w:pPr>
        <w:tabs>
          <w:tab w:val="left" w:pos="-720"/>
        </w:tabs>
        <w:suppressAutoHyphens/>
      </w:pPr>
    </w:p>
    <w:tbl>
      <w:tblPr>
        <w:tblW w:w="3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980"/>
        <w:gridCol w:w="960"/>
        <w:gridCol w:w="1076"/>
      </w:tblGrid>
      <w:tr w:rsidR="00DB7A12" w:rsidRPr="00FE3187" w14:paraId="1780108F" w14:textId="77777777" w:rsidTr="00936CD6">
        <w:trPr>
          <w:trHeight w:val="975"/>
        </w:trPr>
        <w:tc>
          <w:tcPr>
            <w:tcW w:w="960" w:type="dxa"/>
            <w:shd w:val="clear" w:color="auto" w:fill="auto"/>
            <w:vAlign w:val="bottom"/>
          </w:tcPr>
          <w:p w14:paraId="71A55FDE" w14:textId="77777777" w:rsidR="00DB7A12" w:rsidRPr="00FE3187" w:rsidRDefault="00DB7A12" w:rsidP="00023610">
            <w:pPr>
              <w:jc w:val="center"/>
              <w:rPr>
                <w:b/>
                <w:bCs/>
              </w:rPr>
            </w:pPr>
            <w:r w:rsidRPr="00FE3187">
              <w:rPr>
                <w:b/>
                <w:bCs/>
              </w:rPr>
              <w:t>Score</w:t>
            </w:r>
          </w:p>
        </w:tc>
        <w:tc>
          <w:tcPr>
            <w:tcW w:w="980" w:type="dxa"/>
            <w:shd w:val="clear" w:color="auto" w:fill="auto"/>
            <w:vAlign w:val="bottom"/>
          </w:tcPr>
          <w:p w14:paraId="705BADFF" w14:textId="77777777" w:rsidR="00DB7A12" w:rsidRPr="00FE3187" w:rsidRDefault="00DB7A12" w:rsidP="00023610">
            <w:pPr>
              <w:jc w:val="center"/>
              <w:rPr>
                <w:b/>
                <w:bCs/>
              </w:rPr>
            </w:pPr>
            <w:r w:rsidRPr="00FE3187">
              <w:rPr>
                <w:b/>
                <w:bCs/>
              </w:rPr>
              <w:t>D+</w:t>
            </w:r>
          </w:p>
        </w:tc>
        <w:tc>
          <w:tcPr>
            <w:tcW w:w="960" w:type="dxa"/>
            <w:shd w:val="clear" w:color="auto" w:fill="auto"/>
            <w:vAlign w:val="bottom"/>
          </w:tcPr>
          <w:p w14:paraId="082F14A3" w14:textId="77777777" w:rsidR="00DB7A12" w:rsidRPr="00FE3187" w:rsidRDefault="00DB7A12" w:rsidP="00023610">
            <w:pPr>
              <w:jc w:val="center"/>
              <w:rPr>
                <w:b/>
                <w:bCs/>
              </w:rPr>
            </w:pPr>
            <w:r w:rsidRPr="00FE3187">
              <w:rPr>
                <w:b/>
                <w:bCs/>
              </w:rPr>
              <w:t>D-</w:t>
            </w:r>
          </w:p>
        </w:tc>
        <w:tc>
          <w:tcPr>
            <w:tcW w:w="960" w:type="dxa"/>
            <w:shd w:val="clear" w:color="auto" w:fill="auto"/>
            <w:vAlign w:val="bottom"/>
          </w:tcPr>
          <w:p w14:paraId="11377494" w14:textId="77777777" w:rsidR="00DB7A12" w:rsidRPr="00FE3187" w:rsidRDefault="00DB7A12" w:rsidP="00023610">
            <w:pPr>
              <w:jc w:val="center"/>
              <w:rPr>
                <w:b/>
                <w:bCs/>
              </w:rPr>
            </w:pPr>
            <w:r w:rsidRPr="00FE3187">
              <w:rPr>
                <w:b/>
                <w:bCs/>
              </w:rPr>
              <w:t>% of TIA Patients</w:t>
            </w:r>
          </w:p>
        </w:tc>
      </w:tr>
      <w:tr w:rsidR="00DB7A12" w:rsidRPr="00FE3187" w14:paraId="2532AE39" w14:textId="77777777" w:rsidTr="00936CD6">
        <w:trPr>
          <w:trHeight w:val="330"/>
        </w:trPr>
        <w:tc>
          <w:tcPr>
            <w:tcW w:w="960" w:type="dxa"/>
            <w:shd w:val="clear" w:color="auto" w:fill="auto"/>
            <w:vAlign w:val="bottom"/>
          </w:tcPr>
          <w:p w14:paraId="2707F9AB" w14:textId="77777777" w:rsidR="00DB7A12" w:rsidRPr="00FE3187" w:rsidRDefault="00DB7A12" w:rsidP="00023610">
            <w:pPr>
              <w:jc w:val="center"/>
            </w:pPr>
            <w:r w:rsidRPr="00FE3187">
              <w:t>6-7</w:t>
            </w:r>
          </w:p>
        </w:tc>
        <w:tc>
          <w:tcPr>
            <w:tcW w:w="980" w:type="dxa"/>
            <w:shd w:val="clear" w:color="auto" w:fill="auto"/>
            <w:noWrap/>
            <w:vAlign w:val="bottom"/>
          </w:tcPr>
          <w:p w14:paraId="7801E60A" w14:textId="77777777" w:rsidR="00DB7A12" w:rsidRPr="00FE3187" w:rsidRDefault="00DB7A12" w:rsidP="00023610">
            <w:pPr>
              <w:jc w:val="right"/>
            </w:pPr>
            <w:r w:rsidRPr="00FE3187">
              <w:t>1.70%</w:t>
            </w:r>
          </w:p>
        </w:tc>
        <w:tc>
          <w:tcPr>
            <w:tcW w:w="960" w:type="dxa"/>
            <w:shd w:val="clear" w:color="auto" w:fill="auto"/>
            <w:noWrap/>
            <w:vAlign w:val="bottom"/>
          </w:tcPr>
          <w:p w14:paraId="7BE3146D" w14:textId="77777777" w:rsidR="00DB7A12" w:rsidRPr="00FE3187" w:rsidRDefault="00DB7A12" w:rsidP="00023610">
            <w:pPr>
              <w:jc w:val="right"/>
            </w:pPr>
            <w:r w:rsidRPr="00FE3187">
              <w:t>19.30%</w:t>
            </w:r>
          </w:p>
        </w:tc>
        <w:tc>
          <w:tcPr>
            <w:tcW w:w="960" w:type="dxa"/>
            <w:shd w:val="clear" w:color="auto" w:fill="auto"/>
            <w:vAlign w:val="bottom"/>
          </w:tcPr>
          <w:p w14:paraId="5193911C" w14:textId="77777777" w:rsidR="00DB7A12" w:rsidRPr="00FE3187" w:rsidRDefault="00DB7A12" w:rsidP="00023610">
            <w:pPr>
              <w:jc w:val="center"/>
            </w:pPr>
            <w:r w:rsidRPr="00FE3187">
              <w:t>21%</w:t>
            </w:r>
          </w:p>
        </w:tc>
      </w:tr>
      <w:tr w:rsidR="00DB7A12" w:rsidRPr="00FE3187" w14:paraId="56B3CE54" w14:textId="77777777" w:rsidTr="00936CD6">
        <w:trPr>
          <w:trHeight w:val="330"/>
        </w:trPr>
        <w:tc>
          <w:tcPr>
            <w:tcW w:w="960" w:type="dxa"/>
            <w:shd w:val="clear" w:color="auto" w:fill="auto"/>
            <w:vAlign w:val="bottom"/>
          </w:tcPr>
          <w:p w14:paraId="24528C63" w14:textId="77777777" w:rsidR="00DB7A12" w:rsidRPr="00FE3187" w:rsidRDefault="00DB7A12" w:rsidP="00023610">
            <w:pPr>
              <w:jc w:val="center"/>
            </w:pPr>
            <w:r w:rsidRPr="00FE3187">
              <w:t>4-5</w:t>
            </w:r>
          </w:p>
        </w:tc>
        <w:tc>
          <w:tcPr>
            <w:tcW w:w="980" w:type="dxa"/>
            <w:shd w:val="clear" w:color="auto" w:fill="auto"/>
            <w:noWrap/>
            <w:vAlign w:val="bottom"/>
          </w:tcPr>
          <w:p w14:paraId="0DE076FA" w14:textId="77777777" w:rsidR="00DB7A12" w:rsidRPr="00FE3187" w:rsidRDefault="00DB7A12" w:rsidP="00023610">
            <w:pPr>
              <w:jc w:val="right"/>
            </w:pPr>
            <w:r w:rsidRPr="00FE3187">
              <w:t>1.85%</w:t>
            </w:r>
          </w:p>
        </w:tc>
        <w:tc>
          <w:tcPr>
            <w:tcW w:w="960" w:type="dxa"/>
            <w:shd w:val="clear" w:color="auto" w:fill="auto"/>
            <w:noWrap/>
            <w:vAlign w:val="bottom"/>
          </w:tcPr>
          <w:p w14:paraId="77411375" w14:textId="77777777" w:rsidR="00DB7A12" w:rsidRPr="00FE3187" w:rsidRDefault="00DB7A12" w:rsidP="00023610">
            <w:pPr>
              <w:jc w:val="right"/>
            </w:pPr>
            <w:r w:rsidRPr="00FE3187">
              <w:t>43.16%</w:t>
            </w:r>
          </w:p>
        </w:tc>
        <w:tc>
          <w:tcPr>
            <w:tcW w:w="960" w:type="dxa"/>
            <w:shd w:val="clear" w:color="auto" w:fill="auto"/>
            <w:vAlign w:val="bottom"/>
          </w:tcPr>
          <w:p w14:paraId="16946A04" w14:textId="77777777" w:rsidR="00DB7A12" w:rsidRPr="00FE3187" w:rsidRDefault="00DB7A12" w:rsidP="00023610">
            <w:pPr>
              <w:jc w:val="center"/>
            </w:pPr>
            <w:r w:rsidRPr="00FE3187">
              <w:t>45%</w:t>
            </w:r>
          </w:p>
        </w:tc>
      </w:tr>
      <w:tr w:rsidR="00DB7A12" w:rsidRPr="00FE3187" w14:paraId="7E5B3816" w14:textId="77777777" w:rsidTr="00936CD6">
        <w:trPr>
          <w:trHeight w:val="330"/>
        </w:trPr>
        <w:tc>
          <w:tcPr>
            <w:tcW w:w="960" w:type="dxa"/>
            <w:shd w:val="clear" w:color="auto" w:fill="auto"/>
            <w:vAlign w:val="bottom"/>
          </w:tcPr>
          <w:p w14:paraId="4AFF532B" w14:textId="77777777" w:rsidR="00DB7A12" w:rsidRPr="00FE3187" w:rsidRDefault="00DB7A12" w:rsidP="00023610">
            <w:pPr>
              <w:jc w:val="center"/>
            </w:pPr>
            <w:r w:rsidRPr="00FE3187">
              <w:t>0-3</w:t>
            </w:r>
          </w:p>
        </w:tc>
        <w:tc>
          <w:tcPr>
            <w:tcW w:w="980" w:type="dxa"/>
            <w:shd w:val="clear" w:color="auto" w:fill="auto"/>
            <w:noWrap/>
            <w:vAlign w:val="bottom"/>
          </w:tcPr>
          <w:p w14:paraId="40266C9E" w14:textId="77777777" w:rsidR="00DB7A12" w:rsidRPr="00FE3187" w:rsidRDefault="00DB7A12" w:rsidP="00023610">
            <w:pPr>
              <w:jc w:val="right"/>
            </w:pPr>
            <w:r w:rsidRPr="00FE3187">
              <w:t>0.34%</w:t>
            </w:r>
          </w:p>
        </w:tc>
        <w:tc>
          <w:tcPr>
            <w:tcW w:w="960" w:type="dxa"/>
            <w:shd w:val="clear" w:color="auto" w:fill="auto"/>
            <w:noWrap/>
            <w:vAlign w:val="bottom"/>
          </w:tcPr>
          <w:p w14:paraId="1D21B4A1" w14:textId="77777777" w:rsidR="00DB7A12" w:rsidRPr="00FE3187" w:rsidRDefault="00DB7A12" w:rsidP="00023610">
            <w:pPr>
              <w:jc w:val="right"/>
            </w:pPr>
            <w:r w:rsidRPr="00FE3187">
              <w:t>33.66%</w:t>
            </w:r>
          </w:p>
        </w:tc>
        <w:tc>
          <w:tcPr>
            <w:tcW w:w="960" w:type="dxa"/>
            <w:shd w:val="clear" w:color="auto" w:fill="auto"/>
            <w:vAlign w:val="bottom"/>
          </w:tcPr>
          <w:p w14:paraId="311B460D" w14:textId="77777777" w:rsidR="00DB7A12" w:rsidRPr="00FE3187" w:rsidRDefault="00DB7A12" w:rsidP="00023610">
            <w:pPr>
              <w:jc w:val="center"/>
            </w:pPr>
            <w:r w:rsidRPr="00FE3187">
              <w:t>34%</w:t>
            </w:r>
          </w:p>
        </w:tc>
      </w:tr>
      <w:tr w:rsidR="00DB7A12" w:rsidRPr="00FE3187" w14:paraId="62D09C9B" w14:textId="77777777" w:rsidTr="00936CD6">
        <w:trPr>
          <w:trHeight w:val="255"/>
        </w:trPr>
        <w:tc>
          <w:tcPr>
            <w:tcW w:w="960" w:type="dxa"/>
            <w:shd w:val="clear" w:color="auto" w:fill="auto"/>
            <w:noWrap/>
            <w:vAlign w:val="bottom"/>
          </w:tcPr>
          <w:p w14:paraId="0C839C41" w14:textId="77777777" w:rsidR="00DB7A12" w:rsidRPr="00FE3187" w:rsidRDefault="00DB7A12" w:rsidP="00023610">
            <w:r w:rsidRPr="00FE3187">
              <w:t>Total</w:t>
            </w:r>
          </w:p>
        </w:tc>
        <w:tc>
          <w:tcPr>
            <w:tcW w:w="980" w:type="dxa"/>
            <w:shd w:val="clear" w:color="auto" w:fill="auto"/>
            <w:noWrap/>
            <w:vAlign w:val="bottom"/>
          </w:tcPr>
          <w:p w14:paraId="300E319F" w14:textId="77777777" w:rsidR="00DB7A12" w:rsidRPr="00FE3187" w:rsidRDefault="00DB7A12" w:rsidP="00023610">
            <w:pPr>
              <w:jc w:val="right"/>
            </w:pPr>
            <w:r w:rsidRPr="00FE3187">
              <w:t>3.89%</w:t>
            </w:r>
          </w:p>
        </w:tc>
        <w:tc>
          <w:tcPr>
            <w:tcW w:w="960" w:type="dxa"/>
            <w:shd w:val="clear" w:color="auto" w:fill="auto"/>
            <w:noWrap/>
            <w:vAlign w:val="bottom"/>
          </w:tcPr>
          <w:p w14:paraId="2B926998" w14:textId="77777777" w:rsidR="00DB7A12" w:rsidRPr="00FE3187" w:rsidRDefault="00DB7A12" w:rsidP="00023610">
            <w:pPr>
              <w:jc w:val="right"/>
            </w:pPr>
            <w:r w:rsidRPr="00FE3187">
              <w:t>96.11%</w:t>
            </w:r>
          </w:p>
        </w:tc>
        <w:tc>
          <w:tcPr>
            <w:tcW w:w="960" w:type="dxa"/>
            <w:shd w:val="clear" w:color="auto" w:fill="auto"/>
            <w:noWrap/>
            <w:vAlign w:val="bottom"/>
          </w:tcPr>
          <w:p w14:paraId="2AE9B4FA" w14:textId="77777777" w:rsidR="00DB7A12" w:rsidRPr="00FE3187" w:rsidRDefault="00DB7A12" w:rsidP="00023610">
            <w:pPr>
              <w:jc w:val="right"/>
            </w:pPr>
            <w:r w:rsidRPr="00FE3187">
              <w:t>100.00%</w:t>
            </w:r>
          </w:p>
        </w:tc>
      </w:tr>
    </w:tbl>
    <w:p w14:paraId="7814D294" w14:textId="77777777" w:rsidR="00DB7A12" w:rsidRPr="00FE3187" w:rsidRDefault="00DB7A12" w:rsidP="00023610">
      <w:pPr>
        <w:tabs>
          <w:tab w:val="left" w:pos="-720"/>
        </w:tabs>
        <w:suppressAutoHyphens/>
      </w:pPr>
    </w:p>
    <w:p w14:paraId="51DF63A9" w14:textId="77777777" w:rsidR="00DB7A12" w:rsidRPr="00FE3187" w:rsidRDefault="00DB7A12" w:rsidP="00023610">
      <w:pPr>
        <w:tabs>
          <w:tab w:val="left" w:pos="-720"/>
        </w:tabs>
        <w:suppressAutoHyphens/>
      </w:pPr>
      <w:r w:rsidRPr="00FE3187">
        <w:t>Then, calculate the column percentages.  For example, for the top D+ cell, 1.70%/3.89% = 43.77%.</w:t>
      </w:r>
    </w:p>
    <w:p w14:paraId="01FF39D1" w14:textId="77777777" w:rsidR="00DB7A12" w:rsidRPr="00FE3187" w:rsidRDefault="00DB7A12" w:rsidP="00023610">
      <w:pPr>
        <w:tabs>
          <w:tab w:val="left" w:pos="-720"/>
        </w:tabs>
        <w:suppressAutoHyphens/>
      </w:pPr>
    </w:p>
    <w:tbl>
      <w:tblPr>
        <w:tblW w:w="2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076"/>
        <w:gridCol w:w="1076"/>
      </w:tblGrid>
      <w:tr w:rsidR="00DB7A12" w:rsidRPr="00FE3187" w14:paraId="2719CA40" w14:textId="77777777" w:rsidTr="00936CD6">
        <w:trPr>
          <w:trHeight w:val="345"/>
        </w:trPr>
        <w:tc>
          <w:tcPr>
            <w:tcW w:w="960" w:type="dxa"/>
            <w:shd w:val="clear" w:color="auto" w:fill="auto"/>
            <w:vAlign w:val="bottom"/>
          </w:tcPr>
          <w:p w14:paraId="3759BE39" w14:textId="77777777" w:rsidR="00DB7A12" w:rsidRPr="00FE3187" w:rsidRDefault="00DB7A12" w:rsidP="00023610">
            <w:pPr>
              <w:jc w:val="center"/>
              <w:rPr>
                <w:b/>
                <w:bCs/>
              </w:rPr>
            </w:pPr>
            <w:r w:rsidRPr="00FE3187">
              <w:rPr>
                <w:b/>
                <w:bCs/>
              </w:rPr>
              <w:t>Score</w:t>
            </w:r>
          </w:p>
        </w:tc>
        <w:tc>
          <w:tcPr>
            <w:tcW w:w="980" w:type="dxa"/>
            <w:shd w:val="clear" w:color="auto" w:fill="auto"/>
            <w:vAlign w:val="bottom"/>
          </w:tcPr>
          <w:p w14:paraId="08E36C80" w14:textId="77777777" w:rsidR="00DB7A12" w:rsidRPr="00FE3187" w:rsidRDefault="00DB7A12" w:rsidP="00023610">
            <w:pPr>
              <w:jc w:val="center"/>
              <w:rPr>
                <w:b/>
                <w:bCs/>
              </w:rPr>
            </w:pPr>
            <w:r w:rsidRPr="00FE3187">
              <w:rPr>
                <w:b/>
                <w:bCs/>
              </w:rPr>
              <w:t>D+</w:t>
            </w:r>
          </w:p>
        </w:tc>
        <w:tc>
          <w:tcPr>
            <w:tcW w:w="960" w:type="dxa"/>
            <w:shd w:val="clear" w:color="auto" w:fill="auto"/>
            <w:vAlign w:val="bottom"/>
          </w:tcPr>
          <w:p w14:paraId="17C6222D" w14:textId="77777777" w:rsidR="00DB7A12" w:rsidRPr="00FE3187" w:rsidRDefault="00DB7A12" w:rsidP="00023610">
            <w:pPr>
              <w:jc w:val="center"/>
              <w:rPr>
                <w:b/>
                <w:bCs/>
              </w:rPr>
            </w:pPr>
            <w:r w:rsidRPr="00FE3187">
              <w:rPr>
                <w:b/>
                <w:bCs/>
              </w:rPr>
              <w:t>D-</w:t>
            </w:r>
          </w:p>
        </w:tc>
      </w:tr>
      <w:tr w:rsidR="00DB7A12" w:rsidRPr="00FE3187" w14:paraId="0E13F037" w14:textId="77777777" w:rsidTr="00936CD6">
        <w:trPr>
          <w:trHeight w:val="330"/>
        </w:trPr>
        <w:tc>
          <w:tcPr>
            <w:tcW w:w="960" w:type="dxa"/>
            <w:shd w:val="clear" w:color="auto" w:fill="auto"/>
            <w:vAlign w:val="bottom"/>
          </w:tcPr>
          <w:p w14:paraId="2370D20B" w14:textId="77777777" w:rsidR="00DB7A12" w:rsidRPr="00FE3187" w:rsidRDefault="00DB7A12" w:rsidP="00023610">
            <w:pPr>
              <w:jc w:val="center"/>
            </w:pPr>
            <w:r w:rsidRPr="00FE3187">
              <w:t>6-7</w:t>
            </w:r>
          </w:p>
        </w:tc>
        <w:tc>
          <w:tcPr>
            <w:tcW w:w="980" w:type="dxa"/>
            <w:shd w:val="clear" w:color="auto" w:fill="auto"/>
            <w:noWrap/>
            <w:vAlign w:val="bottom"/>
          </w:tcPr>
          <w:p w14:paraId="3A36ACD7" w14:textId="77777777" w:rsidR="00DB7A12" w:rsidRPr="00FE3187" w:rsidRDefault="00DB7A12" w:rsidP="00023610">
            <w:pPr>
              <w:jc w:val="right"/>
            </w:pPr>
            <w:r w:rsidRPr="00FE3187">
              <w:t>43.77%</w:t>
            </w:r>
          </w:p>
        </w:tc>
        <w:tc>
          <w:tcPr>
            <w:tcW w:w="960" w:type="dxa"/>
            <w:shd w:val="clear" w:color="auto" w:fill="auto"/>
            <w:noWrap/>
            <w:vAlign w:val="bottom"/>
          </w:tcPr>
          <w:p w14:paraId="5E917A76" w14:textId="77777777" w:rsidR="00DB7A12" w:rsidRPr="00FE3187" w:rsidRDefault="00DB7A12" w:rsidP="00023610">
            <w:pPr>
              <w:jc w:val="right"/>
            </w:pPr>
            <w:r w:rsidRPr="00FE3187">
              <w:t>20.08%</w:t>
            </w:r>
          </w:p>
        </w:tc>
      </w:tr>
      <w:tr w:rsidR="00DB7A12" w:rsidRPr="00FE3187" w14:paraId="32FA225F" w14:textId="77777777" w:rsidTr="00936CD6">
        <w:trPr>
          <w:trHeight w:val="330"/>
        </w:trPr>
        <w:tc>
          <w:tcPr>
            <w:tcW w:w="960" w:type="dxa"/>
            <w:shd w:val="clear" w:color="auto" w:fill="auto"/>
            <w:vAlign w:val="bottom"/>
          </w:tcPr>
          <w:p w14:paraId="2DF31E50" w14:textId="77777777" w:rsidR="00DB7A12" w:rsidRPr="00FE3187" w:rsidRDefault="00DB7A12" w:rsidP="00023610">
            <w:pPr>
              <w:jc w:val="center"/>
            </w:pPr>
            <w:r w:rsidRPr="00FE3187">
              <w:t>4-5</w:t>
            </w:r>
          </w:p>
        </w:tc>
        <w:tc>
          <w:tcPr>
            <w:tcW w:w="980" w:type="dxa"/>
            <w:shd w:val="clear" w:color="auto" w:fill="auto"/>
            <w:noWrap/>
            <w:vAlign w:val="bottom"/>
          </w:tcPr>
          <w:p w14:paraId="62DE9C9B" w14:textId="77777777" w:rsidR="00DB7A12" w:rsidRPr="00FE3187" w:rsidRDefault="00DB7A12" w:rsidP="00023610">
            <w:pPr>
              <w:jc w:val="right"/>
            </w:pPr>
            <w:r w:rsidRPr="00FE3187">
              <w:t>47.48%</w:t>
            </w:r>
          </w:p>
        </w:tc>
        <w:tc>
          <w:tcPr>
            <w:tcW w:w="960" w:type="dxa"/>
            <w:shd w:val="clear" w:color="auto" w:fill="auto"/>
            <w:noWrap/>
            <w:vAlign w:val="bottom"/>
          </w:tcPr>
          <w:p w14:paraId="112AD355" w14:textId="77777777" w:rsidR="00DB7A12" w:rsidRPr="00FE3187" w:rsidRDefault="00DB7A12" w:rsidP="00023610">
            <w:pPr>
              <w:jc w:val="right"/>
            </w:pPr>
            <w:r w:rsidRPr="00FE3187">
              <w:t>44.90%</w:t>
            </w:r>
          </w:p>
        </w:tc>
      </w:tr>
      <w:tr w:rsidR="00DB7A12" w:rsidRPr="00FE3187" w14:paraId="4D22A83C" w14:textId="77777777" w:rsidTr="00936CD6">
        <w:trPr>
          <w:trHeight w:val="330"/>
        </w:trPr>
        <w:tc>
          <w:tcPr>
            <w:tcW w:w="960" w:type="dxa"/>
            <w:shd w:val="clear" w:color="auto" w:fill="auto"/>
            <w:vAlign w:val="bottom"/>
          </w:tcPr>
          <w:p w14:paraId="41055CB8" w14:textId="77777777" w:rsidR="00DB7A12" w:rsidRPr="00FE3187" w:rsidRDefault="00DB7A12" w:rsidP="00023610">
            <w:pPr>
              <w:jc w:val="center"/>
            </w:pPr>
            <w:r w:rsidRPr="00FE3187">
              <w:t>0-3</w:t>
            </w:r>
          </w:p>
        </w:tc>
        <w:tc>
          <w:tcPr>
            <w:tcW w:w="980" w:type="dxa"/>
            <w:shd w:val="clear" w:color="auto" w:fill="auto"/>
            <w:noWrap/>
            <w:vAlign w:val="bottom"/>
          </w:tcPr>
          <w:p w14:paraId="05C2E041" w14:textId="77777777" w:rsidR="00DB7A12" w:rsidRPr="00FE3187" w:rsidRDefault="00DB7A12" w:rsidP="00023610">
            <w:pPr>
              <w:jc w:val="right"/>
            </w:pPr>
            <w:r w:rsidRPr="00FE3187">
              <w:t>8.75%</w:t>
            </w:r>
          </w:p>
        </w:tc>
        <w:tc>
          <w:tcPr>
            <w:tcW w:w="960" w:type="dxa"/>
            <w:shd w:val="clear" w:color="auto" w:fill="auto"/>
            <w:noWrap/>
            <w:vAlign w:val="bottom"/>
          </w:tcPr>
          <w:p w14:paraId="2021D630" w14:textId="77777777" w:rsidR="00DB7A12" w:rsidRPr="00FE3187" w:rsidRDefault="00DB7A12" w:rsidP="00023610">
            <w:pPr>
              <w:jc w:val="right"/>
            </w:pPr>
            <w:r w:rsidRPr="00FE3187">
              <w:t>35.02%</w:t>
            </w:r>
          </w:p>
        </w:tc>
      </w:tr>
      <w:tr w:rsidR="00DB7A12" w:rsidRPr="00FE3187" w14:paraId="220330F0" w14:textId="77777777" w:rsidTr="00936CD6">
        <w:trPr>
          <w:trHeight w:val="255"/>
        </w:trPr>
        <w:tc>
          <w:tcPr>
            <w:tcW w:w="960" w:type="dxa"/>
            <w:shd w:val="clear" w:color="auto" w:fill="auto"/>
            <w:noWrap/>
            <w:vAlign w:val="bottom"/>
          </w:tcPr>
          <w:p w14:paraId="459CD37F" w14:textId="77777777" w:rsidR="00DB7A12" w:rsidRPr="00FE3187" w:rsidRDefault="00DB7A12" w:rsidP="00023610">
            <w:r w:rsidRPr="00FE3187">
              <w:t>Total</w:t>
            </w:r>
          </w:p>
        </w:tc>
        <w:tc>
          <w:tcPr>
            <w:tcW w:w="980" w:type="dxa"/>
            <w:shd w:val="clear" w:color="auto" w:fill="auto"/>
            <w:noWrap/>
            <w:vAlign w:val="bottom"/>
          </w:tcPr>
          <w:p w14:paraId="2C6A96D7" w14:textId="77777777" w:rsidR="00DB7A12" w:rsidRPr="00FE3187" w:rsidRDefault="00DB7A12" w:rsidP="00023610">
            <w:pPr>
              <w:jc w:val="right"/>
            </w:pPr>
            <w:r w:rsidRPr="00FE3187">
              <w:t>100.00%</w:t>
            </w:r>
          </w:p>
        </w:tc>
        <w:tc>
          <w:tcPr>
            <w:tcW w:w="960" w:type="dxa"/>
            <w:shd w:val="clear" w:color="auto" w:fill="auto"/>
            <w:noWrap/>
            <w:vAlign w:val="bottom"/>
          </w:tcPr>
          <w:p w14:paraId="10297892" w14:textId="77777777" w:rsidR="00DB7A12" w:rsidRPr="00FE3187" w:rsidRDefault="00DB7A12" w:rsidP="00023610">
            <w:pPr>
              <w:jc w:val="right"/>
            </w:pPr>
            <w:r w:rsidRPr="00FE3187">
              <w:t>100.00%</w:t>
            </w:r>
          </w:p>
        </w:tc>
      </w:tr>
    </w:tbl>
    <w:p w14:paraId="6F792DFE" w14:textId="77777777" w:rsidR="00DB7A12" w:rsidRPr="00FE3187" w:rsidRDefault="00DB7A12" w:rsidP="00023610">
      <w:pPr>
        <w:tabs>
          <w:tab w:val="left" w:pos="-720"/>
        </w:tabs>
        <w:suppressAutoHyphens/>
      </w:pPr>
    </w:p>
    <w:p w14:paraId="16E65C11" w14:textId="77777777" w:rsidR="00DB7A12" w:rsidRPr="00FE3187" w:rsidRDefault="00DB7A12" w:rsidP="00023610">
      <w:pPr>
        <w:tabs>
          <w:tab w:val="left" w:pos="-720"/>
        </w:tabs>
        <w:suppressAutoHyphens/>
      </w:pPr>
      <w:r w:rsidRPr="00FE3187">
        <w:t>Finally, change them to cumulative percentages.</w:t>
      </w:r>
    </w:p>
    <w:p w14:paraId="1E66B625" w14:textId="77777777" w:rsidR="00DB7A12" w:rsidRPr="00FE3187" w:rsidRDefault="00DB7A12" w:rsidP="00023610">
      <w:pPr>
        <w:tabs>
          <w:tab w:val="left" w:pos="-720"/>
        </w:tabs>
        <w:suppressAutoHyphens/>
      </w:pPr>
      <w:r w:rsidRPr="00FE3187">
        <w:t xml:space="preserve"> </w:t>
      </w:r>
    </w:p>
    <w:tbl>
      <w:tblPr>
        <w:tblW w:w="2900" w:type="dxa"/>
        <w:tblInd w:w="93" w:type="dxa"/>
        <w:tblLook w:val="0000" w:firstRow="0" w:lastRow="0" w:firstColumn="0" w:lastColumn="0" w:noHBand="0" w:noVBand="0"/>
      </w:tblPr>
      <w:tblGrid>
        <w:gridCol w:w="790"/>
        <w:gridCol w:w="1076"/>
        <w:gridCol w:w="1076"/>
      </w:tblGrid>
      <w:tr w:rsidR="00DB7A12" w:rsidRPr="00FE3187" w14:paraId="518C6AB2" w14:textId="77777777" w:rsidTr="00936CD6">
        <w:trPr>
          <w:trHeight w:val="345"/>
        </w:trPr>
        <w:tc>
          <w:tcPr>
            <w:tcW w:w="960" w:type="dxa"/>
            <w:tcBorders>
              <w:top w:val="single" w:sz="12" w:space="0" w:color="000000"/>
              <w:left w:val="single" w:sz="12" w:space="0" w:color="000000"/>
              <w:bottom w:val="single" w:sz="8" w:space="0" w:color="000000"/>
              <w:right w:val="nil"/>
            </w:tcBorders>
            <w:shd w:val="clear" w:color="auto" w:fill="auto"/>
            <w:vAlign w:val="bottom"/>
          </w:tcPr>
          <w:p w14:paraId="6566653B" w14:textId="77777777" w:rsidR="00DB7A12" w:rsidRPr="00FE3187" w:rsidRDefault="00DB7A12" w:rsidP="00023610">
            <w:pPr>
              <w:jc w:val="center"/>
              <w:rPr>
                <w:b/>
                <w:bCs/>
              </w:rPr>
            </w:pPr>
            <w:r w:rsidRPr="00FE3187">
              <w:rPr>
                <w:b/>
                <w:bCs/>
              </w:rPr>
              <w:t>Score</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244686B1" w14:textId="77777777" w:rsidR="00DB7A12" w:rsidRPr="00FE3187" w:rsidRDefault="00DB7A12" w:rsidP="00023610">
            <w:pPr>
              <w:jc w:val="center"/>
              <w:rPr>
                <w:b/>
                <w:bCs/>
              </w:rPr>
            </w:pPr>
            <w:r w:rsidRPr="00FE3187">
              <w:rPr>
                <w:b/>
                <w:bCs/>
              </w:rPr>
              <w:t>D+</w:t>
            </w:r>
          </w:p>
        </w:tc>
        <w:tc>
          <w:tcPr>
            <w:tcW w:w="960" w:type="dxa"/>
            <w:tcBorders>
              <w:top w:val="single" w:sz="4" w:space="0" w:color="auto"/>
              <w:left w:val="nil"/>
              <w:bottom w:val="single" w:sz="4" w:space="0" w:color="auto"/>
              <w:right w:val="single" w:sz="4" w:space="0" w:color="auto"/>
            </w:tcBorders>
            <w:shd w:val="clear" w:color="auto" w:fill="auto"/>
            <w:vAlign w:val="bottom"/>
          </w:tcPr>
          <w:p w14:paraId="40A9EA40" w14:textId="77777777" w:rsidR="00DB7A12" w:rsidRPr="00FE3187" w:rsidRDefault="00DB7A12" w:rsidP="00023610">
            <w:pPr>
              <w:jc w:val="center"/>
              <w:rPr>
                <w:b/>
                <w:bCs/>
              </w:rPr>
            </w:pPr>
            <w:r w:rsidRPr="00FE3187">
              <w:rPr>
                <w:b/>
                <w:bCs/>
              </w:rPr>
              <w:t>D-</w:t>
            </w:r>
          </w:p>
        </w:tc>
      </w:tr>
      <w:tr w:rsidR="00DB7A12" w:rsidRPr="00FE3187" w14:paraId="664E4C25"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12E61984" w14:textId="77777777" w:rsidR="00DB7A12" w:rsidRPr="00FE3187" w:rsidRDefault="00DB7A12" w:rsidP="00023610">
            <w:pPr>
              <w:jc w:val="center"/>
              <w:rPr>
                <w:b/>
                <w:bCs/>
              </w:rPr>
            </w:pPr>
            <w:r w:rsidRPr="00FE3187">
              <w:rPr>
                <w:b/>
                <w:bCs/>
              </w:rPr>
              <w:t> </w:t>
            </w:r>
          </w:p>
        </w:tc>
        <w:tc>
          <w:tcPr>
            <w:tcW w:w="980" w:type="dxa"/>
            <w:tcBorders>
              <w:top w:val="nil"/>
              <w:left w:val="single" w:sz="4" w:space="0" w:color="auto"/>
              <w:bottom w:val="single" w:sz="4" w:space="0" w:color="auto"/>
              <w:right w:val="single" w:sz="4" w:space="0" w:color="auto"/>
            </w:tcBorders>
            <w:shd w:val="clear" w:color="auto" w:fill="auto"/>
            <w:vAlign w:val="bottom"/>
          </w:tcPr>
          <w:p w14:paraId="206D912E" w14:textId="77777777" w:rsidR="00DB7A12" w:rsidRPr="00FE3187" w:rsidRDefault="00DB7A12" w:rsidP="00023610">
            <w:pPr>
              <w:jc w:val="center"/>
              <w:rPr>
                <w:b/>
                <w:bCs/>
              </w:rPr>
            </w:pPr>
            <w:r w:rsidRPr="00FE3187">
              <w:rPr>
                <w:b/>
                <w:bCs/>
              </w:rPr>
              <w:t> </w:t>
            </w:r>
          </w:p>
        </w:tc>
        <w:tc>
          <w:tcPr>
            <w:tcW w:w="960" w:type="dxa"/>
            <w:tcBorders>
              <w:top w:val="nil"/>
              <w:left w:val="nil"/>
              <w:bottom w:val="single" w:sz="4" w:space="0" w:color="auto"/>
              <w:right w:val="single" w:sz="4" w:space="0" w:color="auto"/>
            </w:tcBorders>
            <w:shd w:val="clear" w:color="auto" w:fill="auto"/>
            <w:vAlign w:val="bottom"/>
          </w:tcPr>
          <w:p w14:paraId="26675C57" w14:textId="77777777" w:rsidR="00DB7A12" w:rsidRPr="00FE3187" w:rsidRDefault="00DB7A12" w:rsidP="00023610">
            <w:pPr>
              <w:jc w:val="center"/>
              <w:rPr>
                <w:b/>
                <w:bCs/>
              </w:rPr>
            </w:pPr>
            <w:r w:rsidRPr="00FE3187">
              <w:rPr>
                <w:b/>
                <w:bCs/>
              </w:rPr>
              <w:t> </w:t>
            </w:r>
          </w:p>
        </w:tc>
      </w:tr>
      <w:tr w:rsidR="00DB7A12" w:rsidRPr="00FE3187" w14:paraId="5BD50488"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64CC1FC6" w14:textId="77777777" w:rsidR="00DB7A12" w:rsidRPr="00FE3187" w:rsidRDefault="00DB7A12" w:rsidP="00023610">
            <w:pPr>
              <w:jc w:val="center"/>
            </w:pPr>
            <w:r w:rsidRPr="00FE3187">
              <w:t>≥ 6</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05EBE432" w14:textId="77777777" w:rsidR="00DB7A12" w:rsidRPr="00FE3187" w:rsidRDefault="00DB7A12" w:rsidP="00023610">
            <w:pPr>
              <w:jc w:val="right"/>
            </w:pPr>
            <w:r w:rsidRPr="00FE3187">
              <w:t>43.77%</w:t>
            </w:r>
          </w:p>
        </w:tc>
        <w:tc>
          <w:tcPr>
            <w:tcW w:w="960" w:type="dxa"/>
            <w:tcBorders>
              <w:top w:val="nil"/>
              <w:left w:val="nil"/>
              <w:bottom w:val="single" w:sz="4" w:space="0" w:color="auto"/>
              <w:right w:val="single" w:sz="4" w:space="0" w:color="auto"/>
            </w:tcBorders>
            <w:shd w:val="clear" w:color="auto" w:fill="auto"/>
            <w:noWrap/>
            <w:vAlign w:val="bottom"/>
          </w:tcPr>
          <w:p w14:paraId="459E0FE8" w14:textId="77777777" w:rsidR="00DB7A12" w:rsidRPr="00FE3187" w:rsidRDefault="00DB7A12" w:rsidP="00023610">
            <w:pPr>
              <w:jc w:val="right"/>
            </w:pPr>
            <w:r w:rsidRPr="00FE3187">
              <w:t>20.08%</w:t>
            </w:r>
          </w:p>
        </w:tc>
      </w:tr>
      <w:tr w:rsidR="00DB7A12" w:rsidRPr="00FE3187" w14:paraId="14FD6C05"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161BB9AA" w14:textId="77777777" w:rsidR="00DB7A12" w:rsidRPr="00FE3187" w:rsidRDefault="00DB7A12" w:rsidP="00023610">
            <w:pPr>
              <w:jc w:val="center"/>
            </w:pPr>
            <w:r w:rsidRPr="00FE3187">
              <w:lastRenderedPageBreak/>
              <w:t>≥ 4</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40AE6395" w14:textId="77777777" w:rsidR="00DB7A12" w:rsidRPr="00FE3187" w:rsidRDefault="00DB7A12" w:rsidP="00023610">
            <w:pPr>
              <w:jc w:val="right"/>
            </w:pPr>
            <w:r w:rsidRPr="00FE3187">
              <w:t>91.25%</w:t>
            </w:r>
          </w:p>
        </w:tc>
        <w:tc>
          <w:tcPr>
            <w:tcW w:w="960" w:type="dxa"/>
            <w:tcBorders>
              <w:top w:val="nil"/>
              <w:left w:val="nil"/>
              <w:bottom w:val="single" w:sz="4" w:space="0" w:color="auto"/>
              <w:right w:val="single" w:sz="4" w:space="0" w:color="auto"/>
            </w:tcBorders>
            <w:shd w:val="clear" w:color="auto" w:fill="auto"/>
            <w:noWrap/>
            <w:vAlign w:val="bottom"/>
          </w:tcPr>
          <w:p w14:paraId="7D2F2723" w14:textId="77777777" w:rsidR="00DB7A12" w:rsidRPr="00FE3187" w:rsidRDefault="00DB7A12" w:rsidP="00023610">
            <w:pPr>
              <w:jc w:val="right"/>
            </w:pPr>
            <w:r w:rsidRPr="00FE3187">
              <w:t>64.98%</w:t>
            </w:r>
          </w:p>
        </w:tc>
      </w:tr>
      <w:tr w:rsidR="00DB7A12" w:rsidRPr="00FE3187" w14:paraId="30993317" w14:textId="77777777" w:rsidTr="00936CD6">
        <w:trPr>
          <w:trHeight w:val="330"/>
        </w:trPr>
        <w:tc>
          <w:tcPr>
            <w:tcW w:w="960" w:type="dxa"/>
            <w:tcBorders>
              <w:top w:val="nil"/>
              <w:left w:val="single" w:sz="12" w:space="0" w:color="000000"/>
              <w:bottom w:val="single" w:sz="8" w:space="0" w:color="000000"/>
              <w:right w:val="nil"/>
            </w:tcBorders>
            <w:shd w:val="clear" w:color="auto" w:fill="auto"/>
            <w:vAlign w:val="bottom"/>
          </w:tcPr>
          <w:p w14:paraId="5925AA7F" w14:textId="77777777" w:rsidR="00DB7A12" w:rsidRPr="00FE3187" w:rsidRDefault="00DB7A12" w:rsidP="00023610">
            <w:pPr>
              <w:jc w:val="center"/>
            </w:pPr>
            <w:r w:rsidRPr="00FE3187">
              <w:t>≥ 0</w:t>
            </w:r>
          </w:p>
        </w:tc>
        <w:tc>
          <w:tcPr>
            <w:tcW w:w="980" w:type="dxa"/>
            <w:tcBorders>
              <w:top w:val="nil"/>
              <w:left w:val="single" w:sz="4" w:space="0" w:color="auto"/>
              <w:bottom w:val="single" w:sz="4" w:space="0" w:color="auto"/>
              <w:right w:val="single" w:sz="4" w:space="0" w:color="auto"/>
            </w:tcBorders>
            <w:shd w:val="clear" w:color="auto" w:fill="auto"/>
            <w:noWrap/>
            <w:vAlign w:val="bottom"/>
          </w:tcPr>
          <w:p w14:paraId="150AAA33" w14:textId="77777777" w:rsidR="00DB7A12" w:rsidRPr="00FE3187" w:rsidRDefault="00DB7A12" w:rsidP="00023610">
            <w:pPr>
              <w:jc w:val="right"/>
            </w:pPr>
            <w:r w:rsidRPr="00FE3187">
              <w:t>100.00%</w:t>
            </w:r>
          </w:p>
        </w:tc>
        <w:tc>
          <w:tcPr>
            <w:tcW w:w="960" w:type="dxa"/>
            <w:tcBorders>
              <w:top w:val="nil"/>
              <w:left w:val="nil"/>
              <w:bottom w:val="single" w:sz="4" w:space="0" w:color="auto"/>
              <w:right w:val="single" w:sz="4" w:space="0" w:color="auto"/>
            </w:tcBorders>
            <w:shd w:val="clear" w:color="auto" w:fill="auto"/>
            <w:noWrap/>
            <w:vAlign w:val="bottom"/>
          </w:tcPr>
          <w:p w14:paraId="553014C2" w14:textId="77777777" w:rsidR="00DB7A12" w:rsidRPr="00FE3187" w:rsidRDefault="00DB7A12" w:rsidP="00023610">
            <w:pPr>
              <w:jc w:val="right"/>
            </w:pPr>
            <w:r w:rsidRPr="00FE3187">
              <w:t>100.00%</w:t>
            </w:r>
          </w:p>
        </w:tc>
      </w:tr>
    </w:tbl>
    <w:p w14:paraId="0049C051" w14:textId="77777777" w:rsidR="00DB7A12" w:rsidRPr="00FE3187" w:rsidRDefault="00DB7A12" w:rsidP="00023610">
      <w:pPr>
        <w:tabs>
          <w:tab w:val="left" w:pos="-720"/>
        </w:tabs>
        <w:suppressAutoHyphens/>
        <w:rPr>
          <w:b/>
        </w:rPr>
      </w:pPr>
    </w:p>
    <w:p w14:paraId="2863976E" w14:textId="77777777" w:rsidR="00DB7A12" w:rsidRPr="00FE3187" w:rsidRDefault="00DB7A12" w:rsidP="00023610">
      <w:pPr>
        <w:tabs>
          <w:tab w:val="left" w:pos="-720"/>
        </w:tabs>
        <w:suppressAutoHyphens/>
      </w:pPr>
    </w:p>
    <w:p w14:paraId="0FB50CB0" w14:textId="77777777" w:rsidR="00DB7A12" w:rsidRPr="00FE3187" w:rsidRDefault="00DB7A12" w:rsidP="00023610">
      <w:pPr>
        <w:widowControl w:val="0"/>
        <w:numPr>
          <w:ilvl w:val="0"/>
          <w:numId w:val="2"/>
        </w:numPr>
        <w:tabs>
          <w:tab w:val="left" w:pos="-720"/>
        </w:tabs>
        <w:suppressAutoHyphens/>
      </w:pPr>
      <w:r w:rsidRPr="00FE3187">
        <w:t>Use the above ROC Table to plot the ROC curve on the grid below.</w:t>
      </w:r>
    </w:p>
    <w:p w14:paraId="2FB486DE" w14:textId="77777777" w:rsidR="00DB7A12" w:rsidRPr="00FE3187" w:rsidRDefault="00DB7A12" w:rsidP="00023610">
      <w:pPr>
        <w:tabs>
          <w:tab w:val="left" w:pos="-720"/>
        </w:tabs>
        <w:suppressAutoHyphens/>
      </w:pPr>
    </w:p>
    <w:p w14:paraId="3BA6BEB4" w14:textId="77777777" w:rsidR="00DB7A12" w:rsidRPr="00FE3187" w:rsidRDefault="00DB7A12" w:rsidP="00023610">
      <w:pPr>
        <w:tabs>
          <w:tab w:val="left" w:pos="-720"/>
        </w:tabs>
        <w:suppressAutoHyphens/>
      </w:pPr>
      <w:r w:rsidRPr="00FE3187">
        <w:rPr>
          <w:noProof/>
        </w:rPr>
        <w:drawing>
          <wp:inline distT="0" distB="0" distL="0" distR="0" wp14:anchorId="4345C652" wp14:editId="66D604BD">
            <wp:extent cx="5318760" cy="3611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8760" cy="3611880"/>
                    </a:xfrm>
                    <a:prstGeom prst="rect">
                      <a:avLst/>
                    </a:prstGeom>
                    <a:noFill/>
                    <a:ln>
                      <a:noFill/>
                    </a:ln>
                  </pic:spPr>
                </pic:pic>
              </a:graphicData>
            </a:graphic>
          </wp:inline>
        </w:drawing>
      </w:r>
    </w:p>
    <w:p w14:paraId="67497408" w14:textId="77777777" w:rsidR="00DB7A12" w:rsidRPr="00FE3187" w:rsidRDefault="00DB7A12" w:rsidP="00023610">
      <w:pPr>
        <w:tabs>
          <w:tab w:val="left" w:pos="-720"/>
        </w:tabs>
        <w:suppressAutoHyphens/>
      </w:pPr>
    </w:p>
    <w:p w14:paraId="07F53CD0" w14:textId="326A0522" w:rsidR="00DB7A12" w:rsidRPr="00FE3187" w:rsidRDefault="00DB7A12" w:rsidP="00023610">
      <w:pPr>
        <w:pStyle w:val="ListParagraph"/>
        <w:numPr>
          <w:ilvl w:val="0"/>
          <w:numId w:val="2"/>
        </w:numPr>
        <w:tabs>
          <w:tab w:val="left" w:pos="-720"/>
        </w:tabs>
        <w:suppressAutoHyphens/>
      </w:pPr>
      <w:r w:rsidRPr="00FE3187">
        <w:t>If you didn’t admit any TIA patients (“No Treat”), what proportion would have a stroke within 2 days?  (</w:t>
      </w:r>
      <w:r w:rsidR="00354429">
        <w:t>W</w:t>
      </w:r>
      <w:r w:rsidRPr="00FE3187">
        <w:t>e will refer to this as P, overall risk, i.e. the proportion of the population who ultimately develop the outcome within the specified time period.)</w:t>
      </w:r>
    </w:p>
    <w:p w14:paraId="662AAC3C" w14:textId="77777777" w:rsidR="00DB7A12" w:rsidRPr="00FE3187" w:rsidRDefault="00DB7A12" w:rsidP="00023610">
      <w:pPr>
        <w:pStyle w:val="ListParagraph"/>
        <w:tabs>
          <w:tab w:val="left" w:pos="-720"/>
        </w:tabs>
        <w:suppressAutoHyphens/>
      </w:pPr>
    </w:p>
    <w:p w14:paraId="4077D7FA" w14:textId="77777777" w:rsidR="00DB7A12" w:rsidRPr="00FE3187" w:rsidRDefault="00DB7A12" w:rsidP="00023610">
      <w:pPr>
        <w:pStyle w:val="ListParagraph"/>
        <w:tabs>
          <w:tab w:val="left" w:pos="-720"/>
        </w:tabs>
        <w:suppressAutoHyphens/>
        <w:rPr>
          <w:b/>
          <w:i/>
        </w:rPr>
      </w:pPr>
    </w:p>
    <w:p w14:paraId="50A5660A" w14:textId="77777777" w:rsidR="00DB7A12" w:rsidRPr="00FE3187" w:rsidRDefault="00DB7A12" w:rsidP="00023610">
      <w:pPr>
        <w:pStyle w:val="ListParagraph"/>
        <w:numPr>
          <w:ilvl w:val="0"/>
          <w:numId w:val="2"/>
        </w:numPr>
        <w:tabs>
          <w:tab w:val="left" w:pos="-720"/>
        </w:tabs>
        <w:suppressAutoHyphens/>
      </w:pPr>
      <w:r w:rsidRPr="00FE3187">
        <w:t>If you admitted all TIA patients (“Treat All”), what proportion would you admit unnecessarily?</w:t>
      </w:r>
    </w:p>
    <w:p w14:paraId="74486DC3" w14:textId="77777777" w:rsidR="00DB7A12" w:rsidRPr="00FE3187" w:rsidRDefault="00DB7A12" w:rsidP="00023610">
      <w:pPr>
        <w:tabs>
          <w:tab w:val="left" w:pos="-720"/>
        </w:tabs>
        <w:suppressAutoHyphens/>
      </w:pPr>
    </w:p>
    <w:p w14:paraId="5673DED8" w14:textId="77777777" w:rsidR="00DB7A12" w:rsidRPr="00FE3187" w:rsidRDefault="00DB7A12" w:rsidP="00023610">
      <w:pPr>
        <w:pStyle w:val="ListParagraph"/>
        <w:tabs>
          <w:tab w:val="left" w:pos="-720"/>
        </w:tabs>
        <w:suppressAutoHyphens/>
      </w:pPr>
    </w:p>
    <w:p w14:paraId="3638D9BD" w14:textId="77777777" w:rsidR="00DB7A12" w:rsidRPr="00FE3187" w:rsidRDefault="00DB7A12" w:rsidP="00023610">
      <w:pPr>
        <w:tabs>
          <w:tab w:val="left" w:pos="-720"/>
        </w:tabs>
        <w:suppressAutoHyphens/>
      </w:pPr>
      <w:r w:rsidRPr="00FE3187">
        <w:t xml:space="preserve">Remember that an unnecessary admission of a TIA patient who doesn’t have a stroke in the next 2 days is 1/25 as bad as failing to admit someone who does have a stroke in the next 2 days.    </w:t>
      </w:r>
    </w:p>
    <w:p w14:paraId="3E05F643" w14:textId="77777777" w:rsidR="00DB7A12" w:rsidRPr="00FE3187" w:rsidRDefault="00DB7A12" w:rsidP="00023610">
      <w:pPr>
        <w:pStyle w:val="ListParagraph"/>
        <w:tabs>
          <w:tab w:val="left" w:pos="-720"/>
        </w:tabs>
        <w:suppressAutoHyphens/>
      </w:pPr>
    </w:p>
    <w:p w14:paraId="05C53093" w14:textId="77777777" w:rsidR="00DB7A12" w:rsidRPr="00FE3187" w:rsidRDefault="00DB7A12" w:rsidP="00023610">
      <w:pPr>
        <w:pStyle w:val="ListParagraph"/>
        <w:numPr>
          <w:ilvl w:val="0"/>
          <w:numId w:val="2"/>
        </w:numPr>
        <w:tabs>
          <w:tab w:val="left" w:pos="-720"/>
        </w:tabs>
        <w:suppressAutoHyphens/>
      </w:pPr>
      <w:r w:rsidRPr="00FE3187">
        <w:t xml:space="preserve">Calculate the Net Benefit of the </w:t>
      </w:r>
      <w:r w:rsidRPr="00FE3187">
        <w:rPr>
          <w:b/>
        </w:rPr>
        <w:t>Treat All</w:t>
      </w:r>
      <w:r w:rsidRPr="00FE3187">
        <w:t xml:space="preserve"> strategy relative to treat none.  Recall Net Benefit = (Patients Treated Appropriately – C/B × Patients Treated Unnecessarily)/(All Patients) and explain in words what it means.</w:t>
      </w:r>
    </w:p>
    <w:p w14:paraId="78E52EC5" w14:textId="77777777" w:rsidR="00DB7A12" w:rsidRPr="00FE3187" w:rsidRDefault="00DB7A12" w:rsidP="00023610">
      <w:pPr>
        <w:pStyle w:val="ListParagraph"/>
        <w:tabs>
          <w:tab w:val="left" w:pos="-720"/>
        </w:tabs>
        <w:suppressAutoHyphens/>
      </w:pPr>
    </w:p>
    <w:p w14:paraId="21856A5C" w14:textId="77777777" w:rsidR="00DB7A12" w:rsidRPr="00FE3187" w:rsidRDefault="00DB7A12" w:rsidP="00023610">
      <w:pPr>
        <w:pStyle w:val="ListParagraph"/>
        <w:tabs>
          <w:tab w:val="left" w:pos="-720"/>
        </w:tabs>
        <w:suppressAutoHyphens/>
        <w:rPr>
          <w:b/>
          <w:i/>
        </w:rPr>
      </w:pPr>
    </w:p>
    <w:p w14:paraId="164E1AD9" w14:textId="77777777" w:rsidR="00DB7A12" w:rsidRPr="00FE3187" w:rsidRDefault="00DB7A12" w:rsidP="00023610">
      <w:pPr>
        <w:pStyle w:val="ListParagraph"/>
        <w:numPr>
          <w:ilvl w:val="0"/>
          <w:numId w:val="2"/>
        </w:numPr>
        <w:tabs>
          <w:tab w:val="left" w:pos="-720"/>
        </w:tabs>
        <w:suppressAutoHyphens/>
      </w:pPr>
      <w:r w:rsidRPr="00FE3187">
        <w:lastRenderedPageBreak/>
        <w:t>Calculate the Net Benefit of a hospitalization strategy using the ABCD2 cutoff in (a).  Is it higher or lower than the NB of the “Treat All” strategy?</w:t>
      </w:r>
    </w:p>
    <w:p w14:paraId="4D68BEFD" w14:textId="77777777" w:rsidR="00DB7A12" w:rsidRPr="00FE3187" w:rsidRDefault="00DB7A12" w:rsidP="00023610">
      <w:pPr>
        <w:pStyle w:val="ListParagraph"/>
        <w:tabs>
          <w:tab w:val="left" w:pos="-720"/>
        </w:tabs>
        <w:suppressAutoHyphens/>
        <w:ind w:left="0"/>
      </w:pPr>
      <w:r w:rsidRPr="00FE3187">
        <w:tab/>
      </w:r>
    </w:p>
    <w:p w14:paraId="0EFE7C28" w14:textId="31CB031D" w:rsidR="00643264" w:rsidRDefault="00643264" w:rsidP="00023610">
      <w:pPr>
        <w:pStyle w:val="ListParagraph"/>
        <w:tabs>
          <w:tab w:val="left" w:pos="-720"/>
        </w:tabs>
        <w:suppressAutoHyphens/>
        <w:ind w:left="0"/>
        <w:rPr>
          <w:b/>
        </w:rPr>
      </w:pPr>
    </w:p>
    <w:p w14:paraId="54432B67" w14:textId="2FE4ED47" w:rsidR="00354429" w:rsidRDefault="00354429" w:rsidP="00023610">
      <w:pPr>
        <w:pStyle w:val="ListParagraph"/>
        <w:tabs>
          <w:tab w:val="left" w:pos="-720"/>
        </w:tabs>
        <w:suppressAutoHyphens/>
        <w:ind w:left="0"/>
        <w:rPr>
          <w:b/>
        </w:rPr>
      </w:pPr>
    </w:p>
    <w:p w14:paraId="7C6F94FB" w14:textId="77777777" w:rsidR="00354429" w:rsidRPr="00FE3187" w:rsidRDefault="00354429" w:rsidP="00023610">
      <w:pPr>
        <w:pStyle w:val="ListParagraph"/>
        <w:tabs>
          <w:tab w:val="left" w:pos="-720"/>
        </w:tabs>
        <w:suppressAutoHyphens/>
        <w:ind w:left="0"/>
        <w:rPr>
          <w:b/>
        </w:rPr>
      </w:pPr>
    </w:p>
    <w:p w14:paraId="63D5966E" w14:textId="77777777" w:rsidR="00643264" w:rsidRPr="00FE3187" w:rsidRDefault="00643264" w:rsidP="00023610">
      <w:pPr>
        <w:pStyle w:val="ListParagraph"/>
        <w:tabs>
          <w:tab w:val="left" w:pos="-720"/>
        </w:tabs>
        <w:suppressAutoHyphens/>
        <w:ind w:left="0"/>
        <w:rPr>
          <w:b/>
        </w:rPr>
      </w:pPr>
    </w:p>
    <w:p w14:paraId="286EC97F" w14:textId="2BCE9409" w:rsidR="00AF2206" w:rsidRPr="00FE3187" w:rsidRDefault="007F746A" w:rsidP="00023610">
      <w:pPr>
        <w:pStyle w:val="FootnoteText"/>
        <w:rPr>
          <w:rFonts w:ascii="Times New Roman" w:hAnsi="Times New Roman" w:cs="Times New Roman"/>
          <w:b/>
        </w:rPr>
      </w:pPr>
      <w:r w:rsidRPr="00FE3187">
        <w:rPr>
          <w:rFonts w:ascii="Times New Roman" w:hAnsi="Times New Roman" w:cs="Times New Roman"/>
          <w:b/>
        </w:rPr>
        <w:t>6.</w:t>
      </w:r>
      <w:r w:rsidR="00643264" w:rsidRPr="00FE3187">
        <w:rPr>
          <w:rFonts w:ascii="Times New Roman" w:hAnsi="Times New Roman" w:cs="Times New Roman"/>
          <w:b/>
        </w:rPr>
        <w:t xml:space="preserve">3.  </w:t>
      </w:r>
      <w:r w:rsidR="00AF2206" w:rsidRPr="00FE3187">
        <w:rPr>
          <w:rFonts w:ascii="Times New Roman" w:hAnsi="Times New Roman" w:cs="Times New Roman"/>
          <w:b/>
        </w:rPr>
        <w:t xml:space="preserve">Prediction of mortality from community-acquired pneumonia </w:t>
      </w:r>
      <w:r w:rsidR="00AF2206" w:rsidRPr="00FE3187">
        <w:rPr>
          <w:rFonts w:ascii="Times New Roman" w:hAnsi="Times New Roman" w:cs="Times New Roman"/>
          <w:b/>
        </w:rPr>
        <w:br/>
      </w:r>
    </w:p>
    <w:p w14:paraId="3D34D0DF" w14:textId="201F5D0C"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 xml:space="preserve">Schuetz et al </w:t>
      </w:r>
      <w:r w:rsidRPr="00FE3187">
        <w:rPr>
          <w:rFonts w:ascii="Times New Roman" w:hAnsi="Times New Roman" w:cs="Times New Roman"/>
        </w:rPr>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rPr>
          <w:rFonts w:ascii="Times New Roman" w:hAnsi="Times New Roman" w:cs="Times New Roman"/>
        </w:rPr>
        <w:instrText xml:space="preserve"> ADDIN EN.CITE </w:instrText>
      </w:r>
      <w:r w:rsidR="00FE3187">
        <w:rPr>
          <w:rFonts w:ascii="Times New Roman" w:hAnsi="Times New Roman" w:cs="Times New Roman"/>
        </w:rPr>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rPr>
          <w:rFonts w:ascii="Times New Roman" w:hAnsi="Times New Roman" w:cs="Times New Roman"/>
        </w:rPr>
        <w:instrText xml:space="preserve"> ADDIN EN.CITE.DATA </w:instrText>
      </w:r>
      <w:r w:rsidR="00FE3187">
        <w:rPr>
          <w:rFonts w:ascii="Times New Roman" w:hAnsi="Times New Roman" w:cs="Times New Roman"/>
        </w:rPr>
      </w:r>
      <w:r w:rsidR="00FE3187">
        <w:rPr>
          <w:rFonts w:ascii="Times New Roman" w:hAnsi="Times New Roman" w:cs="Times New Roman"/>
        </w:rPr>
        <w:fldChar w:fldCharType="end"/>
      </w:r>
      <w:r w:rsidRPr="00FE3187">
        <w:rPr>
          <w:rFonts w:ascii="Times New Roman" w:hAnsi="Times New Roman" w:cs="Times New Roman"/>
        </w:rPr>
      </w:r>
      <w:r w:rsidRPr="00FE3187">
        <w:rPr>
          <w:rFonts w:ascii="Times New Roman" w:hAnsi="Times New Roman" w:cs="Times New Roman"/>
        </w:rPr>
        <w:fldChar w:fldCharType="separate"/>
      </w:r>
      <w:r w:rsidR="00FE3187">
        <w:rPr>
          <w:rFonts w:ascii="Times New Roman" w:hAnsi="Times New Roman" w:cs="Times New Roman"/>
          <w:noProof/>
        </w:rPr>
        <w:t>[2]</w:t>
      </w:r>
      <w:r w:rsidRPr="00FE3187">
        <w:rPr>
          <w:rFonts w:ascii="Times New Roman" w:hAnsi="Times New Roman" w:cs="Times New Roman"/>
        </w:rPr>
        <w:fldChar w:fldCharType="end"/>
      </w:r>
      <w:r w:rsidRPr="00FE3187">
        <w:rPr>
          <w:rFonts w:ascii="Times New Roman" w:hAnsi="Times New Roman" w:cs="Times New Roman"/>
        </w:rPr>
        <w:t xml:space="preserve"> compared 3 previously derived rules for predicting mortality in patients with community-acquired pneumonia.  The 3 rules were the Pneumonia Severity Index (PSI), the CURB65, and the CRB65</w:t>
      </w:r>
      <w:r w:rsidRPr="00FE3187">
        <w:rPr>
          <w:rStyle w:val="FootnoteReference"/>
          <w:rFonts w:ascii="Times New Roman" w:hAnsi="Times New Roman" w:cs="Times New Roman"/>
        </w:rPr>
        <w:footnoteReference w:id="1"/>
      </w:r>
      <w:r w:rsidRPr="00FE3187">
        <w:rPr>
          <w:rFonts w:ascii="Times New Roman" w:hAnsi="Times New Roman" w:cs="Times New Roman"/>
        </w:rPr>
        <w:t xml:space="preserve">.  They used each of these 3 rules to predict risk of death in 373 patients with community–acquired pneumonia seen in the emergency department of a Swiss university hospital, of whom 41 died within 30 days.  Their calibration plots are shown on the next page.  </w:t>
      </w:r>
    </w:p>
    <w:p w14:paraId="2E3DDCA5" w14:textId="77777777" w:rsidR="00AF2206" w:rsidRPr="00FE3187" w:rsidRDefault="00AF2206" w:rsidP="00023610">
      <w:pPr>
        <w:pStyle w:val="FootnoteText"/>
        <w:rPr>
          <w:rFonts w:ascii="Times New Roman" w:hAnsi="Times New Roman" w:cs="Times New Roman"/>
        </w:rPr>
      </w:pPr>
    </w:p>
    <w:p w14:paraId="1646736C"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 xml:space="preserve">For all 3 rules, the predicted and observed 30-day mortality rates differed substantially.  The authors therefore re-calibrated the prediction rules.   </w:t>
      </w:r>
    </w:p>
    <w:p w14:paraId="27C6A2AB" w14:textId="77777777" w:rsidR="00AF2206" w:rsidRPr="00FE3187" w:rsidRDefault="00AF2206" w:rsidP="00023610">
      <w:pPr>
        <w:pStyle w:val="FootnoteText"/>
        <w:rPr>
          <w:rFonts w:ascii="Times New Roman" w:hAnsi="Times New Roman" w:cs="Times New Roman"/>
        </w:rPr>
      </w:pPr>
    </w:p>
    <w:p w14:paraId="0A5B48F3"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 xml:space="preserve">a) Figure (c) is the calibration plot for the CRB65 rule.  The open diamonds </w:t>
      </w:r>
      <w:r w:rsidRPr="00FE3187">
        <w:rPr>
          <w:rFonts w:ascii="Times New Roman" w:eastAsia="Times New Roman" w:hAnsi="Times New Roman" w:cs="Times New Roman"/>
          <w:color w:val="000000"/>
          <w:shd w:val="clear" w:color="auto" w:fill="FFFFFF"/>
        </w:rPr>
        <w:t xml:space="preserve">(◊) </w:t>
      </w:r>
      <w:r w:rsidRPr="00FE3187">
        <w:rPr>
          <w:rFonts w:ascii="Times New Roman" w:hAnsi="Times New Roman" w:cs="Times New Roman"/>
        </w:rPr>
        <w:t>represent the original risk predictions prior to recalibration.  Prior to recalibration, did the CRB65 rule overestimate or underestimate mortality risk? Explain briefly.</w:t>
      </w:r>
    </w:p>
    <w:p w14:paraId="6B0A490C" w14:textId="77777777" w:rsidR="00AF2206" w:rsidRPr="00FE3187" w:rsidRDefault="00AF2206" w:rsidP="00023610">
      <w:pPr>
        <w:pStyle w:val="FootnoteText"/>
        <w:rPr>
          <w:rFonts w:ascii="Times New Roman" w:hAnsi="Times New Roman" w:cs="Times New Roman"/>
        </w:rPr>
      </w:pPr>
    </w:p>
    <w:p w14:paraId="7E785279" w14:textId="77777777" w:rsidR="00354429" w:rsidRDefault="00354429" w:rsidP="00023610">
      <w:pPr>
        <w:pStyle w:val="FootnoteText"/>
        <w:rPr>
          <w:rFonts w:ascii="Times New Roman" w:hAnsi="Times New Roman" w:cs="Times New Roman"/>
        </w:rPr>
      </w:pPr>
    </w:p>
    <w:p w14:paraId="0F15E909" w14:textId="5FB3595E"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b) Figure (b) is the calibration plot for C</w:t>
      </w:r>
      <w:r w:rsidRPr="00FE3187">
        <w:rPr>
          <w:rFonts w:ascii="Times New Roman" w:hAnsi="Times New Roman" w:cs="Times New Roman"/>
          <w:b/>
          <w:u w:val="single"/>
        </w:rPr>
        <w:t>U</w:t>
      </w:r>
      <w:r w:rsidRPr="00FE3187">
        <w:rPr>
          <w:rFonts w:ascii="Times New Roman" w:hAnsi="Times New Roman" w:cs="Times New Roman"/>
        </w:rPr>
        <w:t>RB65 (note the letter “U”).  CURB 65 assigned only 3 patients to its highest risk group.  How many of them died?</w:t>
      </w:r>
    </w:p>
    <w:p w14:paraId="5699C048" w14:textId="77777777" w:rsidR="00AF2206" w:rsidRPr="00FE3187" w:rsidRDefault="00AF2206" w:rsidP="00023610">
      <w:pPr>
        <w:pStyle w:val="FootnoteText"/>
        <w:rPr>
          <w:rFonts w:ascii="Times New Roman" w:hAnsi="Times New Roman" w:cs="Times New Roman"/>
        </w:rPr>
      </w:pPr>
    </w:p>
    <w:p w14:paraId="0E4CB3AC" w14:textId="77777777" w:rsidR="00AF2206" w:rsidRPr="00FE3187" w:rsidRDefault="00AF2206" w:rsidP="00023610">
      <w:pPr>
        <w:pStyle w:val="FootnoteText"/>
        <w:rPr>
          <w:rFonts w:ascii="Times New Roman" w:hAnsi="Times New Roman" w:cs="Times New Roman"/>
        </w:rPr>
      </w:pPr>
    </w:p>
    <w:p w14:paraId="2F957A38" w14:textId="77777777" w:rsidR="00AF2206" w:rsidRPr="00FE3187" w:rsidRDefault="00AF2206" w:rsidP="00023610">
      <w:pPr>
        <w:pStyle w:val="FootnoteText"/>
        <w:rPr>
          <w:rFonts w:ascii="Times New Roman" w:hAnsi="Times New Roman" w:cs="Times New Roman"/>
        </w:rPr>
      </w:pPr>
    </w:p>
    <w:p w14:paraId="147E7AAE" w14:textId="77777777" w:rsidR="00AF2206" w:rsidRPr="00FE3187" w:rsidRDefault="00AF2206" w:rsidP="00023610">
      <w:pPr>
        <w:pStyle w:val="FootnoteText"/>
        <w:rPr>
          <w:rFonts w:ascii="Times New Roman" w:hAnsi="Times New Roman" w:cs="Times New Roman"/>
        </w:rPr>
      </w:pPr>
    </w:p>
    <w:p w14:paraId="533531DD" w14:textId="77777777" w:rsidR="00AF2206" w:rsidRPr="00FE3187" w:rsidRDefault="00AF2206" w:rsidP="00023610">
      <w:pPr>
        <w:pStyle w:val="FootnoteText"/>
        <w:rPr>
          <w:rFonts w:ascii="Times New Roman" w:hAnsi="Times New Roman" w:cs="Times New Roman"/>
        </w:rPr>
      </w:pPr>
    </w:p>
    <w:p w14:paraId="3AC6BE28" w14:textId="77777777" w:rsidR="00AF2206" w:rsidRPr="00FE3187" w:rsidRDefault="00AF2206" w:rsidP="00023610">
      <w:pPr>
        <w:pStyle w:val="FootnoteText"/>
        <w:rPr>
          <w:rFonts w:ascii="Times New Roman" w:hAnsi="Times New Roman" w:cs="Times New Roman"/>
        </w:rPr>
      </w:pPr>
    </w:p>
    <w:p w14:paraId="7579DA52" w14:textId="77777777" w:rsidR="00AF2206" w:rsidRPr="00FE3187" w:rsidRDefault="00AF2206" w:rsidP="00023610"/>
    <w:p w14:paraId="5EB97B2A" w14:textId="77777777" w:rsidR="00AF2206" w:rsidRPr="00FE3187" w:rsidRDefault="00AF2206" w:rsidP="00023610">
      <w:pPr>
        <w:rPr>
          <w:color w:val="000000"/>
          <w:shd w:val="clear" w:color="auto" w:fill="FFFFFF"/>
        </w:rPr>
      </w:pPr>
      <w:r w:rsidRPr="00FE3187">
        <w:rPr>
          <w:noProof/>
        </w:rPr>
        <w:lastRenderedPageBreak/>
        <w:drawing>
          <wp:anchor distT="0" distB="0" distL="114300" distR="114300" simplePos="0" relativeHeight="251659264" behindDoc="0" locked="0" layoutInCell="1" allowOverlap="1" wp14:anchorId="71D45049" wp14:editId="7918FA6D">
            <wp:simplePos x="0" y="0"/>
            <wp:positionH relativeFrom="column">
              <wp:align>left</wp:align>
            </wp:positionH>
            <wp:positionV relativeFrom="paragraph">
              <wp:posOffset>-228600</wp:posOffset>
            </wp:positionV>
            <wp:extent cx="2956560" cy="82296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a:blip r:embed="rId8">
                      <a:extLst>
                        <a:ext uri="{28A0092B-C50C-407E-A947-70E740481C1C}">
                          <a14:useLocalDpi xmlns:a14="http://schemas.microsoft.com/office/drawing/2010/main" val="0"/>
                        </a:ext>
                      </a:extLst>
                    </a:blip>
                    <a:stretch>
                      <a:fillRect/>
                    </a:stretch>
                  </pic:blipFill>
                  <pic:spPr>
                    <a:xfrm>
                      <a:off x="0" y="0"/>
                      <a:ext cx="2956560" cy="822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CB6F25F" w14:textId="77777777" w:rsidR="00AF2206" w:rsidRPr="00FE3187" w:rsidRDefault="00AF2206" w:rsidP="00023610">
      <w:pPr>
        <w:rPr>
          <w:color w:val="000000"/>
          <w:shd w:val="clear" w:color="auto" w:fill="FFFFFF"/>
        </w:rPr>
      </w:pPr>
    </w:p>
    <w:p w14:paraId="617CE081" w14:textId="77777777" w:rsidR="00AF2206" w:rsidRPr="00FE3187" w:rsidRDefault="00AF2206" w:rsidP="00023610">
      <w:pPr>
        <w:rPr>
          <w:color w:val="000000"/>
          <w:shd w:val="clear" w:color="auto" w:fill="FFFFFF"/>
        </w:rPr>
      </w:pPr>
    </w:p>
    <w:p w14:paraId="0EBDA555" w14:textId="77777777" w:rsidR="00AF2206" w:rsidRPr="00FE3187" w:rsidRDefault="00AF2206" w:rsidP="00023610">
      <w:pPr>
        <w:rPr>
          <w:color w:val="000000"/>
          <w:shd w:val="clear" w:color="auto" w:fill="FFFFFF"/>
        </w:rPr>
      </w:pPr>
    </w:p>
    <w:p w14:paraId="1C7C7A02" w14:textId="77777777" w:rsidR="00AF2206" w:rsidRPr="00FE3187" w:rsidRDefault="00AF2206" w:rsidP="00023610">
      <w:pPr>
        <w:rPr>
          <w:color w:val="000000"/>
          <w:shd w:val="clear" w:color="auto" w:fill="FFFFFF"/>
        </w:rPr>
      </w:pPr>
    </w:p>
    <w:p w14:paraId="6E61672E" w14:textId="77777777" w:rsidR="00AF2206" w:rsidRPr="00FE3187" w:rsidRDefault="00AF2206" w:rsidP="00023610">
      <w:pPr>
        <w:rPr>
          <w:color w:val="000000"/>
          <w:shd w:val="clear" w:color="auto" w:fill="FFFFFF"/>
        </w:rPr>
      </w:pPr>
    </w:p>
    <w:p w14:paraId="29C0425A" w14:textId="77777777" w:rsidR="00AF2206" w:rsidRPr="00FE3187" w:rsidRDefault="00AF2206" w:rsidP="00023610">
      <w:pPr>
        <w:rPr>
          <w:color w:val="000000"/>
          <w:shd w:val="clear" w:color="auto" w:fill="FFFFFF"/>
        </w:rPr>
      </w:pPr>
    </w:p>
    <w:p w14:paraId="4FBE4D3D" w14:textId="77777777" w:rsidR="00AF2206" w:rsidRPr="00FE3187" w:rsidRDefault="00AF2206" w:rsidP="00023610">
      <w:pPr>
        <w:rPr>
          <w:color w:val="000000"/>
          <w:shd w:val="clear" w:color="auto" w:fill="FFFFFF"/>
        </w:rPr>
      </w:pPr>
    </w:p>
    <w:p w14:paraId="52A5EF22" w14:textId="77777777" w:rsidR="00AF2206" w:rsidRPr="00FE3187" w:rsidRDefault="00AF2206" w:rsidP="00023610">
      <w:pPr>
        <w:rPr>
          <w:color w:val="000000"/>
          <w:shd w:val="clear" w:color="auto" w:fill="FFFFFF"/>
        </w:rPr>
      </w:pPr>
    </w:p>
    <w:p w14:paraId="42D3BA40" w14:textId="77777777" w:rsidR="00AF2206" w:rsidRPr="00FE3187" w:rsidRDefault="00AF2206" w:rsidP="00023610">
      <w:pPr>
        <w:rPr>
          <w:color w:val="000000"/>
          <w:shd w:val="clear" w:color="auto" w:fill="FFFFFF"/>
        </w:rPr>
      </w:pPr>
    </w:p>
    <w:p w14:paraId="4F9D0D5B" w14:textId="77777777" w:rsidR="00AF2206" w:rsidRPr="00FE3187" w:rsidRDefault="00AF2206" w:rsidP="00023610">
      <w:pPr>
        <w:rPr>
          <w:color w:val="000000"/>
          <w:shd w:val="clear" w:color="auto" w:fill="FFFFFF"/>
        </w:rPr>
      </w:pPr>
    </w:p>
    <w:p w14:paraId="5716294F" w14:textId="77777777" w:rsidR="00AF2206" w:rsidRPr="00FE3187" w:rsidRDefault="00AF2206" w:rsidP="00023610">
      <w:pPr>
        <w:rPr>
          <w:color w:val="000000"/>
          <w:shd w:val="clear" w:color="auto" w:fill="FFFFFF"/>
        </w:rPr>
      </w:pPr>
    </w:p>
    <w:p w14:paraId="083B9FF5" w14:textId="77777777" w:rsidR="00AF2206" w:rsidRPr="00FE3187" w:rsidRDefault="00AF2206" w:rsidP="00023610">
      <w:pPr>
        <w:rPr>
          <w:color w:val="000000"/>
          <w:shd w:val="clear" w:color="auto" w:fill="FFFFFF"/>
        </w:rPr>
      </w:pPr>
    </w:p>
    <w:p w14:paraId="72742ED3" w14:textId="77777777" w:rsidR="00AF2206" w:rsidRPr="00FE3187" w:rsidRDefault="00AF2206" w:rsidP="00023610">
      <w:pPr>
        <w:rPr>
          <w:color w:val="000000"/>
          <w:shd w:val="clear" w:color="auto" w:fill="FFFFFF"/>
        </w:rPr>
      </w:pPr>
    </w:p>
    <w:p w14:paraId="6E355706" w14:textId="77777777" w:rsidR="00AF2206" w:rsidRPr="00FE3187" w:rsidRDefault="00AF2206" w:rsidP="00023610">
      <w:pPr>
        <w:rPr>
          <w:color w:val="000000"/>
          <w:shd w:val="clear" w:color="auto" w:fill="FFFFFF"/>
        </w:rPr>
      </w:pPr>
    </w:p>
    <w:p w14:paraId="0F58837C" w14:textId="77777777" w:rsidR="00AF2206" w:rsidRPr="00FE3187" w:rsidRDefault="00AF2206" w:rsidP="00023610">
      <w:pPr>
        <w:rPr>
          <w:color w:val="000000"/>
          <w:shd w:val="clear" w:color="auto" w:fill="FFFFFF"/>
        </w:rPr>
      </w:pPr>
    </w:p>
    <w:p w14:paraId="51B8DABA" w14:textId="773CD69A" w:rsidR="00AF2206" w:rsidRPr="00FE3187" w:rsidRDefault="00AF2206" w:rsidP="00023610">
      <w:pPr>
        <w:ind w:left="2160"/>
        <w:rPr>
          <w:color w:val="000000"/>
          <w:shd w:val="clear" w:color="auto" w:fill="FFFFFF"/>
        </w:rPr>
      </w:pPr>
      <w:r w:rsidRPr="00FE3187">
        <w:rPr>
          <w:color w:val="000000"/>
          <w:shd w:val="clear" w:color="auto" w:fill="FFFFFF"/>
        </w:rPr>
        <w:t>Figure 2: Agreement between predicted and observed 30-day mortality (calibration) for three pneumonia severity prediction rules (</w:t>
      </w:r>
      <w:r w:rsidRPr="00FE3187">
        <w:rPr>
          <w:i/>
          <w:iCs/>
          <w:color w:val="000000"/>
          <w:shd w:val="clear" w:color="auto" w:fill="FFFFFF"/>
        </w:rPr>
        <w:t>a</w:t>
      </w:r>
      <w:r w:rsidRPr="00FE3187">
        <w:rPr>
          <w:color w:val="000000"/>
          <w:shd w:val="clear" w:color="auto" w:fill="FFFFFF"/>
        </w:rPr>
        <w:t>) PSI, (</w:t>
      </w:r>
      <w:r w:rsidRPr="00FE3187">
        <w:rPr>
          <w:i/>
          <w:iCs/>
          <w:color w:val="000000"/>
          <w:shd w:val="clear" w:color="auto" w:fill="FFFFFF"/>
        </w:rPr>
        <w:t>b</w:t>
      </w:r>
      <w:r w:rsidRPr="00FE3187">
        <w:rPr>
          <w:color w:val="000000"/>
          <w:shd w:val="clear" w:color="auto" w:fill="FFFFFF"/>
        </w:rPr>
        <w:t>) CURB65 and (</w:t>
      </w:r>
      <w:r w:rsidRPr="00FE3187">
        <w:rPr>
          <w:i/>
          <w:iCs/>
          <w:color w:val="000000"/>
          <w:shd w:val="clear" w:color="auto" w:fill="FFFFFF"/>
        </w:rPr>
        <w:t>c</w:t>
      </w:r>
      <w:r w:rsidRPr="00FE3187">
        <w:rPr>
          <w:color w:val="000000"/>
          <w:shd w:val="clear" w:color="auto" w:fill="FFFFFF"/>
        </w:rPr>
        <w:t>) CRB65. Observed mortality is plotted according to classes of predicted risk for each prediction rule separately. The solid line of identity represents perfect calibration of predicted risk within new patients. From Schuetz et al</w:t>
      </w:r>
      <w:r w:rsidRP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 </w:instrText>
      </w:r>
      <w:r w:rsid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EN.CITE.DATA </w:instrText>
      </w:r>
      <w:r w:rsidR="00FE3187">
        <w:fldChar w:fldCharType="end"/>
      </w:r>
      <w:r w:rsidRPr="00FE3187">
        <w:fldChar w:fldCharType="separate"/>
      </w:r>
      <w:r w:rsidR="00FE3187">
        <w:rPr>
          <w:noProof/>
        </w:rPr>
        <w:t>[2]</w:t>
      </w:r>
      <w:r w:rsidRPr="00FE3187">
        <w:fldChar w:fldCharType="end"/>
      </w:r>
      <w:r w:rsidRPr="00FE3187">
        <w:rPr>
          <w:color w:val="000000"/>
          <w:shd w:val="clear" w:color="auto" w:fill="FFFFFF"/>
        </w:rPr>
        <w:t>, used with permission from Cambridge University Press.</w:t>
      </w:r>
    </w:p>
    <w:p w14:paraId="3BABF1A1" w14:textId="77777777" w:rsidR="00AF2206" w:rsidRPr="00FE3187" w:rsidRDefault="00AF2206" w:rsidP="00023610">
      <w:pPr>
        <w:ind w:left="2160"/>
        <w:rPr>
          <w:color w:val="000000"/>
          <w:shd w:val="clear" w:color="auto" w:fill="FFFFFF"/>
        </w:rPr>
      </w:pPr>
    </w:p>
    <w:p w14:paraId="4E618215" w14:textId="77777777" w:rsidR="00AF2206" w:rsidRPr="00FE3187" w:rsidRDefault="00AF2206" w:rsidP="00023610">
      <w:pPr>
        <w:ind w:left="2160"/>
        <w:rPr>
          <w:color w:val="000000"/>
          <w:shd w:val="clear" w:color="auto" w:fill="FFFFFF"/>
        </w:rPr>
      </w:pPr>
      <w:r w:rsidRPr="00FE3187">
        <w:rPr>
          <w:color w:val="000000"/>
          <w:shd w:val="clear" w:color="auto" w:fill="FFFFFF"/>
        </w:rPr>
        <w:t>◊ Before recalibration</w:t>
      </w:r>
    </w:p>
    <w:p w14:paraId="0DC83C3E" w14:textId="77777777" w:rsidR="00AF2206" w:rsidRPr="00FE3187" w:rsidRDefault="00AF2206" w:rsidP="00023610">
      <w:pPr>
        <w:ind w:left="2160"/>
      </w:pPr>
      <w:r w:rsidRPr="00FE3187">
        <w:rPr>
          <w:color w:val="000000"/>
          <w:shd w:val="clear" w:color="auto" w:fill="FFFFFF"/>
        </w:rPr>
        <w:t> After recalibration</w:t>
      </w:r>
    </w:p>
    <w:p w14:paraId="55BBDD7B" w14:textId="77777777" w:rsidR="00AF2206" w:rsidRPr="00FE3187" w:rsidRDefault="00AF2206" w:rsidP="00023610">
      <w:r w:rsidRPr="00FE3187">
        <w:br w:type="page"/>
      </w:r>
    </w:p>
    <w:p w14:paraId="232C920D"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lastRenderedPageBreak/>
        <w:t>The ROC curves are shown below:</w:t>
      </w:r>
    </w:p>
    <w:p w14:paraId="7FEBB271" w14:textId="77777777" w:rsidR="00AF2206" w:rsidRPr="00FE3187" w:rsidRDefault="00AF2206" w:rsidP="00023610">
      <w:pPr>
        <w:pStyle w:val="FootnoteText"/>
        <w:rPr>
          <w:rFonts w:ascii="Times New Roman" w:hAnsi="Times New Roman" w:cs="Times New Roman"/>
        </w:rPr>
      </w:pPr>
    </w:p>
    <w:p w14:paraId="1029A253"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noProof/>
        </w:rPr>
        <w:drawing>
          <wp:inline distT="0" distB="0" distL="0" distR="0" wp14:anchorId="4E4C15D1" wp14:editId="57EDD442">
            <wp:extent cx="4800600" cy="32712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9">
                      <a:extLst>
                        <a:ext uri="{28A0092B-C50C-407E-A947-70E740481C1C}">
                          <a14:useLocalDpi xmlns:a14="http://schemas.microsoft.com/office/drawing/2010/main" val="0"/>
                        </a:ext>
                      </a:extLst>
                    </a:blip>
                    <a:stretch>
                      <a:fillRect/>
                    </a:stretch>
                  </pic:blipFill>
                  <pic:spPr>
                    <a:xfrm>
                      <a:off x="0" y="0"/>
                      <a:ext cx="4804987" cy="3274195"/>
                    </a:xfrm>
                    <a:prstGeom prst="rect">
                      <a:avLst/>
                    </a:prstGeom>
                  </pic:spPr>
                </pic:pic>
              </a:graphicData>
            </a:graphic>
          </wp:inline>
        </w:drawing>
      </w:r>
    </w:p>
    <w:p w14:paraId="2844F4A3" w14:textId="77777777" w:rsidR="00AF2206" w:rsidRPr="00FE3187" w:rsidRDefault="00AF2206" w:rsidP="00023610">
      <w:pPr>
        <w:pStyle w:val="FootnoteText"/>
        <w:rPr>
          <w:rFonts w:ascii="Times New Roman" w:hAnsi="Times New Roman" w:cs="Times New Roman"/>
        </w:rPr>
      </w:pPr>
    </w:p>
    <w:p w14:paraId="7869EAAD" w14:textId="077551AF" w:rsidR="00AF2206" w:rsidRPr="00FE3187" w:rsidRDefault="00AF2206" w:rsidP="00023610">
      <w:r w:rsidRPr="00FE3187">
        <w:rPr>
          <w:color w:val="000000"/>
          <w:shd w:val="clear" w:color="auto" w:fill="FFFFFF"/>
        </w:rPr>
        <w:t>Figure 3. Receiver-operating characteristics analysis for 30-day mortality prediction with three pneumonia severity prediction rules (PSI, CURB65 and CRB65) in 373 patients with community acquired pneumonia. From Schuetz et al</w:t>
      </w:r>
      <w:r w:rsidRP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 </w:instrText>
      </w:r>
      <w:r w:rsidR="00FE3187">
        <w:fldChar w:fldCharType="begin">
          <w:fldData xml:space="preserve">PEVuZE5vdGU+PENpdGU+PEF1dGhvcj5TY2h1ZXR6PC9BdXRob3I+PFllYXI+MjAwODwvWWVhcj48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</w:fldData>
        </w:fldChar>
      </w:r>
      <w:r w:rsidR="00FE3187">
        <w:instrText xml:space="preserve"> ADDIN EN.CITE.DATA </w:instrText>
      </w:r>
      <w:r w:rsidR="00FE3187">
        <w:fldChar w:fldCharType="end"/>
      </w:r>
      <w:r w:rsidRPr="00FE3187">
        <w:fldChar w:fldCharType="separate"/>
      </w:r>
      <w:r w:rsidR="00FE3187">
        <w:rPr>
          <w:noProof/>
        </w:rPr>
        <w:t>[2]</w:t>
      </w:r>
      <w:r w:rsidRPr="00FE3187">
        <w:fldChar w:fldCharType="end"/>
      </w:r>
      <w:r w:rsidRPr="00FE3187">
        <w:rPr>
          <w:color w:val="000000"/>
          <w:shd w:val="clear" w:color="auto" w:fill="FFFFFF"/>
        </w:rPr>
        <w:t>, used with permission from Cambridge University Press.</w:t>
      </w:r>
    </w:p>
    <w:p w14:paraId="125CEA68" w14:textId="77777777" w:rsidR="00AF2206" w:rsidRPr="00FE3187" w:rsidRDefault="00AF2206" w:rsidP="00023610">
      <w:pPr>
        <w:pStyle w:val="FootnoteText"/>
        <w:rPr>
          <w:rFonts w:ascii="Times New Roman" w:hAnsi="Times New Roman" w:cs="Times New Roman"/>
        </w:rPr>
      </w:pPr>
    </w:p>
    <w:p w14:paraId="11995F7E" w14:textId="77777777" w:rsidR="00AF2206" w:rsidRPr="00FE3187" w:rsidRDefault="00AF2206" w:rsidP="00023610">
      <w:pPr>
        <w:pStyle w:val="FootnoteText"/>
        <w:rPr>
          <w:rFonts w:ascii="Times New Roman" w:hAnsi="Times New Roman" w:cs="Times New Roman"/>
        </w:rPr>
      </w:pPr>
    </w:p>
    <w:p w14:paraId="43F111BB"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c) Do you think the above ROC curves were based on the pre-recalibration or post-recalibration risk predictions? Does it matter?  Explain your answer.</w:t>
      </w:r>
    </w:p>
    <w:p w14:paraId="12420C2D" w14:textId="77777777" w:rsidR="00AF2206" w:rsidRPr="00FE3187" w:rsidRDefault="00AF2206" w:rsidP="00023610">
      <w:pPr>
        <w:pStyle w:val="FootnoteText"/>
        <w:rPr>
          <w:rFonts w:ascii="Times New Roman" w:hAnsi="Times New Roman" w:cs="Times New Roman"/>
        </w:rPr>
      </w:pPr>
    </w:p>
    <w:p w14:paraId="62A57335" w14:textId="77777777" w:rsidR="00AF2206" w:rsidRPr="00FE3187" w:rsidRDefault="00AF2206" w:rsidP="00023610">
      <w:pPr>
        <w:pStyle w:val="FootnoteText"/>
        <w:rPr>
          <w:rFonts w:ascii="Times New Roman" w:hAnsi="Times New Roman" w:cs="Times New Roman"/>
        </w:rPr>
      </w:pPr>
    </w:p>
    <w:p w14:paraId="0041A9D9" w14:textId="77777777" w:rsidR="00AF2206" w:rsidRPr="00FE3187" w:rsidRDefault="00AF2206" w:rsidP="00023610"/>
    <w:p w14:paraId="721DAB64"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rPr>
        <w:t>d)   Below is an enlarged version of the calibration plot for the PSI with 3 risk classes circled.  Draw a circle around the part of the ROC curve that corresponds to these 3 risk classes.</w:t>
      </w:r>
    </w:p>
    <w:p w14:paraId="7745190E" w14:textId="77777777" w:rsidR="00AF2206" w:rsidRPr="00FE3187" w:rsidRDefault="00AF2206" w:rsidP="00023610">
      <w:pPr>
        <w:pStyle w:val="FootnoteText"/>
        <w:rPr>
          <w:rFonts w:ascii="Times New Roman" w:hAnsi="Times New Roman" w:cs="Times New Roman"/>
        </w:rPr>
      </w:pPr>
      <w:r w:rsidRPr="00FE3187">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59F4BFF1" wp14:editId="1D7463D5">
                <wp:simplePos x="0" y="0"/>
                <wp:positionH relativeFrom="column">
                  <wp:posOffset>457200</wp:posOffset>
                </wp:positionH>
                <wp:positionV relativeFrom="paragraph">
                  <wp:posOffset>2078355</wp:posOffset>
                </wp:positionV>
                <wp:extent cx="685800" cy="457200"/>
                <wp:effectExtent l="50800" t="25400" r="50800" b="101600"/>
                <wp:wrapNone/>
                <wp:docPr id="8" name="Oval 8"/>
                <wp:cNvGraphicFramePr/>
                <a:graphic xmlns:a="http://schemas.openxmlformats.org/drawingml/2006/main">
                  <a:graphicData uri="http://schemas.microsoft.com/office/word/2010/wordprocessingShape">
                    <wps:wsp>
                      <wps:cNvSpPr/>
                      <wps:spPr>
                        <a:xfrm>
                          <a:off x="0" y="0"/>
                          <a:ext cx="685800" cy="457200"/>
                        </a:xfrm>
                        <a:prstGeom prst="ellipse">
                          <a:avLst/>
                        </a:prstGeom>
                        <a:noFill/>
                        <a:ln w="12700">
                          <a:solidFill>
                            <a:schemeClr val="tx1"/>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721F4" id="Oval 8" o:spid="_x0000_s1026" style="position:absolute;margin-left:36pt;margin-top:163.65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" filled="f" strokecolor="black [3213]" strokeweight="1pt">
                <v:stroke joinstyle="miter"/>
              </v:oval>
            </w:pict>
          </mc:Fallback>
        </mc:AlternateContent>
      </w:r>
      <w:r w:rsidRPr="00FE3187">
        <w:rPr>
          <w:rFonts w:ascii="Times New Roman" w:hAnsi="Times New Roman" w:cs="Times New Roman"/>
          <w:noProof/>
        </w:rPr>
        <w:drawing>
          <wp:inline distT="0" distB="0" distL="0" distR="0" wp14:anchorId="1526AFB5" wp14:editId="082F779E">
            <wp:extent cx="3657600" cy="34767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eumoniaCalibrationProblem.jpg"/>
                    <pic:cNvPicPr/>
                  </pic:nvPicPr>
                  <pic:blipFill rotWithShape="1">
                    <a:blip r:embed="rId8">
                      <a:extLst>
                        <a:ext uri="{28A0092B-C50C-407E-A947-70E740481C1C}">
                          <a14:useLocalDpi xmlns:a14="http://schemas.microsoft.com/office/drawing/2010/main" val="0"/>
                        </a:ext>
                      </a:extLst>
                    </a:blip>
                    <a:srcRect b="65844"/>
                    <a:stretch/>
                  </pic:blipFill>
                  <pic:spPr bwMode="auto">
                    <a:xfrm>
                      <a:off x="0" y="0"/>
                      <a:ext cx="3658061" cy="347719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0DF34BC" w14:textId="77777777" w:rsidR="00AF2206" w:rsidRPr="00FE3187" w:rsidRDefault="00AF2206" w:rsidP="00023610">
      <w:pPr>
        <w:pStyle w:val="FootnoteText"/>
        <w:rPr>
          <w:rFonts w:ascii="Times New Roman" w:hAnsi="Times New Roman" w:cs="Times New Roman"/>
        </w:rPr>
      </w:pPr>
    </w:p>
    <w:p w14:paraId="7DF6D381" w14:textId="77777777" w:rsidR="00AF2206" w:rsidRPr="00FE3187" w:rsidRDefault="00AF2206" w:rsidP="00023610">
      <w:pPr>
        <w:pStyle w:val="FootnoteText"/>
        <w:rPr>
          <w:rFonts w:ascii="Times New Roman" w:hAnsi="Times New Roman" w:cs="Times New Roman"/>
          <w:b/>
        </w:rPr>
      </w:pPr>
      <w:r w:rsidRPr="00FE3187">
        <w:rPr>
          <w:rFonts w:ascii="Times New Roman" w:hAnsi="Times New Roman" w:cs="Times New Roman"/>
          <w:noProof/>
        </w:rPr>
        <w:drawing>
          <wp:inline distT="0" distB="0" distL="0" distR="0" wp14:anchorId="200C991B" wp14:editId="1E5A56D6">
            <wp:extent cx="4361212" cy="29718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 Curve.jpg"/>
                    <pic:cNvPicPr/>
                  </pic:nvPicPr>
                  <pic:blipFill>
                    <a:blip r:embed="rId9">
                      <a:extLst>
                        <a:ext uri="{28A0092B-C50C-407E-A947-70E740481C1C}">
                          <a14:useLocalDpi xmlns:a14="http://schemas.microsoft.com/office/drawing/2010/main" val="0"/>
                        </a:ext>
                      </a:extLst>
                    </a:blip>
                    <a:stretch>
                      <a:fillRect/>
                    </a:stretch>
                  </pic:blipFill>
                  <pic:spPr>
                    <a:xfrm>
                      <a:off x="0" y="0"/>
                      <a:ext cx="4365625" cy="2974807"/>
                    </a:xfrm>
                    <a:prstGeom prst="rect">
                      <a:avLst/>
                    </a:prstGeom>
                  </pic:spPr>
                </pic:pic>
              </a:graphicData>
            </a:graphic>
          </wp:inline>
        </w:drawing>
      </w:r>
    </w:p>
    <w:p w14:paraId="011CF972" w14:textId="77777777" w:rsidR="00AF2206" w:rsidRPr="00FE3187" w:rsidRDefault="00AF2206" w:rsidP="00023610">
      <w:pPr>
        <w:pStyle w:val="FootnoteText"/>
        <w:rPr>
          <w:rFonts w:ascii="Times New Roman" w:hAnsi="Times New Roman" w:cs="Times New Roman"/>
          <w:b/>
        </w:rPr>
      </w:pPr>
    </w:p>
    <w:p w14:paraId="4F9A4E60" w14:textId="77777777" w:rsidR="00AF2206" w:rsidRPr="00FE3187" w:rsidRDefault="00AF2206" w:rsidP="00023610">
      <w:pPr>
        <w:rPr>
          <w:b/>
        </w:rPr>
      </w:pPr>
      <w:r w:rsidRPr="00FE3187">
        <w:rPr>
          <w:b/>
        </w:rPr>
        <w:br w:type="page"/>
      </w:r>
    </w:p>
    <w:p w14:paraId="2115B766" w14:textId="77777777" w:rsidR="00AF2206" w:rsidRPr="00FE3187" w:rsidRDefault="00AF2206" w:rsidP="00023610">
      <w:pPr>
        <w:pStyle w:val="FootnoteText"/>
        <w:rPr>
          <w:rFonts w:ascii="Times New Roman" w:hAnsi="Times New Roman" w:cs="Times New Roman"/>
        </w:rPr>
      </w:pPr>
    </w:p>
    <w:p w14:paraId="59298A30" w14:textId="6076F4FC" w:rsidR="00AF2206" w:rsidRPr="00FE3187" w:rsidRDefault="00AF2206" w:rsidP="00023610"/>
    <w:p w14:paraId="29A72DE1" w14:textId="77777777" w:rsidR="00AF2206" w:rsidRPr="00FE3187" w:rsidRDefault="00AF2206" w:rsidP="00023610"/>
    <w:p w14:paraId="0D97CD6F" w14:textId="77777777" w:rsidR="00AF2206" w:rsidRPr="00FE3187" w:rsidRDefault="00AF2206" w:rsidP="00023610"/>
    <w:p w14:paraId="13B0D3C0" w14:textId="2E185BA2" w:rsidR="00AF2206" w:rsidRPr="00FE3187" w:rsidRDefault="00354429" w:rsidP="00023610">
      <w:r>
        <w:t>e</w:t>
      </w:r>
      <w:bookmarkStart w:id="0" w:name="_GoBack"/>
      <w:bookmarkEnd w:id="0"/>
      <w:r w:rsidR="00AF2206" w:rsidRPr="00FE3187">
        <w:t>) The authors were interested in a rule that could identify pneumonia patients at such low risk of death that they could be safely discharged from the emergency department.  Even after re-calibration, only one of the 3 rules could identify patients at low enough risk to send home.  Which of the 3 rules was it?  Explain how you know.</w:t>
      </w:r>
    </w:p>
    <w:p w14:paraId="01B8179D" w14:textId="77777777" w:rsidR="00AF2206" w:rsidRPr="00FE3187" w:rsidRDefault="00AF2206" w:rsidP="00023610"/>
    <w:p w14:paraId="42D51AFD" w14:textId="77777777" w:rsidR="00AF2206" w:rsidRPr="00FE3187" w:rsidRDefault="00AF2206" w:rsidP="00023610">
      <w:pPr>
        <w:rPr>
          <w:b/>
        </w:rPr>
      </w:pPr>
    </w:p>
    <w:p w14:paraId="11EF3AF9" w14:textId="77777777" w:rsidR="00FE3187" w:rsidRDefault="00FE3187" w:rsidP="00301823"/>
    <w:p w14:paraId="63784650" w14:textId="77777777" w:rsidR="00FE3187" w:rsidRPr="00FE3187" w:rsidRDefault="00FE3187" w:rsidP="00FE3187">
      <w:pPr>
        <w:pStyle w:val="EndNoteBibliographyTitle"/>
        <w:rPr>
          <w:noProof/>
        </w:rPr>
      </w:pPr>
      <w:r>
        <w:fldChar w:fldCharType="begin"/>
      </w:r>
      <w:r>
        <w:instrText xml:space="preserve"> ADDIN EN.REFLIST </w:instrText>
      </w:r>
      <w:r>
        <w:fldChar w:fldCharType="separate"/>
      </w:r>
      <w:r w:rsidRPr="00FE3187">
        <w:rPr>
          <w:noProof/>
        </w:rPr>
        <w:t>REFERENCES</w:t>
      </w:r>
    </w:p>
    <w:p w14:paraId="46B66E4F" w14:textId="77777777" w:rsidR="00FE3187" w:rsidRPr="00FE3187" w:rsidRDefault="00FE3187" w:rsidP="00FE3187">
      <w:pPr>
        <w:pStyle w:val="EndNoteBibliographyTitle"/>
        <w:rPr>
          <w:noProof/>
        </w:rPr>
      </w:pPr>
    </w:p>
    <w:p w14:paraId="5CB969AC" w14:textId="77777777" w:rsidR="00FE3187" w:rsidRPr="00FE3187" w:rsidRDefault="00FE3187" w:rsidP="00FE3187">
      <w:pPr>
        <w:pStyle w:val="EndNoteBibliography"/>
      </w:pPr>
      <w:r w:rsidRPr="00FE3187">
        <w:t>1.</w:t>
      </w:r>
      <w:r w:rsidRPr="00FE3187">
        <w:tab/>
        <w:t>Johnston SC, Rothwell PM, Nguyen-Huynh MN, Giles MF, Elkins JS, Bernstein AL, et al. Validation and refinement of scores to predict very early stroke risk after transient ischaemic attack. Lancet. 2007;369(9558):283-92.</w:t>
      </w:r>
    </w:p>
    <w:p w14:paraId="53D0111D" w14:textId="77777777" w:rsidR="00FE3187" w:rsidRPr="00FE3187" w:rsidRDefault="00FE3187" w:rsidP="00FE3187">
      <w:pPr>
        <w:pStyle w:val="EndNoteBibliography"/>
      </w:pPr>
      <w:r w:rsidRPr="00FE3187">
        <w:t>2.</w:t>
      </w:r>
      <w:r w:rsidRPr="00FE3187">
        <w:tab/>
        <w:t>Schuetz P, Koller M, Christ-Crain M, Steyerberg E, Stolz D, Muller C, et al. Predicting mortality with pneumonia severity scores: importance of model recalibration to local settings. Epidemiol Infect. 2008;136(12):1628-37.</w:t>
      </w:r>
    </w:p>
    <w:p w14:paraId="24C42D97" w14:textId="77777777" w:rsidR="00FE3187" w:rsidRPr="00FE3187" w:rsidRDefault="00FE3187" w:rsidP="00FE3187">
      <w:pPr>
        <w:pStyle w:val="EndNoteBibliography"/>
      </w:pPr>
      <w:r w:rsidRPr="00FE3187">
        <w:t>3.</w:t>
      </w:r>
      <w:r w:rsidRPr="00FE3187">
        <w:tab/>
        <w:t>Ridker PM, Cook NR. Statins: new American guidelines for prevention of cardiovascular disease. Lancet. 2013;382(9907):1762-5.</w:t>
      </w:r>
    </w:p>
    <w:p w14:paraId="7E846692" w14:textId="77777777" w:rsidR="00FE3187" w:rsidRPr="00FE3187" w:rsidRDefault="00FE3187" w:rsidP="00FE3187">
      <w:pPr>
        <w:pStyle w:val="EndNoteBibliography"/>
      </w:pPr>
      <w:r w:rsidRPr="00FE3187">
        <w:t>4.</w:t>
      </w:r>
      <w:r w:rsidRPr="00FE3187">
        <w:tab/>
        <w:t>Cook NR, Ridker PM. Calibration of the Pooled Cohort Equations for Atherosclerotic Cardiovascular Disease: An Update. Ann Intern Med. 2016;165(11):786-94.</w:t>
      </w:r>
    </w:p>
    <w:p w14:paraId="771A8B2F" w14:textId="77777777" w:rsidR="00FE3187" w:rsidRPr="00FE3187" w:rsidRDefault="00FE3187" w:rsidP="00FE3187">
      <w:pPr>
        <w:pStyle w:val="EndNoteBibliography"/>
      </w:pPr>
      <w:r w:rsidRPr="00FE3187">
        <w:t>5.</w:t>
      </w:r>
      <w:r w:rsidRPr="00FE3187">
        <w:tab/>
        <w:t>Ridker PM, Cook NR. The Pooled Cohort Equations 3 Years On: Building a Stronger Foundation. Circulation. 2016;134(23):1789-91.</w:t>
      </w:r>
    </w:p>
    <w:p w14:paraId="73204980" w14:textId="5116E9F7" w:rsidR="00185DB8" w:rsidRPr="00FE3187" w:rsidRDefault="00FE3187" w:rsidP="00023610">
      <w:pPr>
        <w:ind w:left="360"/>
      </w:pPr>
      <w:r>
        <w:fldChar w:fldCharType="end"/>
      </w:r>
    </w:p>
    <w:sectPr w:rsidR="00185DB8" w:rsidRPr="00FE318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B4283" w14:textId="77777777" w:rsidR="00956747" w:rsidRDefault="00956747" w:rsidP="00122A26">
      <w:r>
        <w:separator/>
      </w:r>
    </w:p>
  </w:endnote>
  <w:endnote w:type="continuationSeparator" w:id="0">
    <w:p w14:paraId="2F69D3CF" w14:textId="77777777" w:rsidR="00956747" w:rsidRDefault="00956747" w:rsidP="0012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2EB4E" w14:textId="77777777" w:rsidR="00956747" w:rsidRDefault="00956747" w:rsidP="00122A26">
      <w:r>
        <w:separator/>
      </w:r>
    </w:p>
  </w:footnote>
  <w:footnote w:type="continuationSeparator" w:id="0">
    <w:p w14:paraId="26B4AA28" w14:textId="77777777" w:rsidR="00956747" w:rsidRDefault="00956747" w:rsidP="00122A26">
      <w:r>
        <w:continuationSeparator/>
      </w:r>
    </w:p>
  </w:footnote>
  <w:footnote w:id="1">
    <w:p w14:paraId="3D147B68" w14:textId="77777777" w:rsidR="00AF2206" w:rsidRDefault="00AF2206" w:rsidP="00AF2206">
      <w:pPr>
        <w:pStyle w:val="FootnoteText"/>
      </w:pPr>
      <w:r>
        <w:rPr>
          <w:rStyle w:val="FootnoteReference"/>
        </w:rPr>
        <w:footnoteRef/>
      </w:r>
      <w:r>
        <w:t xml:space="preserve"> The CRB65 is just the CURB65 without a lab test called the BUN (blood urea nitrogen).</w:t>
      </w:r>
    </w:p>
    <w:p w14:paraId="55CF18A0" w14:textId="77777777" w:rsidR="00AF2206" w:rsidRDefault="00AF2206" w:rsidP="00AF22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EFBE" w14:textId="6594797D" w:rsidR="00122A26" w:rsidRDefault="00122A26">
    <w:pPr>
      <w:pStyle w:val="Header"/>
      <w:rPr>
        <w:sz w:val="18"/>
      </w:rPr>
    </w:pPr>
    <w:r>
      <w:rPr>
        <w:sz w:val="18"/>
      </w:rPr>
      <w:fldChar w:fldCharType="begin"/>
    </w:r>
    <w:r>
      <w:rPr>
        <w:sz w:val="18"/>
      </w:rPr>
      <w:instrText xml:space="preserve"> FILENAME \p \* MERGEFORMAT </w:instrText>
    </w:r>
    <w:r>
      <w:rPr>
        <w:sz w:val="18"/>
      </w:rPr>
      <w:fldChar w:fldCharType="separate"/>
    </w:r>
    <w:r w:rsidR="00301823">
      <w:rPr>
        <w:noProof/>
        <w:sz w:val="18"/>
      </w:rPr>
      <w:t>C:\Users\makoh\Box Sync\Epi204_2019\Session_5_Prediction\Pset 5 Risk Prediction 3 of 4 problems.docx</w:t>
    </w:r>
    <w:r>
      <w:rPr>
        <w:sz w:val="18"/>
      </w:rPr>
      <w:fldChar w:fldCharType="end"/>
    </w:r>
    <w:r>
      <w:rPr>
        <w:sz w:val="18"/>
      </w:rPr>
      <w:t xml:space="preserve">    </w:t>
    </w:r>
    <w:r>
      <w:rPr>
        <w:sz w:val="18"/>
      </w:rPr>
      <w:fldChar w:fldCharType="begin"/>
    </w:r>
    <w:r>
      <w:rPr>
        <w:sz w:val="18"/>
      </w:rPr>
      <w:instrText xml:space="preserve"> SAVEDATE  \* MERGEFORMAT </w:instrText>
    </w:r>
    <w:r>
      <w:rPr>
        <w:sz w:val="18"/>
      </w:rPr>
      <w:fldChar w:fldCharType="separate"/>
    </w:r>
    <w:r w:rsidR="00354429">
      <w:rPr>
        <w:noProof/>
        <w:sz w:val="18"/>
      </w:rPr>
      <w:t>10/17/2019 10/17/2019 5:12 PM</w:t>
    </w:r>
    <w:r>
      <w:rPr>
        <w:sz w:val="18"/>
      </w:rPr>
      <w:fldChar w:fldCharType="end"/>
    </w:r>
  </w:p>
  <w:p w14:paraId="617ACBD4" w14:textId="77777777" w:rsidR="00301823" w:rsidRPr="00122A26" w:rsidRDefault="0030182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4D3E"/>
    <w:multiLevelType w:val="hybridMultilevel"/>
    <w:tmpl w:val="061236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8450EE"/>
    <w:multiLevelType w:val="hybridMultilevel"/>
    <w:tmpl w:val="DFFC8012"/>
    <w:lvl w:ilvl="0" w:tplc="70D63F9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2019-0103 USE THIS&lt;record-ids&gt;&lt;item&gt;1078&lt;/item&gt;&lt;item&gt;1563&lt;/item&gt;&lt;item&gt;1565&lt;/item&gt;&lt;item&gt;1566&lt;/item&gt;&lt;item&gt;1624&lt;/item&gt;&lt;/record-ids&gt;&lt;/item&gt;&lt;/Libraries&gt;"/>
  </w:docVars>
  <w:rsids>
    <w:rsidRoot w:val="003F6555"/>
    <w:rsid w:val="00023610"/>
    <w:rsid w:val="00122A26"/>
    <w:rsid w:val="001250D8"/>
    <w:rsid w:val="00170A08"/>
    <w:rsid w:val="00185DB8"/>
    <w:rsid w:val="00230345"/>
    <w:rsid w:val="002324AC"/>
    <w:rsid w:val="00246988"/>
    <w:rsid w:val="00260400"/>
    <w:rsid w:val="002A6698"/>
    <w:rsid w:val="002F010D"/>
    <w:rsid w:val="00301823"/>
    <w:rsid w:val="00307E0D"/>
    <w:rsid w:val="00333F12"/>
    <w:rsid w:val="00354429"/>
    <w:rsid w:val="00383DBA"/>
    <w:rsid w:val="003B3A88"/>
    <w:rsid w:val="003C168B"/>
    <w:rsid w:val="003F6555"/>
    <w:rsid w:val="004275C5"/>
    <w:rsid w:val="00443485"/>
    <w:rsid w:val="004668C7"/>
    <w:rsid w:val="00486347"/>
    <w:rsid w:val="005D7453"/>
    <w:rsid w:val="0062711F"/>
    <w:rsid w:val="00643264"/>
    <w:rsid w:val="0073561B"/>
    <w:rsid w:val="007F746A"/>
    <w:rsid w:val="00802E53"/>
    <w:rsid w:val="008D3783"/>
    <w:rsid w:val="00933138"/>
    <w:rsid w:val="00956747"/>
    <w:rsid w:val="009D0D6B"/>
    <w:rsid w:val="009E0C26"/>
    <w:rsid w:val="009F4A70"/>
    <w:rsid w:val="00A40760"/>
    <w:rsid w:val="00A44726"/>
    <w:rsid w:val="00AD79B1"/>
    <w:rsid w:val="00AF2206"/>
    <w:rsid w:val="00B543DB"/>
    <w:rsid w:val="00C45618"/>
    <w:rsid w:val="00CC44D1"/>
    <w:rsid w:val="00CE730C"/>
    <w:rsid w:val="00D83BAD"/>
    <w:rsid w:val="00D9626A"/>
    <w:rsid w:val="00DA2196"/>
    <w:rsid w:val="00DB7A12"/>
    <w:rsid w:val="00E44108"/>
    <w:rsid w:val="00E73667"/>
    <w:rsid w:val="00FE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0761"/>
  <w15:chartTrackingRefBased/>
  <w15:docId w15:val="{CD1FAF3D-D2A6-4004-AB0C-E94574D8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5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3610"/>
    <w:pPr>
      <w:keepNext/>
      <w:overflowPunct w:val="0"/>
      <w:autoSpaceDE w:val="0"/>
      <w:autoSpaceDN w:val="0"/>
      <w:adjustRightInd w:val="0"/>
      <w:spacing w:before="240" w:after="60"/>
      <w:textAlignment w:val="baseline"/>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A70"/>
    <w:rPr>
      <w:sz w:val="18"/>
      <w:szCs w:val="18"/>
    </w:rPr>
  </w:style>
  <w:style w:type="character" w:customStyle="1" w:styleId="BalloonTextChar">
    <w:name w:val="Balloon Text Char"/>
    <w:basedOn w:val="DefaultParagraphFont"/>
    <w:link w:val="BalloonText"/>
    <w:uiPriority w:val="99"/>
    <w:semiHidden/>
    <w:rsid w:val="009F4A7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F4A70"/>
    <w:rPr>
      <w:sz w:val="16"/>
      <w:szCs w:val="16"/>
    </w:rPr>
  </w:style>
  <w:style w:type="paragraph" w:styleId="CommentText">
    <w:name w:val="annotation text"/>
    <w:basedOn w:val="Normal"/>
    <w:link w:val="CommentTextChar"/>
    <w:uiPriority w:val="99"/>
    <w:semiHidden/>
    <w:unhideWhenUsed/>
    <w:rsid w:val="009F4A70"/>
    <w:rPr>
      <w:sz w:val="20"/>
      <w:szCs w:val="20"/>
    </w:rPr>
  </w:style>
  <w:style w:type="character" w:customStyle="1" w:styleId="CommentTextChar">
    <w:name w:val="Comment Text Char"/>
    <w:basedOn w:val="DefaultParagraphFont"/>
    <w:link w:val="CommentText"/>
    <w:uiPriority w:val="99"/>
    <w:semiHidden/>
    <w:rsid w:val="009F4A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4A70"/>
    <w:rPr>
      <w:b/>
      <w:bCs/>
    </w:rPr>
  </w:style>
  <w:style w:type="character" w:customStyle="1" w:styleId="CommentSubjectChar">
    <w:name w:val="Comment Subject Char"/>
    <w:basedOn w:val="CommentTextChar"/>
    <w:link w:val="CommentSubject"/>
    <w:uiPriority w:val="99"/>
    <w:semiHidden/>
    <w:rsid w:val="009F4A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22A26"/>
    <w:pPr>
      <w:tabs>
        <w:tab w:val="center" w:pos="4680"/>
        <w:tab w:val="right" w:pos="9360"/>
      </w:tabs>
    </w:pPr>
  </w:style>
  <w:style w:type="character" w:customStyle="1" w:styleId="HeaderChar">
    <w:name w:val="Header Char"/>
    <w:basedOn w:val="DefaultParagraphFont"/>
    <w:link w:val="Header"/>
    <w:uiPriority w:val="99"/>
    <w:rsid w:val="00122A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2A26"/>
    <w:pPr>
      <w:tabs>
        <w:tab w:val="center" w:pos="4680"/>
        <w:tab w:val="right" w:pos="9360"/>
      </w:tabs>
    </w:pPr>
  </w:style>
  <w:style w:type="character" w:customStyle="1" w:styleId="FooterChar">
    <w:name w:val="Footer Char"/>
    <w:basedOn w:val="DefaultParagraphFont"/>
    <w:link w:val="Footer"/>
    <w:uiPriority w:val="99"/>
    <w:rsid w:val="00122A26"/>
    <w:rPr>
      <w:rFonts w:ascii="Times New Roman" w:eastAsia="Times New Roman" w:hAnsi="Times New Roman" w:cs="Times New Roman"/>
      <w:sz w:val="24"/>
      <w:szCs w:val="24"/>
    </w:rPr>
  </w:style>
  <w:style w:type="paragraph" w:styleId="ListParagraph">
    <w:name w:val="List Paragraph"/>
    <w:basedOn w:val="Normal"/>
    <w:uiPriority w:val="34"/>
    <w:qFormat/>
    <w:rsid w:val="00DB7A12"/>
    <w:pPr>
      <w:ind w:left="720"/>
      <w:contextualSpacing/>
    </w:pPr>
  </w:style>
  <w:style w:type="paragraph" w:styleId="FootnoteText">
    <w:name w:val="footnote text"/>
    <w:basedOn w:val="Normal"/>
    <w:link w:val="FootnoteTextChar"/>
    <w:uiPriority w:val="99"/>
    <w:unhideWhenUsed/>
    <w:rsid w:val="00AF2206"/>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AF2206"/>
    <w:rPr>
      <w:rFonts w:eastAsiaTheme="minorEastAsia"/>
      <w:sz w:val="24"/>
      <w:szCs w:val="24"/>
    </w:rPr>
  </w:style>
  <w:style w:type="character" w:styleId="FootnoteReference">
    <w:name w:val="footnote reference"/>
    <w:basedOn w:val="DefaultParagraphFont"/>
    <w:uiPriority w:val="99"/>
    <w:unhideWhenUsed/>
    <w:rsid w:val="00AF2206"/>
    <w:rPr>
      <w:vertAlign w:val="superscript"/>
    </w:rPr>
  </w:style>
  <w:style w:type="paragraph" w:customStyle="1" w:styleId="EndNoteBibliography">
    <w:name w:val="EndNote Bibliography"/>
    <w:basedOn w:val="Normal"/>
    <w:link w:val="EndNoteBibliographyChar"/>
    <w:rsid w:val="00AF2206"/>
    <w:rPr>
      <w:rFonts w:eastAsiaTheme="minorEastAsia"/>
      <w:noProof/>
    </w:rPr>
  </w:style>
  <w:style w:type="character" w:customStyle="1" w:styleId="EndNoteBibliographyChar">
    <w:name w:val="EndNote Bibliography Char"/>
    <w:basedOn w:val="FootnoteTextChar"/>
    <w:link w:val="EndNoteBibliography"/>
    <w:rsid w:val="00AF2206"/>
    <w:rPr>
      <w:rFonts w:ascii="Times New Roman" w:eastAsiaTheme="minorEastAsia" w:hAnsi="Times New Roman" w:cs="Times New Roman"/>
      <w:noProof/>
      <w:sz w:val="24"/>
      <w:szCs w:val="24"/>
    </w:rPr>
  </w:style>
  <w:style w:type="character" w:customStyle="1" w:styleId="Heading1Char">
    <w:name w:val="Heading 1 Char"/>
    <w:basedOn w:val="DefaultParagraphFont"/>
    <w:link w:val="Heading1"/>
    <w:rsid w:val="00023610"/>
    <w:rPr>
      <w:rFonts w:asciiTheme="majorHAnsi" w:eastAsiaTheme="majorEastAsia" w:hAnsiTheme="majorHAnsi" w:cstheme="majorBidi"/>
      <w:b/>
      <w:bCs/>
      <w:kern w:val="32"/>
      <w:sz w:val="32"/>
      <w:szCs w:val="32"/>
    </w:rPr>
  </w:style>
  <w:style w:type="paragraph" w:styleId="NormalWeb">
    <w:name w:val="Normal (Web)"/>
    <w:basedOn w:val="Normal"/>
    <w:link w:val="NormalWebChar"/>
    <w:uiPriority w:val="99"/>
    <w:rsid w:val="00023610"/>
    <w:pPr>
      <w:spacing w:before="100" w:beforeAutospacing="1" w:after="100" w:afterAutospacing="1"/>
    </w:pPr>
    <w:rPr>
      <w:lang w:eastAsia="ko-KR"/>
    </w:rPr>
  </w:style>
  <w:style w:type="character" w:customStyle="1" w:styleId="paragraph">
    <w:name w:val="paragraph"/>
    <w:uiPriority w:val="99"/>
    <w:rsid w:val="00023610"/>
  </w:style>
  <w:style w:type="character" w:styleId="Hyperlink">
    <w:name w:val="Hyperlink"/>
    <w:basedOn w:val="DefaultParagraphFont"/>
    <w:uiPriority w:val="99"/>
    <w:unhideWhenUsed/>
    <w:rsid w:val="00023610"/>
    <w:rPr>
      <w:color w:val="0563C1" w:themeColor="hyperlink"/>
      <w:u w:val="single"/>
    </w:rPr>
  </w:style>
  <w:style w:type="character" w:styleId="FollowedHyperlink">
    <w:name w:val="FollowedHyperlink"/>
    <w:basedOn w:val="DefaultParagraphFont"/>
    <w:uiPriority w:val="99"/>
    <w:semiHidden/>
    <w:unhideWhenUsed/>
    <w:rsid w:val="00023610"/>
    <w:rPr>
      <w:color w:val="954F72" w:themeColor="followedHyperlink"/>
      <w:u w:val="single"/>
    </w:rPr>
  </w:style>
  <w:style w:type="table" w:styleId="TableGrid">
    <w:name w:val="Table Grid"/>
    <w:basedOn w:val="TableNormal"/>
    <w:uiPriority w:val="39"/>
    <w:rsid w:val="00CC4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E3187"/>
    <w:pPr>
      <w:jc w:val="center"/>
    </w:pPr>
  </w:style>
  <w:style w:type="character" w:customStyle="1" w:styleId="NormalWebChar">
    <w:name w:val="Normal (Web) Char"/>
    <w:basedOn w:val="DefaultParagraphFont"/>
    <w:link w:val="NormalWeb"/>
    <w:uiPriority w:val="99"/>
    <w:rsid w:val="00FE3187"/>
    <w:rPr>
      <w:rFonts w:ascii="Times New Roman" w:eastAsia="Times New Roman" w:hAnsi="Times New Roman" w:cs="Times New Roman"/>
      <w:sz w:val="24"/>
      <w:szCs w:val="24"/>
      <w:lang w:eastAsia="ko-KR"/>
    </w:rPr>
  </w:style>
  <w:style w:type="character" w:customStyle="1" w:styleId="EndNoteBibliographyTitleChar">
    <w:name w:val="EndNote Bibliography Title Char"/>
    <w:basedOn w:val="NormalWebChar"/>
    <w:link w:val="EndNoteBibliographyTitle"/>
    <w:rsid w:val="00FE3187"/>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A. Kohn</cp:lastModifiedBy>
  <cp:revision>4</cp:revision>
  <dcterms:created xsi:type="dcterms:W3CDTF">2019-10-18T00:09:00Z</dcterms:created>
  <dcterms:modified xsi:type="dcterms:W3CDTF">2019-10-18T00:23:00Z</dcterms:modified>
</cp:coreProperties>
</file>