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5F" w:rsidRPr="00FB51EF" w:rsidRDefault="00C3345F" w:rsidP="00962F2C">
      <w:pPr>
        <w:pStyle w:val="Title"/>
        <w:spacing w:after="240" w:line="264" w:lineRule="auto"/>
        <w:rPr>
          <w:rFonts w:ascii="Arial" w:hAnsi="Arial" w:cs="Arial"/>
          <w:sz w:val="28"/>
          <w:szCs w:val="28"/>
        </w:rPr>
      </w:pPr>
      <w:r w:rsidRPr="00FB51EF">
        <w:rPr>
          <w:rFonts w:ascii="Arial" w:hAnsi="Arial" w:cs="Arial"/>
          <w:sz w:val="28"/>
          <w:szCs w:val="28"/>
        </w:rPr>
        <w:t>Epidemiology 212: Publishing and Presenting Clinical Research</w:t>
      </w:r>
    </w:p>
    <w:p w:rsidR="006675CD" w:rsidRDefault="006675CD" w:rsidP="005F1A77">
      <w:pPr>
        <w:pStyle w:val="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Course Director: Alison Huang</w:t>
      </w:r>
      <w:r w:rsidR="007F5EEA">
        <w:rPr>
          <w:rFonts w:ascii="Arial" w:hAnsi="Arial" w:cs="Arial"/>
          <w:b w:val="0"/>
        </w:rPr>
        <w:t>, MD, MAS</w:t>
      </w:r>
    </w:p>
    <w:p w:rsidR="00C3345F" w:rsidRDefault="007F5EEA" w:rsidP="005F1A77">
      <w:pPr>
        <w:pStyle w:val="Title"/>
        <w:spacing w:after="120"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Spring, 2020</w:t>
      </w:r>
    </w:p>
    <w:p w:rsidR="00C3345F" w:rsidRDefault="00C3345F" w:rsidP="005F1A77">
      <w:pPr>
        <w:pStyle w:val="Title"/>
        <w:spacing w:line="264" w:lineRule="auto"/>
        <w:rPr>
          <w:rFonts w:ascii="Arial" w:hAnsi="Arial" w:cs="Arial"/>
          <w:b w:val="0"/>
        </w:rPr>
      </w:pPr>
    </w:p>
    <w:p w:rsid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Objectives</w:t>
      </w:r>
    </w:p>
    <w:p w:rsidR="00E72451" w:rsidRPr="00E72451" w:rsidRDefault="00E7245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p w:rsidR="00C3345F" w:rsidRPr="00E56930" w:rsidRDefault="00E56930" w:rsidP="005F1A77">
      <w:pPr>
        <w:spacing w:line="264" w:lineRule="auto"/>
        <w:ind w:left="360" w:right="36"/>
        <w:rPr>
          <w:rFonts w:ascii="Arial" w:hAnsi="Arial" w:cs="Arial"/>
        </w:rPr>
      </w:pPr>
      <w:r w:rsidRPr="00E56930">
        <w:rPr>
          <w:rFonts w:ascii="Arial" w:hAnsi="Arial" w:cs="Arial"/>
        </w:rPr>
        <w:t xml:space="preserve">Design and execution are the first steps of a research </w:t>
      </w:r>
      <w:r w:rsidR="00607BD4">
        <w:rPr>
          <w:rFonts w:ascii="Arial" w:hAnsi="Arial" w:cs="Arial"/>
        </w:rPr>
        <w:t xml:space="preserve">project; </w:t>
      </w:r>
      <w:r w:rsidR="00E33D6F">
        <w:rPr>
          <w:rFonts w:ascii="Arial" w:hAnsi="Arial" w:cs="Arial"/>
        </w:rPr>
        <w:t xml:space="preserve">publishing and </w:t>
      </w:r>
      <w:r w:rsidR="00B41F5E">
        <w:rPr>
          <w:rFonts w:ascii="Arial" w:hAnsi="Arial" w:cs="Arial"/>
        </w:rPr>
        <w:t>disseminating</w:t>
      </w:r>
      <w:r w:rsidR="00E33D6F">
        <w:rPr>
          <w:rFonts w:ascii="Arial" w:hAnsi="Arial" w:cs="Arial"/>
        </w:rPr>
        <w:t xml:space="preserve"> </w:t>
      </w:r>
      <w:r w:rsidR="00FF5809">
        <w:rPr>
          <w:rFonts w:ascii="Arial" w:hAnsi="Arial" w:cs="Arial"/>
        </w:rPr>
        <w:t>the</w:t>
      </w:r>
      <w:r w:rsidR="00E33D6F">
        <w:rPr>
          <w:rFonts w:ascii="Arial" w:hAnsi="Arial" w:cs="Arial"/>
        </w:rPr>
        <w:t xml:space="preserve"> results are</w:t>
      </w:r>
      <w:r w:rsidR="001B2A3E">
        <w:rPr>
          <w:rFonts w:ascii="Arial" w:hAnsi="Arial" w:cs="Arial"/>
        </w:rPr>
        <w:t xml:space="preserve"> </w:t>
      </w:r>
      <w:r w:rsidR="00B61B13">
        <w:rPr>
          <w:rFonts w:ascii="Arial" w:hAnsi="Arial" w:cs="Arial"/>
        </w:rPr>
        <w:t>its</w:t>
      </w:r>
      <w:r w:rsidRPr="00E56930">
        <w:rPr>
          <w:rFonts w:ascii="Arial" w:hAnsi="Arial" w:cs="Arial"/>
        </w:rPr>
        <w:t xml:space="preserve"> culmination</w:t>
      </w:r>
      <w:r>
        <w:rPr>
          <w:rFonts w:ascii="Arial" w:hAnsi="Arial" w:cs="Arial"/>
        </w:rPr>
        <w:t xml:space="preserve">. </w:t>
      </w:r>
      <w:r w:rsidR="00B35D1C">
        <w:rPr>
          <w:rFonts w:ascii="Arial" w:hAnsi="Arial" w:cs="Arial"/>
        </w:rPr>
        <w:t xml:space="preserve"> </w:t>
      </w:r>
      <w:r w:rsidR="00242AF7">
        <w:rPr>
          <w:rFonts w:ascii="Arial" w:hAnsi="Arial" w:cs="Arial"/>
        </w:rPr>
        <w:t>This course is designed to introduce students to the core knowledge and skills necessary to</w:t>
      </w:r>
      <w:r w:rsidR="00B41F5E">
        <w:rPr>
          <w:rFonts w:ascii="Arial" w:hAnsi="Arial" w:cs="Arial"/>
        </w:rPr>
        <w:t>:</w:t>
      </w:r>
      <w:r w:rsidR="00C3345F" w:rsidRPr="00E56930">
        <w:rPr>
          <w:rFonts w:ascii="Arial" w:hAnsi="Arial" w:cs="Arial"/>
        </w:rPr>
        <w:t xml:space="preserve"> </w:t>
      </w:r>
    </w:p>
    <w:p w:rsidR="00B41F5E" w:rsidRDefault="00B41F5E" w:rsidP="00B41F5E">
      <w:pPr>
        <w:numPr>
          <w:ilvl w:val="0"/>
          <w:numId w:val="2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42AF7">
        <w:rPr>
          <w:rFonts w:ascii="Arial" w:hAnsi="Arial" w:cs="Arial"/>
        </w:rPr>
        <w:t>repare</w:t>
      </w:r>
      <w:r w:rsidR="00C3345F">
        <w:rPr>
          <w:rFonts w:ascii="Arial" w:hAnsi="Arial" w:cs="Arial"/>
        </w:rPr>
        <w:t xml:space="preserve"> </w:t>
      </w:r>
      <w:r w:rsidR="00B51DD5">
        <w:rPr>
          <w:rFonts w:ascii="Arial" w:hAnsi="Arial" w:cs="Arial"/>
        </w:rPr>
        <w:t xml:space="preserve">structured </w:t>
      </w:r>
      <w:r w:rsidR="00C3345F">
        <w:rPr>
          <w:rFonts w:ascii="Arial" w:hAnsi="Arial" w:cs="Arial"/>
        </w:rPr>
        <w:t>research abstract</w:t>
      </w:r>
      <w:r w:rsidR="0077770A">
        <w:rPr>
          <w:rFonts w:ascii="Arial" w:hAnsi="Arial" w:cs="Arial"/>
        </w:rPr>
        <w:t>s</w:t>
      </w:r>
      <w:r w:rsidR="00C3345F">
        <w:rPr>
          <w:rFonts w:ascii="Arial" w:hAnsi="Arial" w:cs="Arial"/>
        </w:rPr>
        <w:t xml:space="preserve"> </w:t>
      </w:r>
      <w:r w:rsidR="00B07BA6">
        <w:rPr>
          <w:rFonts w:ascii="Arial" w:hAnsi="Arial" w:cs="Arial"/>
        </w:rPr>
        <w:t xml:space="preserve">for </w:t>
      </w:r>
      <w:r w:rsidR="005E10B2">
        <w:rPr>
          <w:rFonts w:ascii="Arial" w:hAnsi="Arial" w:cs="Arial"/>
        </w:rPr>
        <w:t>submission to</w:t>
      </w:r>
      <w:r w:rsidR="004F10BB">
        <w:rPr>
          <w:rFonts w:ascii="Arial" w:hAnsi="Arial" w:cs="Arial"/>
        </w:rPr>
        <w:t xml:space="preserve"> </w:t>
      </w:r>
      <w:r w:rsidR="00B07BA6">
        <w:rPr>
          <w:rFonts w:ascii="Arial" w:hAnsi="Arial" w:cs="Arial"/>
        </w:rPr>
        <w:t xml:space="preserve">scientific </w:t>
      </w:r>
      <w:r w:rsidR="00210633">
        <w:rPr>
          <w:rFonts w:ascii="Arial" w:hAnsi="Arial" w:cs="Arial"/>
        </w:rPr>
        <w:t>conferences</w:t>
      </w:r>
      <w:r w:rsidR="004F10BB">
        <w:rPr>
          <w:rFonts w:ascii="Arial" w:hAnsi="Arial" w:cs="Arial"/>
        </w:rPr>
        <w:t xml:space="preserve"> as well as for </w:t>
      </w:r>
      <w:r w:rsidR="00B07BA6">
        <w:rPr>
          <w:rFonts w:ascii="Arial" w:hAnsi="Arial" w:cs="Arial"/>
        </w:rPr>
        <w:t>full-length research manuscript</w:t>
      </w:r>
      <w:r w:rsidR="004F10BB">
        <w:rPr>
          <w:rFonts w:ascii="Arial" w:hAnsi="Arial" w:cs="Arial"/>
        </w:rPr>
        <w:t>s</w:t>
      </w:r>
      <w:r w:rsidR="00B07BA6">
        <w:rPr>
          <w:rFonts w:ascii="Arial" w:hAnsi="Arial" w:cs="Arial"/>
        </w:rPr>
        <w:t>;</w:t>
      </w:r>
    </w:p>
    <w:p w:rsidR="00B41F5E" w:rsidRPr="00B41F5E" w:rsidRDefault="00242AF7" w:rsidP="00B41F5E">
      <w:pPr>
        <w:numPr>
          <w:ilvl w:val="0"/>
          <w:numId w:val="2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Create</w:t>
      </w:r>
      <w:r w:rsidR="00B41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concise, effective, and engaging</w:t>
      </w:r>
      <w:r w:rsidR="00B41F5E">
        <w:rPr>
          <w:rFonts w:ascii="Arial" w:hAnsi="Arial" w:cs="Arial"/>
        </w:rPr>
        <w:t xml:space="preserve"> oral and poster research presentations for scientific</w:t>
      </w:r>
      <w:r w:rsidR="00B41F5E" w:rsidRPr="00B41F5E">
        <w:rPr>
          <w:rFonts w:ascii="Arial" w:hAnsi="Arial" w:cs="Arial"/>
        </w:rPr>
        <w:t xml:space="preserve"> conferences;</w:t>
      </w:r>
    </w:p>
    <w:p w:rsidR="00C3345F" w:rsidRDefault="00B41F5E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Develop t</w:t>
      </w:r>
      <w:r w:rsidR="00A17B66">
        <w:rPr>
          <w:rFonts w:ascii="Arial" w:hAnsi="Arial" w:cs="Arial"/>
        </w:rPr>
        <w:t>he</w:t>
      </w:r>
      <w:r w:rsidR="005E10B2">
        <w:rPr>
          <w:rFonts w:ascii="Arial" w:hAnsi="Arial" w:cs="Arial"/>
        </w:rPr>
        <w:t xml:space="preserve"> critical </w:t>
      </w:r>
      <w:r w:rsidR="00A37F0B">
        <w:rPr>
          <w:rFonts w:ascii="Arial" w:hAnsi="Arial" w:cs="Arial"/>
        </w:rPr>
        <w:t>content and structure</w:t>
      </w:r>
      <w:r w:rsidR="005E10B2">
        <w:rPr>
          <w:rFonts w:ascii="Arial" w:hAnsi="Arial" w:cs="Arial"/>
        </w:rPr>
        <w:t xml:space="preserve"> of the introduction, methods, results, and discussion sections</w:t>
      </w:r>
      <w:r w:rsidR="004F10BB">
        <w:rPr>
          <w:rFonts w:ascii="Arial" w:hAnsi="Arial" w:cs="Arial"/>
        </w:rPr>
        <w:t xml:space="preserve"> of </w:t>
      </w:r>
      <w:r w:rsidR="00FF5809">
        <w:rPr>
          <w:rFonts w:ascii="Arial" w:hAnsi="Arial" w:cs="Arial"/>
        </w:rPr>
        <w:t xml:space="preserve">a </w:t>
      </w:r>
      <w:r w:rsidR="005E10B2">
        <w:rPr>
          <w:rFonts w:ascii="Arial" w:hAnsi="Arial" w:cs="Arial"/>
        </w:rPr>
        <w:t>research</w:t>
      </w:r>
      <w:r w:rsidR="00C3345F" w:rsidRPr="00C3345F">
        <w:rPr>
          <w:rFonts w:ascii="Arial" w:hAnsi="Arial" w:cs="Arial"/>
        </w:rPr>
        <w:t xml:space="preserve"> manuscript;</w:t>
      </w:r>
    </w:p>
    <w:p w:rsidR="00ED040D" w:rsidRPr="00C3345F" w:rsidRDefault="00242AF7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Present</w:t>
      </w:r>
      <w:r w:rsidR="00B35D1C">
        <w:rPr>
          <w:rFonts w:ascii="Arial" w:hAnsi="Arial" w:cs="Arial"/>
        </w:rPr>
        <w:t xml:space="preserve"> </w:t>
      </w:r>
      <w:r w:rsidR="00ED040D">
        <w:rPr>
          <w:rFonts w:ascii="Arial" w:hAnsi="Arial" w:cs="Arial"/>
        </w:rPr>
        <w:t>research data</w:t>
      </w:r>
      <w:r w:rsidR="00B61B13">
        <w:rPr>
          <w:rFonts w:ascii="Arial" w:hAnsi="Arial" w:cs="Arial"/>
        </w:rPr>
        <w:t xml:space="preserve"> </w:t>
      </w:r>
      <w:r w:rsidR="00D270E7">
        <w:rPr>
          <w:rFonts w:ascii="Arial" w:hAnsi="Arial" w:cs="Arial"/>
        </w:rPr>
        <w:t xml:space="preserve">effectively </w:t>
      </w:r>
      <w:r w:rsidR="00ED040D">
        <w:rPr>
          <w:rFonts w:ascii="Arial" w:hAnsi="Arial" w:cs="Arial"/>
        </w:rPr>
        <w:t xml:space="preserve">in </w:t>
      </w:r>
      <w:r w:rsidR="00B35D1C">
        <w:rPr>
          <w:rFonts w:ascii="Arial" w:hAnsi="Arial" w:cs="Arial"/>
        </w:rPr>
        <w:t>table and</w:t>
      </w:r>
      <w:r w:rsidR="00ED040D">
        <w:rPr>
          <w:rFonts w:ascii="Arial" w:hAnsi="Arial" w:cs="Arial"/>
        </w:rPr>
        <w:t xml:space="preserve"> graphic form </w:t>
      </w:r>
      <w:r w:rsidR="004F10BB">
        <w:rPr>
          <w:rFonts w:ascii="Arial" w:hAnsi="Arial" w:cs="Arial"/>
        </w:rPr>
        <w:t>in order to highlight</w:t>
      </w:r>
      <w:r w:rsidR="00ED040D">
        <w:rPr>
          <w:rFonts w:ascii="Arial" w:hAnsi="Arial" w:cs="Arial"/>
        </w:rPr>
        <w:t xml:space="preserve"> the most important </w:t>
      </w:r>
      <w:r w:rsidR="0008760F">
        <w:rPr>
          <w:rFonts w:ascii="Arial" w:hAnsi="Arial" w:cs="Arial"/>
        </w:rPr>
        <w:t>findings</w:t>
      </w:r>
      <w:r w:rsidR="00FF5809">
        <w:rPr>
          <w:rFonts w:ascii="Arial" w:hAnsi="Arial" w:cs="Arial"/>
        </w:rPr>
        <w:t xml:space="preserve"> of</w:t>
      </w:r>
      <w:r w:rsidR="00B61B13">
        <w:rPr>
          <w:rFonts w:ascii="Arial" w:hAnsi="Arial" w:cs="Arial"/>
        </w:rPr>
        <w:t xml:space="preserve"> their</w:t>
      </w:r>
      <w:r w:rsidR="00FF5809">
        <w:rPr>
          <w:rFonts w:ascii="Arial" w:hAnsi="Arial" w:cs="Arial"/>
        </w:rPr>
        <w:t xml:space="preserve"> research;</w:t>
      </w:r>
    </w:p>
    <w:p w:rsidR="00C3345F" w:rsidRDefault="00242AF7" w:rsidP="007313BE">
      <w:pPr>
        <w:numPr>
          <w:ilvl w:val="0"/>
          <w:numId w:val="4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Navigate</w:t>
      </w:r>
      <w:r w:rsidR="00B41F5E">
        <w:rPr>
          <w:rFonts w:ascii="Arial" w:hAnsi="Arial" w:cs="Arial"/>
        </w:rPr>
        <w:t xml:space="preserve"> t</w:t>
      </w:r>
      <w:r w:rsidR="005227DB">
        <w:rPr>
          <w:rFonts w:ascii="Arial" w:hAnsi="Arial" w:cs="Arial"/>
        </w:rPr>
        <w:t>he</w:t>
      </w:r>
      <w:r w:rsidR="00ED040D" w:rsidRPr="00C3345F">
        <w:rPr>
          <w:rFonts w:ascii="Arial" w:hAnsi="Arial" w:cs="Arial"/>
        </w:rPr>
        <w:t xml:space="preserve"> </w:t>
      </w:r>
      <w:r w:rsidR="00ED040D">
        <w:rPr>
          <w:rFonts w:ascii="Arial" w:hAnsi="Arial" w:cs="Arial"/>
        </w:rPr>
        <w:t>manuscript submission and r</w:t>
      </w:r>
      <w:r w:rsidR="00ED040D" w:rsidRPr="00C3345F">
        <w:rPr>
          <w:rFonts w:ascii="Arial" w:hAnsi="Arial" w:cs="Arial"/>
        </w:rPr>
        <w:t>eview pr</w:t>
      </w:r>
      <w:r w:rsidR="00ED040D">
        <w:rPr>
          <w:rFonts w:ascii="Arial" w:hAnsi="Arial" w:cs="Arial"/>
        </w:rPr>
        <w:t>ocess, both internally with</w:t>
      </w:r>
      <w:r w:rsidR="00ED040D" w:rsidRPr="00C3345F">
        <w:rPr>
          <w:rFonts w:ascii="Arial" w:hAnsi="Arial" w:cs="Arial"/>
        </w:rPr>
        <w:t xml:space="preserve"> co-author</w:t>
      </w:r>
      <w:r w:rsidR="00FF5809">
        <w:rPr>
          <w:rFonts w:ascii="Arial" w:hAnsi="Arial" w:cs="Arial"/>
        </w:rPr>
        <w:t>s and externally with a journal;</w:t>
      </w:r>
    </w:p>
    <w:p w:rsidR="007313BE" w:rsidRPr="007313BE" w:rsidRDefault="00B41F5E" w:rsidP="005F1A77">
      <w:pPr>
        <w:numPr>
          <w:ilvl w:val="0"/>
          <w:numId w:val="4"/>
        </w:numPr>
        <w:tabs>
          <w:tab w:val="clear" w:pos="504"/>
          <w:tab w:val="num" w:pos="630"/>
        </w:tabs>
        <w:spacing w:after="0" w:line="264" w:lineRule="auto"/>
        <w:ind w:left="630" w:right="36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Develop </w:t>
      </w:r>
      <w:r w:rsidR="00CD49C5">
        <w:rPr>
          <w:rFonts w:ascii="Arial" w:hAnsi="Arial" w:cs="Arial"/>
        </w:rPr>
        <w:t>strategies</w:t>
      </w:r>
      <w:r>
        <w:rPr>
          <w:rFonts w:ascii="Arial" w:hAnsi="Arial" w:cs="Arial"/>
        </w:rPr>
        <w:t xml:space="preserve"> for</w:t>
      </w:r>
      <w:r w:rsidR="00A17B66">
        <w:rPr>
          <w:rFonts w:ascii="Arial" w:hAnsi="Arial" w:cs="Arial"/>
        </w:rPr>
        <w:t xml:space="preserve"> writing</w:t>
      </w:r>
      <w:r w:rsidR="00B61B13">
        <w:rPr>
          <w:rFonts w:ascii="Arial" w:hAnsi="Arial" w:cs="Arial"/>
        </w:rPr>
        <w:t xml:space="preserve"> about</w:t>
      </w:r>
      <w:r w:rsidR="007313BE" w:rsidRPr="007313BE">
        <w:rPr>
          <w:rFonts w:ascii="Arial" w:hAnsi="Arial" w:cs="Arial"/>
        </w:rPr>
        <w:t xml:space="preserve"> science for </w:t>
      </w:r>
      <w:r w:rsidR="00CD49C5">
        <w:rPr>
          <w:rFonts w:ascii="Arial" w:hAnsi="Arial" w:cs="Arial"/>
        </w:rPr>
        <w:t>public audiences</w:t>
      </w:r>
      <w:r w:rsidR="007313BE" w:rsidRPr="007313BE">
        <w:rPr>
          <w:rFonts w:ascii="Arial" w:hAnsi="Arial" w:cs="Arial"/>
        </w:rPr>
        <w:t xml:space="preserve"> via </w:t>
      </w:r>
      <w:r w:rsidR="00CD49C5">
        <w:rPr>
          <w:rFonts w:ascii="Arial" w:hAnsi="Arial" w:cs="Arial"/>
        </w:rPr>
        <w:t xml:space="preserve">press releases, </w:t>
      </w:r>
      <w:r w:rsidR="007313BE" w:rsidRPr="007313BE">
        <w:rPr>
          <w:rFonts w:ascii="Arial" w:hAnsi="Arial" w:cs="Arial"/>
        </w:rPr>
        <w:t>opinion/editorial pieces</w:t>
      </w:r>
      <w:r w:rsidR="00CD49C5">
        <w:rPr>
          <w:rFonts w:ascii="Arial" w:hAnsi="Arial" w:cs="Arial"/>
        </w:rPr>
        <w:t>,</w:t>
      </w:r>
      <w:r w:rsidR="007313BE" w:rsidRPr="007313BE">
        <w:rPr>
          <w:rFonts w:ascii="Arial" w:hAnsi="Arial" w:cs="Arial"/>
        </w:rPr>
        <w:t xml:space="preserve"> and other perspectives approaches</w:t>
      </w:r>
    </w:p>
    <w:p w:rsidR="00E72451" w:rsidRPr="00E72451" w:rsidRDefault="00E72451" w:rsidP="005F1A77">
      <w:pPr>
        <w:spacing w:after="0" w:line="264" w:lineRule="auto"/>
        <w:ind w:left="630" w:right="36"/>
        <w:rPr>
          <w:rFonts w:ascii="Arial" w:hAnsi="Arial" w:cs="Arial"/>
        </w:rPr>
      </w:pPr>
    </w:p>
    <w:p w:rsidR="00C3345F" w:rsidRP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Prerequisites</w:t>
      </w:r>
    </w:p>
    <w:p w:rsidR="00C3345F" w:rsidRPr="00C3345F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szCs w:val="24"/>
        </w:rPr>
      </w:pPr>
    </w:p>
    <w:p w:rsidR="00C3345F" w:rsidRPr="00C3345F" w:rsidRDefault="00C3345F" w:rsidP="005F1A77">
      <w:pPr>
        <w:spacing w:line="264" w:lineRule="auto"/>
        <w:ind w:left="360"/>
        <w:rPr>
          <w:rFonts w:ascii="Arial" w:hAnsi="Arial" w:cs="Arial"/>
        </w:rPr>
      </w:pPr>
      <w:r w:rsidRPr="00C3345F">
        <w:rPr>
          <w:rFonts w:ascii="Arial" w:hAnsi="Arial" w:cs="Arial"/>
        </w:rPr>
        <w:t>Parti</w:t>
      </w:r>
      <w:r w:rsidR="00B53825">
        <w:rPr>
          <w:rFonts w:ascii="Arial" w:hAnsi="Arial" w:cs="Arial"/>
        </w:rPr>
        <w:t>cipation in</w:t>
      </w:r>
      <w:r w:rsidR="00B07BA6">
        <w:rPr>
          <w:rFonts w:ascii="Arial" w:hAnsi="Arial" w:cs="Arial"/>
        </w:rPr>
        <w:t xml:space="preserve"> the</w:t>
      </w:r>
      <w:r w:rsidR="00B53825">
        <w:rPr>
          <w:rFonts w:ascii="Arial" w:hAnsi="Arial" w:cs="Arial"/>
        </w:rPr>
        <w:t xml:space="preserve"> </w:t>
      </w:r>
      <w:r w:rsidR="00FB51EF">
        <w:rPr>
          <w:rFonts w:ascii="Arial" w:hAnsi="Arial" w:cs="Arial"/>
        </w:rPr>
        <w:t>Advanced Training in Clinical Research (ATCR)</w:t>
      </w:r>
      <w:r w:rsidR="00B53825">
        <w:rPr>
          <w:rFonts w:ascii="Arial" w:hAnsi="Arial" w:cs="Arial"/>
        </w:rPr>
        <w:t xml:space="preserve"> </w:t>
      </w:r>
      <w:r w:rsidR="00E134D5">
        <w:rPr>
          <w:rFonts w:ascii="Arial" w:hAnsi="Arial" w:cs="Arial"/>
        </w:rPr>
        <w:t xml:space="preserve">certificate </w:t>
      </w:r>
      <w:r w:rsidR="00FB51EF">
        <w:rPr>
          <w:rFonts w:ascii="Arial" w:hAnsi="Arial" w:cs="Arial"/>
        </w:rPr>
        <w:t>or master’s degree in clinical research (MAS)</w:t>
      </w:r>
      <w:r w:rsidR="006C6351">
        <w:rPr>
          <w:rFonts w:ascii="Arial" w:hAnsi="Arial" w:cs="Arial"/>
        </w:rPr>
        <w:t xml:space="preserve"> program</w:t>
      </w:r>
      <w:r w:rsidR="00B53825">
        <w:rPr>
          <w:rFonts w:ascii="Arial" w:hAnsi="Arial" w:cs="Arial"/>
        </w:rPr>
        <w:t xml:space="preserve"> and</w:t>
      </w:r>
      <w:r w:rsidR="00FB51EF">
        <w:rPr>
          <w:rFonts w:ascii="Arial" w:hAnsi="Arial" w:cs="Arial"/>
        </w:rPr>
        <w:t xml:space="preserve"> completion of the</w:t>
      </w:r>
      <w:r w:rsidRPr="00C3345F">
        <w:rPr>
          <w:rFonts w:ascii="Arial" w:hAnsi="Arial" w:cs="Arial"/>
        </w:rPr>
        <w:t xml:space="preserve"> </w:t>
      </w:r>
      <w:hyperlink r:id="rId5" w:history="1">
        <w:r w:rsidRPr="00C3345F">
          <w:rPr>
            <w:rStyle w:val="Hyperlink"/>
            <w:rFonts w:ascii="Arial" w:hAnsi="Arial" w:cs="Arial"/>
          </w:rPr>
          <w:t>Designing Clinical Research</w:t>
        </w:r>
      </w:hyperlink>
      <w:r w:rsidRPr="00C3345F">
        <w:rPr>
          <w:rFonts w:ascii="Arial" w:hAnsi="Arial" w:cs="Arial"/>
        </w:rPr>
        <w:t xml:space="preserve"> </w:t>
      </w:r>
      <w:r w:rsidR="00FB51EF">
        <w:rPr>
          <w:rFonts w:ascii="Arial" w:hAnsi="Arial" w:cs="Arial"/>
        </w:rPr>
        <w:t>course</w:t>
      </w:r>
      <w:r w:rsidR="006C6351">
        <w:rPr>
          <w:rFonts w:ascii="Arial" w:hAnsi="Arial" w:cs="Arial"/>
        </w:rPr>
        <w:t>, or permission from the instructor to take the course as an elective.</w:t>
      </w:r>
    </w:p>
    <w:p w:rsidR="00C3345F" w:rsidRDefault="00885AF1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Faculty</w:t>
      </w:r>
    </w:p>
    <w:p w:rsidR="00885AF1" w:rsidRPr="00885AF1" w:rsidRDefault="00885AF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610"/>
        <w:gridCol w:w="6498"/>
      </w:tblGrid>
      <w:tr w:rsidR="00173B98" w:rsidTr="00173B98">
        <w:tc>
          <w:tcPr>
            <w:tcW w:w="2610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Course Director:</w:t>
            </w:r>
          </w:p>
          <w:p w:rsidR="00173B98" w:rsidRDefault="00173B98" w:rsidP="005F1A77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498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Alison Huang, </w:t>
            </w:r>
            <w:r w:rsidR="00242AF7">
              <w:rPr>
                <w:rFonts w:ascii="Arial" w:hAnsi="Arial" w:cs="Arial"/>
              </w:rPr>
              <w:t>MD, MAS, MPhil</w:t>
            </w:r>
            <w:r w:rsidRPr="00C3345F">
              <w:rPr>
                <w:rFonts w:ascii="Arial" w:hAnsi="Arial" w:cs="Arial"/>
              </w:rPr>
              <w:br/>
              <w:t>Phone: 415-</w:t>
            </w:r>
            <w:r w:rsidR="00B53825">
              <w:rPr>
                <w:rFonts w:ascii="Arial" w:hAnsi="Arial" w:cs="Arial"/>
              </w:rPr>
              <w:t>514-8697</w:t>
            </w:r>
          </w:p>
          <w:p w:rsidR="00173B98" w:rsidRPr="00F75D84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6" w:history="1">
              <w:r w:rsidR="0059008B" w:rsidRPr="00D50410">
                <w:rPr>
                  <w:rStyle w:val="Hyperlink"/>
                  <w:rFonts w:ascii="Arial" w:hAnsi="Arial" w:cs="Arial"/>
                </w:rPr>
                <w:t>Alison.Huang@ucsf.edu</w:t>
              </w:r>
            </w:hyperlink>
            <w:r w:rsidR="0059008B">
              <w:rPr>
                <w:rFonts w:ascii="Arial" w:hAnsi="Arial" w:cs="Arial"/>
              </w:rPr>
              <w:t xml:space="preserve"> </w:t>
            </w:r>
          </w:p>
        </w:tc>
      </w:tr>
      <w:tr w:rsidR="00DA36B4" w:rsidTr="001254B1">
        <w:tc>
          <w:tcPr>
            <w:tcW w:w="2610" w:type="dxa"/>
          </w:tcPr>
          <w:p w:rsidR="00DA36B4" w:rsidRPr="00C3345F" w:rsidRDefault="0054743D" w:rsidP="001254B1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I</w:t>
            </w:r>
            <w:r w:rsidR="00DA36B4">
              <w:rPr>
                <w:rFonts w:ascii="Arial" w:hAnsi="Arial" w:cs="Arial"/>
                <w:b/>
                <w:snapToGrid w:val="0"/>
              </w:rPr>
              <w:t>nstructor</w:t>
            </w:r>
            <w:r w:rsidR="00DA36B4" w:rsidRPr="00C3345F">
              <w:rPr>
                <w:rFonts w:ascii="Arial" w:hAnsi="Arial" w:cs="Arial"/>
                <w:b/>
                <w:snapToGrid w:val="0"/>
              </w:rPr>
              <w:t>:</w:t>
            </w:r>
          </w:p>
          <w:p w:rsidR="00DA36B4" w:rsidRDefault="00DA36B4" w:rsidP="001254B1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498" w:type="dxa"/>
          </w:tcPr>
          <w:p w:rsidR="00DA36B4" w:rsidRPr="0059008B" w:rsidRDefault="00DA36B4" w:rsidP="001254B1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>Carolyn Gibson, PhD</w:t>
            </w:r>
          </w:p>
          <w:p w:rsidR="0059008B" w:rsidRPr="0059008B" w:rsidRDefault="00DA36B4" w:rsidP="00DA36B4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 xml:space="preserve">Phone: </w:t>
            </w:r>
            <w:r w:rsidR="0059008B" w:rsidRPr="0059008B">
              <w:rPr>
                <w:rFonts w:ascii="Arial" w:hAnsi="Arial" w:cs="Arial"/>
              </w:rPr>
              <w:t>415-221-4810, x24773</w:t>
            </w:r>
          </w:p>
          <w:p w:rsidR="00DA36B4" w:rsidRPr="00F75D84" w:rsidRDefault="00DA36B4" w:rsidP="00EC6032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 xml:space="preserve">e-mail: </w:t>
            </w:r>
            <w:hyperlink r:id="rId7" w:history="1">
              <w:r w:rsidR="0059008B" w:rsidRPr="0059008B">
                <w:rPr>
                  <w:rStyle w:val="Hyperlink"/>
                  <w:rFonts w:ascii="Arial" w:hAnsi="Arial" w:cs="Arial"/>
                </w:rPr>
                <w:t>Carolyn.Gibson2@va.gov</w:t>
              </w:r>
            </w:hyperlink>
            <w:r w:rsidR="0059008B">
              <w:rPr>
                <w:rStyle w:val="bidi"/>
                <w:rFonts w:ascii="Arial" w:hAnsi="Arial" w:cs="Arial"/>
              </w:rPr>
              <w:t xml:space="preserve">, </w:t>
            </w:r>
            <w:hyperlink r:id="rId8" w:history="1">
              <w:r w:rsidR="00F16750" w:rsidRPr="00D649F4">
                <w:rPr>
                  <w:rStyle w:val="Hyperlink"/>
                  <w:rFonts w:ascii="Arial" w:hAnsi="Arial" w:cs="Arial"/>
                </w:rPr>
                <w:t>Carolyn.Gibson@ucsf.edu</w:t>
              </w:r>
            </w:hyperlink>
          </w:p>
        </w:tc>
      </w:tr>
      <w:tr w:rsidR="00A14E9D" w:rsidTr="00A14E9D">
        <w:trPr>
          <w:trHeight w:val="240"/>
        </w:trPr>
        <w:tc>
          <w:tcPr>
            <w:tcW w:w="2610" w:type="dxa"/>
            <w:vMerge w:val="restart"/>
          </w:tcPr>
          <w:p w:rsidR="00A14E9D" w:rsidRDefault="00A14E9D" w:rsidP="005F1A77">
            <w:pPr>
              <w:spacing w:line="264" w:lineRule="auto"/>
              <w:rPr>
                <w:rFonts w:ascii="Arial" w:hAnsi="Arial" w:cs="Arial"/>
                <w:b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Guest Lecturer</w:t>
            </w:r>
            <w:r>
              <w:rPr>
                <w:rFonts w:ascii="Arial" w:hAnsi="Arial" w:cs="Arial"/>
                <w:b/>
                <w:snapToGrid w:val="0"/>
              </w:rPr>
              <w:t>s</w:t>
            </w:r>
            <w:r w:rsidRPr="00C3345F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6498" w:type="dxa"/>
          </w:tcPr>
          <w:p w:rsidR="00A14E9D" w:rsidRPr="00C3345F" w:rsidRDefault="00A14E9D" w:rsidP="005F1A77">
            <w:pPr>
              <w:spacing w:line="264" w:lineRule="auto"/>
              <w:rPr>
                <w:rFonts w:ascii="Arial" w:hAnsi="Arial" w:cs="Arial"/>
              </w:rPr>
            </w:pPr>
            <w:r w:rsidRPr="00C3345F">
              <w:rPr>
                <w:rFonts w:ascii="Arial" w:hAnsi="Arial" w:cs="Arial"/>
              </w:rPr>
              <w:t>Vivek Jain, MD</w:t>
            </w:r>
            <w:r>
              <w:rPr>
                <w:rFonts w:ascii="Arial" w:hAnsi="Arial" w:cs="Arial"/>
              </w:rPr>
              <w:t>, MAS</w:t>
            </w:r>
          </w:p>
          <w:p w:rsidR="00A14E9D" w:rsidRPr="00F75D84" w:rsidRDefault="00A14E9D" w:rsidP="00706C3C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9" w:history="1">
              <w:r w:rsidRPr="00B957F9">
                <w:rPr>
                  <w:rStyle w:val="Hyperlink"/>
                  <w:rFonts w:ascii="Arial" w:hAnsi="Arial" w:cs="Arial"/>
                </w:rPr>
                <w:t>Vivek.Jain@ucsf.edu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254B1" w:rsidTr="001254B1">
        <w:trPr>
          <w:trHeight w:val="710"/>
        </w:trPr>
        <w:tc>
          <w:tcPr>
            <w:tcW w:w="2610" w:type="dxa"/>
            <w:vMerge/>
          </w:tcPr>
          <w:p w:rsidR="001254B1" w:rsidRPr="00C3345F" w:rsidRDefault="001254B1" w:rsidP="001254B1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98" w:type="dxa"/>
          </w:tcPr>
          <w:p w:rsidR="001254B1" w:rsidRDefault="001254B1" w:rsidP="001254B1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Margot Kushel, MD</w:t>
            </w:r>
          </w:p>
          <w:p w:rsidR="001254B1" w:rsidRDefault="001254B1" w:rsidP="001254B1">
            <w:pPr>
              <w:spacing w:line="264" w:lineRule="auto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0" w:history="1">
              <w:r w:rsidRPr="003F58B7">
                <w:rPr>
                  <w:rStyle w:val="Hyperlink"/>
                  <w:rFonts w:ascii="Arial" w:hAnsi="Arial" w:cs="Arial"/>
                </w:rPr>
                <w:t>Margot.Kushel@ucsf.edu</w:t>
              </w:r>
            </w:hyperlink>
          </w:p>
          <w:p w:rsidR="00630E73" w:rsidRDefault="00630E73" w:rsidP="00630E7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Aronson, MD</w:t>
            </w:r>
          </w:p>
          <w:p w:rsidR="00630E73" w:rsidRPr="00C3345F" w:rsidRDefault="00630E73" w:rsidP="00630E7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1" w:history="1">
              <w:r w:rsidRPr="00834C92">
                <w:rPr>
                  <w:rStyle w:val="Hyperlink"/>
                  <w:rFonts w:ascii="Arial" w:hAnsi="Arial" w:cs="Arial"/>
                </w:rPr>
                <w:t>Louise.Aronson@ucsf.edu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</w:tr>
      <w:tr w:rsidR="001254B1" w:rsidTr="00173B98">
        <w:tc>
          <w:tcPr>
            <w:tcW w:w="2610" w:type="dxa"/>
          </w:tcPr>
          <w:p w:rsidR="001254B1" w:rsidRDefault="001254B1" w:rsidP="001254B1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Chief/Deputy Journal Editor Panelists:</w:t>
            </w:r>
          </w:p>
        </w:tc>
        <w:tc>
          <w:tcPr>
            <w:tcW w:w="6498" w:type="dxa"/>
          </w:tcPr>
          <w:p w:rsidR="0083312D" w:rsidRDefault="0083312D" w:rsidP="0083312D">
            <w:pPr>
              <w:spacing w:line="264" w:lineRule="auto"/>
              <w:rPr>
                <w:rFonts w:ascii="Arial" w:hAnsi="Arial" w:cs="Arial"/>
              </w:rPr>
            </w:pPr>
            <w:r w:rsidRPr="0083312D">
              <w:rPr>
                <w:rFonts w:ascii="Arial" w:hAnsi="Arial" w:cs="Arial"/>
              </w:rPr>
              <w:t>Sandy Feng, MD, PhD</w:t>
            </w:r>
          </w:p>
          <w:p w:rsidR="006232DC" w:rsidRPr="0083312D" w:rsidRDefault="006232DC" w:rsidP="0083312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Grady, MD, MPH</w:t>
            </w:r>
          </w:p>
          <w:p w:rsidR="0083312D" w:rsidRPr="0083312D" w:rsidRDefault="0083312D" w:rsidP="0083312D">
            <w:pPr>
              <w:spacing w:line="264" w:lineRule="auto"/>
              <w:rPr>
                <w:rFonts w:ascii="Arial" w:hAnsi="Arial" w:cs="Arial"/>
              </w:rPr>
            </w:pPr>
            <w:r w:rsidRPr="0083312D">
              <w:rPr>
                <w:rFonts w:ascii="Arial" w:hAnsi="Arial" w:cs="Arial"/>
              </w:rPr>
              <w:t>Christopher Hess, MD, PhD</w:t>
            </w:r>
          </w:p>
          <w:p w:rsidR="0083312D" w:rsidRPr="0083312D" w:rsidRDefault="0083312D" w:rsidP="0083312D">
            <w:pPr>
              <w:spacing w:line="264" w:lineRule="auto"/>
              <w:rPr>
                <w:rFonts w:ascii="Arial" w:hAnsi="Arial" w:cs="Arial"/>
              </w:rPr>
            </w:pPr>
            <w:r w:rsidRPr="0083312D">
              <w:rPr>
                <w:rFonts w:ascii="Arial" w:hAnsi="Arial" w:cs="Arial"/>
              </w:rPr>
              <w:t>S. Andrew Josephson, MD</w:t>
            </w:r>
          </w:p>
          <w:p w:rsidR="0083312D" w:rsidRPr="0083312D" w:rsidRDefault="0083312D" w:rsidP="0083312D">
            <w:pPr>
              <w:spacing w:line="264" w:lineRule="auto"/>
              <w:rPr>
                <w:rFonts w:ascii="Arial" w:hAnsi="Arial" w:cs="Arial"/>
              </w:rPr>
            </w:pPr>
            <w:r w:rsidRPr="0083312D">
              <w:rPr>
                <w:rFonts w:ascii="Arial" w:hAnsi="Arial" w:cs="Arial"/>
              </w:rPr>
              <w:t>Kanade Shinkai, MD, PhD</w:t>
            </w:r>
          </w:p>
          <w:p w:rsidR="001254B1" w:rsidRPr="00E56930" w:rsidRDefault="0083312D" w:rsidP="0083312D">
            <w:pPr>
              <w:spacing w:line="264" w:lineRule="auto"/>
              <w:rPr>
                <w:rFonts w:ascii="Arial" w:hAnsi="Arial" w:cs="Arial"/>
              </w:rPr>
            </w:pPr>
            <w:r w:rsidRPr="0083312D">
              <w:rPr>
                <w:rFonts w:ascii="Arial" w:hAnsi="Arial" w:cs="Arial"/>
              </w:rPr>
              <w:t>Ellen Weber, MD</w:t>
            </w:r>
          </w:p>
        </w:tc>
      </w:tr>
    </w:tbl>
    <w:p w:rsidR="00C3345F" w:rsidRPr="00885AF1" w:rsidRDefault="00C3345F" w:rsidP="005F1A77">
      <w:pPr>
        <w:pStyle w:val="Subtitle"/>
        <w:numPr>
          <w:ilvl w:val="0"/>
          <w:numId w:val="0"/>
        </w:numPr>
        <w:spacing w:line="264" w:lineRule="auto"/>
        <w:ind w:left="360" w:hanging="360"/>
        <w:rPr>
          <w:rFonts w:ascii="Arial" w:hAnsi="Arial" w:cs="Arial"/>
          <w:b w:val="0"/>
          <w:szCs w:val="24"/>
        </w:rPr>
      </w:pPr>
    </w:p>
    <w:p w:rsidR="00CF1D83" w:rsidRPr="00CF1D83" w:rsidRDefault="00253B31" w:rsidP="005F1A77">
      <w:pPr>
        <w:pStyle w:val="Sub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 xml:space="preserve">Course </w:t>
      </w:r>
      <w:r w:rsidR="00145EF1">
        <w:rPr>
          <w:rFonts w:ascii="Arial" w:hAnsi="Arial" w:cs="Arial"/>
          <w:szCs w:val="24"/>
        </w:rPr>
        <w:t>materials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  <w:szCs w:val="24"/>
        </w:rPr>
      </w:pPr>
    </w:p>
    <w:p w:rsidR="00145EF1" w:rsidRDefault="00145EF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  <w:r w:rsidRPr="00CF1D83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ll course lectures, demonstrations, and session</w:t>
      </w:r>
      <w:r w:rsidRPr="00CF1D83">
        <w:rPr>
          <w:rFonts w:ascii="Arial" w:hAnsi="Arial" w:cs="Arial"/>
          <w:b w:val="0"/>
        </w:rPr>
        <w:t xml:space="preserve"> mater</w:t>
      </w:r>
      <w:r>
        <w:rPr>
          <w:rFonts w:ascii="Arial" w:hAnsi="Arial" w:cs="Arial"/>
          <w:b w:val="0"/>
        </w:rPr>
        <w:t>ials will posted on the course CLE w</w:t>
      </w:r>
      <w:r w:rsidRPr="00CF1D83">
        <w:rPr>
          <w:rFonts w:ascii="Arial" w:hAnsi="Arial" w:cs="Arial"/>
          <w:b w:val="0"/>
        </w:rPr>
        <w:t>eb site:</w:t>
      </w:r>
      <w:r>
        <w:rPr>
          <w:rFonts w:ascii="Arial" w:hAnsi="Arial" w:cs="Arial"/>
          <w:b w:val="0"/>
        </w:rPr>
        <w:t xml:space="preserve"> </w:t>
      </w:r>
      <w:r w:rsidRPr="00CF1D83">
        <w:rPr>
          <w:rFonts w:ascii="Arial" w:hAnsi="Arial" w:cs="Arial"/>
          <w:b w:val="0"/>
        </w:rPr>
        <w:t xml:space="preserve"> </w:t>
      </w:r>
      <w:hyperlink r:id="rId12" w:history="1">
        <w:r w:rsidR="00DB4101" w:rsidRPr="00803672">
          <w:rPr>
            <w:rStyle w:val="Hyperlink"/>
            <w:rFonts w:ascii="Arial" w:hAnsi="Arial" w:cs="Arial"/>
            <w:b w:val="0"/>
          </w:rPr>
          <w:t>https://courses.ucsf.edu/course/view.php?id=6510</w:t>
        </w:r>
      </w:hyperlink>
    </w:p>
    <w:p w:rsidR="00DB4101" w:rsidRDefault="00DB410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  <w:szCs w:val="24"/>
        </w:rPr>
      </w:pPr>
    </w:p>
    <w:p w:rsidR="00CF1D83" w:rsidRDefault="00145EF1" w:rsidP="005F1A77">
      <w:pPr>
        <w:pStyle w:val="Subtitle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Lecture and discussion sections</w:t>
      </w:r>
      <w:r w:rsidR="00C3345F" w:rsidRPr="00904B1D">
        <w:rPr>
          <w:rFonts w:ascii="Arial" w:hAnsi="Arial" w:cs="Arial"/>
        </w:rPr>
        <w:t xml:space="preserve"> 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</w:rPr>
      </w:pPr>
    </w:p>
    <w:p w:rsidR="00145EF1" w:rsidRDefault="0078107A" w:rsidP="00145EF1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Cs w:val="24"/>
        </w:rPr>
        <w:t>Pre</w:t>
      </w:r>
      <w:r w:rsidR="00145EF1">
        <w:rPr>
          <w:rFonts w:ascii="Arial" w:hAnsi="Arial" w:cs="Arial"/>
          <w:b w:val="0"/>
          <w:szCs w:val="24"/>
        </w:rPr>
        <w:t>-recorded lectures and editing demonstrations</w:t>
      </w:r>
      <w:r w:rsidR="002B2754">
        <w:rPr>
          <w:rFonts w:ascii="Arial" w:hAnsi="Arial" w:cs="Arial"/>
          <w:b w:val="0"/>
          <w:szCs w:val="24"/>
        </w:rPr>
        <w:t xml:space="preserve"> will be posted on the course website. Additionally, </w:t>
      </w:r>
      <w:r w:rsidR="00145EF1">
        <w:rPr>
          <w:rFonts w:ascii="Arial" w:hAnsi="Arial" w:cs="Arial"/>
          <w:b w:val="0"/>
          <w:szCs w:val="24"/>
        </w:rPr>
        <w:t xml:space="preserve">selected “live” Zoom </w:t>
      </w:r>
      <w:r w:rsidR="00113115">
        <w:rPr>
          <w:rFonts w:ascii="Arial" w:hAnsi="Arial" w:cs="Arial"/>
          <w:b w:val="0"/>
          <w:szCs w:val="24"/>
        </w:rPr>
        <w:t xml:space="preserve">interactive or </w:t>
      </w:r>
      <w:r w:rsidR="00145EF1">
        <w:rPr>
          <w:rFonts w:ascii="Arial" w:hAnsi="Arial" w:cs="Arial"/>
          <w:b w:val="0"/>
          <w:szCs w:val="24"/>
        </w:rPr>
        <w:t>panel discussions</w:t>
      </w:r>
      <w:r w:rsidR="002B2754">
        <w:rPr>
          <w:rFonts w:ascii="Arial" w:hAnsi="Arial" w:cs="Arial"/>
          <w:b w:val="0"/>
          <w:szCs w:val="24"/>
        </w:rPr>
        <w:t xml:space="preserve"> may take</w:t>
      </w:r>
      <w:r w:rsidR="00145EF1">
        <w:rPr>
          <w:rFonts w:ascii="Arial" w:hAnsi="Arial" w:cs="Arial"/>
          <w:b w:val="0"/>
          <w:szCs w:val="24"/>
        </w:rPr>
        <w:t xml:space="preserve"> place </w:t>
      </w:r>
      <w:r w:rsidR="006B7DF1">
        <w:rPr>
          <w:rFonts w:ascii="Arial" w:hAnsi="Arial" w:cs="Arial"/>
          <w:b w:val="0"/>
          <w:szCs w:val="24"/>
        </w:rPr>
        <w:t>on selected</w:t>
      </w:r>
      <w:r w:rsidR="00145EF1" w:rsidRPr="00904B1D">
        <w:rPr>
          <w:rFonts w:ascii="Arial" w:hAnsi="Arial" w:cs="Arial"/>
          <w:b w:val="0"/>
          <w:szCs w:val="24"/>
        </w:rPr>
        <w:t xml:space="preserve"> Tuesday</w:t>
      </w:r>
      <w:r w:rsidR="006B7DF1">
        <w:rPr>
          <w:rFonts w:ascii="Arial" w:hAnsi="Arial" w:cs="Arial"/>
          <w:b w:val="0"/>
          <w:szCs w:val="24"/>
        </w:rPr>
        <w:t xml:space="preserve"> afternoons</w:t>
      </w:r>
      <w:r w:rsidR="00145EF1" w:rsidRPr="00904B1D">
        <w:rPr>
          <w:rFonts w:ascii="Arial" w:hAnsi="Arial" w:cs="Arial"/>
          <w:b w:val="0"/>
          <w:szCs w:val="24"/>
        </w:rPr>
        <w:t xml:space="preserve"> from </w:t>
      </w:r>
      <w:r w:rsidR="00145EF1">
        <w:rPr>
          <w:rFonts w:ascii="Arial" w:hAnsi="Arial" w:cs="Arial"/>
          <w:b w:val="0"/>
          <w:szCs w:val="24"/>
        </w:rPr>
        <w:t xml:space="preserve">3:00 </w:t>
      </w:r>
      <w:r w:rsidR="00145EF1" w:rsidRPr="00904B1D">
        <w:rPr>
          <w:rFonts w:ascii="Arial" w:hAnsi="Arial" w:cs="Arial"/>
          <w:b w:val="0"/>
          <w:szCs w:val="24"/>
        </w:rPr>
        <w:t>pm</w:t>
      </w:r>
      <w:r w:rsidR="00145EF1" w:rsidRPr="00904B1D">
        <w:rPr>
          <w:rFonts w:ascii="Arial" w:hAnsi="Arial" w:cs="Arial"/>
          <w:b w:val="0"/>
        </w:rPr>
        <w:t>-</w:t>
      </w:r>
      <w:r w:rsidR="00F16750">
        <w:rPr>
          <w:rFonts w:ascii="Arial" w:hAnsi="Arial" w:cs="Arial"/>
          <w:b w:val="0"/>
        </w:rPr>
        <w:t>4:0</w:t>
      </w:r>
      <w:r w:rsidR="00145EF1">
        <w:rPr>
          <w:rFonts w:ascii="Arial" w:hAnsi="Arial" w:cs="Arial"/>
          <w:b w:val="0"/>
        </w:rPr>
        <w:t>0 pm</w:t>
      </w:r>
      <w:r w:rsidR="006B7DF1">
        <w:rPr>
          <w:rFonts w:ascii="Arial" w:hAnsi="Arial" w:cs="Arial"/>
          <w:b w:val="0"/>
        </w:rPr>
        <w:t xml:space="preserve"> (starting Tuesday, April 7)</w:t>
      </w:r>
      <w:r w:rsidR="00145EF1">
        <w:rPr>
          <w:rFonts w:ascii="Arial" w:hAnsi="Arial" w:cs="Arial"/>
          <w:b w:val="0"/>
        </w:rPr>
        <w:t>.</w:t>
      </w:r>
    </w:p>
    <w:p w:rsidR="00E87585" w:rsidRDefault="00E87585" w:rsidP="00145EF1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</w:p>
    <w:p w:rsidR="00E87585" w:rsidRPr="00904B1D" w:rsidRDefault="00E87585" w:rsidP="00145EF1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Note that because of the current COVID-19 pandemic, some course faculty may have increased or altered clinical work expectations during the course, which may require substitutions or format changes for some sessions during the course.</w:t>
      </w:r>
    </w:p>
    <w:p w:rsidR="00145EF1" w:rsidRPr="00904B1D" w:rsidRDefault="00145EF1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b w:val="0"/>
        </w:rPr>
      </w:pPr>
    </w:p>
    <w:p w:rsidR="00904B1D" w:rsidRPr="00904B1D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904B1D">
        <w:rPr>
          <w:rFonts w:ascii="Arial" w:hAnsi="Arial" w:cs="Arial"/>
          <w:szCs w:val="24"/>
        </w:rPr>
        <w:t>Textbook</w:t>
      </w:r>
      <w:r w:rsidR="00145EF1">
        <w:rPr>
          <w:rFonts w:ascii="Arial" w:hAnsi="Arial" w:cs="Arial"/>
          <w:szCs w:val="24"/>
        </w:rPr>
        <w:t xml:space="preserve"> and r</w:t>
      </w:r>
      <w:r w:rsidR="006D4D83">
        <w:rPr>
          <w:rFonts w:ascii="Arial" w:hAnsi="Arial" w:cs="Arial"/>
          <w:szCs w:val="24"/>
        </w:rPr>
        <w:t>eadings</w:t>
      </w:r>
    </w:p>
    <w:p w:rsidR="00C3345F" w:rsidRDefault="00C3345F" w:rsidP="005F1A77">
      <w:pPr>
        <w:keepNext/>
        <w:spacing w:before="240" w:line="264" w:lineRule="auto"/>
        <w:ind w:left="360"/>
        <w:rPr>
          <w:rFonts w:ascii="Arial" w:hAnsi="Arial" w:cs="Arial"/>
        </w:rPr>
      </w:pPr>
      <w:r w:rsidRPr="00904B1D">
        <w:rPr>
          <w:rFonts w:ascii="Arial" w:hAnsi="Arial" w:cs="Arial"/>
        </w:rPr>
        <w:t xml:space="preserve">Browner WS. </w:t>
      </w:r>
      <w:r w:rsidRPr="00904B1D">
        <w:rPr>
          <w:rFonts w:ascii="Arial" w:hAnsi="Arial" w:cs="Arial"/>
          <w:i/>
          <w:iCs/>
        </w:rPr>
        <w:t>Publishing and Presenting Clinical Research</w:t>
      </w:r>
      <w:r w:rsidRPr="00904B1D">
        <w:rPr>
          <w:rFonts w:ascii="Arial" w:hAnsi="Arial" w:cs="Arial"/>
        </w:rPr>
        <w:t xml:space="preserve">. Baltimore: Lippincott Williams and Wilkins, </w:t>
      </w:r>
      <w:bookmarkStart w:id="0" w:name="OLE_LINK1"/>
      <w:r w:rsidR="00462A89">
        <w:rPr>
          <w:rFonts w:ascii="Arial" w:hAnsi="Arial" w:cs="Arial"/>
        </w:rPr>
        <w:t>3rd edition</w:t>
      </w:r>
      <w:r w:rsidRPr="00904B1D">
        <w:rPr>
          <w:rFonts w:ascii="Arial" w:hAnsi="Arial" w:cs="Arial"/>
        </w:rPr>
        <w:t>, 2012</w:t>
      </w:r>
      <w:bookmarkEnd w:id="0"/>
      <w:r w:rsidR="00FF5FB3">
        <w:rPr>
          <w:rFonts w:ascii="Arial" w:hAnsi="Arial" w:cs="Arial"/>
        </w:rPr>
        <w:t xml:space="preserve"> (available from multiple commercial sources)</w:t>
      </w:r>
    </w:p>
    <w:p w:rsidR="00FF5FB3" w:rsidRPr="00904B1D" w:rsidRDefault="00FF5FB3" w:rsidP="005F1A77">
      <w:pPr>
        <w:keepNext/>
        <w:spacing w:before="240"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Second edition is substantively similar to the 3</w:t>
      </w:r>
      <w:r w:rsidRPr="00FF5FB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edition, with used editions available for purchase at a lower cost.</w:t>
      </w:r>
    </w:p>
    <w:p w:rsidR="00173B98" w:rsidRPr="005A255F" w:rsidRDefault="00173B98" w:rsidP="005F1A77">
      <w:pPr>
        <w:keepNext/>
        <w:spacing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Electronic version of this edition can be borrowed from the UCSF Library (</w:t>
      </w:r>
      <w:r w:rsidR="00CD3801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only one copy out at a time)</w:t>
      </w:r>
    </w:p>
    <w:p w:rsidR="00FC12FB" w:rsidRPr="00173B98" w:rsidRDefault="009047C1" w:rsidP="0054743D">
      <w:pPr>
        <w:spacing w:after="240"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Additional readings</w:t>
      </w:r>
      <w:r w:rsidR="00FC12FB">
        <w:rPr>
          <w:rFonts w:ascii="Arial" w:hAnsi="Arial" w:cs="Arial"/>
        </w:rPr>
        <w:t xml:space="preserve"> </w:t>
      </w:r>
      <w:r w:rsidR="002B2754">
        <w:rPr>
          <w:rFonts w:ascii="Arial" w:hAnsi="Arial" w:cs="Arial"/>
        </w:rPr>
        <w:t>are</w:t>
      </w:r>
      <w:r w:rsidR="00FC12FB">
        <w:rPr>
          <w:rFonts w:ascii="Arial" w:hAnsi="Arial" w:cs="Arial"/>
        </w:rPr>
        <w:t xml:space="preserve"> posted directly on the course CLE web site.</w:t>
      </w:r>
    </w:p>
    <w:p w:rsidR="00C3345F" w:rsidRPr="00173B98" w:rsidRDefault="00145EF1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Assignments and h</w:t>
      </w:r>
      <w:r w:rsidR="00FC12FB">
        <w:rPr>
          <w:rFonts w:ascii="Arial" w:hAnsi="Arial" w:cs="Arial"/>
          <w:szCs w:val="24"/>
        </w:rPr>
        <w:t>omework</w:t>
      </w:r>
    </w:p>
    <w:p w:rsidR="00885AF1" w:rsidRDefault="00885AF1" w:rsidP="005F1A77">
      <w:pPr>
        <w:pStyle w:val="BodyTextIndent3"/>
        <w:spacing w:line="264" w:lineRule="auto"/>
        <w:rPr>
          <w:rFonts w:ascii="Arial" w:hAnsi="Arial" w:cs="Arial"/>
          <w:b/>
          <w:sz w:val="24"/>
          <w:szCs w:val="24"/>
        </w:rPr>
      </w:pPr>
    </w:p>
    <w:p w:rsidR="00EE130E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4169A">
        <w:rPr>
          <w:rFonts w:ascii="Arial" w:hAnsi="Arial" w:cs="Arial"/>
          <w:sz w:val="24"/>
          <w:szCs w:val="24"/>
        </w:rPr>
        <w:t>his course involves</w:t>
      </w:r>
      <w:r w:rsidR="0078107A">
        <w:rPr>
          <w:rFonts w:ascii="Arial" w:hAnsi="Arial" w:cs="Arial"/>
          <w:sz w:val="24"/>
          <w:szCs w:val="24"/>
        </w:rPr>
        <w:t xml:space="preserve"> three core</w:t>
      </w:r>
      <w:r w:rsidR="00466E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assignments</w:t>
      </w:r>
      <w:r w:rsidR="00EE130E">
        <w:rPr>
          <w:rFonts w:ascii="Arial" w:hAnsi="Arial" w:cs="Arial"/>
          <w:sz w:val="24"/>
          <w:szCs w:val="24"/>
        </w:rPr>
        <w:t xml:space="preserve">, each of which is due by </w:t>
      </w:r>
      <w:r w:rsidR="00B2383A">
        <w:rPr>
          <w:rFonts w:ascii="Arial" w:hAnsi="Arial" w:cs="Arial"/>
          <w:sz w:val="24"/>
          <w:szCs w:val="24"/>
        </w:rPr>
        <w:t xml:space="preserve">noon on </w:t>
      </w:r>
      <w:r w:rsidR="00EE130E">
        <w:rPr>
          <w:rFonts w:ascii="Arial" w:hAnsi="Arial" w:cs="Arial"/>
          <w:sz w:val="24"/>
          <w:szCs w:val="24"/>
        </w:rPr>
        <w:t>a different</w:t>
      </w:r>
      <w:r w:rsidR="00B2383A">
        <w:rPr>
          <w:rFonts w:ascii="Arial" w:hAnsi="Arial" w:cs="Arial"/>
          <w:sz w:val="24"/>
          <w:szCs w:val="24"/>
        </w:rPr>
        <w:t xml:space="preserve"> </w:t>
      </w:r>
      <w:r w:rsidR="00EE130E">
        <w:rPr>
          <w:rFonts w:ascii="Arial" w:hAnsi="Arial" w:cs="Arial"/>
          <w:sz w:val="24"/>
          <w:szCs w:val="24"/>
        </w:rPr>
        <w:t>Tuesday</w:t>
      </w:r>
      <w:r w:rsidR="00B2383A">
        <w:rPr>
          <w:rFonts w:ascii="Arial" w:hAnsi="Arial" w:cs="Arial"/>
          <w:sz w:val="24"/>
          <w:szCs w:val="24"/>
        </w:rPr>
        <w:t xml:space="preserve"> during the course (April 21, May 5, and May 19). </w:t>
      </w:r>
    </w:p>
    <w:p w:rsidR="00EE130E" w:rsidRDefault="00EE130E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145EF1" w:rsidRDefault="00CC577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 each assignment, students w</w:t>
      </w:r>
      <w:r w:rsidR="000632DB">
        <w:rPr>
          <w:rFonts w:ascii="Arial" w:hAnsi="Arial" w:cs="Arial"/>
          <w:sz w:val="24"/>
          <w:szCs w:val="24"/>
        </w:rPr>
        <w:t xml:space="preserve">ill have two possible options. </w:t>
      </w:r>
      <w:r w:rsidR="00F8012C">
        <w:rPr>
          <w:rFonts w:ascii="Arial" w:hAnsi="Arial" w:cs="Arial"/>
          <w:sz w:val="24"/>
          <w:szCs w:val="24"/>
        </w:rPr>
        <w:t xml:space="preserve">Option 1 is designed for students who are </w:t>
      </w:r>
      <w:r w:rsidR="00B2383A">
        <w:rPr>
          <w:rFonts w:ascii="Arial" w:hAnsi="Arial" w:cs="Arial"/>
          <w:sz w:val="24"/>
          <w:szCs w:val="24"/>
        </w:rPr>
        <w:t xml:space="preserve">ready to </w:t>
      </w:r>
      <w:r w:rsidR="00EE130E">
        <w:rPr>
          <w:rFonts w:ascii="Arial" w:hAnsi="Arial" w:cs="Arial"/>
          <w:sz w:val="24"/>
          <w:szCs w:val="24"/>
        </w:rPr>
        <w:t>draft</w:t>
      </w:r>
      <w:r w:rsidR="00F8012C">
        <w:rPr>
          <w:rFonts w:ascii="Arial" w:hAnsi="Arial" w:cs="Arial"/>
          <w:sz w:val="24"/>
          <w:szCs w:val="24"/>
        </w:rPr>
        <w:t xml:space="preserve"> written products based on their own ongoing</w:t>
      </w:r>
      <w:r w:rsidR="00EE130E">
        <w:rPr>
          <w:rFonts w:ascii="Arial" w:hAnsi="Arial" w:cs="Arial"/>
          <w:sz w:val="24"/>
          <w:szCs w:val="24"/>
        </w:rPr>
        <w:t xml:space="preserve"> or </w:t>
      </w:r>
      <w:r w:rsidR="002B2754">
        <w:rPr>
          <w:rFonts w:ascii="Arial" w:hAnsi="Arial" w:cs="Arial"/>
          <w:sz w:val="24"/>
          <w:szCs w:val="24"/>
        </w:rPr>
        <w:t>newly</w:t>
      </w:r>
      <w:r w:rsidR="00EE130E">
        <w:rPr>
          <w:rFonts w:ascii="Arial" w:hAnsi="Arial" w:cs="Arial"/>
          <w:sz w:val="24"/>
          <w:szCs w:val="24"/>
        </w:rPr>
        <w:t xml:space="preserve"> completed</w:t>
      </w:r>
      <w:r w:rsidR="00F8012C">
        <w:rPr>
          <w:rFonts w:ascii="Arial" w:hAnsi="Arial" w:cs="Arial"/>
          <w:sz w:val="24"/>
          <w:szCs w:val="24"/>
        </w:rPr>
        <w:t xml:space="preserve"> research projects. Option 2 is appropriate for students who </w:t>
      </w:r>
      <w:r w:rsidR="000632DB">
        <w:rPr>
          <w:rFonts w:ascii="Arial" w:hAnsi="Arial" w:cs="Arial"/>
          <w:sz w:val="24"/>
          <w:szCs w:val="24"/>
        </w:rPr>
        <w:t>are not at</w:t>
      </w:r>
      <w:r w:rsidR="00CD3801">
        <w:rPr>
          <w:rFonts w:ascii="Arial" w:hAnsi="Arial" w:cs="Arial"/>
          <w:sz w:val="24"/>
          <w:szCs w:val="24"/>
        </w:rPr>
        <w:t xml:space="preserve"> the</w:t>
      </w:r>
      <w:r w:rsidR="00F8012C">
        <w:rPr>
          <w:rFonts w:ascii="Arial" w:hAnsi="Arial" w:cs="Arial"/>
          <w:sz w:val="24"/>
          <w:szCs w:val="24"/>
        </w:rPr>
        <w:t xml:space="preserve"> right stage</w:t>
      </w:r>
      <w:r w:rsidR="00E93268">
        <w:rPr>
          <w:rFonts w:ascii="Arial" w:hAnsi="Arial" w:cs="Arial"/>
          <w:sz w:val="24"/>
          <w:szCs w:val="24"/>
        </w:rPr>
        <w:t xml:space="preserve"> of their project</w:t>
      </w:r>
      <w:r w:rsidR="00F8012C">
        <w:rPr>
          <w:rFonts w:ascii="Arial" w:hAnsi="Arial" w:cs="Arial"/>
          <w:sz w:val="24"/>
          <w:szCs w:val="24"/>
        </w:rPr>
        <w:t xml:space="preserve"> to prepare </w:t>
      </w:r>
      <w:r w:rsidR="00E93268">
        <w:rPr>
          <w:rFonts w:ascii="Arial" w:hAnsi="Arial" w:cs="Arial"/>
          <w:sz w:val="24"/>
          <w:szCs w:val="24"/>
        </w:rPr>
        <w:t xml:space="preserve">draft </w:t>
      </w:r>
      <w:r w:rsidR="00F8012C">
        <w:rPr>
          <w:rFonts w:ascii="Arial" w:hAnsi="Arial" w:cs="Arial"/>
          <w:sz w:val="24"/>
          <w:szCs w:val="24"/>
        </w:rPr>
        <w:t>products</w:t>
      </w:r>
      <w:r w:rsidR="00CD3801">
        <w:rPr>
          <w:rFonts w:ascii="Arial" w:hAnsi="Arial" w:cs="Arial"/>
          <w:sz w:val="24"/>
          <w:szCs w:val="24"/>
        </w:rPr>
        <w:t xml:space="preserve"> </w:t>
      </w:r>
      <w:r w:rsidR="002B2754">
        <w:rPr>
          <w:rFonts w:ascii="Arial" w:hAnsi="Arial" w:cs="Arial"/>
          <w:sz w:val="24"/>
          <w:szCs w:val="24"/>
        </w:rPr>
        <w:t>from their own</w:t>
      </w:r>
      <w:r w:rsidR="000632DB">
        <w:rPr>
          <w:rFonts w:ascii="Arial" w:hAnsi="Arial" w:cs="Arial"/>
          <w:sz w:val="24"/>
          <w:szCs w:val="24"/>
        </w:rPr>
        <w:t xml:space="preserve"> ongoing</w:t>
      </w:r>
      <w:r w:rsidR="002B2754">
        <w:rPr>
          <w:rFonts w:ascii="Arial" w:hAnsi="Arial" w:cs="Arial"/>
          <w:sz w:val="24"/>
          <w:szCs w:val="24"/>
        </w:rPr>
        <w:t xml:space="preserve"> research projects</w:t>
      </w:r>
      <w:r w:rsidR="00E93268">
        <w:rPr>
          <w:rFonts w:ascii="Arial" w:hAnsi="Arial" w:cs="Arial"/>
          <w:sz w:val="24"/>
          <w:szCs w:val="24"/>
        </w:rPr>
        <w:t>, but are still ready to sharpen their scientific writing skills</w:t>
      </w:r>
      <w:r w:rsidR="00F8012C">
        <w:rPr>
          <w:rFonts w:ascii="Arial" w:hAnsi="Arial" w:cs="Arial"/>
          <w:sz w:val="24"/>
          <w:szCs w:val="24"/>
        </w:rPr>
        <w:t>.</w:t>
      </w:r>
    </w:p>
    <w:p w:rsidR="002B2754" w:rsidRDefault="002B2754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145EF1" w:rsidRDefault="00B2383A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Option 1, students should submit a draft product from a research project that they are currently conducting or have </w:t>
      </w:r>
      <w:r w:rsidR="002B2754">
        <w:rPr>
          <w:rFonts w:ascii="Arial" w:hAnsi="Arial" w:cs="Arial"/>
          <w:sz w:val="24"/>
          <w:szCs w:val="24"/>
        </w:rPr>
        <w:t>just</w:t>
      </w:r>
      <w:r>
        <w:rPr>
          <w:rFonts w:ascii="Arial" w:hAnsi="Arial" w:cs="Arial"/>
          <w:sz w:val="24"/>
          <w:szCs w:val="24"/>
        </w:rPr>
        <w:t xml:space="preserve"> completed. For Option 2, students </w:t>
      </w:r>
      <w:r w:rsidR="00EE130E">
        <w:rPr>
          <w:rFonts w:ascii="Arial" w:hAnsi="Arial" w:cs="Arial"/>
          <w:sz w:val="24"/>
          <w:szCs w:val="24"/>
        </w:rPr>
        <w:t>can instead</w:t>
      </w:r>
      <w:r w:rsidR="00CD3801">
        <w:rPr>
          <w:rFonts w:ascii="Arial" w:hAnsi="Arial" w:cs="Arial"/>
          <w:sz w:val="24"/>
          <w:szCs w:val="24"/>
        </w:rPr>
        <w:t xml:space="preserve"> review and suggest edits for an </w:t>
      </w:r>
      <w:r>
        <w:rPr>
          <w:rFonts w:ascii="Arial" w:hAnsi="Arial" w:cs="Arial"/>
          <w:sz w:val="24"/>
          <w:szCs w:val="24"/>
        </w:rPr>
        <w:t xml:space="preserve">alternate </w:t>
      </w:r>
      <w:r w:rsidR="000632DB">
        <w:rPr>
          <w:rFonts w:ascii="Arial" w:hAnsi="Arial" w:cs="Arial"/>
          <w:sz w:val="24"/>
          <w:szCs w:val="24"/>
        </w:rPr>
        <w:t xml:space="preserve">sample </w:t>
      </w:r>
      <w:r>
        <w:rPr>
          <w:rFonts w:ascii="Arial" w:hAnsi="Arial" w:cs="Arial"/>
          <w:sz w:val="24"/>
          <w:szCs w:val="24"/>
        </w:rPr>
        <w:t xml:space="preserve">research manuscript </w:t>
      </w:r>
      <w:r w:rsidR="00EE130E">
        <w:rPr>
          <w:rFonts w:ascii="Arial" w:hAnsi="Arial" w:cs="Arial"/>
          <w:sz w:val="24"/>
          <w:szCs w:val="24"/>
        </w:rPr>
        <w:t>based on a smoki</w:t>
      </w:r>
      <w:r w:rsidR="00CD3801">
        <w:rPr>
          <w:rFonts w:ascii="Arial" w:hAnsi="Arial" w:cs="Arial"/>
          <w:sz w:val="24"/>
          <w:szCs w:val="24"/>
        </w:rPr>
        <w:t>ng cessation intervention study</w:t>
      </w:r>
      <w:r w:rsidR="002B2754">
        <w:rPr>
          <w:rFonts w:ascii="Arial" w:hAnsi="Arial" w:cs="Arial"/>
          <w:sz w:val="24"/>
          <w:szCs w:val="24"/>
        </w:rPr>
        <w:t>,</w:t>
      </w:r>
      <w:r w:rsidR="00EE130E">
        <w:rPr>
          <w:rFonts w:ascii="Arial" w:hAnsi="Arial" w:cs="Arial"/>
          <w:sz w:val="24"/>
          <w:szCs w:val="24"/>
        </w:rPr>
        <w:t xml:space="preserve"> posted on the course website.</w:t>
      </w:r>
    </w:p>
    <w:p w:rsidR="00466E59" w:rsidRDefault="00466E59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A9296D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Assignments should be uploaded </w:t>
      </w:r>
      <w:r w:rsidR="00B369C2">
        <w:rPr>
          <w:rFonts w:ascii="Arial" w:hAnsi="Arial" w:cs="Arial"/>
          <w:sz w:val="24"/>
          <w:szCs w:val="24"/>
        </w:rPr>
        <w:t>electronically</w:t>
      </w:r>
      <w:r>
        <w:rPr>
          <w:rFonts w:ascii="Arial" w:hAnsi="Arial" w:cs="Arial"/>
          <w:sz w:val="24"/>
          <w:szCs w:val="24"/>
        </w:rPr>
        <w:t xml:space="preserve">, using the </w:t>
      </w:r>
      <w:r w:rsidR="00B233CD">
        <w:rPr>
          <w:rFonts w:ascii="Arial" w:hAnsi="Arial" w:cs="Arial"/>
          <w:sz w:val="24"/>
          <w:szCs w:val="24"/>
        </w:rPr>
        <w:t>“Upload Assignment”</w:t>
      </w:r>
      <w:r w:rsidR="00B369C2">
        <w:rPr>
          <w:rFonts w:ascii="Arial" w:hAnsi="Arial" w:cs="Arial"/>
          <w:sz w:val="24"/>
          <w:szCs w:val="24"/>
        </w:rPr>
        <w:t xml:space="preserve"> links</w:t>
      </w:r>
      <w:r w:rsidR="0054743D">
        <w:rPr>
          <w:rFonts w:ascii="Arial" w:hAnsi="Arial" w:cs="Arial"/>
          <w:sz w:val="24"/>
          <w:szCs w:val="24"/>
        </w:rPr>
        <w:t xml:space="preserve"> provided</w:t>
      </w:r>
      <w:r w:rsidR="002F0DA2">
        <w:rPr>
          <w:rFonts w:ascii="Arial" w:hAnsi="Arial" w:cs="Arial"/>
          <w:sz w:val="24"/>
          <w:szCs w:val="24"/>
        </w:rPr>
        <w:t xml:space="preserve"> in each module on the course syllabus website</w:t>
      </w:r>
      <w:r w:rsidR="00B369C2">
        <w:rPr>
          <w:rFonts w:ascii="Arial" w:hAnsi="Arial" w:cs="Arial"/>
          <w:sz w:val="24"/>
          <w:szCs w:val="24"/>
        </w:rPr>
        <w:t>.</w:t>
      </w:r>
      <w:r w:rsidR="00FC12FB">
        <w:rPr>
          <w:rFonts w:ascii="Arial" w:hAnsi="Arial" w:cs="Arial"/>
          <w:sz w:val="24"/>
          <w:szCs w:val="24"/>
        </w:rPr>
        <w:t xml:space="preserve"> </w:t>
      </w:r>
      <w:r w:rsidR="00A9296D">
        <w:rPr>
          <w:rFonts w:ascii="Arial" w:hAnsi="Arial" w:cs="Arial"/>
          <w:sz w:val="24"/>
          <w:szCs w:val="24"/>
        </w:rPr>
        <w:t xml:space="preserve">Assignment upload links are configured </w:t>
      </w:r>
      <w:r w:rsidR="0054743D">
        <w:rPr>
          <w:rFonts w:ascii="Arial" w:hAnsi="Arial" w:cs="Arial"/>
          <w:sz w:val="24"/>
          <w:szCs w:val="24"/>
        </w:rPr>
        <w:t>so that assignments cannot be uploaded past the due date and time</w:t>
      </w:r>
      <w:r w:rsidR="00A9296D">
        <w:rPr>
          <w:rFonts w:ascii="Arial" w:hAnsi="Arial" w:cs="Arial"/>
          <w:sz w:val="24"/>
          <w:szCs w:val="24"/>
        </w:rPr>
        <w:t>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394D">
        <w:rPr>
          <w:rFonts w:ascii="Arial" w:hAnsi="Arial" w:cs="Arial"/>
          <w:sz w:val="24"/>
          <w:szCs w:val="24"/>
        </w:rPr>
        <w:t>ach assignment should consist</w:t>
      </w:r>
      <w:r>
        <w:rPr>
          <w:rFonts w:ascii="Arial" w:hAnsi="Arial" w:cs="Arial"/>
          <w:sz w:val="24"/>
          <w:szCs w:val="24"/>
        </w:rPr>
        <w:t xml:space="preserve"> of</w:t>
      </w:r>
      <w:r w:rsidR="00C3345F" w:rsidRPr="00173B98">
        <w:rPr>
          <w:rFonts w:ascii="Arial" w:hAnsi="Arial" w:cs="Arial"/>
          <w:sz w:val="24"/>
          <w:szCs w:val="24"/>
        </w:rPr>
        <w:t xml:space="preserve"> a Word </w:t>
      </w:r>
      <w:r w:rsidR="00C85635">
        <w:rPr>
          <w:rFonts w:ascii="Arial" w:hAnsi="Arial" w:cs="Arial"/>
          <w:sz w:val="24"/>
          <w:szCs w:val="24"/>
        </w:rPr>
        <w:t>(</w:t>
      </w:r>
      <w:r w:rsidR="00C3345F" w:rsidRPr="00173B9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C85635">
        <w:rPr>
          <w:rFonts w:ascii="Arial" w:hAnsi="Arial" w:cs="Arial"/>
          <w:sz w:val="24"/>
          <w:szCs w:val="24"/>
        </w:rPr>
        <w:t xml:space="preserve"> in some cases</w:t>
      </w:r>
      <w:r>
        <w:rPr>
          <w:rFonts w:ascii="Arial" w:hAnsi="Arial" w:cs="Arial"/>
          <w:sz w:val="24"/>
          <w:szCs w:val="24"/>
        </w:rPr>
        <w:t xml:space="preserve"> PPT file</w:t>
      </w:r>
      <w:r w:rsidR="00C8563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as appropriate. The file should contain </w:t>
      </w:r>
      <w:r w:rsidR="009D394D">
        <w:rPr>
          <w:rFonts w:ascii="Arial" w:hAnsi="Arial" w:cs="Arial"/>
          <w:sz w:val="24"/>
          <w:szCs w:val="24"/>
        </w:rPr>
        <w:t>the student’s</w:t>
      </w:r>
      <w:r w:rsidR="00B369C2">
        <w:rPr>
          <w:rFonts w:ascii="Arial" w:hAnsi="Arial" w:cs="Arial"/>
          <w:b/>
          <w:sz w:val="24"/>
          <w:szCs w:val="24"/>
        </w:rPr>
        <w:t xml:space="preserve"> </w:t>
      </w:r>
      <w:r w:rsidR="00B369C2" w:rsidRPr="00CC577F">
        <w:rPr>
          <w:rFonts w:ascii="Arial" w:hAnsi="Arial" w:cs="Arial"/>
          <w:b/>
          <w:sz w:val="24"/>
          <w:szCs w:val="24"/>
          <w:u w:val="single"/>
        </w:rPr>
        <w:t>first and</w:t>
      </w:r>
      <w:r w:rsidR="00C3345F" w:rsidRPr="00CC577F">
        <w:rPr>
          <w:rFonts w:ascii="Arial" w:hAnsi="Arial" w:cs="Arial"/>
          <w:sz w:val="24"/>
          <w:szCs w:val="24"/>
          <w:u w:val="single"/>
        </w:rPr>
        <w:t xml:space="preserve"> </w:t>
      </w:r>
      <w:r w:rsidR="00173B98" w:rsidRPr="00CC577F">
        <w:rPr>
          <w:rFonts w:ascii="Arial" w:hAnsi="Arial" w:cs="Arial"/>
          <w:b/>
          <w:sz w:val="24"/>
          <w:szCs w:val="24"/>
          <w:u w:val="single"/>
        </w:rPr>
        <w:t xml:space="preserve">last </w:t>
      </w:r>
      <w:r w:rsidR="00C3345F" w:rsidRPr="00CC577F">
        <w:rPr>
          <w:rFonts w:ascii="Arial" w:hAnsi="Arial" w:cs="Arial"/>
          <w:b/>
          <w:sz w:val="24"/>
          <w:szCs w:val="24"/>
          <w:u w:val="single"/>
        </w:rPr>
        <w:t>name and the assignment #</w:t>
      </w:r>
      <w:r w:rsidR="009D394D">
        <w:rPr>
          <w:rFonts w:ascii="Arial" w:hAnsi="Arial" w:cs="Arial"/>
          <w:sz w:val="24"/>
          <w:szCs w:val="24"/>
        </w:rPr>
        <w:t>, to ensure that each student</w:t>
      </w:r>
      <w:r w:rsidR="00C250FD">
        <w:rPr>
          <w:rFonts w:ascii="Arial" w:hAnsi="Arial" w:cs="Arial"/>
          <w:sz w:val="24"/>
          <w:szCs w:val="24"/>
        </w:rPr>
        <w:t xml:space="preserve"> get</w:t>
      </w:r>
      <w:r w:rsidR="009D394D">
        <w:rPr>
          <w:rFonts w:ascii="Arial" w:hAnsi="Arial" w:cs="Arial"/>
          <w:sz w:val="24"/>
          <w:szCs w:val="24"/>
        </w:rPr>
        <w:t>s</w:t>
      </w:r>
      <w:r w:rsidR="00C250FD">
        <w:rPr>
          <w:rFonts w:ascii="Arial" w:hAnsi="Arial" w:cs="Arial"/>
          <w:sz w:val="24"/>
          <w:szCs w:val="24"/>
        </w:rPr>
        <w:t xml:space="preserve"> credit for completing the assignment.</w:t>
      </w:r>
    </w:p>
    <w:p w:rsidR="00E87585" w:rsidRDefault="00E87585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E87585" w:rsidRDefault="00E87585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student anticipates a significant obstacle to submitting an assignment by the deadline, he or she should contact the course instructors in advance to make alternate submission arrangements.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FC12FB" w:rsidRPr="00173B98" w:rsidRDefault="00FC12FB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Grading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C3345F" w:rsidP="008E5639">
      <w:pPr>
        <w:pStyle w:val="BodyTextIndent3"/>
        <w:spacing w:line="264" w:lineRule="auto"/>
      </w:pPr>
      <w:r w:rsidRPr="00173B98">
        <w:rPr>
          <w:rFonts w:ascii="Arial" w:hAnsi="Arial" w:cs="Arial"/>
          <w:sz w:val="24"/>
          <w:szCs w:val="24"/>
        </w:rPr>
        <w:t xml:space="preserve">Grades (satisfactory/unsatisfactory) </w:t>
      </w:r>
      <w:r w:rsidR="00E87585">
        <w:rPr>
          <w:rFonts w:ascii="Arial" w:hAnsi="Arial" w:cs="Arial"/>
          <w:sz w:val="24"/>
          <w:szCs w:val="24"/>
        </w:rPr>
        <w:t xml:space="preserve">for the course </w:t>
      </w:r>
      <w:r w:rsidRPr="00173B98">
        <w:rPr>
          <w:rFonts w:ascii="Arial" w:hAnsi="Arial" w:cs="Arial"/>
          <w:sz w:val="24"/>
          <w:szCs w:val="24"/>
        </w:rPr>
        <w:t>will be based on timely submission of the homework assignm</w:t>
      </w:r>
      <w:r w:rsidR="00FC12FB">
        <w:rPr>
          <w:rFonts w:ascii="Arial" w:hAnsi="Arial" w:cs="Arial"/>
          <w:sz w:val="24"/>
          <w:szCs w:val="24"/>
        </w:rPr>
        <w:t>ents</w:t>
      </w:r>
      <w:r w:rsidRPr="00173B98">
        <w:rPr>
          <w:rFonts w:ascii="Arial" w:hAnsi="Arial" w:cs="Arial"/>
          <w:sz w:val="24"/>
          <w:szCs w:val="24"/>
        </w:rPr>
        <w:t xml:space="preserve">. </w:t>
      </w:r>
    </w:p>
    <w:p w:rsidR="00C3345F" w:rsidRDefault="00C3345F" w:rsidP="00C3345F">
      <w:pPr>
        <w:pStyle w:val="BodyTextIndent3"/>
      </w:pPr>
    </w:p>
    <w:p w:rsidR="0054743D" w:rsidRPr="006B7DF1" w:rsidRDefault="0054743D" w:rsidP="00BB2A94">
      <w:pPr>
        <w:pStyle w:val="BodyTextIndent3"/>
        <w:rPr>
          <w:rFonts w:ascii="Arial" w:hAnsi="Arial" w:cs="Arial"/>
          <w:sz w:val="24"/>
          <w:szCs w:val="24"/>
        </w:rPr>
        <w:sectPr w:rsidR="0054743D" w:rsidRPr="006B7DF1" w:rsidSect="00242AF7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Please see</w:t>
      </w:r>
      <w:r w:rsidR="002908E3">
        <w:rPr>
          <w:rFonts w:ascii="Arial" w:hAnsi="Arial" w:cs="Arial"/>
          <w:b/>
          <w:sz w:val="24"/>
          <w:szCs w:val="24"/>
        </w:rPr>
        <w:t xml:space="preserve"> the next page for</w:t>
      </w:r>
      <w:r>
        <w:rPr>
          <w:rFonts w:ascii="Arial" w:hAnsi="Arial" w:cs="Arial"/>
          <w:b/>
          <w:sz w:val="24"/>
          <w:szCs w:val="24"/>
        </w:rPr>
        <w:t xml:space="preserve"> an overview of the course session dates, topics, speakers, readings, assignments, and associated due dates.</w:t>
      </w:r>
      <w:r w:rsidR="006B7DF1">
        <w:rPr>
          <w:rFonts w:ascii="Arial" w:hAnsi="Arial" w:cs="Arial"/>
          <w:b/>
          <w:sz w:val="24"/>
          <w:szCs w:val="24"/>
        </w:rPr>
        <w:t xml:space="preserve"> </w:t>
      </w:r>
      <w:r w:rsidR="006B7DF1" w:rsidRPr="006B7DF1">
        <w:rPr>
          <w:rFonts w:ascii="Arial" w:hAnsi="Arial" w:cs="Arial"/>
          <w:b/>
          <w:color w:val="0070C0"/>
          <w:sz w:val="24"/>
          <w:szCs w:val="24"/>
        </w:rPr>
        <w:t>Note that if updates or substitutions must be made, these will be posted to the on-line syllabus and reflected in an updated prospectus uploaded to the on-line syllabus.</w:t>
      </w:r>
    </w:p>
    <w:p w:rsidR="00C3345F" w:rsidRPr="00044338" w:rsidRDefault="00C3345F" w:rsidP="00C3345F">
      <w:pPr>
        <w:pStyle w:val="BodyTextIndent3"/>
      </w:pPr>
    </w:p>
    <w:p w:rsidR="00C3345F" w:rsidRDefault="00C3345F" w:rsidP="00C3345F">
      <w:pPr>
        <w:pStyle w:val="Title"/>
        <w:rPr>
          <w:rFonts w:ascii="Arial" w:hAnsi="Arial" w:cs="Arial"/>
        </w:rPr>
      </w:pPr>
      <w:r w:rsidRPr="00C3345F">
        <w:rPr>
          <w:rFonts w:ascii="Arial" w:hAnsi="Arial" w:cs="Arial"/>
          <w:b w:val="0"/>
        </w:rPr>
        <w:t xml:space="preserve"> </w:t>
      </w:r>
      <w:r w:rsidR="006675CD" w:rsidRPr="006675CD">
        <w:rPr>
          <w:rFonts w:ascii="Arial" w:hAnsi="Arial" w:cs="Arial"/>
        </w:rPr>
        <w:t>Course Overview</w:t>
      </w:r>
    </w:p>
    <w:p w:rsidR="00A400FA" w:rsidRPr="006675CD" w:rsidRDefault="00A400FA" w:rsidP="00C3345F">
      <w:pPr>
        <w:pStyle w:val="Title"/>
        <w:rPr>
          <w:rFonts w:ascii="Arial" w:hAnsi="Arial" w:cs="Arial"/>
        </w:rPr>
      </w:pPr>
    </w:p>
    <w:p w:rsidR="00C3345F" w:rsidRPr="00044338" w:rsidRDefault="00C3345F" w:rsidP="00C3345F">
      <w:pPr>
        <w:pStyle w:val="Title"/>
        <w:rPr>
          <w:rFonts w:ascii="Times New Roman" w:hAnsi="Times New Roman"/>
        </w:rPr>
      </w:pP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1800"/>
        <w:gridCol w:w="4230"/>
        <w:gridCol w:w="3330"/>
        <w:gridCol w:w="4590"/>
      </w:tblGrid>
      <w:tr w:rsidR="00D91C18" w:rsidRPr="000B220B" w:rsidTr="00B2383A">
        <w:tc>
          <w:tcPr>
            <w:tcW w:w="1800" w:type="dxa"/>
          </w:tcPr>
          <w:p w:rsidR="00D91C18" w:rsidRPr="000B220B" w:rsidRDefault="003E77D0" w:rsidP="00A400FA">
            <w:pPr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Weeks/</w:t>
            </w:r>
            <w:r w:rsidR="00653826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</w:p>
        </w:tc>
        <w:tc>
          <w:tcPr>
            <w:tcW w:w="4230" w:type="dxa"/>
          </w:tcPr>
          <w:p w:rsidR="00D91C18" w:rsidRPr="000B220B" w:rsidRDefault="00D91C18" w:rsidP="00A400FA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Lecture &amp; Interactive Sessions</w:t>
            </w:r>
          </w:p>
        </w:tc>
        <w:tc>
          <w:tcPr>
            <w:tcW w:w="3330" w:type="dxa"/>
          </w:tcPr>
          <w:p w:rsidR="00D91C18" w:rsidRPr="000B220B" w:rsidRDefault="00D91C18" w:rsidP="00A40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220B">
              <w:rPr>
                <w:rFonts w:ascii="Arial" w:hAnsi="Arial" w:cs="Arial"/>
                <w:b/>
                <w:sz w:val="22"/>
                <w:szCs w:val="22"/>
              </w:rPr>
              <w:t>Readings</w:t>
            </w:r>
          </w:p>
        </w:tc>
        <w:tc>
          <w:tcPr>
            <w:tcW w:w="4590" w:type="dxa"/>
          </w:tcPr>
          <w:p w:rsidR="00D91C18" w:rsidRPr="000B220B" w:rsidRDefault="00D91C18" w:rsidP="00A40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220B">
              <w:rPr>
                <w:rFonts w:ascii="Arial" w:hAnsi="Arial" w:cs="Arial"/>
                <w:b/>
                <w:sz w:val="22"/>
                <w:szCs w:val="22"/>
              </w:rPr>
              <w:t>Assignments</w:t>
            </w:r>
          </w:p>
        </w:tc>
      </w:tr>
      <w:tr w:rsidR="00D91C18" w:rsidRPr="000B220B" w:rsidTr="00B2383A">
        <w:trPr>
          <w:trHeight w:val="2582"/>
        </w:trPr>
        <w:tc>
          <w:tcPr>
            <w:tcW w:w="1800" w:type="dxa"/>
          </w:tcPr>
          <w:p w:rsidR="00D91C18" w:rsidRPr="000B220B" w:rsidRDefault="00D91C18" w:rsidP="00A400F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653826">
            <w:pPr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7- April 20</w:t>
            </w:r>
          </w:p>
          <w:p w:rsidR="00653826" w:rsidRDefault="00653826" w:rsidP="00A400F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A400F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107A" w:rsidRDefault="00653826" w:rsidP="00A400F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  <w:r w:rsidRPr="00653826">
              <w:rPr>
                <w:rFonts w:ascii="Arial" w:hAnsi="Arial" w:cs="Arial"/>
                <w:b/>
                <w:sz w:val="22"/>
                <w:szCs w:val="22"/>
                <w:u w:val="single"/>
              </w:rPr>
              <w:t>Module 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8107A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F6F0F">
              <w:rPr>
                <w:rFonts w:ascii="Arial" w:hAnsi="Arial" w:cs="Arial"/>
                <w:b/>
                <w:sz w:val="22"/>
                <w:szCs w:val="22"/>
              </w:rPr>
              <w:t>esearch Abstracts and</w:t>
            </w:r>
            <w:r w:rsidR="0078107A" w:rsidRPr="00D91C18">
              <w:rPr>
                <w:rFonts w:ascii="Arial" w:hAnsi="Arial" w:cs="Arial"/>
                <w:b/>
                <w:sz w:val="22"/>
                <w:szCs w:val="22"/>
              </w:rPr>
              <w:t xml:space="preserve"> Presentations</w:t>
            </w:r>
          </w:p>
          <w:p w:rsidR="0078107A" w:rsidRDefault="0078107A" w:rsidP="00A400F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Default="00D91C18" w:rsidP="00A400F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Pr="00D91C18" w:rsidRDefault="00D91C18" w:rsidP="00D91C18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:rsidR="00D91C18" w:rsidRDefault="00D91C18" w:rsidP="00A400FA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Default="00D91C18" w:rsidP="00D91C18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Pre-recorded lectures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C49C5" w:rsidRPr="00D91C18" w:rsidRDefault="009C49C5" w:rsidP="00D91C18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>Preparing Research Abstracts: Few Words, Big Impact</w:t>
            </w:r>
            <w:r>
              <w:rPr>
                <w:rFonts w:ascii="Arial" w:hAnsi="Arial" w:cs="Arial"/>
                <w:sz w:val="22"/>
                <w:szCs w:val="22"/>
              </w:rPr>
              <w:t xml:space="preserve"> (Alison Huang)</w:t>
            </w:r>
          </w:p>
          <w:p w:rsidR="009C49C5" w:rsidRDefault="009C49C5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Default="00D91C18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 xml:space="preserve">Grace Under Fire: Oral and Poster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B220B">
              <w:rPr>
                <w:rFonts w:ascii="Arial" w:hAnsi="Arial" w:cs="Arial"/>
                <w:sz w:val="22"/>
                <w:szCs w:val="22"/>
              </w:rPr>
              <w:t>resentations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(Alison Huang)</w:t>
            </w:r>
          </w:p>
          <w:p w:rsidR="00D91C18" w:rsidRPr="000B220B" w:rsidRDefault="00D91C18" w:rsidP="00A400FA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Default="009C49C5" w:rsidP="00A400F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Live i</w:t>
            </w:r>
            <w:r w:rsidR="00D91C18">
              <w:rPr>
                <w:rFonts w:ascii="Arial" w:hAnsi="Arial" w:cs="Arial"/>
                <w:sz w:val="22"/>
                <w:szCs w:val="22"/>
                <w:u w:val="single"/>
              </w:rPr>
              <w:t>nteractive session:</w:t>
            </w:r>
          </w:p>
          <w:p w:rsidR="005A35B7" w:rsidRPr="00D91C18" w:rsidRDefault="005A35B7" w:rsidP="00A400F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91C18" w:rsidRDefault="00D91C18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Tuesday, April 7, at 3:00 pm:</w:t>
            </w:r>
          </w:p>
          <w:p w:rsidR="00D91C18" w:rsidRDefault="00EF79DC" w:rsidP="003E77D0">
            <w:pPr>
              <w:ind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“How Would You Improve This</w:t>
            </w:r>
            <w:r w:rsidR="00D91C18">
              <w:rPr>
                <w:rFonts w:ascii="Arial" w:hAnsi="Arial" w:cs="Arial"/>
                <w:sz w:val="22"/>
                <w:szCs w:val="22"/>
              </w:rPr>
              <w:t>?”</w:t>
            </w:r>
          </w:p>
          <w:p w:rsidR="009C49C5" w:rsidRDefault="009C49C5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91C18">
              <w:rPr>
                <w:rFonts w:ascii="Arial" w:hAnsi="Arial" w:cs="Arial"/>
                <w:sz w:val="22"/>
                <w:szCs w:val="22"/>
              </w:rPr>
              <w:t xml:space="preserve">Live </w:t>
            </w:r>
            <w:r w:rsidR="00BF4122">
              <w:rPr>
                <w:rFonts w:ascii="Arial" w:hAnsi="Arial" w:cs="Arial"/>
                <w:sz w:val="22"/>
                <w:szCs w:val="22"/>
              </w:rPr>
              <w:t xml:space="preserve">interactive </w:t>
            </w:r>
            <w:r w:rsidR="00D91C18">
              <w:rPr>
                <w:rFonts w:ascii="Arial" w:hAnsi="Arial" w:cs="Arial"/>
                <w:sz w:val="22"/>
                <w:szCs w:val="22"/>
              </w:rPr>
              <w:t xml:space="preserve">critique of </w:t>
            </w:r>
            <w:r w:rsidR="00BF4122"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="00D91C18">
              <w:rPr>
                <w:rFonts w:ascii="Arial" w:hAnsi="Arial" w:cs="Arial"/>
                <w:sz w:val="22"/>
                <w:szCs w:val="22"/>
              </w:rPr>
              <w:t xml:space="preserve">sample </w:t>
            </w:r>
          </w:p>
          <w:p w:rsidR="00D91C18" w:rsidRDefault="00D91C18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abstr</w:t>
            </w:r>
            <w:r w:rsidR="009C49C5">
              <w:rPr>
                <w:rFonts w:ascii="Arial" w:hAnsi="Arial" w:cs="Arial"/>
                <w:sz w:val="22"/>
                <w:szCs w:val="22"/>
              </w:rPr>
              <w:t>acts)</w:t>
            </w:r>
          </w:p>
          <w:p w:rsidR="00913FBC" w:rsidRPr="006B7DF1" w:rsidRDefault="006B7DF1" w:rsidP="009C49C5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See Zoom meeting</w:t>
            </w:r>
            <w:r w:rsidR="005E06B5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instructions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info posted </w:t>
            </w:r>
            <w:r w:rsidR="005E06B5">
              <w:rPr>
                <w:rFonts w:ascii="Arial" w:hAnsi="Arial" w:cs="Arial"/>
                <w:b/>
                <w:color w:val="0070C0"/>
                <w:sz w:val="22"/>
                <w:szCs w:val="22"/>
              </w:rPr>
              <w:t>on the on-line syllabus</w:t>
            </w:r>
            <w:r w:rsidR="00913FBC" w:rsidRPr="006B7DF1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</w:p>
          <w:p w:rsidR="00873EAF" w:rsidRPr="000B220B" w:rsidRDefault="00873EAF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A400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20B">
              <w:rPr>
                <w:rFonts w:ascii="Arial" w:hAnsi="Arial" w:cs="Arial"/>
                <w:b/>
                <w:sz w:val="22"/>
                <w:szCs w:val="22"/>
              </w:rPr>
              <w:t>Required:</w:t>
            </w:r>
          </w:p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 xml:space="preserve">Browner WS. 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>Publishing and Presenting Clinical Research, 3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rd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Ed,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Chapters 1, 2, 11, 12</w:t>
            </w:r>
          </w:p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A400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20B">
              <w:rPr>
                <w:rFonts w:ascii="Arial" w:hAnsi="Arial" w:cs="Arial"/>
                <w:b/>
                <w:sz w:val="22"/>
                <w:szCs w:val="22"/>
              </w:rPr>
              <w:t>Optional:</w:t>
            </w:r>
          </w:p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 xml:space="preserve">Varpio L, et al. Writing competitive research conference abstracts. </w:t>
            </w:r>
            <w:r w:rsidRPr="00CC7200">
              <w:rPr>
                <w:rFonts w:ascii="Arial" w:hAnsi="Arial" w:cs="Arial"/>
                <w:i/>
                <w:sz w:val="22"/>
                <w:szCs w:val="22"/>
              </w:rPr>
              <w:t>Medical Teacher</w:t>
            </w:r>
            <w:r w:rsidR="00CC7200">
              <w:rPr>
                <w:rFonts w:ascii="Arial" w:hAnsi="Arial" w:cs="Arial"/>
                <w:sz w:val="22"/>
                <w:szCs w:val="22"/>
              </w:rPr>
              <w:t>.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</w:rPr>
              <w:t xml:space="preserve"> vol. 38, no</w:t>
            </w:r>
            <w:r w:rsidRPr="000B220B">
              <w:rPr>
                <w:rFonts w:ascii="Arial" w:hAnsi="Arial" w:cs="Arial"/>
                <w:sz w:val="22"/>
                <w:szCs w:val="22"/>
              </w:rPr>
              <w:t>. 9, 863–871</w:t>
            </w:r>
          </w:p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</w:p>
          <w:p w:rsidR="0081297A" w:rsidRDefault="0081297A" w:rsidP="00812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Assignment #1</w:t>
            </w:r>
          </w:p>
          <w:p w:rsidR="0081297A" w:rsidRPr="0081297A" w:rsidRDefault="0081297A" w:rsidP="00812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Default="00D91C18" w:rsidP="00A400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Option 1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Submit a draft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abstract </w:t>
            </w:r>
            <w:r>
              <w:rPr>
                <w:rFonts w:ascii="Arial" w:hAnsi="Arial" w:cs="Arial"/>
                <w:sz w:val="22"/>
                <w:szCs w:val="22"/>
              </w:rPr>
              <w:t xml:space="preserve">based on a research project you are </w:t>
            </w:r>
            <w:r w:rsidR="001A6DD3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sz w:val="22"/>
                <w:szCs w:val="22"/>
              </w:rPr>
              <w:t xml:space="preserve">conducting or have </w:t>
            </w:r>
            <w:r w:rsidR="001A6DD3">
              <w:rPr>
                <w:rFonts w:ascii="Arial" w:hAnsi="Arial" w:cs="Arial"/>
                <w:sz w:val="22"/>
                <w:szCs w:val="22"/>
              </w:rPr>
              <w:t>just</w:t>
            </w:r>
            <w:r>
              <w:rPr>
                <w:rFonts w:ascii="Arial" w:hAnsi="Arial" w:cs="Arial"/>
                <w:sz w:val="22"/>
                <w:szCs w:val="22"/>
              </w:rPr>
              <w:t xml:space="preserve"> completed, 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prepared according to the guidelines of a </w:t>
            </w:r>
            <w:r>
              <w:rPr>
                <w:rFonts w:ascii="Arial" w:hAnsi="Arial" w:cs="Arial"/>
                <w:sz w:val="22"/>
                <w:szCs w:val="22"/>
              </w:rPr>
              <w:t>scientific meeting or peer-reviewed journal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>due by noon on April 21</w:t>
            </w:r>
            <w:r>
              <w:rPr>
                <w:rFonts w:ascii="Arial" w:hAnsi="Arial" w:cs="Arial"/>
                <w:b/>
                <w:sz w:val="22"/>
                <w:szCs w:val="22"/>
              </w:rPr>
              <w:t>, with instructor feedback provided by May 5.</w:t>
            </w:r>
          </w:p>
          <w:p w:rsidR="00D91C18" w:rsidRDefault="00D91C18" w:rsidP="00A400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Option 2</w:t>
            </w:r>
            <w:r>
              <w:rPr>
                <w:rFonts w:ascii="Arial" w:hAnsi="Arial" w:cs="Arial"/>
                <w:sz w:val="22"/>
                <w:szCs w:val="22"/>
              </w:rPr>
              <w:t xml:space="preserve">: Use “track changes” to </w:t>
            </w:r>
            <w:r w:rsidR="008F6F03">
              <w:rPr>
                <w:rFonts w:ascii="Arial" w:hAnsi="Arial" w:cs="Arial"/>
                <w:sz w:val="22"/>
                <w:szCs w:val="22"/>
              </w:rPr>
              <w:t>edit and</w:t>
            </w:r>
            <w:r w:rsidR="00C143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14AF">
              <w:rPr>
                <w:rFonts w:ascii="Arial" w:hAnsi="Arial" w:cs="Arial"/>
                <w:sz w:val="22"/>
                <w:szCs w:val="22"/>
              </w:rPr>
              <w:t>improve</w:t>
            </w:r>
            <w:r w:rsidR="00FF72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97A">
              <w:rPr>
                <w:rFonts w:ascii="Arial" w:hAnsi="Arial" w:cs="Arial"/>
                <w:sz w:val="22"/>
                <w:szCs w:val="22"/>
              </w:rPr>
              <w:t xml:space="preserve">a draft abstract from a sample manuscript about a smoking cessation intervention study (posted on the course website)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>due by noon on April 21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with the </w:t>
            </w:r>
            <w:r w:rsidR="004014AF">
              <w:rPr>
                <w:rFonts w:ascii="Arial" w:hAnsi="Arial" w:cs="Arial"/>
                <w:b/>
                <w:sz w:val="22"/>
                <w:szCs w:val="22"/>
              </w:rPr>
              <w:t xml:space="preserve">course director’s </w:t>
            </w:r>
            <w:r w:rsidR="00210043">
              <w:rPr>
                <w:rFonts w:ascii="Arial" w:hAnsi="Arial" w:cs="Arial"/>
                <w:b/>
                <w:sz w:val="22"/>
                <w:szCs w:val="22"/>
              </w:rPr>
              <w:t xml:space="preserve">video editing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demo</w:t>
            </w:r>
            <w:r w:rsidR="00210043">
              <w:rPr>
                <w:rFonts w:ascii="Arial" w:hAnsi="Arial" w:cs="Arial"/>
                <w:b/>
                <w:sz w:val="22"/>
                <w:szCs w:val="22"/>
              </w:rPr>
              <w:t>nstration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released </w:t>
            </w:r>
            <w:r w:rsidR="00CD3801">
              <w:rPr>
                <w:rFonts w:ascii="Arial" w:hAnsi="Arial" w:cs="Arial"/>
                <w:b/>
                <w:sz w:val="22"/>
                <w:szCs w:val="22"/>
              </w:rPr>
              <w:t>afterwards.</w:t>
            </w:r>
          </w:p>
          <w:p w:rsidR="00D91C18" w:rsidRPr="000B220B" w:rsidRDefault="00D91C18" w:rsidP="00A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C18" w:rsidRPr="000B220B" w:rsidTr="00B2383A">
        <w:tc>
          <w:tcPr>
            <w:tcW w:w="1800" w:type="dxa"/>
          </w:tcPr>
          <w:p w:rsidR="00D91C18" w:rsidRDefault="00D91C18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653826">
            <w:pPr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21 - May 4</w:t>
            </w:r>
          </w:p>
          <w:p w:rsidR="00653826" w:rsidRDefault="00653826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0632DB">
            <w:pPr>
              <w:ind w:left="-20"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653826">
              <w:rPr>
                <w:rFonts w:ascii="Arial" w:hAnsi="Arial" w:cs="Arial"/>
                <w:b/>
                <w:sz w:val="22"/>
                <w:szCs w:val="22"/>
                <w:u w:val="single"/>
              </w:rPr>
              <w:t>Module Two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78107A" w:rsidRPr="00653826" w:rsidRDefault="00653826" w:rsidP="000632DB">
            <w:pPr>
              <w:ind w:left="-20" w:right="-110"/>
              <w:rPr>
                <w:rFonts w:ascii="Arial" w:hAnsi="Arial" w:cs="Arial"/>
                <w:b/>
                <w:sz w:val="22"/>
                <w:szCs w:val="22"/>
              </w:rPr>
            </w:pPr>
            <w:r w:rsidRPr="00653826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78107A" w:rsidRPr="006538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3826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ntroduction and</w:t>
            </w:r>
            <w:r w:rsidR="0078107A" w:rsidRPr="00653826">
              <w:rPr>
                <w:rFonts w:ascii="Arial" w:hAnsi="Arial" w:cs="Arial"/>
                <w:b/>
                <w:sz w:val="22"/>
                <w:szCs w:val="22"/>
              </w:rPr>
              <w:t xml:space="preserve"> Methods Sections of Manuscripts</w:t>
            </w:r>
          </w:p>
          <w:p w:rsidR="0078107A" w:rsidRDefault="0078107A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Default="00D91C18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Pr="00D91C18" w:rsidRDefault="00D91C18" w:rsidP="00A400F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:rsidR="00D91C18" w:rsidRPr="000B220B" w:rsidRDefault="00D91C18" w:rsidP="001254B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Pr="00D91C18" w:rsidRDefault="00D91C18" w:rsidP="00D91C18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Pre-recorded lectures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C49C5" w:rsidRDefault="009C49C5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Default="00D91C18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1CF">
              <w:rPr>
                <w:rFonts w:ascii="Arial" w:hAnsi="Arial" w:cs="Arial"/>
                <w:sz w:val="22"/>
                <w:szCs w:val="22"/>
              </w:rPr>
              <w:t xml:space="preserve">Good Beginnings: </w:t>
            </w:r>
            <w:r w:rsidR="002D1AC1">
              <w:rPr>
                <w:rFonts w:ascii="Arial" w:hAnsi="Arial" w:cs="Arial"/>
                <w:sz w:val="22"/>
                <w:szCs w:val="22"/>
              </w:rPr>
              <w:t>T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he Introduction </w:t>
            </w:r>
            <w:r>
              <w:rPr>
                <w:rFonts w:ascii="Arial" w:hAnsi="Arial" w:cs="Arial"/>
                <w:sz w:val="22"/>
                <w:szCs w:val="22"/>
              </w:rPr>
              <w:t>Section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of the Manuscript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0B220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lison Huang)</w:t>
            </w:r>
          </w:p>
          <w:p w:rsidR="009C49C5" w:rsidRDefault="009C49C5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Default="002D1AC1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Nuts and Bolts: T</w:t>
            </w:r>
            <w:r w:rsidR="00D91C18">
              <w:rPr>
                <w:rFonts w:ascii="Arial" w:hAnsi="Arial" w:cs="Arial"/>
                <w:sz w:val="22"/>
                <w:szCs w:val="22"/>
              </w:rPr>
              <w:t>he Methods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C18">
              <w:rPr>
                <w:rFonts w:ascii="Arial" w:hAnsi="Arial" w:cs="Arial"/>
                <w:sz w:val="22"/>
                <w:szCs w:val="22"/>
              </w:rPr>
              <w:t>Section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 xml:space="preserve"> of the Manuscript</w:t>
            </w:r>
            <w:r w:rsidR="00D91C1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>A</w:t>
            </w:r>
            <w:r w:rsidR="00D91C18">
              <w:rPr>
                <w:rFonts w:ascii="Arial" w:hAnsi="Arial" w:cs="Arial"/>
                <w:sz w:val="22"/>
                <w:szCs w:val="22"/>
              </w:rPr>
              <w:t>lison Huang)</w:t>
            </w:r>
          </w:p>
          <w:p w:rsidR="009C49C5" w:rsidRDefault="009C49C5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49C5" w:rsidRPr="00D91C18" w:rsidRDefault="009C49C5" w:rsidP="009C49C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Live interactive session:</w:t>
            </w:r>
          </w:p>
          <w:p w:rsidR="009C49C5" w:rsidRPr="000B220B" w:rsidRDefault="009C49C5" w:rsidP="009C4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E77D0" w:rsidRDefault="003E77D0" w:rsidP="003E7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Tuesday, April 21, at 3:00 pm:</w:t>
            </w:r>
          </w:p>
          <w:p w:rsidR="00BE14C4" w:rsidRDefault="003E77D0" w:rsidP="003E7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B56A1C">
              <w:rPr>
                <w:rFonts w:ascii="Arial" w:hAnsi="Arial" w:cs="Arial"/>
                <w:sz w:val="22"/>
                <w:szCs w:val="22"/>
              </w:rPr>
              <w:t>Research</w:t>
            </w:r>
            <w:r w:rsidR="006542E1">
              <w:rPr>
                <w:rFonts w:ascii="Arial" w:hAnsi="Arial" w:cs="Arial"/>
                <w:sz w:val="22"/>
                <w:szCs w:val="22"/>
              </w:rPr>
              <w:t xml:space="preserve"> Writing: </w:t>
            </w:r>
          </w:p>
          <w:p w:rsidR="003E77D0" w:rsidRDefault="002D1AC1" w:rsidP="003E7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542E1">
              <w:rPr>
                <w:rFonts w:ascii="Arial" w:hAnsi="Arial" w:cs="Arial"/>
                <w:sz w:val="22"/>
                <w:szCs w:val="22"/>
              </w:rPr>
              <w:t>he Finer Points of Style”</w:t>
            </w:r>
          </w:p>
          <w:p w:rsidR="003E77D0" w:rsidRDefault="003E77D0" w:rsidP="003E7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(Live </w:t>
            </w:r>
            <w:r w:rsidR="007230C1">
              <w:rPr>
                <w:rFonts w:ascii="Arial" w:hAnsi="Arial" w:cs="Arial"/>
                <w:sz w:val="22"/>
                <w:szCs w:val="22"/>
              </w:rPr>
              <w:t>debate about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6E41">
              <w:rPr>
                <w:rFonts w:ascii="Arial" w:hAnsi="Arial" w:cs="Arial"/>
                <w:sz w:val="22"/>
                <w:szCs w:val="22"/>
              </w:rPr>
              <w:t>common writing “rules”—are they made to be broken?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91C18" w:rsidRDefault="003E77D0" w:rsidP="003E77D0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See Zoom meeting instructions info posted on the on-line syllabus</w:t>
            </w:r>
            <w:r w:rsidRPr="006B7DF1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</w:p>
          <w:p w:rsidR="003E77D0" w:rsidRPr="003E77D0" w:rsidRDefault="003E77D0" w:rsidP="003E77D0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3330" w:type="dxa"/>
          </w:tcPr>
          <w:p w:rsidR="00D91C18" w:rsidRPr="000B220B" w:rsidRDefault="00D91C18" w:rsidP="00963EE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6C46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20B">
              <w:rPr>
                <w:rFonts w:ascii="Arial" w:hAnsi="Arial" w:cs="Arial"/>
                <w:b/>
                <w:sz w:val="22"/>
                <w:szCs w:val="22"/>
              </w:rPr>
              <w:t>Required:</w:t>
            </w:r>
          </w:p>
          <w:p w:rsidR="00D91C18" w:rsidRDefault="00D91C18" w:rsidP="002F2A64">
            <w:pPr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 xml:space="preserve">Browner WS. 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>Publishing and Presenting Clinical Research, 3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rd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Ed,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Chapters 3, 4</w:t>
            </w:r>
          </w:p>
          <w:p w:rsidR="00CC7200" w:rsidRDefault="00CC7200" w:rsidP="002F2A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B7DF1" w:rsidRDefault="00CC7200" w:rsidP="00CC72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20B">
              <w:rPr>
                <w:rFonts w:ascii="Arial" w:hAnsi="Arial" w:cs="Arial"/>
                <w:b/>
                <w:sz w:val="22"/>
                <w:szCs w:val="22"/>
              </w:rPr>
              <w:t>Optional: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E77D0" w:rsidRPr="006844FA" w:rsidRDefault="006844FA" w:rsidP="00CC7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Lingard, L. Writing an Effective Literature Review (parts I and II). </w:t>
            </w:r>
            <w:r>
              <w:rPr>
                <w:rFonts w:ascii="Arial" w:hAnsi="Arial" w:cs="Arial"/>
                <w:i/>
                <w:sz w:val="22"/>
                <w:szCs w:val="22"/>
              </w:rPr>
              <w:t>Perspectives in Medical Education.</w:t>
            </w:r>
          </w:p>
          <w:p w:rsidR="00CC7200" w:rsidRPr="00CC7200" w:rsidRDefault="00CC7200" w:rsidP="00CC7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Holmes D, et al. Manuscript Preparation and Publication. </w:t>
            </w:r>
            <w:r w:rsidRPr="00CC7200">
              <w:rPr>
                <w:rFonts w:ascii="Arial" w:hAnsi="Arial" w:cs="Arial"/>
                <w:i/>
                <w:sz w:val="22"/>
                <w:szCs w:val="22"/>
              </w:rPr>
              <w:t>Circulation</w:t>
            </w:r>
            <w:r w:rsidRPr="00CC7200">
              <w:rPr>
                <w:rFonts w:ascii="Arial" w:hAnsi="Arial" w:cs="Arial"/>
                <w:sz w:val="22"/>
                <w:szCs w:val="22"/>
              </w:rPr>
              <w:t>. 2009;120:906-913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CC7200" w:rsidRPr="000B220B" w:rsidRDefault="00CC7200" w:rsidP="002F2A64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2F2A64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2F2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D91C18" w:rsidRPr="000B220B" w:rsidRDefault="00D91C18" w:rsidP="00620625">
            <w:pPr>
              <w:rPr>
                <w:rFonts w:ascii="Arial" w:hAnsi="Arial" w:cs="Arial"/>
                <w:sz w:val="22"/>
                <w:szCs w:val="22"/>
              </w:rPr>
            </w:pPr>
          </w:p>
          <w:p w:rsidR="0081297A" w:rsidRDefault="0081297A" w:rsidP="00812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Assignment #2</w:t>
            </w:r>
          </w:p>
          <w:p w:rsidR="0081297A" w:rsidRPr="0081297A" w:rsidRDefault="0081297A" w:rsidP="00812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Default="00D91C18" w:rsidP="00CD3801">
            <w:pPr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Option 1</w:t>
            </w:r>
            <w:r w:rsidR="00CD3801">
              <w:rPr>
                <w:rFonts w:ascii="Arial" w:hAnsi="Arial" w:cs="Arial"/>
                <w:sz w:val="22"/>
                <w:szCs w:val="22"/>
              </w:rPr>
              <w:t xml:space="preserve">: Submit a </w:t>
            </w:r>
            <w:r w:rsidR="001A168C">
              <w:rPr>
                <w:rFonts w:ascii="Arial" w:hAnsi="Arial" w:cs="Arial"/>
                <w:sz w:val="22"/>
                <w:szCs w:val="22"/>
              </w:rPr>
              <w:t xml:space="preserve">draft 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~3-paragraph introduction for a manuscript based on a research project </w:t>
            </w:r>
            <w:r w:rsidR="00330520">
              <w:rPr>
                <w:rFonts w:ascii="Arial" w:hAnsi="Arial" w:cs="Arial"/>
                <w:sz w:val="22"/>
                <w:szCs w:val="22"/>
              </w:rPr>
              <w:t>you are currently conducting or have just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completed– 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>due by noon on May 5</w:t>
            </w:r>
            <w:r>
              <w:rPr>
                <w:rFonts w:ascii="Arial" w:hAnsi="Arial" w:cs="Arial"/>
                <w:b/>
                <w:sz w:val="22"/>
                <w:szCs w:val="22"/>
              </w:rPr>
              <w:t>, with instructor feedback provided by May 19</w:t>
            </w:r>
          </w:p>
          <w:p w:rsidR="00D91C18" w:rsidRDefault="00D91C18" w:rsidP="005245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Pr="000B220B" w:rsidRDefault="00D91C18" w:rsidP="00E671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Option 2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1297A">
              <w:rPr>
                <w:rFonts w:ascii="Arial" w:hAnsi="Arial" w:cs="Arial"/>
                <w:sz w:val="22"/>
                <w:szCs w:val="22"/>
              </w:rPr>
              <w:t xml:space="preserve">Use “track changes” to edit and improve the draft introduction section from a sample manuscript about a smoking cessation intervention study (posted on the </w:t>
            </w:r>
            <w:r w:rsidR="0081297A">
              <w:rPr>
                <w:rFonts w:ascii="Arial" w:hAnsi="Arial" w:cs="Arial"/>
                <w:sz w:val="22"/>
                <w:szCs w:val="22"/>
              </w:rPr>
              <w:lastRenderedPageBreak/>
              <w:t>course website)</w:t>
            </w:r>
            <w:r w:rsidR="00C143C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 xml:space="preserve">due by noon on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May 5, with instructor’s </w:t>
            </w:r>
            <w:r w:rsidR="00210043">
              <w:rPr>
                <w:rFonts w:ascii="Arial" w:hAnsi="Arial" w:cs="Arial"/>
                <w:b/>
                <w:sz w:val="22"/>
                <w:szCs w:val="22"/>
              </w:rPr>
              <w:t xml:space="preserve">video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editing demonstration released </w:t>
            </w:r>
            <w:r w:rsidR="00CD3801">
              <w:rPr>
                <w:rFonts w:ascii="Arial" w:hAnsi="Arial" w:cs="Arial"/>
                <w:b/>
                <w:sz w:val="22"/>
                <w:szCs w:val="22"/>
              </w:rPr>
              <w:t>afterwards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D91C18" w:rsidRPr="00E671CF" w:rsidRDefault="00D91C18" w:rsidP="00524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C18" w:rsidRPr="000B220B" w:rsidTr="00B2383A">
        <w:tc>
          <w:tcPr>
            <w:tcW w:w="1800" w:type="dxa"/>
          </w:tcPr>
          <w:p w:rsidR="00653826" w:rsidRDefault="00653826" w:rsidP="00653826">
            <w:pPr>
              <w:ind w:right="7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1C18" w:rsidRDefault="00D91C18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May 5 </w:t>
            </w:r>
            <w:r w:rsidR="00653826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6588">
              <w:rPr>
                <w:rFonts w:ascii="Arial" w:hAnsi="Arial" w:cs="Arial"/>
                <w:b/>
                <w:sz w:val="22"/>
                <w:szCs w:val="22"/>
              </w:rPr>
              <w:t>May 18</w:t>
            </w:r>
          </w:p>
          <w:p w:rsidR="00653826" w:rsidRDefault="00653826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653826">
            <w:pPr>
              <w:ind w:right="70"/>
              <w:rPr>
                <w:rFonts w:ascii="Arial" w:hAnsi="Arial" w:cs="Arial"/>
                <w:b/>
                <w:sz w:val="22"/>
                <w:szCs w:val="22"/>
              </w:rPr>
            </w:pPr>
            <w:r w:rsidRPr="00653826">
              <w:rPr>
                <w:rFonts w:ascii="Arial" w:hAnsi="Arial" w:cs="Arial"/>
                <w:b/>
                <w:sz w:val="22"/>
                <w:szCs w:val="22"/>
                <w:u w:val="single"/>
              </w:rPr>
              <w:t>Module Three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53826" w:rsidRDefault="00653826" w:rsidP="00653826">
            <w:pPr>
              <w:ind w:right="7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Presenting Research Results and Conclusions</w:t>
            </w:r>
          </w:p>
          <w:p w:rsidR="00653826" w:rsidRDefault="00653826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383A" w:rsidRDefault="00B2383A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383A" w:rsidRPr="000B220B" w:rsidRDefault="00B2383A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:rsidR="00D91C18" w:rsidRPr="000B220B" w:rsidRDefault="00D91C18" w:rsidP="00D91C18">
            <w:pPr>
              <w:ind w:left="-110" w:right="-110"/>
              <w:rPr>
                <w:rFonts w:ascii="Arial" w:hAnsi="Arial" w:cs="Arial"/>
                <w:sz w:val="22"/>
                <w:szCs w:val="22"/>
              </w:rPr>
            </w:pPr>
          </w:p>
          <w:p w:rsidR="0021049C" w:rsidRPr="0021049C" w:rsidRDefault="002D1AC1" w:rsidP="0021049C">
            <w:pPr>
              <w:ind w:righ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Pre-recorded lectures</w:t>
            </w:r>
            <w:r w:rsidR="0021049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1049C" w:rsidRDefault="0021049C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>Research Results:</w:t>
            </w:r>
            <w:r w:rsidR="008168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91C18" w:rsidRDefault="002D1AC1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>he Visual Display of Data</w:t>
            </w:r>
          </w:p>
          <w:p w:rsidR="009C49C5" w:rsidRPr="000B220B" w:rsidRDefault="009C49C5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(Vivek Jain)</w:t>
            </w:r>
          </w:p>
          <w:p w:rsidR="00D91C18" w:rsidRPr="000B220B" w:rsidRDefault="00D91C18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49C5" w:rsidRDefault="002D1AC1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Endings: T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 xml:space="preserve">he Discussion Section </w:t>
            </w:r>
          </w:p>
          <w:p w:rsidR="00D91C18" w:rsidRPr="000B220B" w:rsidRDefault="00D91C18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>of a Research Manuscript</w:t>
            </w:r>
          </w:p>
          <w:p w:rsidR="00D91C18" w:rsidRPr="000B220B" w:rsidRDefault="009C49C5" w:rsidP="001A5739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(Alison Huang)</w:t>
            </w:r>
          </w:p>
          <w:p w:rsidR="00D91C18" w:rsidRPr="000B220B" w:rsidRDefault="00D91C18" w:rsidP="001A5739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49C5" w:rsidRPr="000B220B" w:rsidRDefault="009C49C5" w:rsidP="003E728C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1A5739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1A5739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D91C18" w:rsidRPr="000B220B" w:rsidRDefault="00D91C18" w:rsidP="001F3CDB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6844FA" w:rsidRDefault="006844FA" w:rsidP="001F3C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Required:</w:t>
            </w:r>
          </w:p>
          <w:p w:rsidR="00D91C18" w:rsidRDefault="00D91C18" w:rsidP="00674064">
            <w:pPr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 xml:space="preserve">Browner WS. 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>Publishing and Presenting Clinical Research, 3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rd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Ed,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Chapters 5, 6, 7, &amp; 8</w:t>
            </w:r>
          </w:p>
          <w:p w:rsidR="006844FA" w:rsidRDefault="006844FA" w:rsidP="006740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844FA" w:rsidRDefault="006844FA" w:rsidP="006740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Optional:</w:t>
            </w:r>
          </w:p>
          <w:p w:rsidR="006844FA" w:rsidRPr="00EA0575" w:rsidRDefault="00EA0575" w:rsidP="00674064">
            <w:pPr>
              <w:rPr>
                <w:rFonts w:ascii="Arial" w:hAnsi="Arial" w:cs="Arial"/>
                <w:sz w:val="22"/>
                <w:szCs w:val="22"/>
              </w:rPr>
            </w:pPr>
            <w:r w:rsidRPr="00EA0575">
              <w:rPr>
                <w:rFonts w:ascii="Arial" w:hAnsi="Arial" w:cs="Arial"/>
                <w:sz w:val="22"/>
                <w:szCs w:val="22"/>
              </w:rPr>
              <w:t>Excerpts from The Visual Display of Quantitative Information by Edward T</w:t>
            </w:r>
            <w:r>
              <w:rPr>
                <w:rFonts w:ascii="Arial" w:hAnsi="Arial" w:cs="Arial"/>
                <w:sz w:val="22"/>
                <w:szCs w:val="22"/>
              </w:rPr>
              <w:t>ufte</w:t>
            </w:r>
          </w:p>
        </w:tc>
        <w:tc>
          <w:tcPr>
            <w:tcW w:w="4590" w:type="dxa"/>
          </w:tcPr>
          <w:p w:rsidR="00D91C18" w:rsidRPr="000B220B" w:rsidRDefault="00D91C18" w:rsidP="00445C6B">
            <w:pPr>
              <w:rPr>
                <w:rFonts w:ascii="Arial" w:hAnsi="Arial" w:cs="Arial"/>
                <w:sz w:val="22"/>
                <w:szCs w:val="22"/>
              </w:rPr>
            </w:pPr>
          </w:p>
          <w:p w:rsidR="0081297A" w:rsidRDefault="0081297A" w:rsidP="00812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Assignment #3</w:t>
            </w:r>
          </w:p>
          <w:p w:rsidR="0081297A" w:rsidRDefault="0081297A" w:rsidP="00445C6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91C18" w:rsidRDefault="0081297A" w:rsidP="00445C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Option 1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632DB">
              <w:rPr>
                <w:rFonts w:ascii="Arial" w:hAnsi="Arial" w:cs="Arial"/>
                <w:sz w:val="22"/>
                <w:szCs w:val="22"/>
              </w:rPr>
              <w:t>Submit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 xml:space="preserve"> table and a figure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239">
              <w:rPr>
                <w:rFonts w:ascii="Arial" w:hAnsi="Arial" w:cs="Arial"/>
                <w:sz w:val="22"/>
                <w:szCs w:val="22"/>
              </w:rPr>
              <w:t>that present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 xml:space="preserve"> the same data</w:t>
            </w:r>
            <w:r w:rsidR="000632DB">
              <w:rPr>
                <w:rFonts w:ascii="Arial" w:hAnsi="Arial" w:cs="Arial"/>
                <w:sz w:val="22"/>
                <w:szCs w:val="22"/>
              </w:rPr>
              <w:t xml:space="preserve"> (from your own research)</w:t>
            </w:r>
            <w:r w:rsidR="00D91C18" w:rsidRPr="000B220B">
              <w:rPr>
                <w:rFonts w:ascii="Arial" w:hAnsi="Arial" w:cs="Arial"/>
                <w:sz w:val="22"/>
                <w:szCs w:val="22"/>
              </w:rPr>
              <w:t xml:space="preserve"> in two different ways, accompanied by text to summarize the findings and describe their implications – </w:t>
            </w:r>
            <w:r w:rsidR="00D91C18" w:rsidRPr="000B220B">
              <w:rPr>
                <w:rFonts w:ascii="Arial" w:hAnsi="Arial" w:cs="Arial"/>
                <w:b/>
                <w:sz w:val="22"/>
                <w:szCs w:val="22"/>
              </w:rPr>
              <w:t>due by noon on May 19.</w:t>
            </w:r>
          </w:p>
          <w:p w:rsidR="0081297A" w:rsidRDefault="0081297A" w:rsidP="00445C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297A" w:rsidRDefault="0081297A" w:rsidP="00812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297A">
              <w:rPr>
                <w:rFonts w:ascii="Arial" w:hAnsi="Arial" w:cs="Arial"/>
                <w:sz w:val="22"/>
                <w:szCs w:val="22"/>
                <w:u w:val="single"/>
              </w:rPr>
              <w:t>Option 2</w:t>
            </w:r>
            <w:r>
              <w:rPr>
                <w:rFonts w:ascii="Arial" w:hAnsi="Arial" w:cs="Arial"/>
                <w:sz w:val="22"/>
                <w:szCs w:val="22"/>
              </w:rPr>
              <w:t xml:space="preserve">: Use “track changes” to edit and improve the draft results section of a sample manuscript about a smoking cessation intervention study (posted on the course website) 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>due by noon on May 19.</w:t>
            </w:r>
          </w:p>
          <w:p w:rsidR="00D91C18" w:rsidRPr="000B220B" w:rsidRDefault="00D91C18" w:rsidP="00445C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C18" w:rsidRPr="000B220B" w:rsidTr="00B2383A">
        <w:tc>
          <w:tcPr>
            <w:tcW w:w="1800" w:type="dxa"/>
          </w:tcPr>
          <w:p w:rsidR="00D91C18" w:rsidRDefault="00D91C18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653826">
            <w:pPr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19 - June 1</w:t>
            </w:r>
          </w:p>
          <w:p w:rsidR="00653826" w:rsidRDefault="00653826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3826" w:rsidRDefault="00653826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  <w:r w:rsidRPr="00653826">
              <w:rPr>
                <w:rFonts w:ascii="Arial" w:hAnsi="Arial" w:cs="Arial"/>
                <w:b/>
                <w:sz w:val="22"/>
                <w:szCs w:val="22"/>
                <w:u w:val="single"/>
              </w:rPr>
              <w:t>Module Four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53826" w:rsidRDefault="00653826" w:rsidP="00653826">
            <w:pPr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Manuscript Submission and Review Process</w:t>
            </w:r>
          </w:p>
          <w:p w:rsidR="00653826" w:rsidRDefault="00653826" w:rsidP="00653826">
            <w:pPr>
              <w:ind w:right="-1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383A" w:rsidRDefault="00B2383A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383A" w:rsidRPr="009C49C5" w:rsidRDefault="00B2383A" w:rsidP="00B2383A">
            <w:pPr>
              <w:ind w:left="-20" w:right="-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:rsidR="00D91C18" w:rsidRDefault="00D91C18" w:rsidP="00D91C18">
            <w:pPr>
              <w:ind w:left="-110" w:right="-110"/>
              <w:rPr>
                <w:rFonts w:ascii="Arial" w:hAnsi="Arial" w:cs="Arial"/>
                <w:sz w:val="22"/>
                <w:szCs w:val="22"/>
              </w:rPr>
            </w:pPr>
          </w:p>
          <w:p w:rsidR="004014AF" w:rsidRPr="009C49C5" w:rsidRDefault="004014AF" w:rsidP="00F85152">
            <w:pPr>
              <w:ind w:left="-20" w:righ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Live interactive session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C49C5" w:rsidRPr="000B220B" w:rsidRDefault="009C49C5" w:rsidP="009C49C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49C5" w:rsidRPr="000B220B" w:rsidRDefault="009C49C5" w:rsidP="004014AF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4AF">
              <w:rPr>
                <w:rFonts w:ascii="Arial" w:hAnsi="Arial" w:cs="Arial"/>
                <w:sz w:val="22"/>
                <w:szCs w:val="22"/>
              </w:rPr>
              <w:t>May 19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220B">
              <w:rPr>
                <w:rFonts w:ascii="Arial" w:hAnsi="Arial" w:cs="Arial"/>
                <w:sz w:val="22"/>
                <w:szCs w:val="22"/>
              </w:rPr>
              <w:t>–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5152">
              <w:rPr>
                <w:rFonts w:ascii="Arial" w:hAnsi="Arial" w:cs="Arial"/>
                <w:sz w:val="22"/>
                <w:szCs w:val="22"/>
              </w:rPr>
              <w:t>at 3:00 pm</w:t>
            </w:r>
          </w:p>
          <w:p w:rsidR="00267C1D" w:rsidRDefault="00267C1D" w:rsidP="00D91C18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Running the Gauntlet: The Manuscript Submission and Review Process </w:t>
            </w:r>
          </w:p>
          <w:p w:rsidR="00267C1D" w:rsidRDefault="00267C1D" w:rsidP="00D91C18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plus</w:t>
            </w:r>
          </w:p>
          <w:p w:rsidR="004014AF" w:rsidRDefault="00D91C18" w:rsidP="00D91C18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 xml:space="preserve">Editor-in-Chief &amp; Deputy Editor </w:t>
            </w:r>
          </w:p>
          <w:p w:rsidR="00D91C18" w:rsidRDefault="00D91C18" w:rsidP="00F85152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>Roundtable</w:t>
            </w:r>
          </w:p>
          <w:p w:rsidR="000837D4" w:rsidRDefault="000837D4" w:rsidP="000837D4">
            <w:pPr>
              <w:pStyle w:val="NormalWeb"/>
              <w:jc w:val="center"/>
            </w:pPr>
            <w:hyperlink r:id="rId13" w:tgtFrame="_blank" w:history="1">
              <w:r>
                <w:rPr>
                  <w:rStyle w:val="Hyperlink"/>
                  <w:b/>
                  <w:bCs/>
                </w:rPr>
                <w:t>https://ucsf.zoom.us/s/93173949737</w:t>
              </w:r>
            </w:hyperlink>
          </w:p>
          <w:p w:rsidR="00D91C18" w:rsidRPr="000B220B" w:rsidRDefault="00D91C18" w:rsidP="00083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D91C18" w:rsidRPr="000B220B" w:rsidRDefault="00D91C18" w:rsidP="00963EEC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963EEC">
            <w:pPr>
              <w:rPr>
                <w:rFonts w:ascii="Arial" w:hAnsi="Arial" w:cs="Arial"/>
                <w:sz w:val="22"/>
                <w:szCs w:val="22"/>
              </w:rPr>
            </w:pPr>
          </w:p>
          <w:p w:rsidR="00EF3FCF" w:rsidRPr="006844FA" w:rsidRDefault="00EF3FCF" w:rsidP="00EF3F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Required:</w:t>
            </w:r>
          </w:p>
          <w:p w:rsidR="00D91C18" w:rsidRDefault="00D91C18" w:rsidP="00963EEC">
            <w:pPr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 xml:space="preserve">Browner WS. 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>Publishing and Presenting Clinical Research, 3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rd</w:t>
            </w:r>
            <w:r w:rsidRPr="000B220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Ed,</w:t>
            </w:r>
            <w:r w:rsidRPr="000B220B">
              <w:rPr>
                <w:rFonts w:ascii="Arial" w:hAnsi="Arial" w:cs="Arial"/>
                <w:sz w:val="22"/>
                <w:szCs w:val="22"/>
              </w:rPr>
              <w:t xml:space="preserve"> Chapters 10 and 13</w:t>
            </w:r>
          </w:p>
          <w:p w:rsidR="00F12864" w:rsidRDefault="00F12864" w:rsidP="00963EEC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864" w:rsidRDefault="00F12864" w:rsidP="00F128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Optional:</w:t>
            </w:r>
          </w:p>
          <w:p w:rsidR="00F12864" w:rsidRPr="000B220B" w:rsidRDefault="00F12864" w:rsidP="00963E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Guyat GH, Haynes, RB. </w:t>
            </w:r>
            <w:r w:rsidRPr="00F12864">
              <w:rPr>
                <w:rFonts w:ascii="Arial" w:hAnsi="Arial" w:cs="Arial"/>
                <w:sz w:val="22"/>
                <w:szCs w:val="22"/>
              </w:rPr>
              <w:t>Preparing reports for publication and responding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864">
              <w:rPr>
                <w:rFonts w:ascii="Arial" w:hAnsi="Arial" w:cs="Arial"/>
                <w:sz w:val="22"/>
                <w:szCs w:val="22"/>
              </w:rPr>
              <w:t>to reviewers’ 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12864">
              <w:rPr>
                <w:rFonts w:ascii="Arial" w:hAnsi="Arial" w:cs="Arial"/>
                <w:i/>
                <w:sz w:val="22"/>
                <w:szCs w:val="22"/>
              </w:rPr>
              <w:t>Journal of Clinical Epidemiology</w:t>
            </w:r>
            <w:r>
              <w:rPr>
                <w:rFonts w:ascii="Arial" w:hAnsi="Arial" w:cs="Arial"/>
                <w:sz w:val="22"/>
                <w:szCs w:val="22"/>
              </w:rPr>
              <w:t>; 59 (2006) 900-906.</w:t>
            </w:r>
          </w:p>
        </w:tc>
        <w:tc>
          <w:tcPr>
            <w:tcW w:w="4590" w:type="dxa"/>
          </w:tcPr>
          <w:p w:rsidR="00D91C18" w:rsidRPr="000B220B" w:rsidRDefault="00D91C18" w:rsidP="00607BD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607BD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607BD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C55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3A00" w:rsidRDefault="00343A00">
      <w:r>
        <w:br w:type="page"/>
      </w: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1800"/>
        <w:gridCol w:w="4230"/>
        <w:gridCol w:w="3330"/>
        <w:gridCol w:w="4590"/>
      </w:tblGrid>
      <w:tr w:rsidR="00D91C18" w:rsidRPr="000B220B" w:rsidTr="00B2383A">
        <w:trPr>
          <w:trHeight w:val="98"/>
        </w:trPr>
        <w:tc>
          <w:tcPr>
            <w:tcW w:w="1800" w:type="dxa"/>
          </w:tcPr>
          <w:p w:rsidR="00B154D5" w:rsidRDefault="00B154D5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35B7" w:rsidRDefault="009C49C5" w:rsidP="000B220B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June 2 </w:t>
            </w:r>
          </w:p>
          <w:p w:rsidR="00B2383A" w:rsidRDefault="00B2383A" w:rsidP="005A35B7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383A" w:rsidRPr="009C49C5" w:rsidRDefault="00653826" w:rsidP="00B2383A">
            <w:pPr>
              <w:ind w:right="-20"/>
              <w:rPr>
                <w:rFonts w:ascii="Arial" w:hAnsi="Arial" w:cs="Arial"/>
                <w:b/>
                <w:sz w:val="22"/>
                <w:szCs w:val="22"/>
              </w:rPr>
            </w:pPr>
            <w:r w:rsidRPr="00653826">
              <w:rPr>
                <w:rFonts w:ascii="Arial" w:hAnsi="Arial" w:cs="Arial"/>
                <w:b/>
                <w:sz w:val="22"/>
                <w:szCs w:val="22"/>
                <w:u w:val="single"/>
              </w:rPr>
              <w:t>Bonus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2383A">
              <w:rPr>
                <w:rFonts w:ascii="Arial" w:hAnsi="Arial" w:cs="Arial"/>
                <w:b/>
                <w:sz w:val="22"/>
                <w:szCs w:val="22"/>
              </w:rPr>
              <w:t>Disseminating Research Results to the Public</w:t>
            </w:r>
          </w:p>
        </w:tc>
        <w:tc>
          <w:tcPr>
            <w:tcW w:w="4230" w:type="dxa"/>
          </w:tcPr>
          <w:p w:rsidR="00B154D5" w:rsidRDefault="00B154D5" w:rsidP="00D91C18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177E3" w:rsidRDefault="002D1AC1" w:rsidP="00C177E3">
            <w:pPr>
              <w:ind w:left="-20" w:righ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Pre-recorded lecture</w:t>
            </w:r>
            <w:r w:rsidR="00C177E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175D3" w:rsidRPr="00C177E3" w:rsidRDefault="00C175D3" w:rsidP="00C177E3">
            <w:pPr>
              <w:ind w:left="-20" w:right="-110"/>
              <w:rPr>
                <w:rFonts w:ascii="Arial" w:hAnsi="Arial" w:cs="Arial"/>
                <w:sz w:val="22"/>
                <w:szCs w:val="22"/>
              </w:rPr>
            </w:pPr>
          </w:p>
          <w:p w:rsidR="00B2383A" w:rsidRPr="00B2383A" w:rsidRDefault="00B2383A" w:rsidP="00B23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83A">
              <w:rPr>
                <w:rFonts w:ascii="Arial" w:hAnsi="Arial" w:cs="Arial"/>
                <w:sz w:val="22"/>
                <w:szCs w:val="22"/>
              </w:rPr>
              <w:t>Public Medical Writing: Communicating about Research with the Public, Policy Makers, and Funders</w:t>
            </w:r>
          </w:p>
          <w:p w:rsidR="00D91C18" w:rsidRPr="000B220B" w:rsidRDefault="00B2383A" w:rsidP="001254B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(Louise Aronson, MD)</w:t>
            </w:r>
          </w:p>
          <w:p w:rsidR="00D91C18" w:rsidRDefault="00D91C18" w:rsidP="001254B1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</w:p>
          <w:p w:rsidR="002D1AC1" w:rsidRPr="009C49C5" w:rsidRDefault="002D1AC1" w:rsidP="002D1AC1">
            <w:pPr>
              <w:ind w:left="-20" w:righ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Live interactive session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D1AC1" w:rsidRPr="000B220B" w:rsidRDefault="002D1AC1" w:rsidP="002D1AC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1AC1" w:rsidRDefault="002D1AC1" w:rsidP="00343A00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2 </w:t>
            </w:r>
            <w:r w:rsidRPr="000B220B">
              <w:rPr>
                <w:rFonts w:ascii="Arial" w:hAnsi="Arial" w:cs="Arial"/>
                <w:sz w:val="22"/>
                <w:szCs w:val="22"/>
              </w:rPr>
              <w:t>–</w:t>
            </w:r>
            <w:r w:rsidRPr="000B22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 3:00 pm</w:t>
            </w:r>
          </w:p>
          <w:p w:rsidR="002D1AC1" w:rsidRPr="000B220B" w:rsidRDefault="002D1AC1" w:rsidP="002D1AC1">
            <w:pPr>
              <w:ind w:left="-110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20B">
              <w:rPr>
                <w:rFonts w:ascii="Arial" w:hAnsi="Arial" w:cs="Arial"/>
                <w:sz w:val="22"/>
                <w:szCs w:val="22"/>
              </w:rPr>
              <w:t>Being Newsworthy: Sharing Your Study Results with the Lay Press</w:t>
            </w:r>
          </w:p>
          <w:p w:rsidR="002D1AC1" w:rsidRDefault="002D1AC1" w:rsidP="002D1AC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B220B">
              <w:rPr>
                <w:rFonts w:ascii="Arial" w:hAnsi="Arial" w:cs="Arial"/>
                <w:sz w:val="22"/>
                <w:szCs w:val="22"/>
              </w:rPr>
              <w:t>Margot Kushel</w:t>
            </w:r>
            <w:r>
              <w:rPr>
                <w:rFonts w:ascii="Arial" w:hAnsi="Arial" w:cs="Arial"/>
                <w:sz w:val="22"/>
                <w:szCs w:val="22"/>
              </w:rPr>
              <w:t>, MD</w:t>
            </w:r>
            <w:r w:rsidR="000347A1">
              <w:rPr>
                <w:rFonts w:ascii="Arial" w:hAnsi="Arial" w:cs="Arial"/>
                <w:sz w:val="22"/>
                <w:szCs w:val="22"/>
              </w:rPr>
              <w:t xml:space="preserve"> plus UCSF Public Communications officer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D1AC1" w:rsidRPr="000B220B" w:rsidRDefault="002D1AC1" w:rsidP="001254B1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D91C18" w:rsidRPr="000B220B" w:rsidRDefault="00D91C18" w:rsidP="001254B1">
            <w:pPr>
              <w:rPr>
                <w:rFonts w:ascii="Arial" w:hAnsi="Arial" w:cs="Arial"/>
                <w:sz w:val="22"/>
                <w:szCs w:val="22"/>
              </w:rPr>
            </w:pPr>
          </w:p>
          <w:p w:rsidR="00D91C18" w:rsidRPr="000B220B" w:rsidRDefault="00D91C18" w:rsidP="001254B1">
            <w:pPr>
              <w:rPr>
                <w:rFonts w:ascii="Arial" w:hAnsi="Arial" w:cs="Arial"/>
                <w:sz w:val="22"/>
                <w:szCs w:val="22"/>
              </w:rPr>
            </w:pPr>
          </w:p>
          <w:p w:rsidR="002D1AC1" w:rsidRDefault="002D1AC1" w:rsidP="002D1A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Optional:</w:t>
            </w:r>
          </w:p>
          <w:p w:rsidR="00D91C18" w:rsidRDefault="002D1AC1" w:rsidP="002D1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Aronson L. Story as evidence, evidence as story.</w:t>
            </w:r>
          </w:p>
          <w:p w:rsidR="002D1AC1" w:rsidRDefault="002D1AC1" w:rsidP="002D1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Dahlstron</w:t>
            </w:r>
            <w:r w:rsidR="006D3079">
              <w:rPr>
                <w:rFonts w:ascii="Arial" w:hAnsi="Arial" w:cs="Arial"/>
                <w:sz w:val="22"/>
                <w:szCs w:val="22"/>
              </w:rPr>
              <w:t xml:space="preserve"> MF</w:t>
            </w:r>
            <w:r>
              <w:rPr>
                <w:rFonts w:ascii="Arial" w:hAnsi="Arial" w:cs="Arial"/>
                <w:sz w:val="22"/>
                <w:szCs w:val="22"/>
              </w:rPr>
              <w:t>. Using narratives and storytelling to communicate science.</w:t>
            </w:r>
          </w:p>
          <w:p w:rsidR="002D1AC1" w:rsidRDefault="002D1AC1" w:rsidP="002D1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Meisel</w:t>
            </w:r>
            <w:r w:rsidR="00EF39FB">
              <w:rPr>
                <w:rFonts w:ascii="Arial" w:hAnsi="Arial" w:cs="Arial"/>
                <w:sz w:val="22"/>
                <w:szCs w:val="22"/>
              </w:rPr>
              <w:t xml:space="preserve"> Z</w:t>
            </w:r>
            <w:r>
              <w:rPr>
                <w:rFonts w:ascii="Arial" w:hAnsi="Arial" w:cs="Arial"/>
                <w:sz w:val="22"/>
                <w:szCs w:val="22"/>
              </w:rPr>
              <w:t xml:space="preserve"> and Karlawish</w:t>
            </w:r>
            <w:r w:rsidR="00EF39FB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 Narrative vs Evidence-Based Medicine</w:t>
            </w:r>
          </w:p>
          <w:p w:rsidR="002D1AC1" w:rsidRDefault="002D1AC1" w:rsidP="002D1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Steinner JF. Use of stories in clinical research</w:t>
            </w:r>
          </w:p>
          <w:p w:rsidR="002D1AC1" w:rsidRPr="000B220B" w:rsidRDefault="002D1AC1" w:rsidP="002D1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Kwok R. Communication: Two minutes to impress.</w:t>
            </w:r>
          </w:p>
        </w:tc>
        <w:tc>
          <w:tcPr>
            <w:tcW w:w="4590" w:type="dxa"/>
          </w:tcPr>
          <w:p w:rsidR="00D91C18" w:rsidRPr="000B220B" w:rsidRDefault="00D91C18" w:rsidP="001254B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81297A" w:rsidRDefault="0081297A" w:rsidP="00812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Assignment #4 (optional)</w:t>
            </w:r>
          </w:p>
          <w:p w:rsidR="00D91C18" w:rsidRDefault="00D91C18" w:rsidP="001254B1">
            <w:pPr>
              <w:rPr>
                <w:rFonts w:ascii="Arial" w:hAnsi="Arial" w:cs="Arial"/>
                <w:sz w:val="22"/>
                <w:szCs w:val="22"/>
              </w:rPr>
            </w:pPr>
          </w:p>
          <w:p w:rsidR="0081297A" w:rsidRPr="000B220B" w:rsidRDefault="0081297A" w:rsidP="001254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Draft a thought piece or editorial relevant to your own research—email to </w:t>
            </w:r>
            <w:hyperlink r:id="rId14" w:history="1">
              <w:r w:rsidRPr="00803672">
                <w:rPr>
                  <w:rStyle w:val="Hyperlink"/>
                  <w:rFonts w:ascii="Arial" w:hAnsi="Arial" w:cs="Arial"/>
                  <w:sz w:val="22"/>
                  <w:szCs w:val="22"/>
                </w:rPr>
                <w:t>Louise.Aronson@ucsf.edu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, rather than uploading onto the course website.</w:t>
            </w:r>
          </w:p>
        </w:tc>
      </w:tr>
    </w:tbl>
    <w:p w:rsidR="00C3345F" w:rsidRDefault="00C3345F" w:rsidP="009B201E"/>
    <w:sectPr w:rsidR="00C3345F" w:rsidSect="000C1A18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CA7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1" w15:restartNumberingAfterBreak="0">
    <w:nsid w:val="08FC6AA6"/>
    <w:multiLevelType w:val="hybridMultilevel"/>
    <w:tmpl w:val="FCCE2CD6"/>
    <w:lvl w:ilvl="0" w:tplc="C8A6173E">
      <w:numFmt w:val="bullet"/>
      <w:lvlText w:val="-"/>
      <w:lvlJc w:val="left"/>
      <w:pPr>
        <w:ind w:left="25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0BBD04C5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3" w15:restartNumberingAfterBreak="0">
    <w:nsid w:val="4E9A3214"/>
    <w:multiLevelType w:val="hybridMultilevel"/>
    <w:tmpl w:val="E0F4B132"/>
    <w:lvl w:ilvl="0" w:tplc="5C9E8B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85555"/>
    <w:multiLevelType w:val="hybridMultilevel"/>
    <w:tmpl w:val="244854CC"/>
    <w:lvl w:ilvl="0" w:tplc="EEBC5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858F9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6" w15:restartNumberingAfterBreak="0">
    <w:nsid w:val="7017700B"/>
    <w:multiLevelType w:val="singleLevel"/>
    <w:tmpl w:val="6F6283AC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64"/>
    <w:rsid w:val="0001686B"/>
    <w:rsid w:val="00027D53"/>
    <w:rsid w:val="000347A1"/>
    <w:rsid w:val="000611C9"/>
    <w:rsid w:val="000632DB"/>
    <w:rsid w:val="00081239"/>
    <w:rsid w:val="000837D4"/>
    <w:rsid w:val="0008760F"/>
    <w:rsid w:val="000A0DB5"/>
    <w:rsid w:val="000A32DB"/>
    <w:rsid w:val="000B220B"/>
    <w:rsid w:val="000B67E0"/>
    <w:rsid w:val="000B7725"/>
    <w:rsid w:val="000C1A18"/>
    <w:rsid w:val="000E26F3"/>
    <w:rsid w:val="001115E5"/>
    <w:rsid w:val="00113115"/>
    <w:rsid w:val="001254B1"/>
    <w:rsid w:val="00133C7D"/>
    <w:rsid w:val="00145EF1"/>
    <w:rsid w:val="001614D9"/>
    <w:rsid w:val="00161BB3"/>
    <w:rsid w:val="001638FF"/>
    <w:rsid w:val="00171A24"/>
    <w:rsid w:val="00173B98"/>
    <w:rsid w:val="00184D2E"/>
    <w:rsid w:val="001A168C"/>
    <w:rsid w:val="001A5739"/>
    <w:rsid w:val="001A57EB"/>
    <w:rsid w:val="001A6DD3"/>
    <w:rsid w:val="001B2A3E"/>
    <w:rsid w:val="001C1AF9"/>
    <w:rsid w:val="001D226A"/>
    <w:rsid w:val="001E440A"/>
    <w:rsid w:val="001F006E"/>
    <w:rsid w:val="001F3CDB"/>
    <w:rsid w:val="001F421C"/>
    <w:rsid w:val="001F785A"/>
    <w:rsid w:val="00207AA1"/>
    <w:rsid w:val="00210043"/>
    <w:rsid w:val="0021049C"/>
    <w:rsid w:val="00210633"/>
    <w:rsid w:val="00242AF7"/>
    <w:rsid w:val="00253B31"/>
    <w:rsid w:val="00256588"/>
    <w:rsid w:val="00267158"/>
    <w:rsid w:val="00267C1D"/>
    <w:rsid w:val="00287E0D"/>
    <w:rsid w:val="002908E3"/>
    <w:rsid w:val="002B17A3"/>
    <w:rsid w:val="002B2754"/>
    <w:rsid w:val="002B6564"/>
    <w:rsid w:val="002C5D69"/>
    <w:rsid w:val="002C6B09"/>
    <w:rsid w:val="002D1AC1"/>
    <w:rsid w:val="002F0DA2"/>
    <w:rsid w:val="002F2A64"/>
    <w:rsid w:val="002F5430"/>
    <w:rsid w:val="0030722E"/>
    <w:rsid w:val="00321583"/>
    <w:rsid w:val="00330520"/>
    <w:rsid w:val="00343A00"/>
    <w:rsid w:val="0035311F"/>
    <w:rsid w:val="003732F2"/>
    <w:rsid w:val="003844E3"/>
    <w:rsid w:val="00392116"/>
    <w:rsid w:val="003D5478"/>
    <w:rsid w:val="003E728C"/>
    <w:rsid w:val="003E77D0"/>
    <w:rsid w:val="004014AF"/>
    <w:rsid w:val="00412F90"/>
    <w:rsid w:val="00422111"/>
    <w:rsid w:val="00423AC7"/>
    <w:rsid w:val="00426794"/>
    <w:rsid w:val="004342F1"/>
    <w:rsid w:val="00437DF0"/>
    <w:rsid w:val="00445C6B"/>
    <w:rsid w:val="00447CD3"/>
    <w:rsid w:val="00462A89"/>
    <w:rsid w:val="00466E59"/>
    <w:rsid w:val="004709FB"/>
    <w:rsid w:val="00485B0D"/>
    <w:rsid w:val="00493519"/>
    <w:rsid w:val="004C5AF5"/>
    <w:rsid w:val="004D3AFD"/>
    <w:rsid w:val="004F0239"/>
    <w:rsid w:val="004F10BB"/>
    <w:rsid w:val="005227DB"/>
    <w:rsid w:val="005245E0"/>
    <w:rsid w:val="00534983"/>
    <w:rsid w:val="00537FD6"/>
    <w:rsid w:val="0054743D"/>
    <w:rsid w:val="0055064C"/>
    <w:rsid w:val="00574AB3"/>
    <w:rsid w:val="0059008B"/>
    <w:rsid w:val="00596552"/>
    <w:rsid w:val="005A255F"/>
    <w:rsid w:val="005A331F"/>
    <w:rsid w:val="005A35B7"/>
    <w:rsid w:val="005A45E2"/>
    <w:rsid w:val="005A4E7C"/>
    <w:rsid w:val="005E06B5"/>
    <w:rsid w:val="005E10B2"/>
    <w:rsid w:val="005E3302"/>
    <w:rsid w:val="005E7E60"/>
    <w:rsid w:val="005F1A77"/>
    <w:rsid w:val="00607BD4"/>
    <w:rsid w:val="00613D47"/>
    <w:rsid w:val="00620625"/>
    <w:rsid w:val="006232DC"/>
    <w:rsid w:val="00630E73"/>
    <w:rsid w:val="00653826"/>
    <w:rsid w:val="006542E1"/>
    <w:rsid w:val="00666E41"/>
    <w:rsid w:val="006675CD"/>
    <w:rsid w:val="00674064"/>
    <w:rsid w:val="0068088F"/>
    <w:rsid w:val="006844FA"/>
    <w:rsid w:val="006B12D1"/>
    <w:rsid w:val="006B44F9"/>
    <w:rsid w:val="006B7DB3"/>
    <w:rsid w:val="006B7DF1"/>
    <w:rsid w:val="006C465C"/>
    <w:rsid w:val="006C6351"/>
    <w:rsid w:val="006D3079"/>
    <w:rsid w:val="006D3262"/>
    <w:rsid w:val="006D4D83"/>
    <w:rsid w:val="006E24CB"/>
    <w:rsid w:val="006E346B"/>
    <w:rsid w:val="006F6F0F"/>
    <w:rsid w:val="00706C3C"/>
    <w:rsid w:val="0071634E"/>
    <w:rsid w:val="007230C1"/>
    <w:rsid w:val="007313BE"/>
    <w:rsid w:val="007317AE"/>
    <w:rsid w:val="0074169A"/>
    <w:rsid w:val="00761898"/>
    <w:rsid w:val="0076226B"/>
    <w:rsid w:val="0077770A"/>
    <w:rsid w:val="0078107A"/>
    <w:rsid w:val="007F5EEA"/>
    <w:rsid w:val="008079F0"/>
    <w:rsid w:val="0081297A"/>
    <w:rsid w:val="00816895"/>
    <w:rsid w:val="00826626"/>
    <w:rsid w:val="00831212"/>
    <w:rsid w:val="0083312D"/>
    <w:rsid w:val="00840201"/>
    <w:rsid w:val="00873EAF"/>
    <w:rsid w:val="00885AF1"/>
    <w:rsid w:val="00886379"/>
    <w:rsid w:val="00893746"/>
    <w:rsid w:val="0089659F"/>
    <w:rsid w:val="008B013D"/>
    <w:rsid w:val="008B33AB"/>
    <w:rsid w:val="008B4CFA"/>
    <w:rsid w:val="008C131C"/>
    <w:rsid w:val="008C7B09"/>
    <w:rsid w:val="008D0071"/>
    <w:rsid w:val="008E06C9"/>
    <w:rsid w:val="008E5639"/>
    <w:rsid w:val="008F6F03"/>
    <w:rsid w:val="009042E3"/>
    <w:rsid w:val="009047C1"/>
    <w:rsid w:val="00904B1D"/>
    <w:rsid w:val="00913FBC"/>
    <w:rsid w:val="00926D7E"/>
    <w:rsid w:val="00943EBC"/>
    <w:rsid w:val="00962F2C"/>
    <w:rsid w:val="00963EEC"/>
    <w:rsid w:val="009730F6"/>
    <w:rsid w:val="00987E26"/>
    <w:rsid w:val="009A34FE"/>
    <w:rsid w:val="009B201E"/>
    <w:rsid w:val="009B3E1B"/>
    <w:rsid w:val="009C49C5"/>
    <w:rsid w:val="009D1A1B"/>
    <w:rsid w:val="009D394D"/>
    <w:rsid w:val="009D6AB8"/>
    <w:rsid w:val="009F128C"/>
    <w:rsid w:val="009F25F1"/>
    <w:rsid w:val="009F2F54"/>
    <w:rsid w:val="00A04ABA"/>
    <w:rsid w:val="00A06C4A"/>
    <w:rsid w:val="00A14E9D"/>
    <w:rsid w:val="00A160DC"/>
    <w:rsid w:val="00A17B66"/>
    <w:rsid w:val="00A37F0B"/>
    <w:rsid w:val="00A400FA"/>
    <w:rsid w:val="00A42ECA"/>
    <w:rsid w:val="00A60007"/>
    <w:rsid w:val="00A71039"/>
    <w:rsid w:val="00A719F7"/>
    <w:rsid w:val="00A73767"/>
    <w:rsid w:val="00A9296D"/>
    <w:rsid w:val="00AA6CD1"/>
    <w:rsid w:val="00AB1CEB"/>
    <w:rsid w:val="00AB7F81"/>
    <w:rsid w:val="00AD6B0D"/>
    <w:rsid w:val="00B0371F"/>
    <w:rsid w:val="00B07BA6"/>
    <w:rsid w:val="00B154D5"/>
    <w:rsid w:val="00B20DF2"/>
    <w:rsid w:val="00B233CD"/>
    <w:rsid w:val="00B2383A"/>
    <w:rsid w:val="00B3312A"/>
    <w:rsid w:val="00B35D1C"/>
    <w:rsid w:val="00B369C2"/>
    <w:rsid w:val="00B37EFF"/>
    <w:rsid w:val="00B41F5E"/>
    <w:rsid w:val="00B51DD5"/>
    <w:rsid w:val="00B53825"/>
    <w:rsid w:val="00B56A1C"/>
    <w:rsid w:val="00B573CC"/>
    <w:rsid w:val="00B61B13"/>
    <w:rsid w:val="00BB0AB6"/>
    <w:rsid w:val="00BB2A94"/>
    <w:rsid w:val="00BD55AA"/>
    <w:rsid w:val="00BE1304"/>
    <w:rsid w:val="00BE14C4"/>
    <w:rsid w:val="00BE25DC"/>
    <w:rsid w:val="00BE3C68"/>
    <w:rsid w:val="00BF0DFE"/>
    <w:rsid w:val="00BF4122"/>
    <w:rsid w:val="00BF7E43"/>
    <w:rsid w:val="00C143C9"/>
    <w:rsid w:val="00C17350"/>
    <w:rsid w:val="00C175D3"/>
    <w:rsid w:val="00C177E3"/>
    <w:rsid w:val="00C250FD"/>
    <w:rsid w:val="00C3345F"/>
    <w:rsid w:val="00C46544"/>
    <w:rsid w:val="00C5541C"/>
    <w:rsid w:val="00C7350E"/>
    <w:rsid w:val="00C85635"/>
    <w:rsid w:val="00C9170B"/>
    <w:rsid w:val="00C917D3"/>
    <w:rsid w:val="00CA2C68"/>
    <w:rsid w:val="00CA4A89"/>
    <w:rsid w:val="00CC577F"/>
    <w:rsid w:val="00CC7200"/>
    <w:rsid w:val="00CD3801"/>
    <w:rsid w:val="00CD49C5"/>
    <w:rsid w:val="00CF1510"/>
    <w:rsid w:val="00CF1841"/>
    <w:rsid w:val="00CF1D83"/>
    <w:rsid w:val="00D01A45"/>
    <w:rsid w:val="00D06B46"/>
    <w:rsid w:val="00D22CF7"/>
    <w:rsid w:val="00D24EFD"/>
    <w:rsid w:val="00D270E7"/>
    <w:rsid w:val="00D5516D"/>
    <w:rsid w:val="00D553B4"/>
    <w:rsid w:val="00D63D2E"/>
    <w:rsid w:val="00D65081"/>
    <w:rsid w:val="00D65248"/>
    <w:rsid w:val="00D84037"/>
    <w:rsid w:val="00D91C18"/>
    <w:rsid w:val="00DA36B4"/>
    <w:rsid w:val="00DB4101"/>
    <w:rsid w:val="00DB70C9"/>
    <w:rsid w:val="00DE3817"/>
    <w:rsid w:val="00DF493A"/>
    <w:rsid w:val="00DF7A81"/>
    <w:rsid w:val="00E134D5"/>
    <w:rsid w:val="00E21BDE"/>
    <w:rsid w:val="00E33D6F"/>
    <w:rsid w:val="00E37F50"/>
    <w:rsid w:val="00E56930"/>
    <w:rsid w:val="00E65D77"/>
    <w:rsid w:val="00E671CF"/>
    <w:rsid w:val="00E72451"/>
    <w:rsid w:val="00E77B31"/>
    <w:rsid w:val="00E86B65"/>
    <w:rsid w:val="00E87585"/>
    <w:rsid w:val="00E93268"/>
    <w:rsid w:val="00EA0575"/>
    <w:rsid w:val="00EA4ED2"/>
    <w:rsid w:val="00EC6032"/>
    <w:rsid w:val="00EC7F20"/>
    <w:rsid w:val="00ED040D"/>
    <w:rsid w:val="00EE130E"/>
    <w:rsid w:val="00EF39FB"/>
    <w:rsid w:val="00EF3FCF"/>
    <w:rsid w:val="00EF6D0A"/>
    <w:rsid w:val="00EF79DC"/>
    <w:rsid w:val="00F12864"/>
    <w:rsid w:val="00F1372F"/>
    <w:rsid w:val="00F14BF5"/>
    <w:rsid w:val="00F16750"/>
    <w:rsid w:val="00F32F64"/>
    <w:rsid w:val="00F44F76"/>
    <w:rsid w:val="00F569CC"/>
    <w:rsid w:val="00F75D84"/>
    <w:rsid w:val="00F7710A"/>
    <w:rsid w:val="00F8012C"/>
    <w:rsid w:val="00F85152"/>
    <w:rsid w:val="00FA163C"/>
    <w:rsid w:val="00FB51EF"/>
    <w:rsid w:val="00FC12FB"/>
    <w:rsid w:val="00FD1E8D"/>
    <w:rsid w:val="00FD2A99"/>
    <w:rsid w:val="00FD50E9"/>
    <w:rsid w:val="00FE6476"/>
    <w:rsid w:val="00FF5809"/>
    <w:rsid w:val="00FF5FB3"/>
    <w:rsid w:val="00FF724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14BB"/>
  <w15:docId w15:val="{75385393-B523-4525-B6B3-3003DE85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F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45F"/>
    <w:pPr>
      <w:spacing w:after="0" w:line="240" w:lineRule="auto"/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3345F"/>
    <w:rPr>
      <w:rFonts w:ascii="Times" w:eastAsia="Times New Roman" w:hAnsi="Times" w:cs="Times New Roman"/>
      <w:b/>
      <w:szCs w:val="20"/>
    </w:rPr>
  </w:style>
  <w:style w:type="character" w:styleId="Hyperlink">
    <w:name w:val="Hyperlink"/>
    <w:uiPriority w:val="99"/>
    <w:rsid w:val="00C3345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C3345F"/>
    <w:pPr>
      <w:numPr>
        <w:numId w:val="5"/>
      </w:numPr>
      <w:spacing w:after="0" w:line="240" w:lineRule="auto"/>
    </w:pPr>
    <w:rPr>
      <w:rFonts w:ascii="Times" w:eastAsia="Times New Roman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345F"/>
    <w:rPr>
      <w:rFonts w:ascii="Times" w:eastAsia="Times New Roman" w:hAnsi="Times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C3345F"/>
    <w:pPr>
      <w:spacing w:after="0" w:line="240" w:lineRule="auto"/>
      <w:ind w:left="3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3345F"/>
    <w:rPr>
      <w:rFonts w:ascii="Times New Roman" w:eastAsia="Times New Roman" w:hAnsi="Times New Roman" w:cs="Times New Roman"/>
      <w:sz w:val="22"/>
      <w:szCs w:val="20"/>
    </w:rPr>
  </w:style>
  <w:style w:type="character" w:customStyle="1" w:styleId="bidi">
    <w:name w:val="bidi"/>
    <w:basedOn w:val="DefaultParagraphFont"/>
    <w:rsid w:val="0059008B"/>
  </w:style>
  <w:style w:type="paragraph" w:styleId="NormalWeb">
    <w:name w:val="Normal (Web)"/>
    <w:basedOn w:val="Normal"/>
    <w:uiPriority w:val="99"/>
    <w:semiHidden/>
    <w:unhideWhenUsed/>
    <w:rsid w:val="0008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Gibson@ucsf.edu" TargetMode="External"/><Relationship Id="rId13" Type="http://schemas.openxmlformats.org/officeDocument/2006/relationships/hyperlink" Target="https://urldefense.proofpoint.com/v2/url?u=https-3A__ucsf.zoom.us_s_93173949737&amp;d=DwMCaQ&amp;c=iORugZls2LlYyCAZRB3XLg&amp;r=7Mf4gIx8F9fTLldvWeKo0q870k5_XOdJcJnia_W_TsQ&amp;m=ItpQjOUmYXNKTB4uQteDbxvn8Y-ncIDRQr4qvfiRvzg&amp;s=zDp90WNEqp5e1zj-zgd_Zkdi2zb4BMUuTceh3s211rU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yn.Gibson2@va.gov" TargetMode="External"/><Relationship Id="rId12" Type="http://schemas.openxmlformats.org/officeDocument/2006/relationships/hyperlink" Target="https://courses.ucsf.edu/course/view.php?id=65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ison.Huang@ucsf.edu" TargetMode="External"/><Relationship Id="rId11" Type="http://schemas.openxmlformats.org/officeDocument/2006/relationships/hyperlink" Target="mailto:Louise.Aronson@ucsf.edu" TargetMode="External"/><Relationship Id="rId5" Type="http://schemas.openxmlformats.org/officeDocument/2006/relationships/hyperlink" Target="file:///C:\Users\ahuang\Documents%20and%20Settings\CDunne\jmartin\Local%20Settings\Temporary%20Internet%20Files\OLK2C\Local%20Settings\Temporary%20Internet%20Files\clin_research\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rgot.Kushel@ucs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vek.Jain@ucsf.edu" TargetMode="External"/><Relationship Id="rId14" Type="http://schemas.openxmlformats.org/officeDocument/2006/relationships/hyperlink" Target="mailto:Louise.Aronson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Alison</dc:creator>
  <cp:keywords/>
  <dc:description/>
  <cp:lastModifiedBy>Huang, Alison</cp:lastModifiedBy>
  <cp:revision>3</cp:revision>
  <dcterms:created xsi:type="dcterms:W3CDTF">2020-05-15T16:30:00Z</dcterms:created>
  <dcterms:modified xsi:type="dcterms:W3CDTF">2020-05-15T16:31:00Z</dcterms:modified>
</cp:coreProperties>
</file>