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E68F4" w14:textId="06B095AD" w:rsidR="00464D5A" w:rsidRPr="00464D5A" w:rsidRDefault="007307D8" w:rsidP="00464D5A">
      <w:pPr>
        <w:spacing w:after="240"/>
        <w:jc w:val="center"/>
        <w:rPr>
          <w:b/>
          <w:bCs/>
          <w:sz w:val="22"/>
          <w:szCs w:val="22"/>
        </w:rPr>
      </w:pPr>
      <w:r>
        <w:rPr>
          <w:b/>
          <w:bCs/>
          <w:sz w:val="22"/>
          <w:szCs w:val="22"/>
        </w:rPr>
        <w:t xml:space="preserve"> </w:t>
      </w:r>
    </w:p>
    <w:p w14:paraId="275D387A" w14:textId="77777777" w:rsidR="00464D5A" w:rsidRPr="00464D5A" w:rsidRDefault="00464D5A" w:rsidP="00464D5A">
      <w:pPr>
        <w:spacing w:after="240"/>
        <w:jc w:val="center"/>
        <w:rPr>
          <w:b/>
          <w:bCs/>
          <w:sz w:val="22"/>
          <w:szCs w:val="22"/>
        </w:rPr>
      </w:pPr>
    </w:p>
    <w:p w14:paraId="76432069" w14:textId="00E65E2C" w:rsidR="006967D1" w:rsidRDefault="006967D1" w:rsidP="006967D1">
      <w:pPr>
        <w:spacing w:after="240"/>
        <w:jc w:val="center"/>
        <w:rPr>
          <w:b/>
          <w:bCs/>
          <w:sz w:val="22"/>
          <w:szCs w:val="22"/>
        </w:rPr>
      </w:pPr>
      <w:r w:rsidRPr="00464D5A">
        <w:rPr>
          <w:b/>
          <w:bCs/>
          <w:sz w:val="22"/>
          <w:szCs w:val="22"/>
        </w:rPr>
        <w:t>University</w:t>
      </w:r>
      <w:r>
        <w:rPr>
          <w:b/>
          <w:bCs/>
          <w:sz w:val="22"/>
          <w:szCs w:val="22"/>
        </w:rPr>
        <w:t xml:space="preserve"> of California, San Francisco, </w:t>
      </w:r>
      <w:r w:rsidRPr="00464D5A">
        <w:rPr>
          <w:b/>
          <w:bCs/>
          <w:sz w:val="22"/>
          <w:szCs w:val="22"/>
        </w:rPr>
        <w:t>Department of Epidemiology &amp; Biostatistics</w:t>
      </w:r>
    </w:p>
    <w:p w14:paraId="35F08B6A" w14:textId="77777777" w:rsidR="006967D1" w:rsidRDefault="006967D1" w:rsidP="006967D1">
      <w:pPr>
        <w:spacing w:after="240"/>
        <w:jc w:val="center"/>
        <w:rPr>
          <w:b/>
          <w:bCs/>
          <w:sz w:val="22"/>
          <w:szCs w:val="22"/>
        </w:rPr>
      </w:pPr>
      <w:r>
        <w:rPr>
          <w:b/>
          <w:bCs/>
          <w:sz w:val="22"/>
          <w:szCs w:val="22"/>
        </w:rPr>
        <w:t>&amp;</w:t>
      </w:r>
    </w:p>
    <w:p w14:paraId="0916B3A3" w14:textId="77777777" w:rsidR="00EC28CA" w:rsidRDefault="00EC28CA" w:rsidP="00464D5A">
      <w:pPr>
        <w:spacing w:after="240"/>
        <w:jc w:val="center"/>
        <w:rPr>
          <w:b/>
          <w:bCs/>
          <w:sz w:val="22"/>
          <w:szCs w:val="22"/>
        </w:rPr>
      </w:pPr>
      <w:r w:rsidRPr="00464D5A">
        <w:rPr>
          <w:b/>
          <w:bCs/>
          <w:sz w:val="22"/>
          <w:szCs w:val="22"/>
        </w:rPr>
        <w:t>University of California, Berkeley, School of Public Health</w:t>
      </w:r>
    </w:p>
    <w:p w14:paraId="130C15B4" w14:textId="2FD75E6D" w:rsidR="00464D5A" w:rsidRPr="00464D5A" w:rsidRDefault="00464D5A" w:rsidP="00464D5A">
      <w:pPr>
        <w:spacing w:after="240"/>
        <w:jc w:val="center"/>
        <w:rPr>
          <w:b/>
          <w:bCs/>
          <w:sz w:val="22"/>
          <w:szCs w:val="22"/>
        </w:rPr>
      </w:pPr>
      <w:r w:rsidRPr="00464D5A">
        <w:rPr>
          <w:b/>
          <w:bCs/>
          <w:sz w:val="22"/>
          <w:szCs w:val="22"/>
        </w:rPr>
        <w:br/>
      </w:r>
      <w:r w:rsidR="00B53B0D">
        <w:rPr>
          <w:b/>
          <w:bCs/>
          <w:sz w:val="22"/>
          <w:szCs w:val="22"/>
        </w:rPr>
        <w:t>EPI 252</w:t>
      </w:r>
      <w:r w:rsidR="006967D1">
        <w:rPr>
          <w:b/>
          <w:bCs/>
          <w:sz w:val="22"/>
          <w:szCs w:val="22"/>
        </w:rPr>
        <w:t>/</w:t>
      </w:r>
      <w:r w:rsidR="006967D1" w:rsidRPr="00464D5A">
        <w:rPr>
          <w:b/>
          <w:bCs/>
          <w:sz w:val="22"/>
          <w:szCs w:val="22"/>
        </w:rPr>
        <w:t>PH258</w:t>
      </w:r>
      <w:r w:rsidR="006967D1">
        <w:rPr>
          <w:b/>
          <w:bCs/>
          <w:sz w:val="22"/>
          <w:szCs w:val="22"/>
        </w:rPr>
        <w:t>/</w:t>
      </w:r>
      <w:r w:rsidRPr="00464D5A">
        <w:rPr>
          <w:b/>
          <w:bCs/>
          <w:noProof/>
          <w:sz w:val="22"/>
          <w:szCs w:val="22"/>
        </w:rPr>
        <w:t>Cancer Epidemiology</w:t>
      </w:r>
      <w:r w:rsidR="009051BB">
        <w:rPr>
          <w:b/>
          <w:bCs/>
          <w:sz w:val="22"/>
          <w:szCs w:val="22"/>
        </w:rPr>
        <w:br/>
        <w:t>Spring Semester 20</w:t>
      </w:r>
      <w:r w:rsidR="006967D1">
        <w:rPr>
          <w:b/>
          <w:bCs/>
          <w:sz w:val="22"/>
          <w:szCs w:val="22"/>
        </w:rPr>
        <w:t>20</w:t>
      </w:r>
      <w:r w:rsidR="00D32246">
        <w:rPr>
          <w:b/>
          <w:bCs/>
          <w:sz w:val="22"/>
          <w:szCs w:val="22"/>
        </w:rPr>
        <w:t xml:space="preserve"> </w:t>
      </w:r>
      <w:bookmarkStart w:id="0" w:name="_GoBack"/>
      <w:bookmarkEnd w:id="0"/>
    </w:p>
    <w:tbl>
      <w:tblPr>
        <w:tblW w:w="17734" w:type="dxa"/>
        <w:tblInd w:w="-5" w:type="dxa"/>
        <w:tblLook w:val="01E0" w:firstRow="1" w:lastRow="1" w:firstColumn="1" w:lastColumn="1" w:noHBand="0" w:noVBand="0"/>
      </w:tblPr>
      <w:tblGrid>
        <w:gridCol w:w="2399"/>
        <w:gridCol w:w="27"/>
        <w:gridCol w:w="6506"/>
        <w:gridCol w:w="1148"/>
        <w:gridCol w:w="7654"/>
      </w:tblGrid>
      <w:tr w:rsidR="00464D5A" w:rsidRPr="00464D5A" w14:paraId="7153F29C" w14:textId="77777777" w:rsidTr="006967D1">
        <w:trPr>
          <w:gridAfter w:val="1"/>
          <w:wAfter w:w="7654" w:type="dxa"/>
        </w:trPr>
        <w:tc>
          <w:tcPr>
            <w:tcW w:w="2426" w:type="dxa"/>
            <w:gridSpan w:val="2"/>
            <w:tcBorders>
              <w:top w:val="single" w:sz="4" w:space="0" w:color="auto"/>
              <w:left w:val="single" w:sz="4" w:space="0" w:color="auto"/>
            </w:tcBorders>
          </w:tcPr>
          <w:p w14:paraId="51A96039" w14:textId="77777777" w:rsidR="00464D5A" w:rsidRPr="00464D5A" w:rsidRDefault="00464D5A" w:rsidP="00464D5A">
            <w:pPr>
              <w:spacing w:before="60" w:after="60"/>
              <w:rPr>
                <w:b/>
                <w:sz w:val="22"/>
                <w:szCs w:val="22"/>
              </w:rPr>
            </w:pPr>
            <w:r w:rsidRPr="00464D5A">
              <w:rPr>
                <w:b/>
                <w:sz w:val="22"/>
                <w:szCs w:val="22"/>
              </w:rPr>
              <w:t>Instructors:</w:t>
            </w:r>
          </w:p>
        </w:tc>
        <w:tc>
          <w:tcPr>
            <w:tcW w:w="7654" w:type="dxa"/>
            <w:gridSpan w:val="2"/>
            <w:tcBorders>
              <w:top w:val="single" w:sz="4" w:space="0" w:color="auto"/>
              <w:right w:val="single" w:sz="4" w:space="0" w:color="auto"/>
            </w:tcBorders>
          </w:tcPr>
          <w:p w14:paraId="5FD54796" w14:textId="2BDC8D88" w:rsidR="006967D1" w:rsidRDefault="006967D1" w:rsidP="00464D5A">
            <w:pPr>
              <w:spacing w:before="60" w:after="60"/>
              <w:rPr>
                <w:rStyle w:val="Hyperlink"/>
                <w:bCs/>
                <w:sz w:val="22"/>
                <w:szCs w:val="22"/>
              </w:rPr>
            </w:pPr>
            <w:r w:rsidRPr="00464D5A">
              <w:rPr>
                <w:bCs/>
                <w:sz w:val="22"/>
                <w:szCs w:val="22"/>
              </w:rPr>
              <w:t>Prof</w:t>
            </w:r>
            <w:r w:rsidR="00EF7CFA">
              <w:rPr>
                <w:bCs/>
                <w:sz w:val="22"/>
                <w:szCs w:val="22"/>
              </w:rPr>
              <w:t>.</w:t>
            </w:r>
            <w:r w:rsidRPr="00464D5A">
              <w:rPr>
                <w:bCs/>
                <w:sz w:val="22"/>
                <w:szCs w:val="22"/>
              </w:rPr>
              <w:t xml:space="preserve"> Robert A. Hiatt, Tel. (415) 514-8113, email: </w:t>
            </w:r>
            <w:hyperlink r:id="rId7" w:history="1">
              <w:r w:rsidRPr="00A938D6">
                <w:rPr>
                  <w:rStyle w:val="Hyperlink"/>
                  <w:bCs/>
                  <w:sz w:val="22"/>
                  <w:szCs w:val="22"/>
                </w:rPr>
                <w:t>robert.hiatt@ucsf.edu</w:t>
              </w:r>
            </w:hyperlink>
          </w:p>
          <w:p w14:paraId="5C4FC3DC" w14:textId="472E748B" w:rsidR="001A1646" w:rsidRDefault="001A1646" w:rsidP="00464D5A">
            <w:pPr>
              <w:spacing w:before="60" w:after="60"/>
              <w:rPr>
                <w:rStyle w:val="Hyperlink"/>
                <w:bCs/>
                <w:sz w:val="22"/>
                <w:szCs w:val="22"/>
              </w:rPr>
            </w:pPr>
            <w:r w:rsidRPr="00464D5A">
              <w:rPr>
                <w:bCs/>
                <w:sz w:val="22"/>
                <w:szCs w:val="22"/>
              </w:rPr>
              <w:t>Prof</w:t>
            </w:r>
            <w:r w:rsidR="00EF7CFA">
              <w:rPr>
                <w:bCs/>
                <w:sz w:val="22"/>
                <w:szCs w:val="22"/>
              </w:rPr>
              <w:t>.</w:t>
            </w:r>
            <w:r w:rsidRPr="00464D5A">
              <w:rPr>
                <w:bCs/>
                <w:sz w:val="22"/>
                <w:szCs w:val="22"/>
              </w:rPr>
              <w:t xml:space="preserve"> Catherine </w:t>
            </w:r>
            <w:proofErr w:type="spellStart"/>
            <w:r w:rsidRPr="00464D5A">
              <w:rPr>
                <w:bCs/>
                <w:sz w:val="22"/>
                <w:szCs w:val="22"/>
              </w:rPr>
              <w:t>Metayer</w:t>
            </w:r>
            <w:proofErr w:type="spellEnd"/>
            <w:r w:rsidRPr="00464D5A">
              <w:rPr>
                <w:bCs/>
                <w:sz w:val="22"/>
                <w:szCs w:val="22"/>
              </w:rPr>
              <w:t xml:space="preserve">, Tel. (510) 643-1156, email: </w:t>
            </w:r>
            <w:hyperlink r:id="rId8" w:history="1">
              <w:r w:rsidRPr="00464D5A">
                <w:rPr>
                  <w:rStyle w:val="Hyperlink"/>
                  <w:bCs/>
                  <w:sz w:val="22"/>
                  <w:szCs w:val="22"/>
                </w:rPr>
                <w:t>cmetayer@berkeley.edu</w:t>
              </w:r>
            </w:hyperlink>
          </w:p>
          <w:p w14:paraId="6A44ED64" w14:textId="2CB54B1C" w:rsidR="00464D5A" w:rsidRPr="00464D5A" w:rsidRDefault="00464D5A" w:rsidP="001A1646">
            <w:pPr>
              <w:spacing w:before="60" w:after="60"/>
              <w:rPr>
                <w:bCs/>
                <w:sz w:val="22"/>
                <w:szCs w:val="22"/>
              </w:rPr>
            </w:pPr>
          </w:p>
        </w:tc>
      </w:tr>
      <w:tr w:rsidR="00464D5A" w:rsidRPr="00464D5A" w14:paraId="684DF982" w14:textId="77777777" w:rsidTr="006967D1">
        <w:trPr>
          <w:gridAfter w:val="1"/>
          <w:wAfter w:w="7654" w:type="dxa"/>
        </w:trPr>
        <w:tc>
          <w:tcPr>
            <w:tcW w:w="2426" w:type="dxa"/>
            <w:gridSpan w:val="2"/>
            <w:tcBorders>
              <w:left w:val="single" w:sz="4" w:space="0" w:color="auto"/>
            </w:tcBorders>
          </w:tcPr>
          <w:p w14:paraId="3C8F5058" w14:textId="61F878B5" w:rsidR="00464D5A" w:rsidRPr="00464D5A" w:rsidRDefault="00464D5A" w:rsidP="00464D5A">
            <w:pPr>
              <w:spacing w:before="60" w:after="60"/>
              <w:rPr>
                <w:b/>
                <w:sz w:val="22"/>
                <w:szCs w:val="22"/>
              </w:rPr>
            </w:pPr>
            <w:r w:rsidRPr="00464D5A">
              <w:rPr>
                <w:b/>
                <w:sz w:val="22"/>
                <w:szCs w:val="22"/>
              </w:rPr>
              <w:t>Course Administrator:</w:t>
            </w:r>
          </w:p>
        </w:tc>
        <w:tc>
          <w:tcPr>
            <w:tcW w:w="7654" w:type="dxa"/>
            <w:gridSpan w:val="2"/>
            <w:tcBorders>
              <w:right w:val="single" w:sz="4" w:space="0" w:color="auto"/>
            </w:tcBorders>
          </w:tcPr>
          <w:p w14:paraId="38485053" w14:textId="3BFB1EE2" w:rsidR="006967D1" w:rsidRDefault="006967D1" w:rsidP="00464D5A">
            <w:pPr>
              <w:spacing w:before="60" w:after="60"/>
              <w:rPr>
                <w:bCs/>
                <w:sz w:val="22"/>
                <w:szCs w:val="22"/>
              </w:rPr>
            </w:pPr>
            <w:r w:rsidRPr="00B37840">
              <w:rPr>
                <w:bCs/>
                <w:sz w:val="22"/>
                <w:szCs w:val="22"/>
              </w:rPr>
              <w:t xml:space="preserve">Ms. </w:t>
            </w:r>
            <w:r>
              <w:rPr>
                <w:bCs/>
                <w:sz w:val="22"/>
                <w:szCs w:val="22"/>
              </w:rPr>
              <w:t>Cheryl Vaugh</w:t>
            </w:r>
            <w:r w:rsidR="00EF7CFA">
              <w:rPr>
                <w:bCs/>
                <w:sz w:val="22"/>
                <w:szCs w:val="22"/>
              </w:rPr>
              <w:t>n</w:t>
            </w:r>
            <w:r w:rsidRPr="00B37840">
              <w:rPr>
                <w:bCs/>
                <w:sz w:val="22"/>
                <w:szCs w:val="22"/>
              </w:rPr>
              <w:t>, Tel. (415) 514-8099, email:</w:t>
            </w:r>
            <w:r>
              <w:rPr>
                <w:bCs/>
                <w:sz w:val="22"/>
                <w:szCs w:val="22"/>
              </w:rPr>
              <w:t xml:space="preserve"> cheryl.vaughn@ucsf.edu</w:t>
            </w:r>
          </w:p>
          <w:p w14:paraId="1EDB90C8" w14:textId="1AD06BEB" w:rsidR="00464D5A" w:rsidRPr="00464D5A" w:rsidRDefault="00EB3DF3" w:rsidP="00A324B0">
            <w:pPr>
              <w:spacing w:before="60" w:after="60"/>
              <w:rPr>
                <w:bCs/>
                <w:sz w:val="22"/>
                <w:szCs w:val="22"/>
              </w:rPr>
            </w:pPr>
            <w:r w:rsidRPr="00C33867">
              <w:rPr>
                <w:bCs/>
                <w:sz w:val="22"/>
                <w:szCs w:val="22"/>
              </w:rPr>
              <w:t>Contact person at UC Berkeley to be confirmed</w:t>
            </w:r>
            <w:r w:rsidR="00C33867">
              <w:rPr>
                <w:bCs/>
                <w:sz w:val="22"/>
                <w:szCs w:val="22"/>
              </w:rPr>
              <w:t xml:space="preserve"> </w:t>
            </w:r>
            <w:r w:rsidR="00A324B0" w:rsidRPr="00C33867">
              <w:rPr>
                <w:bCs/>
                <w:sz w:val="22"/>
                <w:szCs w:val="22"/>
              </w:rPr>
              <w:t>-</w:t>
            </w:r>
            <w:r w:rsidR="00A324B0">
              <w:rPr>
                <w:bCs/>
                <w:sz w:val="22"/>
                <w:szCs w:val="22"/>
              </w:rPr>
              <w:t xml:space="preserve"> In the meantime </w:t>
            </w:r>
            <w:proofErr w:type="spellStart"/>
            <w:r w:rsidR="00A324B0">
              <w:rPr>
                <w:bCs/>
                <w:sz w:val="22"/>
                <w:szCs w:val="22"/>
              </w:rPr>
              <w:t>conatc</w:t>
            </w:r>
            <w:proofErr w:type="spellEnd"/>
            <w:r w:rsidR="00A324B0">
              <w:rPr>
                <w:bCs/>
                <w:sz w:val="22"/>
                <w:szCs w:val="22"/>
              </w:rPr>
              <w:t xml:space="preserve"> </w:t>
            </w:r>
            <w:r w:rsidR="00A324B0" w:rsidRPr="00464D5A">
              <w:rPr>
                <w:bCs/>
                <w:sz w:val="22"/>
                <w:szCs w:val="22"/>
              </w:rPr>
              <w:t>Prof</w:t>
            </w:r>
            <w:r w:rsidR="00A324B0">
              <w:rPr>
                <w:bCs/>
                <w:sz w:val="22"/>
                <w:szCs w:val="22"/>
              </w:rPr>
              <w:t>.</w:t>
            </w:r>
            <w:r w:rsidR="00A324B0" w:rsidRPr="00464D5A">
              <w:rPr>
                <w:bCs/>
                <w:sz w:val="22"/>
                <w:szCs w:val="22"/>
              </w:rPr>
              <w:t xml:space="preserve"> Catherine </w:t>
            </w:r>
            <w:proofErr w:type="spellStart"/>
            <w:r w:rsidR="00A324B0" w:rsidRPr="00464D5A">
              <w:rPr>
                <w:bCs/>
                <w:sz w:val="22"/>
                <w:szCs w:val="22"/>
              </w:rPr>
              <w:t>Metayer</w:t>
            </w:r>
            <w:proofErr w:type="spellEnd"/>
            <w:r w:rsidR="00A324B0" w:rsidRPr="00464D5A">
              <w:rPr>
                <w:bCs/>
                <w:sz w:val="22"/>
                <w:szCs w:val="22"/>
              </w:rPr>
              <w:t xml:space="preserve">, Tel. (510) 643-1156, email: </w:t>
            </w:r>
            <w:hyperlink r:id="rId9" w:history="1">
              <w:r w:rsidR="00A324B0" w:rsidRPr="00464D5A">
                <w:rPr>
                  <w:rStyle w:val="Hyperlink"/>
                  <w:bCs/>
                  <w:sz w:val="22"/>
                  <w:szCs w:val="22"/>
                </w:rPr>
                <w:t>cmetayer@berkeley.edu</w:t>
              </w:r>
            </w:hyperlink>
          </w:p>
        </w:tc>
      </w:tr>
      <w:tr w:rsidR="00464D5A" w:rsidRPr="00464D5A" w14:paraId="3975C922" w14:textId="77777777" w:rsidTr="006967D1">
        <w:trPr>
          <w:gridAfter w:val="1"/>
          <w:wAfter w:w="7654" w:type="dxa"/>
        </w:trPr>
        <w:tc>
          <w:tcPr>
            <w:tcW w:w="2426" w:type="dxa"/>
            <w:gridSpan w:val="2"/>
            <w:tcBorders>
              <w:left w:val="single" w:sz="4" w:space="0" w:color="auto"/>
            </w:tcBorders>
          </w:tcPr>
          <w:p w14:paraId="05B3628C" w14:textId="77777777" w:rsidR="00464D5A" w:rsidRPr="00464D5A" w:rsidRDefault="00464D5A" w:rsidP="00464D5A">
            <w:pPr>
              <w:spacing w:before="60" w:after="60"/>
              <w:rPr>
                <w:b/>
                <w:sz w:val="22"/>
                <w:szCs w:val="22"/>
              </w:rPr>
            </w:pPr>
            <w:r w:rsidRPr="00464D5A">
              <w:rPr>
                <w:b/>
                <w:bCs/>
                <w:sz w:val="22"/>
                <w:szCs w:val="22"/>
              </w:rPr>
              <w:t>Day/Time:</w:t>
            </w:r>
          </w:p>
        </w:tc>
        <w:tc>
          <w:tcPr>
            <w:tcW w:w="7654" w:type="dxa"/>
            <w:gridSpan w:val="2"/>
            <w:tcBorders>
              <w:right w:val="single" w:sz="4" w:space="0" w:color="auto"/>
            </w:tcBorders>
          </w:tcPr>
          <w:p w14:paraId="4DD849C2" w14:textId="7DF9F3CD" w:rsidR="00464D5A" w:rsidRPr="001A1646" w:rsidRDefault="00B53B0D" w:rsidP="00464D5A">
            <w:pPr>
              <w:spacing w:before="60" w:after="60"/>
              <w:rPr>
                <w:bCs/>
                <w:sz w:val="22"/>
                <w:szCs w:val="22"/>
              </w:rPr>
            </w:pPr>
            <w:r w:rsidRPr="001A1646">
              <w:rPr>
                <w:bCs/>
                <w:sz w:val="22"/>
                <w:szCs w:val="22"/>
              </w:rPr>
              <w:t>Mon</w:t>
            </w:r>
            <w:r w:rsidR="00464D5A" w:rsidRPr="001A1646">
              <w:rPr>
                <w:bCs/>
                <w:sz w:val="22"/>
                <w:szCs w:val="22"/>
              </w:rPr>
              <w:t>day</w:t>
            </w:r>
            <w:r w:rsidR="001A1646">
              <w:rPr>
                <w:bCs/>
                <w:sz w:val="22"/>
                <w:szCs w:val="22"/>
              </w:rPr>
              <w:t>s</w:t>
            </w:r>
            <w:r w:rsidR="00464D5A" w:rsidRPr="001A1646">
              <w:rPr>
                <w:bCs/>
                <w:sz w:val="22"/>
                <w:szCs w:val="22"/>
              </w:rPr>
              <w:t xml:space="preserve">, </w:t>
            </w:r>
            <w:r w:rsidRPr="001A1646">
              <w:rPr>
                <w:bCs/>
                <w:sz w:val="22"/>
                <w:szCs w:val="22"/>
              </w:rPr>
              <w:t>9</w:t>
            </w:r>
            <w:r w:rsidR="009664F7">
              <w:rPr>
                <w:bCs/>
                <w:sz w:val="22"/>
                <w:szCs w:val="22"/>
              </w:rPr>
              <w:t>:</w:t>
            </w:r>
            <w:r w:rsidR="006967D1">
              <w:rPr>
                <w:bCs/>
                <w:sz w:val="22"/>
                <w:szCs w:val="22"/>
              </w:rPr>
              <w:t>00</w:t>
            </w:r>
            <w:r w:rsidR="001A1646">
              <w:rPr>
                <w:bCs/>
                <w:sz w:val="22"/>
                <w:szCs w:val="22"/>
              </w:rPr>
              <w:t>am</w:t>
            </w:r>
            <w:r w:rsidRPr="001A1646">
              <w:rPr>
                <w:bCs/>
                <w:sz w:val="22"/>
                <w:szCs w:val="22"/>
              </w:rPr>
              <w:t>-12</w:t>
            </w:r>
            <w:r w:rsidR="00C23A57">
              <w:rPr>
                <w:bCs/>
                <w:sz w:val="22"/>
                <w:szCs w:val="22"/>
              </w:rPr>
              <w:t>:</w:t>
            </w:r>
            <w:r w:rsidR="006967D1">
              <w:rPr>
                <w:bCs/>
                <w:sz w:val="22"/>
                <w:szCs w:val="22"/>
              </w:rPr>
              <w:t>00</w:t>
            </w:r>
            <w:r w:rsidR="00C23A57">
              <w:rPr>
                <w:bCs/>
                <w:sz w:val="22"/>
                <w:szCs w:val="22"/>
              </w:rPr>
              <w:t>pm</w:t>
            </w:r>
          </w:p>
          <w:p w14:paraId="7D927A74" w14:textId="5D7D739F" w:rsidR="00464D5A" w:rsidRPr="001A1646" w:rsidRDefault="00405AD0" w:rsidP="00464D5A">
            <w:pPr>
              <w:spacing w:before="60" w:after="60"/>
              <w:rPr>
                <w:bCs/>
                <w:sz w:val="22"/>
                <w:szCs w:val="22"/>
              </w:rPr>
            </w:pPr>
            <w:r w:rsidRPr="001A1646">
              <w:rPr>
                <w:bCs/>
                <w:sz w:val="22"/>
                <w:szCs w:val="22"/>
              </w:rPr>
              <w:t>Start date</w:t>
            </w:r>
            <w:r w:rsidR="009051BB">
              <w:rPr>
                <w:bCs/>
                <w:sz w:val="22"/>
                <w:szCs w:val="22"/>
              </w:rPr>
              <w:t xml:space="preserve"> January 2</w:t>
            </w:r>
            <w:r w:rsidR="006967D1">
              <w:rPr>
                <w:bCs/>
                <w:sz w:val="22"/>
                <w:szCs w:val="22"/>
              </w:rPr>
              <w:t>7</w:t>
            </w:r>
            <w:r w:rsidR="009051BB">
              <w:rPr>
                <w:bCs/>
                <w:sz w:val="22"/>
                <w:szCs w:val="22"/>
              </w:rPr>
              <w:t>, 20</w:t>
            </w:r>
            <w:r w:rsidR="006967D1">
              <w:rPr>
                <w:bCs/>
                <w:sz w:val="22"/>
                <w:szCs w:val="22"/>
              </w:rPr>
              <w:t>20</w:t>
            </w:r>
          </w:p>
          <w:p w14:paraId="7770B251" w14:textId="21981033" w:rsidR="00464D5A" w:rsidRPr="001A1646" w:rsidRDefault="00405AD0" w:rsidP="00464D5A">
            <w:pPr>
              <w:spacing w:before="60" w:after="60"/>
              <w:rPr>
                <w:bCs/>
                <w:sz w:val="22"/>
                <w:szCs w:val="22"/>
              </w:rPr>
            </w:pPr>
            <w:r w:rsidRPr="001A1646">
              <w:rPr>
                <w:bCs/>
                <w:sz w:val="22"/>
                <w:szCs w:val="22"/>
              </w:rPr>
              <w:t>End date:</w:t>
            </w:r>
            <w:r w:rsidR="00B53B0D" w:rsidRPr="001A1646">
              <w:rPr>
                <w:bCs/>
                <w:sz w:val="22"/>
                <w:szCs w:val="22"/>
              </w:rPr>
              <w:t xml:space="preserve"> May</w:t>
            </w:r>
            <w:r w:rsidR="009051BB">
              <w:rPr>
                <w:bCs/>
                <w:sz w:val="22"/>
                <w:szCs w:val="22"/>
              </w:rPr>
              <w:t xml:space="preserve"> 1</w:t>
            </w:r>
            <w:r w:rsidR="006967D1">
              <w:rPr>
                <w:bCs/>
                <w:sz w:val="22"/>
                <w:szCs w:val="22"/>
              </w:rPr>
              <w:t>1</w:t>
            </w:r>
            <w:r w:rsidR="00475655">
              <w:rPr>
                <w:bCs/>
                <w:sz w:val="22"/>
                <w:szCs w:val="22"/>
              </w:rPr>
              <w:t>, 20</w:t>
            </w:r>
            <w:r w:rsidR="006967D1">
              <w:rPr>
                <w:bCs/>
                <w:sz w:val="22"/>
                <w:szCs w:val="22"/>
              </w:rPr>
              <w:t>20</w:t>
            </w:r>
          </w:p>
        </w:tc>
      </w:tr>
      <w:tr w:rsidR="00464D5A" w:rsidRPr="00464D5A" w14:paraId="2E36A59F" w14:textId="77777777" w:rsidTr="006967D1">
        <w:trPr>
          <w:gridAfter w:val="1"/>
          <w:wAfter w:w="7654" w:type="dxa"/>
        </w:trPr>
        <w:tc>
          <w:tcPr>
            <w:tcW w:w="2426" w:type="dxa"/>
            <w:gridSpan w:val="2"/>
            <w:tcBorders>
              <w:left w:val="single" w:sz="4" w:space="0" w:color="auto"/>
            </w:tcBorders>
          </w:tcPr>
          <w:p w14:paraId="76B1F2FE" w14:textId="77777777" w:rsidR="00464D5A" w:rsidRPr="00464D5A" w:rsidRDefault="00464D5A" w:rsidP="00464D5A">
            <w:pPr>
              <w:spacing w:before="60" w:after="60"/>
              <w:rPr>
                <w:b/>
                <w:bCs/>
                <w:sz w:val="22"/>
                <w:szCs w:val="22"/>
              </w:rPr>
            </w:pPr>
            <w:r w:rsidRPr="00464D5A">
              <w:rPr>
                <w:b/>
                <w:bCs/>
                <w:sz w:val="22"/>
                <w:szCs w:val="22"/>
              </w:rPr>
              <w:t>Room:</w:t>
            </w:r>
          </w:p>
        </w:tc>
        <w:tc>
          <w:tcPr>
            <w:tcW w:w="7654" w:type="dxa"/>
            <w:gridSpan w:val="2"/>
            <w:tcBorders>
              <w:right w:val="single" w:sz="4" w:space="0" w:color="auto"/>
            </w:tcBorders>
          </w:tcPr>
          <w:p w14:paraId="3F97A633" w14:textId="37634589" w:rsidR="007E6547" w:rsidRDefault="006967D1" w:rsidP="00B472D1">
            <w:pPr>
              <w:spacing w:before="60" w:after="60"/>
              <w:rPr>
                <w:color w:val="222222"/>
                <w:sz w:val="22"/>
                <w:szCs w:val="22"/>
                <w:shd w:val="clear" w:color="auto" w:fill="FFFFFF"/>
              </w:rPr>
            </w:pPr>
            <w:r>
              <w:rPr>
                <w:color w:val="222222"/>
                <w:sz w:val="22"/>
                <w:szCs w:val="22"/>
                <w:shd w:val="clear" w:color="auto" w:fill="FFFFFF"/>
              </w:rPr>
              <w:t xml:space="preserve">UCSF: Room </w:t>
            </w:r>
            <w:r w:rsidR="009632D6" w:rsidRPr="009632D6">
              <w:rPr>
                <w:color w:val="222222"/>
                <w:sz w:val="22"/>
                <w:szCs w:val="22"/>
                <w:shd w:val="clear" w:color="auto" w:fill="FFFFFF"/>
              </w:rPr>
              <w:t>MH 2100</w:t>
            </w:r>
            <w:r>
              <w:rPr>
                <w:color w:val="222222"/>
                <w:sz w:val="22"/>
                <w:szCs w:val="22"/>
                <w:shd w:val="clear" w:color="auto" w:fill="FFFFFF"/>
              </w:rPr>
              <w:t>, 550 16</w:t>
            </w:r>
            <w:r w:rsidRPr="006967D1">
              <w:rPr>
                <w:color w:val="222222"/>
                <w:sz w:val="22"/>
                <w:szCs w:val="22"/>
                <w:shd w:val="clear" w:color="auto" w:fill="FFFFFF"/>
                <w:vertAlign w:val="superscript"/>
              </w:rPr>
              <w:t>th</w:t>
            </w:r>
            <w:r>
              <w:rPr>
                <w:color w:val="222222"/>
                <w:sz w:val="22"/>
                <w:szCs w:val="22"/>
                <w:shd w:val="clear" w:color="auto" w:fill="FFFFFF"/>
              </w:rPr>
              <w:t xml:space="preserve"> Street, </w:t>
            </w:r>
            <w:r w:rsidR="007E6547">
              <w:rPr>
                <w:color w:val="222222"/>
                <w:sz w:val="22"/>
                <w:szCs w:val="22"/>
                <w:shd w:val="clear" w:color="auto" w:fill="FFFFFF"/>
              </w:rPr>
              <w:t>Second Floor, San Francisco</w:t>
            </w:r>
          </w:p>
          <w:p w14:paraId="61AEBA84" w14:textId="77777777" w:rsidR="007E6547" w:rsidRDefault="007E6547" w:rsidP="00B472D1">
            <w:pPr>
              <w:spacing w:before="60" w:after="60"/>
              <w:rPr>
                <w:color w:val="222222"/>
                <w:sz w:val="22"/>
                <w:szCs w:val="22"/>
                <w:shd w:val="clear" w:color="auto" w:fill="FFFFFF"/>
              </w:rPr>
            </w:pPr>
            <w:r>
              <w:rPr>
                <w:color w:val="222222"/>
                <w:sz w:val="22"/>
                <w:szCs w:val="22"/>
                <w:shd w:val="clear" w:color="auto" w:fill="FFFFFF"/>
              </w:rPr>
              <w:t xml:space="preserve">UCB: </w:t>
            </w:r>
            <w:r w:rsidR="00AC6951">
              <w:rPr>
                <w:color w:val="222222"/>
                <w:sz w:val="22"/>
                <w:szCs w:val="22"/>
                <w:shd w:val="clear" w:color="auto" w:fill="FFFFFF"/>
              </w:rPr>
              <w:t xml:space="preserve">1995 University Avenue, </w:t>
            </w:r>
            <w:r w:rsidR="00475655">
              <w:rPr>
                <w:color w:val="222222"/>
                <w:sz w:val="22"/>
                <w:szCs w:val="22"/>
                <w:shd w:val="clear" w:color="auto" w:fill="FFFFFF"/>
              </w:rPr>
              <w:t xml:space="preserve">Suite 460, Berkeley </w:t>
            </w:r>
          </w:p>
          <w:p w14:paraId="23C3EBB8" w14:textId="2BFE3175" w:rsidR="00464D5A" w:rsidRPr="001A1646" w:rsidRDefault="00DA451C" w:rsidP="00B472D1">
            <w:pPr>
              <w:spacing w:before="60" w:after="60"/>
              <w:rPr>
                <w:bCs/>
                <w:sz w:val="22"/>
                <w:szCs w:val="22"/>
              </w:rPr>
            </w:pPr>
            <w:r>
              <w:rPr>
                <w:color w:val="222222"/>
                <w:sz w:val="22"/>
                <w:szCs w:val="22"/>
                <w:shd w:val="clear" w:color="auto" w:fill="FFFFFF"/>
              </w:rPr>
              <w:t xml:space="preserve">The </w:t>
            </w:r>
            <w:r w:rsidR="00EB3150">
              <w:rPr>
                <w:color w:val="222222"/>
                <w:sz w:val="22"/>
                <w:szCs w:val="22"/>
                <w:shd w:val="clear" w:color="auto" w:fill="FFFFFF"/>
              </w:rPr>
              <w:t>course will al</w:t>
            </w:r>
            <w:r>
              <w:rPr>
                <w:color w:val="222222"/>
                <w:sz w:val="22"/>
                <w:szCs w:val="22"/>
                <w:shd w:val="clear" w:color="auto" w:fill="FFFFFF"/>
              </w:rPr>
              <w:t>s</w:t>
            </w:r>
            <w:r w:rsidR="00EB3150">
              <w:rPr>
                <w:color w:val="222222"/>
                <w:sz w:val="22"/>
                <w:szCs w:val="22"/>
                <w:shd w:val="clear" w:color="auto" w:fill="FFFFFF"/>
              </w:rPr>
              <w:t>o be offe</w:t>
            </w:r>
            <w:r>
              <w:rPr>
                <w:color w:val="222222"/>
                <w:sz w:val="22"/>
                <w:szCs w:val="22"/>
                <w:shd w:val="clear" w:color="auto" w:fill="FFFFFF"/>
              </w:rPr>
              <w:t xml:space="preserve">red by video </w:t>
            </w:r>
            <w:r w:rsidR="007E6547">
              <w:rPr>
                <w:color w:val="222222"/>
                <w:sz w:val="22"/>
                <w:szCs w:val="22"/>
                <w:shd w:val="clear" w:color="auto" w:fill="FFFFFF"/>
              </w:rPr>
              <w:t>Z</w:t>
            </w:r>
            <w:r>
              <w:rPr>
                <w:color w:val="222222"/>
                <w:sz w:val="22"/>
                <w:szCs w:val="22"/>
                <w:shd w:val="clear" w:color="auto" w:fill="FFFFFF"/>
              </w:rPr>
              <w:t>oom conference</w:t>
            </w:r>
            <w:r w:rsidR="007E6547">
              <w:rPr>
                <w:color w:val="222222"/>
                <w:sz w:val="22"/>
                <w:szCs w:val="22"/>
                <w:shd w:val="clear" w:color="auto" w:fill="FFFFFF"/>
              </w:rPr>
              <w:t>. Contact numbers TBA.</w:t>
            </w:r>
          </w:p>
        </w:tc>
      </w:tr>
      <w:tr w:rsidR="006967D1" w:rsidRPr="00464D5A" w14:paraId="162DC704" w14:textId="3FC02E0F" w:rsidTr="006967D1">
        <w:trPr>
          <w:trHeight w:val="963"/>
        </w:trPr>
        <w:tc>
          <w:tcPr>
            <w:tcW w:w="2426" w:type="dxa"/>
            <w:gridSpan w:val="2"/>
            <w:tcBorders>
              <w:left w:val="single" w:sz="4" w:space="0" w:color="auto"/>
              <w:bottom w:val="single" w:sz="4" w:space="0" w:color="auto"/>
            </w:tcBorders>
          </w:tcPr>
          <w:p w14:paraId="4F6C454A" w14:textId="77777777" w:rsidR="006967D1" w:rsidRDefault="006967D1" w:rsidP="006967D1">
            <w:pPr>
              <w:spacing w:before="60" w:after="60"/>
              <w:rPr>
                <w:rStyle w:val="HTMLTypewriter"/>
                <w:rFonts w:ascii="Times New Roman" w:hAnsi="Times New Roman" w:cs="Times New Roman"/>
                <w:b/>
                <w:sz w:val="22"/>
                <w:szCs w:val="22"/>
              </w:rPr>
            </w:pPr>
            <w:r w:rsidRPr="00464D5A">
              <w:rPr>
                <w:rStyle w:val="HTMLTypewriter"/>
                <w:rFonts w:ascii="Times New Roman" w:hAnsi="Times New Roman" w:cs="Times New Roman"/>
                <w:b/>
                <w:sz w:val="22"/>
                <w:szCs w:val="22"/>
              </w:rPr>
              <w:t>Units:</w:t>
            </w:r>
          </w:p>
          <w:p w14:paraId="017C8BF3" w14:textId="12389AB4" w:rsidR="007E6547" w:rsidRPr="007E6547" w:rsidRDefault="007E6547" w:rsidP="006967D1">
            <w:pPr>
              <w:spacing w:before="60" w:after="60"/>
              <w:rPr>
                <w:rStyle w:val="HTMLTypewriter"/>
                <w:rFonts w:ascii="Times New Roman" w:hAnsi="Times New Roman" w:cs="Times New Roman"/>
                <w:b/>
              </w:rPr>
            </w:pPr>
            <w:r w:rsidRPr="007E6547">
              <w:rPr>
                <w:rStyle w:val="HTMLTypewriter"/>
                <w:rFonts w:ascii="Times New Roman" w:hAnsi="Times New Roman" w:cs="Times New Roman"/>
                <w:b/>
              </w:rPr>
              <w:t>Office Hours:</w:t>
            </w:r>
          </w:p>
        </w:tc>
        <w:tc>
          <w:tcPr>
            <w:tcW w:w="7654" w:type="dxa"/>
            <w:gridSpan w:val="2"/>
            <w:tcBorders>
              <w:bottom w:val="single" w:sz="4" w:space="0" w:color="auto"/>
              <w:right w:val="single" w:sz="4" w:space="0" w:color="auto"/>
            </w:tcBorders>
          </w:tcPr>
          <w:p w14:paraId="100A0A44" w14:textId="77777777" w:rsidR="007E6547" w:rsidRDefault="007E6547" w:rsidP="006967D1">
            <w:pPr>
              <w:spacing w:before="60" w:after="60"/>
              <w:rPr>
                <w:bCs/>
                <w:sz w:val="22"/>
                <w:szCs w:val="22"/>
              </w:rPr>
            </w:pPr>
            <w:r>
              <w:rPr>
                <w:bCs/>
                <w:sz w:val="22"/>
                <w:szCs w:val="22"/>
              </w:rPr>
              <w:t>3 units for either campus.</w:t>
            </w:r>
          </w:p>
          <w:p w14:paraId="22118BD2" w14:textId="1EBE9294" w:rsidR="006967D1" w:rsidRPr="007E6547" w:rsidRDefault="006967D1" w:rsidP="006967D1">
            <w:pPr>
              <w:spacing w:before="60" w:after="60"/>
              <w:rPr>
                <w:rStyle w:val="HTMLTypewriter"/>
                <w:rFonts w:ascii="Times New Roman" w:eastAsia="Batang" w:hAnsi="Times New Roman" w:cs="Times New Roman"/>
                <w:bCs/>
                <w:sz w:val="22"/>
                <w:szCs w:val="22"/>
              </w:rPr>
            </w:pPr>
            <w:r w:rsidRPr="00464D5A">
              <w:rPr>
                <w:bCs/>
                <w:sz w:val="22"/>
                <w:szCs w:val="22"/>
              </w:rPr>
              <w:t xml:space="preserve">Prof. Hiatt &amp; </w:t>
            </w:r>
            <w:proofErr w:type="spellStart"/>
            <w:r w:rsidRPr="00464D5A">
              <w:rPr>
                <w:bCs/>
                <w:sz w:val="22"/>
                <w:szCs w:val="22"/>
              </w:rPr>
              <w:t>Metayer</w:t>
            </w:r>
            <w:proofErr w:type="spellEnd"/>
            <w:r w:rsidRPr="00464D5A">
              <w:rPr>
                <w:bCs/>
                <w:sz w:val="22"/>
                <w:szCs w:val="22"/>
              </w:rPr>
              <w:t>: Contact directly at e-mail/phone above for appointment</w:t>
            </w:r>
          </w:p>
        </w:tc>
        <w:tc>
          <w:tcPr>
            <w:tcW w:w="7654" w:type="dxa"/>
          </w:tcPr>
          <w:p w14:paraId="4AB3C1BA" w14:textId="65EAC4B0" w:rsidR="006967D1" w:rsidRPr="00464D5A" w:rsidRDefault="006967D1" w:rsidP="006967D1"/>
        </w:tc>
      </w:tr>
      <w:tr w:rsidR="006967D1" w:rsidRPr="00464D5A" w14:paraId="55295FA7" w14:textId="77777777" w:rsidTr="006967D1">
        <w:trPr>
          <w:gridAfter w:val="1"/>
          <w:wAfter w:w="7654" w:type="dxa"/>
        </w:trPr>
        <w:tc>
          <w:tcPr>
            <w:tcW w:w="10080" w:type="dxa"/>
            <w:gridSpan w:val="4"/>
            <w:tcBorders>
              <w:top w:val="single" w:sz="4" w:space="0" w:color="auto"/>
            </w:tcBorders>
          </w:tcPr>
          <w:p w14:paraId="7538AD9E" w14:textId="2093A191" w:rsidR="006967D1" w:rsidRDefault="006967D1" w:rsidP="006967D1">
            <w:pPr>
              <w:spacing w:before="60" w:after="60"/>
              <w:ind w:left="2"/>
              <w:rPr>
                <w:rStyle w:val="HTMLTypewriter"/>
              </w:rPr>
            </w:pPr>
          </w:p>
          <w:p w14:paraId="5AA9F7AA" w14:textId="6F8D419C" w:rsidR="007E6547" w:rsidRDefault="007E6547" w:rsidP="006967D1">
            <w:pPr>
              <w:spacing w:before="60" w:after="60"/>
              <w:ind w:left="2"/>
              <w:rPr>
                <w:rStyle w:val="HTMLTypewriter"/>
                <w:rFonts w:ascii="Times New Roman" w:hAnsi="Times New Roman" w:cs="Times New Roman"/>
              </w:rPr>
            </w:pPr>
            <w:r w:rsidRPr="007E6547">
              <w:rPr>
                <w:rStyle w:val="HTMLTypewriter"/>
                <w:rFonts w:ascii="Times New Roman" w:hAnsi="Times New Roman" w:cs="Times New Roman"/>
                <w:b/>
              </w:rPr>
              <w:t>Location Change:</w:t>
            </w:r>
            <w:r>
              <w:rPr>
                <w:rStyle w:val="HTMLTypewriter"/>
                <w:rFonts w:ascii="Times New Roman" w:hAnsi="Times New Roman" w:cs="Times New Roman"/>
                <w:b/>
              </w:rPr>
              <w:t xml:space="preserve"> </w:t>
            </w:r>
            <w:r>
              <w:rPr>
                <w:rStyle w:val="HTMLTypewriter"/>
                <w:rFonts w:ascii="Times New Roman" w:hAnsi="Times New Roman" w:cs="Times New Roman"/>
              </w:rPr>
              <w:t xml:space="preserve">This year we are offering this course simultaneously on both the UCSF and UCB </w:t>
            </w:r>
            <w:proofErr w:type="spellStart"/>
            <w:r>
              <w:rPr>
                <w:rStyle w:val="HTMLTypewriter"/>
                <w:rFonts w:ascii="Times New Roman" w:hAnsi="Times New Roman" w:cs="Times New Roman"/>
              </w:rPr>
              <w:t>campused</w:t>
            </w:r>
            <w:proofErr w:type="spellEnd"/>
            <w:r>
              <w:rPr>
                <w:rStyle w:val="HTMLTypewriter"/>
                <w:rFonts w:ascii="Times New Roman" w:hAnsi="Times New Roman" w:cs="Times New Roman"/>
              </w:rPr>
              <w:t xml:space="preserve"> with lectures originating from either campus and shared via Zoom. Students are welcome to attend class at either site at their convenience. </w:t>
            </w:r>
          </w:p>
          <w:p w14:paraId="191AFE07" w14:textId="1F3DD1F3" w:rsidR="007E6547" w:rsidRDefault="007E6547" w:rsidP="006967D1">
            <w:pPr>
              <w:spacing w:before="60" w:after="60"/>
              <w:ind w:left="2"/>
              <w:rPr>
                <w:rStyle w:val="HTMLTypewriter"/>
                <w:rFonts w:ascii="Times New Roman" w:hAnsi="Times New Roman" w:cs="Times New Roman"/>
              </w:rPr>
            </w:pPr>
            <w:r>
              <w:rPr>
                <w:rStyle w:val="HTMLTypewriter"/>
                <w:rFonts w:ascii="Times New Roman" w:hAnsi="Times New Roman" w:cs="Times New Roman"/>
                <w:b/>
              </w:rPr>
              <w:t>Semesters and Quarters:</w:t>
            </w:r>
            <w:r>
              <w:rPr>
                <w:rStyle w:val="HTMLTypewriter"/>
                <w:rFonts w:ascii="Times New Roman" w:hAnsi="Times New Roman" w:cs="Times New Roman"/>
              </w:rPr>
              <w:t xml:space="preserve"> Because the UCB semester starts later and extends over two Quarters at UCSF, UCSF students are expected to continue with class sessions until May 11</w:t>
            </w:r>
            <w:r w:rsidRPr="007E6547">
              <w:rPr>
                <w:rStyle w:val="HTMLTypewriter"/>
                <w:rFonts w:ascii="Times New Roman" w:hAnsi="Times New Roman" w:cs="Times New Roman"/>
                <w:vertAlign w:val="superscript"/>
              </w:rPr>
              <w:t>th</w:t>
            </w:r>
            <w:r>
              <w:rPr>
                <w:rStyle w:val="HTMLTypewriter"/>
                <w:rFonts w:ascii="Times New Roman" w:hAnsi="Times New Roman" w:cs="Times New Roman"/>
              </w:rPr>
              <w:t xml:space="preserve"> in the Spring.</w:t>
            </w:r>
          </w:p>
          <w:p w14:paraId="21AC1E76" w14:textId="77777777" w:rsidR="007E6547" w:rsidRPr="007E6547" w:rsidRDefault="007E6547" w:rsidP="006967D1">
            <w:pPr>
              <w:spacing w:before="60" w:after="60"/>
              <w:ind w:left="2"/>
              <w:rPr>
                <w:rStyle w:val="HTMLTypewriter"/>
                <w:rFonts w:ascii="Times New Roman" w:hAnsi="Times New Roman" w:cs="Times New Roman"/>
              </w:rPr>
            </w:pPr>
          </w:p>
          <w:p w14:paraId="1A6981B2" w14:textId="77777777" w:rsidR="006967D1" w:rsidRPr="00464D5A" w:rsidRDefault="006967D1" w:rsidP="006967D1">
            <w:pPr>
              <w:spacing w:before="60" w:after="60"/>
              <w:ind w:left="2"/>
              <w:rPr>
                <w:rStyle w:val="HTMLTypewriter"/>
              </w:rPr>
            </w:pPr>
            <w:r w:rsidRPr="00464D5A">
              <w:rPr>
                <w:rStyle w:val="HTMLTypewriter"/>
                <w:rFonts w:ascii="Times New Roman" w:hAnsi="Times New Roman" w:cs="Times New Roman"/>
                <w:b/>
                <w:sz w:val="22"/>
                <w:szCs w:val="22"/>
              </w:rPr>
              <w:t xml:space="preserve">Learning Objectives:  </w:t>
            </w:r>
            <w:r w:rsidRPr="00464D5A">
              <w:rPr>
                <w:rStyle w:val="HTMLTypewriter"/>
                <w:rFonts w:ascii="Times New Roman" w:hAnsi="Times New Roman" w:cs="Times New Roman"/>
                <w:bCs/>
                <w:sz w:val="22"/>
                <w:szCs w:val="22"/>
              </w:rPr>
              <w:t>Upon completion of the course, students will be expected to:</w:t>
            </w:r>
            <w:r w:rsidRPr="00464D5A">
              <w:rPr>
                <w:rStyle w:val="HTMLTypewriter"/>
                <w:rFonts w:ascii="Times New Roman" w:hAnsi="Times New Roman" w:cs="Times New Roman"/>
                <w:bCs/>
                <w:sz w:val="22"/>
                <w:szCs w:val="22"/>
              </w:rPr>
              <w:tab/>
            </w:r>
          </w:p>
          <w:p w14:paraId="5CA14C20" w14:textId="77777777" w:rsidR="006967D1" w:rsidRPr="00464D5A" w:rsidRDefault="006967D1" w:rsidP="006967D1">
            <w:pPr>
              <w:numPr>
                <w:ilvl w:val="0"/>
                <w:numId w:val="3"/>
              </w:numPr>
              <w:spacing w:before="60" w:after="60"/>
              <w:rPr>
                <w:rStyle w:val="HTMLTypewriter"/>
              </w:rPr>
            </w:pPr>
            <w:r w:rsidRPr="00464D5A">
              <w:rPr>
                <w:noProof/>
                <w:sz w:val="22"/>
                <w:szCs w:val="22"/>
              </w:rPr>
              <w:t>Identify the major sites of cancer and their epidemiologic characteristics including age, sex, race and geographic distributions, time trends, and major risk factors.</w:t>
            </w:r>
          </w:p>
          <w:p w14:paraId="32F245E3" w14:textId="77777777" w:rsidR="006967D1" w:rsidRPr="00464D5A" w:rsidRDefault="006967D1" w:rsidP="006967D1">
            <w:pPr>
              <w:numPr>
                <w:ilvl w:val="0"/>
                <w:numId w:val="3"/>
              </w:numPr>
              <w:spacing w:before="60" w:after="60"/>
              <w:rPr>
                <w:rFonts w:eastAsia="GulimChe"/>
                <w:bCs/>
                <w:sz w:val="22"/>
                <w:szCs w:val="22"/>
              </w:rPr>
            </w:pPr>
            <w:r w:rsidRPr="00464D5A">
              <w:rPr>
                <w:noProof/>
                <w:sz w:val="22"/>
                <w:szCs w:val="22"/>
              </w:rPr>
              <w:t>Understand the molecular basis of cancer and carcinogenesis.</w:t>
            </w:r>
          </w:p>
          <w:p w14:paraId="136FDC46" w14:textId="61830FA6" w:rsidR="006967D1" w:rsidRPr="00464D5A" w:rsidRDefault="006967D1" w:rsidP="006967D1">
            <w:pPr>
              <w:numPr>
                <w:ilvl w:val="0"/>
                <w:numId w:val="3"/>
              </w:numPr>
              <w:spacing w:before="60" w:after="60"/>
              <w:rPr>
                <w:rFonts w:eastAsia="GulimChe"/>
                <w:bCs/>
                <w:sz w:val="22"/>
                <w:szCs w:val="22"/>
              </w:rPr>
            </w:pPr>
            <w:r w:rsidRPr="00464D5A">
              <w:rPr>
                <w:rStyle w:val="HTMLTypewriter"/>
                <w:rFonts w:ascii="Times New Roman" w:hAnsi="Times New Roman" w:cs="Times New Roman"/>
                <w:bCs/>
                <w:sz w:val="22"/>
                <w:szCs w:val="22"/>
              </w:rPr>
              <w:t xml:space="preserve">Understand </w:t>
            </w:r>
            <w:r w:rsidR="007C1C9A">
              <w:rPr>
                <w:rStyle w:val="HTMLTypewriter"/>
                <w:rFonts w:ascii="Times New Roman" w:hAnsi="Times New Roman" w:cs="Times New Roman"/>
                <w:bCs/>
                <w:sz w:val="22"/>
                <w:szCs w:val="22"/>
              </w:rPr>
              <w:t xml:space="preserve">methodologic issues including </w:t>
            </w:r>
            <w:r w:rsidRPr="00464D5A">
              <w:rPr>
                <w:rStyle w:val="HTMLTypewriter"/>
                <w:rFonts w:ascii="Times New Roman" w:hAnsi="Times New Roman" w:cs="Times New Roman"/>
                <w:bCs/>
                <w:sz w:val="22"/>
                <w:szCs w:val="22"/>
              </w:rPr>
              <w:t>causal inference in the context of cancer epidemiolog</w:t>
            </w:r>
            <w:r w:rsidR="007C1C9A">
              <w:rPr>
                <w:rStyle w:val="HTMLTypewriter"/>
                <w:rFonts w:ascii="Times New Roman" w:hAnsi="Times New Roman" w:cs="Times New Roman"/>
                <w:bCs/>
                <w:sz w:val="22"/>
                <w:szCs w:val="22"/>
              </w:rPr>
              <w:t>y.</w:t>
            </w:r>
            <w:r w:rsidRPr="00464D5A">
              <w:rPr>
                <w:noProof/>
                <w:sz w:val="22"/>
                <w:szCs w:val="22"/>
              </w:rPr>
              <w:t xml:space="preserve"> </w:t>
            </w:r>
          </w:p>
          <w:p w14:paraId="63B8F6E3" w14:textId="12CD37A1" w:rsidR="006967D1" w:rsidRDefault="006967D1" w:rsidP="006967D1">
            <w:pPr>
              <w:numPr>
                <w:ilvl w:val="0"/>
                <w:numId w:val="3"/>
              </w:numPr>
              <w:spacing w:before="60" w:after="60"/>
              <w:rPr>
                <w:noProof/>
                <w:sz w:val="22"/>
                <w:szCs w:val="22"/>
              </w:rPr>
            </w:pPr>
            <w:r w:rsidRPr="00464D5A">
              <w:rPr>
                <w:noProof/>
                <w:sz w:val="22"/>
                <w:szCs w:val="22"/>
              </w:rPr>
              <w:t xml:space="preserve">Understand the major modifiable exposures of etiologic significance, including their possible mechanisms of action, their distributions in the population, </w:t>
            </w:r>
            <w:r w:rsidR="007E6547">
              <w:rPr>
                <w:noProof/>
                <w:sz w:val="22"/>
                <w:szCs w:val="22"/>
              </w:rPr>
              <w:t xml:space="preserve">and </w:t>
            </w:r>
            <w:r w:rsidRPr="00464D5A">
              <w:rPr>
                <w:noProof/>
                <w:sz w:val="22"/>
                <w:szCs w:val="22"/>
              </w:rPr>
              <w:t>methodologic issues involved in studying them</w:t>
            </w:r>
            <w:r w:rsidR="007E6547">
              <w:rPr>
                <w:noProof/>
                <w:sz w:val="22"/>
                <w:szCs w:val="22"/>
              </w:rPr>
              <w:t xml:space="preserve"> including attributable risks associated with modifiable exposures</w:t>
            </w:r>
            <w:r w:rsidRPr="00464D5A">
              <w:rPr>
                <w:noProof/>
                <w:sz w:val="22"/>
                <w:szCs w:val="22"/>
              </w:rPr>
              <w:t>.</w:t>
            </w:r>
          </w:p>
          <w:p w14:paraId="65DBD7F4" w14:textId="082CEEA9" w:rsidR="007E6547" w:rsidRPr="00464D5A" w:rsidRDefault="007C1C9A" w:rsidP="006967D1">
            <w:pPr>
              <w:numPr>
                <w:ilvl w:val="0"/>
                <w:numId w:val="3"/>
              </w:numPr>
              <w:spacing w:before="60" w:after="60"/>
              <w:rPr>
                <w:noProof/>
                <w:sz w:val="22"/>
                <w:szCs w:val="22"/>
              </w:rPr>
            </w:pPr>
            <w:r>
              <w:rPr>
                <w:noProof/>
                <w:sz w:val="22"/>
                <w:szCs w:val="22"/>
              </w:rPr>
              <w:t>Understand the concepts of cancer control, complex systems, and social determinants of cancer.</w:t>
            </w:r>
          </w:p>
          <w:p w14:paraId="49E4449F" w14:textId="77777777" w:rsidR="006967D1" w:rsidRPr="00464D5A" w:rsidRDefault="006967D1" w:rsidP="006967D1">
            <w:pPr>
              <w:spacing w:before="60" w:after="60"/>
              <w:ind w:left="2"/>
              <w:rPr>
                <w:rStyle w:val="HTMLTypewriter"/>
              </w:rPr>
            </w:pPr>
          </w:p>
        </w:tc>
      </w:tr>
      <w:tr w:rsidR="006967D1" w:rsidRPr="00464D5A" w14:paraId="4757F8AB" w14:textId="77777777" w:rsidTr="006967D1">
        <w:trPr>
          <w:gridAfter w:val="1"/>
          <w:wAfter w:w="7654" w:type="dxa"/>
        </w:trPr>
        <w:tc>
          <w:tcPr>
            <w:tcW w:w="10080" w:type="dxa"/>
            <w:gridSpan w:val="4"/>
          </w:tcPr>
          <w:p w14:paraId="37275598" w14:textId="77777777" w:rsidR="00EB3DF3" w:rsidRPr="00C33867" w:rsidRDefault="006967D1" w:rsidP="00EB3DF3">
            <w:pPr>
              <w:rPr>
                <w:rStyle w:val="Hyperlink"/>
                <w:color w:val="800080"/>
                <w:sz w:val="22"/>
                <w:szCs w:val="22"/>
              </w:rPr>
            </w:pPr>
            <w:r w:rsidRPr="00C33867">
              <w:rPr>
                <w:rStyle w:val="HTMLTypewriter"/>
                <w:rFonts w:ascii="Times New Roman" w:hAnsi="Times New Roman" w:cs="Times New Roman"/>
                <w:b/>
                <w:sz w:val="22"/>
                <w:szCs w:val="22"/>
              </w:rPr>
              <w:lastRenderedPageBreak/>
              <w:t xml:space="preserve">Course Materials:  </w:t>
            </w:r>
            <w:r w:rsidRPr="00C33867">
              <w:rPr>
                <w:bCs/>
                <w:sz w:val="22"/>
                <w:szCs w:val="22"/>
              </w:rPr>
              <w:t xml:space="preserve">All course-related materials such as articles, relevant websites and PowerPoint presentations will be </w:t>
            </w:r>
            <w:proofErr w:type="spellStart"/>
            <w:r w:rsidR="00EB3DF3" w:rsidRPr="00C33867">
              <w:rPr>
                <w:bCs/>
                <w:sz w:val="22"/>
                <w:szCs w:val="22"/>
              </w:rPr>
              <w:t>primarly</w:t>
            </w:r>
            <w:proofErr w:type="spellEnd"/>
            <w:r w:rsidR="00EB3DF3" w:rsidRPr="00C33867">
              <w:rPr>
                <w:bCs/>
                <w:sz w:val="22"/>
                <w:szCs w:val="22"/>
              </w:rPr>
              <w:t xml:space="preserve"> </w:t>
            </w:r>
            <w:r w:rsidRPr="00C33867">
              <w:rPr>
                <w:bCs/>
                <w:sz w:val="22"/>
                <w:szCs w:val="22"/>
              </w:rPr>
              <w:t xml:space="preserve">posted </w:t>
            </w:r>
            <w:r w:rsidR="007C1C9A" w:rsidRPr="00C33867">
              <w:rPr>
                <w:bCs/>
                <w:sz w:val="22"/>
                <w:szCs w:val="22"/>
              </w:rPr>
              <w:t>on UCSF CLE</w:t>
            </w:r>
            <w:r w:rsidR="009632D6" w:rsidRPr="00C33867">
              <w:rPr>
                <w:bCs/>
                <w:sz w:val="22"/>
                <w:szCs w:val="22"/>
              </w:rPr>
              <w:t xml:space="preserve"> </w:t>
            </w:r>
            <w:hyperlink r:id="rId10" w:history="1">
              <w:r w:rsidR="009632D6" w:rsidRPr="00C33867">
                <w:rPr>
                  <w:rStyle w:val="Hyperlink"/>
                  <w:color w:val="800080"/>
                  <w:sz w:val="22"/>
                  <w:szCs w:val="22"/>
                </w:rPr>
                <w:t>https://courses.ucsf.edu/course/view.php?id=5486</w:t>
              </w:r>
            </w:hyperlink>
            <w:r w:rsidR="00EB3DF3" w:rsidRPr="00C33867">
              <w:rPr>
                <w:rStyle w:val="Hyperlink"/>
                <w:color w:val="800080"/>
                <w:sz w:val="22"/>
                <w:szCs w:val="22"/>
              </w:rPr>
              <w:t xml:space="preserve">. </w:t>
            </w:r>
          </w:p>
          <w:p w14:paraId="1C6914A0" w14:textId="62ED0E8A" w:rsidR="00EB3DF3" w:rsidRPr="00C33867" w:rsidRDefault="00EB3DF3" w:rsidP="00EB3DF3">
            <w:pPr>
              <w:rPr>
                <w:bCs/>
                <w:sz w:val="22"/>
                <w:szCs w:val="22"/>
              </w:rPr>
            </w:pPr>
            <w:r w:rsidRPr="00C33867">
              <w:rPr>
                <w:rStyle w:val="Hyperlink"/>
                <w:color w:val="auto"/>
                <w:sz w:val="22"/>
                <w:szCs w:val="22"/>
                <w:u w:val="none"/>
              </w:rPr>
              <w:t>UC Berkley students will be given access</w:t>
            </w:r>
            <w:r w:rsidR="00675F0F" w:rsidRPr="00C33867">
              <w:rPr>
                <w:rStyle w:val="Hyperlink"/>
                <w:color w:val="auto"/>
                <w:sz w:val="22"/>
                <w:szCs w:val="22"/>
                <w:u w:val="none"/>
              </w:rPr>
              <w:t xml:space="preserve"> to the U</w:t>
            </w:r>
            <w:r w:rsidRPr="00C33867">
              <w:rPr>
                <w:rStyle w:val="Hyperlink"/>
                <w:color w:val="auto"/>
                <w:sz w:val="22"/>
                <w:szCs w:val="22"/>
                <w:u w:val="none"/>
              </w:rPr>
              <w:t xml:space="preserve">CSF portal. </w:t>
            </w:r>
          </w:p>
          <w:p w14:paraId="61201FA1" w14:textId="77777777" w:rsidR="006967D1" w:rsidRPr="00C33867" w:rsidRDefault="006967D1" w:rsidP="006967D1">
            <w:pPr>
              <w:spacing w:before="60" w:after="60"/>
              <w:rPr>
                <w:bCs/>
                <w:sz w:val="22"/>
                <w:szCs w:val="22"/>
              </w:rPr>
            </w:pPr>
          </w:p>
          <w:p w14:paraId="286A4E56" w14:textId="77777777" w:rsidR="006967D1" w:rsidRPr="00C33867" w:rsidRDefault="006967D1" w:rsidP="006967D1">
            <w:pPr>
              <w:spacing w:before="60" w:after="60"/>
              <w:rPr>
                <w:sz w:val="22"/>
                <w:szCs w:val="22"/>
              </w:rPr>
            </w:pPr>
            <w:r w:rsidRPr="00C33867">
              <w:rPr>
                <w:b/>
                <w:bCs/>
                <w:sz w:val="22"/>
                <w:szCs w:val="22"/>
              </w:rPr>
              <w:t>Additional r</w:t>
            </w:r>
            <w:r w:rsidRPr="00C33867">
              <w:rPr>
                <w:b/>
                <w:sz w:val="22"/>
                <w:szCs w:val="22"/>
              </w:rPr>
              <w:t>ecommended texts are</w:t>
            </w:r>
            <w:r w:rsidRPr="00C33867">
              <w:rPr>
                <w:sz w:val="22"/>
                <w:szCs w:val="22"/>
              </w:rPr>
              <w:t>:</w:t>
            </w:r>
          </w:p>
          <w:p w14:paraId="114C13D5" w14:textId="13AEF760" w:rsidR="006967D1" w:rsidRPr="00C33867" w:rsidRDefault="006967D1" w:rsidP="006967D1">
            <w:pPr>
              <w:numPr>
                <w:ilvl w:val="0"/>
                <w:numId w:val="2"/>
              </w:numPr>
              <w:tabs>
                <w:tab w:val="left" w:pos="720"/>
              </w:tabs>
              <w:spacing w:before="60" w:after="60"/>
              <w:rPr>
                <w:noProof/>
                <w:sz w:val="22"/>
                <w:szCs w:val="22"/>
              </w:rPr>
            </w:pPr>
            <w:r w:rsidRPr="00C33867">
              <w:rPr>
                <w:noProof/>
                <w:sz w:val="22"/>
                <w:szCs w:val="22"/>
                <w:lang w:val="de-DE"/>
              </w:rPr>
              <w:t xml:space="preserve">*Schottenfeld, D. and Fraumeni, J.F., Jr. </w:t>
            </w:r>
            <w:r w:rsidRPr="00C33867">
              <w:rPr>
                <w:noProof/>
                <w:sz w:val="22"/>
                <w:szCs w:val="22"/>
              </w:rPr>
              <w:t xml:space="preserve">(Eds) </w:t>
            </w:r>
            <w:r w:rsidRPr="00C33867">
              <w:rPr>
                <w:i/>
                <w:iCs/>
                <w:noProof/>
                <w:sz w:val="22"/>
                <w:szCs w:val="22"/>
              </w:rPr>
              <w:t>Cancer Epidemiology and Prevention</w:t>
            </w:r>
            <w:r w:rsidRPr="00C33867">
              <w:rPr>
                <w:noProof/>
                <w:sz w:val="22"/>
                <w:szCs w:val="22"/>
              </w:rPr>
              <w:t>, Oxford University Press, 2018 (4th ed.). (</w:t>
            </w:r>
            <w:r w:rsidRPr="00C33867">
              <w:rPr>
                <w:rStyle w:val="formattedisbn10"/>
                <w:sz w:val="22"/>
                <w:szCs w:val="22"/>
              </w:rPr>
              <w:t xml:space="preserve">ISBN: </w:t>
            </w:r>
            <w:r w:rsidRPr="00C33867">
              <w:rPr>
                <w:color w:val="202020"/>
                <w:sz w:val="22"/>
                <w:szCs w:val="22"/>
              </w:rPr>
              <w:t>9780190238667</w:t>
            </w:r>
            <w:r w:rsidRPr="00C33867">
              <w:rPr>
                <w:rStyle w:val="formattedisbn10"/>
                <w:sz w:val="22"/>
                <w:szCs w:val="22"/>
              </w:rPr>
              <w:t xml:space="preserve">) </w:t>
            </w:r>
          </w:p>
          <w:p w14:paraId="2EA19D02" w14:textId="138941D3" w:rsidR="006967D1" w:rsidRPr="00C33867" w:rsidRDefault="006967D1" w:rsidP="006967D1">
            <w:pPr>
              <w:numPr>
                <w:ilvl w:val="0"/>
                <w:numId w:val="2"/>
              </w:numPr>
              <w:tabs>
                <w:tab w:val="left" w:pos="720"/>
              </w:tabs>
              <w:spacing w:before="60" w:after="60"/>
              <w:rPr>
                <w:noProof/>
                <w:sz w:val="22"/>
                <w:szCs w:val="22"/>
              </w:rPr>
            </w:pPr>
            <w:r w:rsidRPr="00C33867">
              <w:rPr>
                <w:noProof/>
                <w:sz w:val="22"/>
                <w:szCs w:val="22"/>
              </w:rPr>
              <w:t xml:space="preserve">*Weinberg, R. </w:t>
            </w:r>
            <w:r w:rsidRPr="00C33867">
              <w:rPr>
                <w:i/>
                <w:iCs/>
                <w:noProof/>
                <w:sz w:val="22"/>
                <w:szCs w:val="22"/>
              </w:rPr>
              <w:t>The Biology of Cancer</w:t>
            </w:r>
            <w:r w:rsidRPr="00C33867">
              <w:rPr>
                <w:noProof/>
                <w:sz w:val="22"/>
                <w:szCs w:val="22"/>
              </w:rPr>
              <w:t xml:space="preserve">, Garland Science, 2014 (2nd ed.).  (ISBN: </w:t>
            </w:r>
            <w:r w:rsidRPr="00C33867">
              <w:rPr>
                <w:color w:val="181818"/>
                <w:sz w:val="22"/>
                <w:szCs w:val="22"/>
                <w:lang w:eastAsia="en-US"/>
              </w:rPr>
              <w:t>9780815342199</w:t>
            </w:r>
            <w:r w:rsidRPr="00C33867">
              <w:rPr>
                <w:sz w:val="22"/>
                <w:szCs w:val="22"/>
              </w:rPr>
              <w:t xml:space="preserve">) </w:t>
            </w:r>
          </w:p>
          <w:p w14:paraId="72DC2509" w14:textId="619A2AC1" w:rsidR="006967D1" w:rsidRPr="00C33867" w:rsidRDefault="006967D1" w:rsidP="006967D1">
            <w:pPr>
              <w:numPr>
                <w:ilvl w:val="0"/>
                <w:numId w:val="2"/>
              </w:numPr>
              <w:tabs>
                <w:tab w:val="left" w:pos="720"/>
              </w:tabs>
              <w:spacing w:before="60" w:after="60"/>
              <w:rPr>
                <w:noProof/>
                <w:sz w:val="22"/>
                <w:szCs w:val="22"/>
              </w:rPr>
            </w:pPr>
            <w:r w:rsidRPr="00C33867">
              <w:rPr>
                <w:noProof/>
                <w:sz w:val="22"/>
                <w:szCs w:val="22"/>
              </w:rPr>
              <w:t xml:space="preserve">*Adami, H.O., Hunter, D. and Trichopoulos, D. (Eds) </w:t>
            </w:r>
            <w:r w:rsidRPr="00C33867">
              <w:rPr>
                <w:i/>
                <w:iCs/>
                <w:noProof/>
                <w:sz w:val="22"/>
                <w:szCs w:val="22"/>
              </w:rPr>
              <w:t>Textbook of Cancer Epidemiology</w:t>
            </w:r>
            <w:r w:rsidRPr="00C33867">
              <w:rPr>
                <w:noProof/>
                <w:sz w:val="22"/>
                <w:szCs w:val="22"/>
              </w:rPr>
              <w:t>, Oxford University Press, 2008 (2</w:t>
            </w:r>
            <w:r w:rsidRPr="00C33867">
              <w:rPr>
                <w:noProof/>
                <w:sz w:val="22"/>
                <w:szCs w:val="22"/>
                <w:vertAlign w:val="superscript"/>
              </w:rPr>
              <w:t>nd</w:t>
            </w:r>
            <w:r w:rsidRPr="00C33867">
              <w:rPr>
                <w:noProof/>
                <w:sz w:val="22"/>
                <w:szCs w:val="22"/>
              </w:rPr>
              <w:t xml:space="preserve"> ed). (ISBN: </w:t>
            </w:r>
            <w:r w:rsidRPr="00C33867">
              <w:rPr>
                <w:sz w:val="22"/>
                <w:szCs w:val="22"/>
              </w:rPr>
              <w:t xml:space="preserve">0195311175) </w:t>
            </w:r>
          </w:p>
          <w:p w14:paraId="7596271F" w14:textId="77777777" w:rsidR="00551920" w:rsidRPr="00C33867" w:rsidRDefault="006967D1" w:rsidP="00551920">
            <w:pPr>
              <w:numPr>
                <w:ilvl w:val="0"/>
                <w:numId w:val="2"/>
              </w:numPr>
              <w:tabs>
                <w:tab w:val="left" w:pos="720"/>
              </w:tabs>
              <w:spacing w:before="60" w:after="60"/>
              <w:rPr>
                <w:noProof/>
                <w:sz w:val="22"/>
                <w:szCs w:val="22"/>
              </w:rPr>
            </w:pPr>
            <w:proofErr w:type="spellStart"/>
            <w:r w:rsidRPr="00C33867">
              <w:rPr>
                <w:sz w:val="22"/>
                <w:szCs w:val="22"/>
              </w:rPr>
              <w:t>Gordis</w:t>
            </w:r>
            <w:proofErr w:type="spellEnd"/>
            <w:r w:rsidRPr="00C33867">
              <w:rPr>
                <w:sz w:val="22"/>
                <w:szCs w:val="22"/>
              </w:rPr>
              <w:t xml:space="preserve">, L.  </w:t>
            </w:r>
            <w:r w:rsidRPr="00C33867">
              <w:rPr>
                <w:i/>
                <w:sz w:val="22"/>
                <w:szCs w:val="22"/>
              </w:rPr>
              <w:t>Epidemiology</w:t>
            </w:r>
            <w:r w:rsidRPr="00C33867">
              <w:rPr>
                <w:sz w:val="22"/>
                <w:szCs w:val="22"/>
              </w:rPr>
              <w:t>; Saunders, 2008 (4</w:t>
            </w:r>
            <w:r w:rsidRPr="00C33867">
              <w:rPr>
                <w:sz w:val="22"/>
                <w:szCs w:val="22"/>
                <w:vertAlign w:val="superscript"/>
              </w:rPr>
              <w:t>th</w:t>
            </w:r>
            <w:r w:rsidRPr="00C33867">
              <w:rPr>
                <w:sz w:val="22"/>
                <w:szCs w:val="22"/>
              </w:rPr>
              <w:t xml:space="preserve"> </w:t>
            </w:r>
            <w:proofErr w:type="spellStart"/>
            <w:r w:rsidRPr="00C33867">
              <w:rPr>
                <w:sz w:val="22"/>
                <w:szCs w:val="22"/>
              </w:rPr>
              <w:t>ed</w:t>
            </w:r>
            <w:proofErr w:type="spellEnd"/>
            <w:r w:rsidRPr="00C33867">
              <w:rPr>
                <w:sz w:val="22"/>
                <w:szCs w:val="22"/>
              </w:rPr>
              <w:t xml:space="preserve">). (ISBN: 978-1416040026) </w:t>
            </w:r>
          </w:p>
          <w:p w14:paraId="2C1EC3A2" w14:textId="4D619C61" w:rsidR="00551920" w:rsidRPr="00C33867" w:rsidRDefault="00551920" w:rsidP="00506B89">
            <w:pPr>
              <w:numPr>
                <w:ilvl w:val="0"/>
                <w:numId w:val="2"/>
              </w:numPr>
              <w:tabs>
                <w:tab w:val="left" w:pos="720"/>
              </w:tabs>
              <w:spacing w:before="60" w:after="60"/>
              <w:rPr>
                <w:sz w:val="22"/>
                <w:szCs w:val="22"/>
              </w:rPr>
            </w:pPr>
            <w:r w:rsidRPr="00C33867">
              <w:rPr>
                <w:noProof/>
                <w:sz w:val="22"/>
                <w:szCs w:val="22"/>
              </w:rPr>
              <w:t xml:space="preserve">Globocan: </w:t>
            </w:r>
            <w:r w:rsidR="006967D1" w:rsidRPr="00C33867">
              <w:rPr>
                <w:noProof/>
                <w:sz w:val="22"/>
                <w:szCs w:val="22"/>
              </w:rPr>
              <w:t xml:space="preserve">Ferley, J., </w:t>
            </w:r>
            <w:r w:rsidR="007C1C9A" w:rsidRPr="00C33867">
              <w:rPr>
                <w:noProof/>
                <w:sz w:val="22"/>
                <w:szCs w:val="22"/>
              </w:rPr>
              <w:t xml:space="preserve">Soerjomataram I, Mery L, and </w:t>
            </w:r>
            <w:r w:rsidR="006967D1" w:rsidRPr="00C33867">
              <w:rPr>
                <w:noProof/>
                <w:sz w:val="22"/>
                <w:szCs w:val="22"/>
              </w:rPr>
              <w:t>Bray, F</w:t>
            </w:r>
            <w:r w:rsidRPr="00C33867">
              <w:rPr>
                <w:noProof/>
                <w:sz w:val="22"/>
                <w:szCs w:val="22"/>
              </w:rPr>
              <w:t xml:space="preserve">. Cancer Today – IARC, Lyon, France. </w:t>
            </w:r>
            <w:hyperlink r:id="rId11" w:history="1">
              <w:r w:rsidRPr="00C33867">
                <w:rPr>
                  <w:rStyle w:val="Hyperlink"/>
                  <w:noProof/>
                  <w:sz w:val="22"/>
                  <w:szCs w:val="22"/>
                </w:rPr>
                <w:t>http://gco.iarc.fr/today/home</w:t>
              </w:r>
            </w:hyperlink>
          </w:p>
          <w:p w14:paraId="26A93F1C" w14:textId="77777777" w:rsidR="006967D1" w:rsidRPr="00C33867" w:rsidRDefault="006967D1" w:rsidP="006967D1">
            <w:pPr>
              <w:numPr>
                <w:ilvl w:val="0"/>
                <w:numId w:val="2"/>
              </w:numPr>
              <w:spacing w:before="60" w:after="60"/>
              <w:rPr>
                <w:sz w:val="22"/>
                <w:szCs w:val="22"/>
              </w:rPr>
            </w:pPr>
            <w:r w:rsidRPr="00C33867">
              <w:rPr>
                <w:noProof/>
                <w:sz w:val="22"/>
                <w:szCs w:val="22"/>
              </w:rPr>
              <w:t xml:space="preserve">Mukherjee, S.  </w:t>
            </w:r>
            <w:r w:rsidRPr="00C33867">
              <w:rPr>
                <w:i/>
                <w:noProof/>
                <w:sz w:val="22"/>
                <w:szCs w:val="22"/>
              </w:rPr>
              <w:t>The Emperor of all Maladies:  A Biography of Cancer</w:t>
            </w:r>
            <w:r w:rsidRPr="00C33867">
              <w:rPr>
                <w:noProof/>
                <w:sz w:val="22"/>
                <w:szCs w:val="22"/>
              </w:rPr>
              <w:t>.  New York:  Schribner, 2010.</w:t>
            </w:r>
          </w:p>
          <w:p w14:paraId="4BD2715B" w14:textId="77777777" w:rsidR="006967D1" w:rsidRPr="00C33867" w:rsidRDefault="006967D1" w:rsidP="006967D1">
            <w:pPr>
              <w:spacing w:before="60" w:after="60"/>
              <w:ind w:left="720"/>
              <w:rPr>
                <w:sz w:val="22"/>
                <w:szCs w:val="22"/>
              </w:rPr>
            </w:pPr>
          </w:p>
          <w:p w14:paraId="45E6EE7D" w14:textId="7267258C" w:rsidR="006967D1" w:rsidRPr="00505C2F" w:rsidRDefault="006967D1" w:rsidP="006967D1">
            <w:pPr>
              <w:spacing w:before="60" w:after="60"/>
              <w:rPr>
                <w:rStyle w:val="HTMLTypewriter"/>
                <w:rFonts w:ascii="Times New Roman" w:hAnsi="Times New Roman" w:cs="Times New Roman"/>
                <w:sz w:val="22"/>
                <w:szCs w:val="22"/>
              </w:rPr>
            </w:pPr>
            <w:r w:rsidRPr="00C33867">
              <w:rPr>
                <w:rStyle w:val="HTMLTypewriter"/>
                <w:rFonts w:ascii="Times New Roman" w:hAnsi="Times New Roman" w:cs="Times New Roman"/>
                <w:sz w:val="22"/>
                <w:szCs w:val="22"/>
              </w:rPr>
              <w:t>*Books will be available at the UC Berkeley Bioscience library</w:t>
            </w:r>
          </w:p>
        </w:tc>
      </w:tr>
      <w:tr w:rsidR="006967D1" w:rsidRPr="00464D5A" w14:paraId="29C45221" w14:textId="77777777" w:rsidTr="006967D1">
        <w:trPr>
          <w:gridAfter w:val="1"/>
          <w:wAfter w:w="7654" w:type="dxa"/>
        </w:trPr>
        <w:tc>
          <w:tcPr>
            <w:tcW w:w="10080" w:type="dxa"/>
            <w:gridSpan w:val="4"/>
          </w:tcPr>
          <w:p w14:paraId="14EB87FF" w14:textId="77777777" w:rsidR="006967D1" w:rsidRPr="00464D5A" w:rsidRDefault="006967D1" w:rsidP="006967D1">
            <w:pPr>
              <w:spacing w:before="60" w:after="60"/>
              <w:rPr>
                <w:noProof/>
                <w:sz w:val="22"/>
                <w:szCs w:val="22"/>
              </w:rPr>
            </w:pPr>
            <w:r w:rsidRPr="00464D5A">
              <w:rPr>
                <w:rStyle w:val="HTMLTypewriter"/>
                <w:rFonts w:ascii="Times New Roman" w:hAnsi="Times New Roman" w:cs="Times New Roman"/>
                <w:b/>
                <w:sz w:val="22"/>
                <w:szCs w:val="22"/>
              </w:rPr>
              <w:t>Course Description</w:t>
            </w:r>
            <w:r w:rsidRPr="00464D5A">
              <w:rPr>
                <w:sz w:val="22"/>
                <w:szCs w:val="22"/>
              </w:rPr>
              <w:t>:</w:t>
            </w:r>
            <w:r w:rsidRPr="00464D5A">
              <w:rPr>
                <w:rFonts w:eastAsia="GulimChe"/>
                <w:sz w:val="22"/>
                <w:szCs w:val="22"/>
              </w:rPr>
              <w:t xml:space="preserve">  </w:t>
            </w:r>
            <w:r w:rsidRPr="00464D5A">
              <w:rPr>
                <w:noProof/>
                <w:sz w:val="22"/>
                <w:szCs w:val="22"/>
              </w:rPr>
              <w:t xml:space="preserve">This course is intended for students who already have acquired, or concurrently are acquiring a basic understanding of the principles and methods of epidemiology, and who now wish to apply this knowledge to the study of the epidemiology of neoplastic diseases.  Enrollment will be limited to 15 students. Students are also encouraged to take EPI 203 if at UCSF and PH 256 Genetic Epidemiology (or have equivalent background) if at UCB. </w:t>
            </w:r>
          </w:p>
          <w:p w14:paraId="2ACD0D3E" w14:textId="77777777" w:rsidR="006967D1" w:rsidRPr="00464D5A" w:rsidRDefault="006967D1" w:rsidP="006967D1">
            <w:pPr>
              <w:spacing w:before="60" w:after="60"/>
              <w:rPr>
                <w:noProof/>
                <w:sz w:val="22"/>
                <w:szCs w:val="22"/>
              </w:rPr>
            </w:pPr>
            <w:r w:rsidRPr="00464D5A">
              <w:rPr>
                <w:noProof/>
                <w:sz w:val="22"/>
                <w:szCs w:val="22"/>
              </w:rPr>
              <w:t xml:space="preserve"> </w:t>
            </w:r>
          </w:p>
          <w:p w14:paraId="1781C191" w14:textId="77777777" w:rsidR="006967D1" w:rsidRPr="00464D5A" w:rsidRDefault="006967D1" w:rsidP="006967D1">
            <w:pPr>
              <w:pStyle w:val="BodyText"/>
              <w:spacing w:before="60" w:after="60"/>
              <w:jc w:val="left"/>
              <w:rPr>
                <w:noProof/>
                <w:sz w:val="22"/>
                <w:szCs w:val="22"/>
              </w:rPr>
            </w:pPr>
            <w:r w:rsidRPr="00464D5A">
              <w:rPr>
                <w:noProof/>
                <w:sz w:val="22"/>
                <w:szCs w:val="22"/>
              </w:rPr>
              <w:t>The course will cover the fundamentals for evaluating epidemiologic evidence for cancer risk factors (study designs, causal inference); understanding cancer risk attributable to modifiable risk factors/exposures; descriptive epidemiology and global burden of cancer (incidence and mortality data, time trends); cancer biology (carcinogenesis, genetics, molecular biology); important preventable OR avoidable exposures (chemicals, nutrition, tobacco, occupation, infection, ionizing radiation); and cancer prevention and control.  Emphasis will be on specific preventable exposures for major cancers.</w:t>
            </w:r>
          </w:p>
          <w:p w14:paraId="67EB9A6F" w14:textId="77777777" w:rsidR="006967D1" w:rsidRPr="00464D5A" w:rsidRDefault="006967D1" w:rsidP="006967D1">
            <w:pPr>
              <w:pStyle w:val="BodyText"/>
              <w:spacing w:before="60" w:after="60"/>
              <w:jc w:val="left"/>
              <w:rPr>
                <w:noProof/>
                <w:sz w:val="22"/>
                <w:szCs w:val="22"/>
              </w:rPr>
            </w:pPr>
          </w:p>
          <w:p w14:paraId="54908E75" w14:textId="7C2A9866" w:rsidR="006967D1" w:rsidRPr="00464D5A" w:rsidRDefault="006967D1" w:rsidP="006967D1">
            <w:pPr>
              <w:spacing w:before="60" w:after="60"/>
              <w:rPr>
                <w:noProof/>
                <w:sz w:val="22"/>
                <w:szCs w:val="22"/>
              </w:rPr>
            </w:pPr>
            <w:r w:rsidRPr="00464D5A">
              <w:rPr>
                <w:noProof/>
                <w:sz w:val="22"/>
                <w:szCs w:val="22"/>
              </w:rPr>
              <w:t xml:space="preserve">The course is intended to develop skills in the evaluation of risk factor and the exposure prevention literature.  Students will critically review journal articles during class.  Participation in class discussion is an important part of </w:t>
            </w:r>
            <w:r>
              <w:rPr>
                <w:noProof/>
                <w:sz w:val="22"/>
                <w:szCs w:val="22"/>
              </w:rPr>
              <w:t>the course. Each week, two stud</w:t>
            </w:r>
            <w:r w:rsidRPr="00464D5A">
              <w:rPr>
                <w:noProof/>
                <w:sz w:val="22"/>
                <w:szCs w:val="22"/>
              </w:rPr>
              <w:t>ents will be assigned to lead class discussion of the assigned readings. Students will prepare a class project and present interim and final presentations of this work.</w:t>
            </w:r>
          </w:p>
          <w:p w14:paraId="48B5FB31" w14:textId="77777777" w:rsidR="006967D1" w:rsidRPr="00464D5A" w:rsidRDefault="006967D1" w:rsidP="006967D1">
            <w:pPr>
              <w:spacing w:before="60" w:after="60"/>
              <w:rPr>
                <w:noProof/>
                <w:sz w:val="22"/>
                <w:szCs w:val="22"/>
              </w:rPr>
            </w:pPr>
          </w:p>
          <w:p w14:paraId="087254BB" w14:textId="77777777" w:rsidR="006967D1" w:rsidRPr="00464D5A" w:rsidRDefault="006967D1" w:rsidP="006967D1">
            <w:pPr>
              <w:spacing w:before="60" w:after="60"/>
              <w:rPr>
                <w:noProof/>
                <w:sz w:val="22"/>
                <w:szCs w:val="22"/>
              </w:rPr>
            </w:pPr>
            <w:r w:rsidRPr="00464D5A">
              <w:rPr>
                <w:noProof/>
                <w:sz w:val="22"/>
                <w:szCs w:val="22"/>
              </w:rPr>
              <w:t>Students are urged to become familiar with major cancer research journals such as:</w:t>
            </w:r>
          </w:p>
          <w:p w14:paraId="252939D1" w14:textId="77777777" w:rsidR="006967D1" w:rsidRPr="00464D5A" w:rsidRDefault="006967D1" w:rsidP="006967D1">
            <w:pPr>
              <w:numPr>
                <w:ilvl w:val="0"/>
                <w:numId w:val="1"/>
              </w:numPr>
              <w:spacing w:before="60" w:after="60"/>
              <w:rPr>
                <w:noProof/>
                <w:sz w:val="22"/>
                <w:szCs w:val="22"/>
              </w:rPr>
            </w:pPr>
            <w:r w:rsidRPr="00464D5A">
              <w:rPr>
                <w:noProof/>
                <w:sz w:val="22"/>
                <w:szCs w:val="22"/>
              </w:rPr>
              <w:t>Cancer Epidemiology, Biomarkers &amp; Prevention</w:t>
            </w:r>
            <w:r w:rsidRPr="00464D5A">
              <w:rPr>
                <w:noProof/>
                <w:sz w:val="22"/>
                <w:szCs w:val="22"/>
              </w:rPr>
              <w:br/>
              <w:t>(http://cebp.aacrjournals.org)</w:t>
            </w:r>
          </w:p>
          <w:p w14:paraId="399BBD06" w14:textId="77777777" w:rsidR="006967D1" w:rsidRPr="00464D5A" w:rsidRDefault="006967D1" w:rsidP="006967D1">
            <w:pPr>
              <w:numPr>
                <w:ilvl w:val="0"/>
                <w:numId w:val="1"/>
              </w:numPr>
              <w:spacing w:before="60" w:after="60"/>
              <w:rPr>
                <w:noProof/>
                <w:sz w:val="22"/>
                <w:szCs w:val="22"/>
              </w:rPr>
            </w:pPr>
            <w:r w:rsidRPr="00464D5A">
              <w:rPr>
                <w:noProof/>
                <w:sz w:val="22"/>
                <w:szCs w:val="22"/>
              </w:rPr>
              <w:t>Cancer Causes &amp; Control</w:t>
            </w:r>
            <w:r w:rsidRPr="00464D5A">
              <w:rPr>
                <w:noProof/>
                <w:sz w:val="22"/>
                <w:szCs w:val="22"/>
              </w:rPr>
              <w:br/>
              <w:t>(http://link.springer.com/journal/10552)</w:t>
            </w:r>
          </w:p>
          <w:p w14:paraId="26AF6E91" w14:textId="77777777" w:rsidR="006967D1" w:rsidRPr="00464D5A" w:rsidRDefault="006967D1" w:rsidP="006967D1">
            <w:pPr>
              <w:numPr>
                <w:ilvl w:val="0"/>
                <w:numId w:val="1"/>
              </w:numPr>
              <w:spacing w:before="60" w:after="60"/>
              <w:rPr>
                <w:noProof/>
                <w:sz w:val="22"/>
                <w:szCs w:val="22"/>
              </w:rPr>
            </w:pPr>
            <w:r w:rsidRPr="00464D5A">
              <w:rPr>
                <w:noProof/>
                <w:sz w:val="22"/>
                <w:szCs w:val="22"/>
              </w:rPr>
              <w:t>Cancer</w:t>
            </w:r>
            <w:r w:rsidRPr="00464D5A">
              <w:rPr>
                <w:noProof/>
                <w:sz w:val="22"/>
                <w:szCs w:val="22"/>
              </w:rPr>
              <w:br/>
              <w:t>(http://onlinelibrary.wiley.com/journal/10.1002/(ISSN)1097-0142)</w:t>
            </w:r>
          </w:p>
          <w:p w14:paraId="33316CEB" w14:textId="77777777" w:rsidR="006967D1" w:rsidRPr="00464D5A" w:rsidRDefault="006967D1" w:rsidP="006967D1">
            <w:pPr>
              <w:numPr>
                <w:ilvl w:val="0"/>
                <w:numId w:val="1"/>
              </w:numPr>
              <w:spacing w:before="60" w:after="60"/>
              <w:rPr>
                <w:noProof/>
                <w:sz w:val="22"/>
                <w:szCs w:val="22"/>
              </w:rPr>
            </w:pPr>
            <w:r w:rsidRPr="00464D5A">
              <w:rPr>
                <w:noProof/>
                <w:sz w:val="22"/>
                <w:szCs w:val="22"/>
              </w:rPr>
              <w:t xml:space="preserve">Cancer Epidemiology </w:t>
            </w:r>
          </w:p>
          <w:p w14:paraId="0A2C4EB6" w14:textId="77777777" w:rsidR="006967D1" w:rsidRPr="00464D5A" w:rsidRDefault="006967D1" w:rsidP="006967D1">
            <w:pPr>
              <w:spacing w:before="60" w:after="60"/>
              <w:ind w:left="720"/>
              <w:rPr>
                <w:noProof/>
                <w:sz w:val="22"/>
                <w:szCs w:val="22"/>
              </w:rPr>
            </w:pPr>
            <w:r w:rsidRPr="00464D5A">
              <w:rPr>
                <w:noProof/>
                <w:sz w:val="22"/>
                <w:szCs w:val="22"/>
              </w:rPr>
              <w:t>(http://www.journals.elsevier.com/cancer-epidemiology/)</w:t>
            </w:r>
          </w:p>
          <w:p w14:paraId="60D45FB3" w14:textId="77777777" w:rsidR="006967D1" w:rsidRPr="00464D5A" w:rsidRDefault="006967D1" w:rsidP="006967D1">
            <w:pPr>
              <w:numPr>
                <w:ilvl w:val="0"/>
                <w:numId w:val="1"/>
              </w:numPr>
              <w:spacing w:before="60" w:after="60"/>
              <w:rPr>
                <w:noProof/>
                <w:sz w:val="22"/>
                <w:szCs w:val="22"/>
              </w:rPr>
            </w:pPr>
            <w:r w:rsidRPr="00464D5A">
              <w:rPr>
                <w:noProof/>
                <w:sz w:val="22"/>
                <w:szCs w:val="22"/>
              </w:rPr>
              <w:t>Cancer Research</w:t>
            </w:r>
            <w:r w:rsidRPr="00464D5A">
              <w:rPr>
                <w:noProof/>
                <w:sz w:val="22"/>
                <w:szCs w:val="22"/>
              </w:rPr>
              <w:br/>
              <w:t>(http://cancerres.aacrjournals.org)</w:t>
            </w:r>
          </w:p>
          <w:p w14:paraId="4E685016" w14:textId="77777777" w:rsidR="006967D1" w:rsidRPr="00464D5A" w:rsidRDefault="006967D1" w:rsidP="006967D1">
            <w:pPr>
              <w:numPr>
                <w:ilvl w:val="0"/>
                <w:numId w:val="1"/>
              </w:numPr>
              <w:spacing w:before="60" w:after="60"/>
              <w:rPr>
                <w:noProof/>
                <w:sz w:val="22"/>
                <w:szCs w:val="22"/>
              </w:rPr>
            </w:pPr>
            <w:r w:rsidRPr="00464D5A">
              <w:rPr>
                <w:noProof/>
                <w:sz w:val="22"/>
                <w:szCs w:val="22"/>
              </w:rPr>
              <w:t>Journal of the National Cancer Institute</w:t>
            </w:r>
            <w:r w:rsidRPr="00464D5A">
              <w:rPr>
                <w:noProof/>
                <w:sz w:val="22"/>
                <w:szCs w:val="22"/>
              </w:rPr>
              <w:br/>
              <w:t>(</w:t>
            </w:r>
            <w:hyperlink r:id="rId12" w:history="1">
              <w:r w:rsidRPr="00464D5A">
                <w:rPr>
                  <w:rStyle w:val="Hyperlink"/>
                  <w:noProof/>
                  <w:sz w:val="22"/>
                  <w:szCs w:val="22"/>
                </w:rPr>
                <w:t>http://jnci.oxfordjournals.org/</w:t>
              </w:r>
            </w:hyperlink>
            <w:r w:rsidRPr="00464D5A">
              <w:rPr>
                <w:noProof/>
                <w:sz w:val="22"/>
                <w:szCs w:val="22"/>
              </w:rPr>
              <w:t>)</w:t>
            </w:r>
          </w:p>
          <w:p w14:paraId="12D531B7" w14:textId="77777777" w:rsidR="006967D1" w:rsidRPr="00464D5A" w:rsidRDefault="006967D1" w:rsidP="006967D1">
            <w:pPr>
              <w:spacing w:before="60" w:after="60"/>
              <w:ind w:left="720"/>
              <w:rPr>
                <w:noProof/>
                <w:sz w:val="22"/>
                <w:szCs w:val="22"/>
              </w:rPr>
            </w:pPr>
          </w:p>
          <w:p w14:paraId="17E0E52B" w14:textId="5DA4CD14" w:rsidR="006967D1" w:rsidRPr="00464D5A" w:rsidRDefault="006967D1" w:rsidP="006967D1">
            <w:pPr>
              <w:spacing w:before="60" w:after="60"/>
              <w:rPr>
                <w:rStyle w:val="HTMLTypewriter"/>
              </w:rPr>
            </w:pPr>
            <w:r w:rsidRPr="00464D5A">
              <w:rPr>
                <w:noProof/>
                <w:sz w:val="22"/>
                <w:szCs w:val="22"/>
              </w:rPr>
              <w:lastRenderedPageBreak/>
              <w:t xml:space="preserve">Students are also urged to develop expertise in acquiring cancer data from </w:t>
            </w:r>
            <w:r>
              <w:rPr>
                <w:noProof/>
                <w:sz w:val="22"/>
                <w:szCs w:val="22"/>
              </w:rPr>
              <w:t>online resources such as SEER (</w:t>
            </w:r>
            <w:r w:rsidRPr="00E32C18">
              <w:rPr>
                <w:noProof/>
                <w:sz w:val="22"/>
                <w:szCs w:val="22"/>
              </w:rPr>
              <w:t>https://seer.cancer.gov/data/</w:t>
            </w:r>
            <w:r>
              <w:rPr>
                <w:noProof/>
                <w:sz w:val="22"/>
                <w:szCs w:val="22"/>
              </w:rPr>
              <w:t>), California Cancer Registry (</w:t>
            </w:r>
            <w:r w:rsidRPr="004A723C">
              <w:rPr>
                <w:noProof/>
                <w:sz w:val="22"/>
                <w:szCs w:val="22"/>
              </w:rPr>
              <w:t>http://ccrcal.org/Data_and_Statistics/index.shtml</w:t>
            </w:r>
            <w:r>
              <w:rPr>
                <w:noProof/>
                <w:sz w:val="22"/>
                <w:szCs w:val="22"/>
              </w:rPr>
              <w:t>), and Globocan (</w:t>
            </w:r>
            <w:hyperlink r:id="rId13" w:history="1">
              <w:r w:rsidR="00551920" w:rsidRPr="001066AD">
                <w:rPr>
                  <w:rStyle w:val="Hyperlink"/>
                  <w:noProof/>
                  <w:sz w:val="22"/>
                  <w:szCs w:val="22"/>
                </w:rPr>
                <w:t>http://gco.iarc.fr/today/home</w:t>
              </w:r>
            </w:hyperlink>
            <w:r w:rsidRPr="00464D5A">
              <w:rPr>
                <w:noProof/>
                <w:sz w:val="22"/>
                <w:szCs w:val="22"/>
              </w:rPr>
              <w:t>.</w:t>
            </w:r>
            <w:r>
              <w:rPr>
                <w:noProof/>
                <w:sz w:val="22"/>
                <w:szCs w:val="22"/>
              </w:rPr>
              <w:t>)</w:t>
            </w:r>
            <w:r w:rsidR="00551920">
              <w:rPr>
                <w:noProof/>
                <w:sz w:val="22"/>
                <w:szCs w:val="22"/>
              </w:rPr>
              <w:t>, which will be covered in the second lecture session.</w:t>
            </w:r>
          </w:p>
        </w:tc>
      </w:tr>
      <w:tr w:rsidR="006967D1" w:rsidRPr="00464D5A" w14:paraId="0EA4529A" w14:textId="77777777" w:rsidTr="006967D1">
        <w:trPr>
          <w:gridAfter w:val="1"/>
          <w:wAfter w:w="7654" w:type="dxa"/>
        </w:trPr>
        <w:tc>
          <w:tcPr>
            <w:tcW w:w="2399" w:type="dxa"/>
          </w:tcPr>
          <w:p w14:paraId="523DDA7C" w14:textId="77777777" w:rsidR="006967D1" w:rsidRDefault="006967D1" w:rsidP="006967D1">
            <w:pPr>
              <w:spacing w:before="60" w:after="60"/>
              <w:rPr>
                <w:rStyle w:val="HTMLTypewriter"/>
                <w:rFonts w:ascii="Times New Roman" w:hAnsi="Times New Roman" w:cs="Times New Roman"/>
                <w:b/>
                <w:sz w:val="22"/>
                <w:szCs w:val="22"/>
              </w:rPr>
            </w:pPr>
          </w:p>
          <w:p w14:paraId="799FAF4B" w14:textId="77777777" w:rsidR="006967D1" w:rsidRPr="00464D5A" w:rsidRDefault="006967D1" w:rsidP="006967D1">
            <w:pPr>
              <w:spacing w:before="60" w:after="60"/>
              <w:rPr>
                <w:rStyle w:val="HTMLTypewriter"/>
              </w:rPr>
            </w:pPr>
            <w:r>
              <w:rPr>
                <w:rStyle w:val="HTMLTypewriter"/>
                <w:rFonts w:ascii="Times New Roman" w:hAnsi="Times New Roman" w:cs="Times New Roman"/>
                <w:b/>
                <w:sz w:val="22"/>
                <w:szCs w:val="22"/>
              </w:rPr>
              <w:t>Course Requirements:</w:t>
            </w:r>
          </w:p>
        </w:tc>
        <w:tc>
          <w:tcPr>
            <w:tcW w:w="7681" w:type="dxa"/>
            <w:gridSpan w:val="3"/>
          </w:tcPr>
          <w:p w14:paraId="7E14D757" w14:textId="2C4D33C6" w:rsidR="006967D1" w:rsidRPr="00464D5A" w:rsidRDefault="006967D1" w:rsidP="006967D1">
            <w:pPr>
              <w:spacing w:before="60" w:after="60"/>
              <w:rPr>
                <w:rStyle w:val="HTMLTypewriter"/>
              </w:rPr>
            </w:pPr>
          </w:p>
          <w:p w14:paraId="28C7F132" w14:textId="6716CCC9" w:rsidR="00040FDD" w:rsidRPr="00464D5A" w:rsidRDefault="00040FDD" w:rsidP="00040FDD">
            <w:pPr>
              <w:spacing w:before="60" w:after="60"/>
              <w:rPr>
                <w:rStyle w:val="HTMLTypewriter"/>
              </w:rPr>
            </w:pPr>
            <w:r>
              <w:rPr>
                <w:rStyle w:val="HTMLTypewriter"/>
                <w:rFonts w:ascii="Times New Roman" w:hAnsi="Times New Roman" w:cs="Times New Roman"/>
                <w:sz w:val="22"/>
                <w:szCs w:val="22"/>
              </w:rPr>
              <w:t>Re</w:t>
            </w:r>
            <w:r w:rsidRPr="00464D5A">
              <w:rPr>
                <w:rStyle w:val="HTMLTypewriter"/>
                <w:rFonts w:ascii="Times New Roman" w:hAnsi="Times New Roman" w:cs="Times New Roman"/>
                <w:sz w:val="22"/>
                <w:szCs w:val="22"/>
              </w:rPr>
              <w:t>ad course materials before lecture.</w:t>
            </w:r>
          </w:p>
          <w:p w14:paraId="009611A1" w14:textId="77777777" w:rsidR="006967D1" w:rsidRPr="00464D5A" w:rsidRDefault="006967D1" w:rsidP="006967D1">
            <w:pPr>
              <w:spacing w:before="60" w:after="60"/>
              <w:rPr>
                <w:rStyle w:val="HTMLTypewriter"/>
              </w:rPr>
            </w:pPr>
            <w:r w:rsidRPr="00464D5A">
              <w:rPr>
                <w:rStyle w:val="HTMLTypewriter"/>
                <w:rFonts w:ascii="Times New Roman" w:hAnsi="Times New Roman" w:cs="Times New Roman"/>
                <w:sz w:val="22"/>
                <w:szCs w:val="22"/>
              </w:rPr>
              <w:t xml:space="preserve">Prepare written assignments </w:t>
            </w:r>
          </w:p>
          <w:p w14:paraId="182F0C0E" w14:textId="359191CC" w:rsidR="006967D1" w:rsidRPr="00464D5A" w:rsidRDefault="006967D1" w:rsidP="006967D1">
            <w:pPr>
              <w:spacing w:before="60" w:after="60"/>
              <w:rPr>
                <w:rStyle w:val="HTMLTypewriter"/>
              </w:rPr>
            </w:pPr>
            <w:r w:rsidRPr="00464D5A">
              <w:rPr>
                <w:rStyle w:val="HTMLTypewriter"/>
                <w:rFonts w:ascii="Times New Roman" w:hAnsi="Times New Roman" w:cs="Times New Roman"/>
                <w:sz w:val="22"/>
                <w:szCs w:val="22"/>
              </w:rPr>
              <w:t>Prepare a written paper on a specific risk factor as an individual projec</w:t>
            </w:r>
            <w:r>
              <w:rPr>
                <w:rStyle w:val="HTMLTypewriter"/>
                <w:rFonts w:ascii="Times New Roman" w:hAnsi="Times New Roman" w:cs="Times New Roman"/>
                <w:sz w:val="22"/>
                <w:szCs w:val="22"/>
              </w:rPr>
              <w:t>t or a brief written paper (12</w:t>
            </w:r>
            <w:r w:rsidRPr="00464D5A">
              <w:rPr>
                <w:rStyle w:val="HTMLTypewriter"/>
                <w:rFonts w:ascii="Times New Roman" w:hAnsi="Times New Roman" w:cs="Times New Roman"/>
                <w:sz w:val="22"/>
                <w:szCs w:val="22"/>
              </w:rPr>
              <w:t>00</w:t>
            </w:r>
            <w:r>
              <w:rPr>
                <w:rStyle w:val="HTMLTypewriter"/>
                <w:rFonts w:ascii="Times New Roman" w:hAnsi="Times New Roman" w:cs="Times New Roman"/>
                <w:sz w:val="22"/>
                <w:szCs w:val="22"/>
              </w:rPr>
              <w:t>-1500</w:t>
            </w:r>
            <w:r w:rsidRPr="00464D5A">
              <w:rPr>
                <w:rStyle w:val="HTMLTypewriter"/>
                <w:rFonts w:ascii="Times New Roman" w:hAnsi="Times New Roman" w:cs="Times New Roman"/>
                <w:sz w:val="22"/>
                <w:szCs w:val="22"/>
              </w:rPr>
              <w:t xml:space="preserve"> words) on a topic of current relevance or a </w:t>
            </w:r>
            <w:r w:rsidRPr="00040FDD">
              <w:rPr>
                <w:rStyle w:val="HTMLTypewriter"/>
                <w:rFonts w:ascii="Times New Roman" w:hAnsi="Times New Roman" w:cs="Times New Roman"/>
                <w:sz w:val="22"/>
                <w:szCs w:val="22"/>
                <w:u w:val="single"/>
              </w:rPr>
              <w:t>current controversy</w:t>
            </w:r>
            <w:r w:rsidRPr="00464D5A">
              <w:rPr>
                <w:rStyle w:val="HTMLTypewriter"/>
                <w:rFonts w:ascii="Times New Roman" w:hAnsi="Times New Roman" w:cs="Times New Roman"/>
                <w:sz w:val="22"/>
                <w:szCs w:val="22"/>
              </w:rPr>
              <w:t xml:space="preserve"> in cancer epidemiology.  A list of potential topics is provided.</w:t>
            </w:r>
          </w:p>
          <w:p w14:paraId="5270ED20" w14:textId="70BB18D4" w:rsidR="006967D1" w:rsidRDefault="006967D1" w:rsidP="006967D1">
            <w:pPr>
              <w:spacing w:before="60" w:after="60"/>
              <w:rPr>
                <w:rStyle w:val="HTMLTypewriter"/>
                <w:rFonts w:ascii="Times New Roman" w:hAnsi="Times New Roman" w:cs="Times New Roman"/>
                <w:b/>
                <w:sz w:val="22"/>
                <w:szCs w:val="22"/>
              </w:rPr>
            </w:pPr>
            <w:r w:rsidRPr="00464D5A">
              <w:rPr>
                <w:rStyle w:val="HTMLTypewriter"/>
                <w:rFonts w:ascii="Times New Roman" w:hAnsi="Times New Roman" w:cs="Times New Roman"/>
                <w:b/>
                <w:sz w:val="22"/>
                <w:szCs w:val="22"/>
              </w:rPr>
              <w:t xml:space="preserve">Topics may include*:  </w:t>
            </w:r>
          </w:p>
          <w:p w14:paraId="5145D29E" w14:textId="1818D63A" w:rsidR="006967D1" w:rsidRPr="00464D5A" w:rsidRDefault="006967D1" w:rsidP="00040FDD">
            <w:pPr>
              <w:pStyle w:val="ListParagraph"/>
              <w:numPr>
                <w:ilvl w:val="0"/>
                <w:numId w:val="4"/>
              </w:numPr>
              <w:spacing w:before="60" w:after="60"/>
              <w:rPr>
                <w:rStyle w:val="HTMLTypewriter"/>
              </w:rPr>
            </w:pPr>
            <w:r w:rsidRPr="00040FDD">
              <w:rPr>
                <w:rStyle w:val="HTMLTypewriter"/>
                <w:rFonts w:ascii="Times New Roman" w:hAnsi="Times New Roman" w:cs="Times New Roman"/>
                <w:sz w:val="22"/>
                <w:szCs w:val="22"/>
              </w:rPr>
              <w:t xml:space="preserve">Screening for prostate cancer:  PSA and other available tests  </w:t>
            </w:r>
          </w:p>
          <w:p w14:paraId="70FB37E5" w14:textId="0449ADFD" w:rsidR="006967D1" w:rsidRPr="00040FDD" w:rsidRDefault="006967D1" w:rsidP="006967D1">
            <w:pPr>
              <w:numPr>
                <w:ilvl w:val="0"/>
                <w:numId w:val="4"/>
              </w:numPr>
              <w:spacing w:before="60" w:after="60"/>
              <w:rPr>
                <w:rStyle w:val="HTMLTypewriter"/>
              </w:rPr>
            </w:pPr>
            <w:r w:rsidRPr="00464D5A">
              <w:rPr>
                <w:rStyle w:val="HTMLTypewriter"/>
                <w:rFonts w:ascii="Times New Roman" w:hAnsi="Times New Roman" w:cs="Times New Roman"/>
                <w:sz w:val="22"/>
                <w:szCs w:val="22"/>
              </w:rPr>
              <w:t>HPV vaccination and cancer prevention</w:t>
            </w:r>
          </w:p>
          <w:p w14:paraId="19A4714B" w14:textId="1006C675" w:rsidR="00040FDD" w:rsidRPr="00464D5A" w:rsidRDefault="00040FDD" w:rsidP="006967D1">
            <w:pPr>
              <w:numPr>
                <w:ilvl w:val="0"/>
                <w:numId w:val="4"/>
              </w:numPr>
              <w:spacing w:before="60" w:after="60"/>
              <w:rPr>
                <w:rStyle w:val="HTMLTypewriter"/>
              </w:rPr>
            </w:pPr>
            <w:r>
              <w:rPr>
                <w:rStyle w:val="HTMLTypewriter"/>
                <w:rFonts w:ascii="Times New Roman" w:hAnsi="Times New Roman" w:cs="Times New Roman"/>
              </w:rPr>
              <w:t>The value of GWAS in population health.</w:t>
            </w:r>
          </w:p>
          <w:p w14:paraId="709C329E" w14:textId="1C145FFA" w:rsidR="006967D1" w:rsidRPr="00464D5A" w:rsidRDefault="006967D1" w:rsidP="006967D1">
            <w:pPr>
              <w:numPr>
                <w:ilvl w:val="0"/>
                <w:numId w:val="4"/>
              </w:numPr>
              <w:spacing w:before="60" w:after="60"/>
              <w:rPr>
                <w:rStyle w:val="HTMLTypewriter"/>
              </w:rPr>
            </w:pPr>
            <w:r w:rsidRPr="00464D5A">
              <w:rPr>
                <w:rStyle w:val="HTMLTypewriter"/>
                <w:rFonts w:ascii="Times New Roman" w:hAnsi="Times New Roman" w:cs="Times New Roman"/>
                <w:sz w:val="22"/>
                <w:szCs w:val="22"/>
              </w:rPr>
              <w:t>Association of obesity with specific cancer sites</w:t>
            </w:r>
            <w:r>
              <w:rPr>
                <w:rStyle w:val="HTMLTypewriter"/>
                <w:rFonts w:ascii="Times New Roman" w:hAnsi="Times New Roman" w:cs="Times New Roman"/>
                <w:sz w:val="22"/>
                <w:szCs w:val="22"/>
              </w:rPr>
              <w:t xml:space="preserve"> – Causation?</w:t>
            </w:r>
          </w:p>
          <w:p w14:paraId="6EB2AEBB" w14:textId="77777777" w:rsidR="006967D1" w:rsidRPr="00464D5A" w:rsidRDefault="006967D1" w:rsidP="006967D1">
            <w:pPr>
              <w:numPr>
                <w:ilvl w:val="0"/>
                <w:numId w:val="4"/>
              </w:numPr>
              <w:spacing w:before="60" w:after="60"/>
              <w:rPr>
                <w:rStyle w:val="HTMLTypewriter"/>
              </w:rPr>
            </w:pPr>
            <w:r w:rsidRPr="00464D5A">
              <w:rPr>
                <w:rStyle w:val="HTMLTypewriter"/>
                <w:rFonts w:ascii="Times New Roman" w:hAnsi="Times New Roman" w:cs="Times New Roman"/>
                <w:sz w:val="22"/>
                <w:szCs w:val="22"/>
              </w:rPr>
              <w:t>Hormone replacement therapy and risk of breast cancer</w:t>
            </w:r>
          </w:p>
          <w:p w14:paraId="57E62595" w14:textId="77777777" w:rsidR="006967D1" w:rsidRPr="00660691" w:rsidRDefault="006967D1" w:rsidP="006967D1">
            <w:pPr>
              <w:numPr>
                <w:ilvl w:val="0"/>
                <w:numId w:val="4"/>
              </w:numPr>
              <w:spacing w:before="60" w:after="60"/>
              <w:rPr>
                <w:rStyle w:val="HTMLTypewriter"/>
              </w:rPr>
            </w:pPr>
            <w:r w:rsidRPr="00464D5A">
              <w:rPr>
                <w:rStyle w:val="HTMLTypewriter"/>
                <w:rFonts w:ascii="Times New Roman" w:hAnsi="Times New Roman" w:cs="Times New Roman"/>
                <w:sz w:val="22"/>
                <w:szCs w:val="22"/>
              </w:rPr>
              <w:t>Nutritional interventions and cancer prevention</w:t>
            </w:r>
          </w:p>
          <w:p w14:paraId="2B8433CC" w14:textId="4F978EAF" w:rsidR="006967D1" w:rsidRDefault="006967D1" w:rsidP="006967D1">
            <w:pPr>
              <w:numPr>
                <w:ilvl w:val="0"/>
                <w:numId w:val="4"/>
              </w:numPr>
              <w:spacing w:before="60" w:after="60"/>
              <w:rPr>
                <w:rStyle w:val="HTMLTypewriter"/>
              </w:rPr>
            </w:pPr>
            <w:r w:rsidRPr="00B8512C">
              <w:rPr>
                <w:rStyle w:val="HTMLTypewriter"/>
                <w:rFonts w:ascii="Times New Roman" w:hAnsi="Times New Roman" w:cs="Times New Roman"/>
                <w:sz w:val="22"/>
                <w:szCs w:val="22"/>
              </w:rPr>
              <w:t>E-cigarette</w:t>
            </w:r>
            <w:r w:rsidR="00040FDD">
              <w:rPr>
                <w:rStyle w:val="HTMLTypewriter"/>
                <w:rFonts w:ascii="Times New Roman" w:hAnsi="Times New Roman" w:cs="Times New Roman"/>
                <w:sz w:val="22"/>
                <w:szCs w:val="22"/>
              </w:rPr>
              <w:t xml:space="preserve"> or cannabis use</w:t>
            </w:r>
            <w:r w:rsidRPr="00B8512C">
              <w:rPr>
                <w:rStyle w:val="HTMLTypewriter"/>
                <w:rFonts w:ascii="Times New Roman" w:hAnsi="Times New Roman" w:cs="Times New Roman"/>
                <w:sz w:val="22"/>
                <w:szCs w:val="22"/>
              </w:rPr>
              <w:t xml:space="preserve"> and cancer risk</w:t>
            </w:r>
          </w:p>
          <w:p w14:paraId="3C4F3155" w14:textId="67D610E2" w:rsidR="006967D1" w:rsidRDefault="006967D1" w:rsidP="006967D1">
            <w:pPr>
              <w:numPr>
                <w:ilvl w:val="0"/>
                <w:numId w:val="4"/>
              </w:numPr>
              <w:spacing w:before="60" w:after="60"/>
              <w:rPr>
                <w:rStyle w:val="HTMLTypewriter"/>
              </w:rPr>
            </w:pPr>
            <w:r>
              <w:rPr>
                <w:rStyle w:val="HTMLTypewriter"/>
                <w:rFonts w:ascii="Times New Roman" w:hAnsi="Times New Roman"/>
                <w:sz w:val="22"/>
                <w:szCs w:val="22"/>
              </w:rPr>
              <w:t>Do social factors</w:t>
            </w:r>
            <w:r w:rsidR="00040FDD">
              <w:rPr>
                <w:rStyle w:val="HTMLTypewriter"/>
                <w:rFonts w:ascii="Times New Roman" w:hAnsi="Times New Roman"/>
                <w:sz w:val="22"/>
                <w:szCs w:val="22"/>
              </w:rPr>
              <w:t xml:space="preserve"> (social determinants)</w:t>
            </w:r>
            <w:r>
              <w:rPr>
                <w:rStyle w:val="HTMLTypewriter"/>
                <w:rFonts w:ascii="Times New Roman" w:hAnsi="Times New Roman"/>
                <w:sz w:val="22"/>
                <w:szCs w:val="22"/>
              </w:rPr>
              <w:t xml:space="preserve"> influence cancer etiology?</w:t>
            </w:r>
          </w:p>
          <w:p w14:paraId="1D534709" w14:textId="09C3EC5C" w:rsidR="006967D1" w:rsidRPr="00464D5A" w:rsidRDefault="006967D1" w:rsidP="006967D1">
            <w:pPr>
              <w:spacing w:before="60" w:after="60"/>
              <w:ind w:left="720"/>
              <w:rPr>
                <w:rStyle w:val="HTMLTypewriter"/>
              </w:rPr>
            </w:pPr>
            <w:r w:rsidRPr="00B8512C">
              <w:rPr>
                <w:rStyle w:val="HTMLTypewriter"/>
                <w:rFonts w:ascii="Times New Roman" w:hAnsi="Times New Roman" w:cs="Times New Roman"/>
                <w:sz w:val="22"/>
                <w:szCs w:val="22"/>
              </w:rPr>
              <w:t xml:space="preserve">*Other topics may be suggested and will be reviewed by course instructors for relevance and applicability for course project. </w:t>
            </w:r>
          </w:p>
          <w:p w14:paraId="005FE29F" w14:textId="77777777" w:rsidR="006967D1" w:rsidRDefault="006967D1" w:rsidP="006967D1">
            <w:pPr>
              <w:spacing w:before="60" w:after="60"/>
              <w:rPr>
                <w:rStyle w:val="HTMLTypewriter"/>
                <w:rFonts w:ascii="Times New Roman" w:hAnsi="Times New Roman" w:cs="Times New Roman"/>
                <w:sz w:val="22"/>
                <w:szCs w:val="22"/>
              </w:rPr>
            </w:pPr>
          </w:p>
          <w:p w14:paraId="017A594F" w14:textId="458A2779" w:rsidR="006967D1" w:rsidRPr="00464D5A" w:rsidRDefault="006967D1" w:rsidP="006967D1">
            <w:pPr>
              <w:spacing w:before="60" w:after="60"/>
              <w:rPr>
                <w:rStyle w:val="HTMLTypewriter"/>
              </w:rPr>
            </w:pPr>
            <w:r w:rsidRPr="00464D5A">
              <w:rPr>
                <w:rStyle w:val="HTMLTypewriter"/>
                <w:rFonts w:ascii="Times New Roman" w:hAnsi="Times New Roman" w:cs="Times New Roman"/>
                <w:sz w:val="22"/>
                <w:szCs w:val="22"/>
              </w:rPr>
              <w:t xml:space="preserve">NOTE:  Written course project should include a concise statement of the </w:t>
            </w:r>
            <w:r w:rsidR="00040FDD">
              <w:rPr>
                <w:rStyle w:val="HTMLTypewriter"/>
                <w:rFonts w:ascii="Times New Roman" w:hAnsi="Times New Roman" w:cs="Times New Roman"/>
                <w:sz w:val="22"/>
                <w:szCs w:val="22"/>
              </w:rPr>
              <w:t>controversy</w:t>
            </w:r>
            <w:r w:rsidRPr="00464D5A">
              <w:rPr>
                <w:rStyle w:val="HTMLTypewriter"/>
                <w:rFonts w:ascii="Times New Roman" w:hAnsi="Times New Roman" w:cs="Times New Roman"/>
                <w:sz w:val="22"/>
                <w:szCs w:val="22"/>
              </w:rPr>
              <w:t xml:space="preserve"> with supporting data; critical evaluation of the available epidemiologic and other supporting evidence and recommendations for </w:t>
            </w:r>
            <w:r w:rsidR="003430D9">
              <w:rPr>
                <w:rStyle w:val="HTMLTypewriter"/>
                <w:rFonts w:ascii="Times New Roman" w:hAnsi="Times New Roman" w:cs="Times New Roman"/>
                <w:sz w:val="22"/>
                <w:szCs w:val="22"/>
              </w:rPr>
              <w:t xml:space="preserve">epidemiologic studies </w:t>
            </w:r>
            <w:r w:rsidRPr="00464D5A">
              <w:rPr>
                <w:rStyle w:val="HTMLTypewriter"/>
                <w:rFonts w:ascii="Times New Roman" w:hAnsi="Times New Roman" w:cs="Times New Roman"/>
                <w:sz w:val="22"/>
                <w:szCs w:val="22"/>
              </w:rPr>
              <w:t>for future research.</w:t>
            </w:r>
          </w:p>
          <w:p w14:paraId="7D9D17BB" w14:textId="77777777" w:rsidR="006967D1" w:rsidRPr="00464D5A" w:rsidRDefault="006967D1" w:rsidP="006967D1">
            <w:pPr>
              <w:spacing w:before="60" w:after="60"/>
              <w:rPr>
                <w:rStyle w:val="HTMLTypewriter"/>
              </w:rPr>
            </w:pPr>
            <w:r w:rsidRPr="00464D5A">
              <w:rPr>
                <w:rStyle w:val="HTMLTypewriter"/>
                <w:rFonts w:ascii="Times New Roman" w:hAnsi="Times New Roman" w:cs="Times New Roman"/>
                <w:sz w:val="22"/>
                <w:szCs w:val="22"/>
              </w:rPr>
              <w:t xml:space="preserve"> </w:t>
            </w:r>
          </w:p>
        </w:tc>
      </w:tr>
      <w:tr w:rsidR="006967D1" w:rsidRPr="00464D5A" w14:paraId="0D19A75A" w14:textId="77777777" w:rsidTr="006967D1">
        <w:trPr>
          <w:gridAfter w:val="1"/>
          <w:wAfter w:w="7654" w:type="dxa"/>
          <w:trHeight w:val="543"/>
        </w:trPr>
        <w:tc>
          <w:tcPr>
            <w:tcW w:w="2399" w:type="dxa"/>
            <w:vMerge w:val="restart"/>
          </w:tcPr>
          <w:p w14:paraId="5101A68D" w14:textId="77777777" w:rsidR="006967D1" w:rsidRPr="00464D5A" w:rsidRDefault="006967D1" w:rsidP="006967D1">
            <w:pPr>
              <w:spacing w:before="60" w:after="60"/>
              <w:rPr>
                <w:rStyle w:val="HTMLTypewriter"/>
              </w:rPr>
            </w:pPr>
            <w:r w:rsidRPr="00464D5A">
              <w:rPr>
                <w:rStyle w:val="HTMLTypewriter"/>
                <w:rFonts w:ascii="Times New Roman" w:hAnsi="Times New Roman" w:cs="Times New Roman"/>
                <w:b/>
                <w:sz w:val="22"/>
                <w:szCs w:val="22"/>
              </w:rPr>
              <w:t>Grading:</w:t>
            </w:r>
          </w:p>
        </w:tc>
        <w:tc>
          <w:tcPr>
            <w:tcW w:w="6533" w:type="dxa"/>
            <w:gridSpan w:val="2"/>
          </w:tcPr>
          <w:p w14:paraId="475F4970" w14:textId="77777777" w:rsidR="006967D1" w:rsidRDefault="006967D1" w:rsidP="006967D1">
            <w:pPr>
              <w:spacing w:before="60" w:after="60"/>
              <w:ind w:left="2952" w:hanging="2952"/>
              <w:rPr>
                <w:rStyle w:val="HTMLTypewriter"/>
              </w:rPr>
            </w:pPr>
            <w:r w:rsidRPr="00464D5A">
              <w:rPr>
                <w:rStyle w:val="HTMLTypewriter"/>
                <w:rFonts w:ascii="Times New Roman" w:hAnsi="Times New Roman" w:cs="Times New Roman"/>
                <w:sz w:val="22"/>
                <w:szCs w:val="22"/>
              </w:rPr>
              <w:t>Course participation and discussion</w:t>
            </w:r>
            <w:r>
              <w:rPr>
                <w:rStyle w:val="HTMLTypewriter"/>
                <w:rFonts w:ascii="Times New Roman" w:hAnsi="Times New Roman" w:cs="Times New Roman"/>
                <w:sz w:val="22"/>
                <w:szCs w:val="22"/>
              </w:rPr>
              <w:t xml:space="preserve"> </w:t>
            </w:r>
          </w:p>
          <w:p w14:paraId="2D911BD7" w14:textId="77777777" w:rsidR="006967D1" w:rsidRDefault="006967D1" w:rsidP="006967D1">
            <w:pPr>
              <w:pStyle w:val="ListParagraph"/>
              <w:numPr>
                <w:ilvl w:val="0"/>
                <w:numId w:val="5"/>
              </w:numPr>
              <w:spacing w:before="60" w:after="60"/>
              <w:ind w:left="612" w:hanging="180"/>
              <w:rPr>
                <w:rStyle w:val="HTMLTypewriter"/>
              </w:rPr>
            </w:pPr>
            <w:r>
              <w:rPr>
                <w:rStyle w:val="HTMLTypewriter"/>
                <w:rFonts w:ascii="Times New Roman" w:hAnsi="Times New Roman" w:cs="Times New Roman"/>
                <w:sz w:val="22"/>
                <w:szCs w:val="22"/>
              </w:rPr>
              <w:t>Attendance and participation in class discussion</w:t>
            </w:r>
          </w:p>
          <w:p w14:paraId="32E5CBE4" w14:textId="77777777" w:rsidR="006967D1" w:rsidRPr="006F7040" w:rsidRDefault="006967D1" w:rsidP="006967D1">
            <w:pPr>
              <w:pStyle w:val="ListParagraph"/>
              <w:numPr>
                <w:ilvl w:val="0"/>
                <w:numId w:val="5"/>
              </w:numPr>
              <w:spacing w:before="60" w:after="60"/>
              <w:ind w:left="612" w:hanging="180"/>
              <w:rPr>
                <w:rStyle w:val="HTMLTypewriter"/>
              </w:rPr>
            </w:pPr>
            <w:r>
              <w:rPr>
                <w:rStyle w:val="HTMLTypewriter"/>
                <w:rFonts w:ascii="Times New Roman" w:hAnsi="Times New Roman" w:cs="Times New Roman"/>
                <w:sz w:val="22"/>
                <w:szCs w:val="22"/>
              </w:rPr>
              <w:t xml:space="preserve">Lead class discussion on assigned dates </w:t>
            </w:r>
          </w:p>
        </w:tc>
        <w:tc>
          <w:tcPr>
            <w:tcW w:w="1148" w:type="dxa"/>
            <w:tcBorders>
              <w:left w:val="nil"/>
            </w:tcBorders>
          </w:tcPr>
          <w:p w14:paraId="34CBB9ED" w14:textId="77777777" w:rsidR="006967D1" w:rsidRDefault="006967D1" w:rsidP="006967D1">
            <w:pPr>
              <w:rPr>
                <w:rStyle w:val="HTMLTypewriter"/>
              </w:rPr>
            </w:pPr>
          </w:p>
          <w:p w14:paraId="06A8999C" w14:textId="77777777" w:rsidR="006967D1" w:rsidRPr="00464D5A" w:rsidRDefault="006967D1" w:rsidP="006967D1">
            <w:pPr>
              <w:spacing w:before="60" w:after="60"/>
              <w:rPr>
                <w:rStyle w:val="HTMLTypewriter"/>
              </w:rPr>
            </w:pPr>
            <w:r>
              <w:rPr>
                <w:rStyle w:val="HTMLTypewriter"/>
                <w:rFonts w:ascii="Times New Roman" w:hAnsi="Times New Roman" w:cs="Times New Roman"/>
                <w:sz w:val="22"/>
                <w:szCs w:val="22"/>
              </w:rPr>
              <w:t>40%</w:t>
            </w:r>
          </w:p>
        </w:tc>
      </w:tr>
      <w:tr w:rsidR="006967D1" w:rsidRPr="00464D5A" w14:paraId="77C5915E" w14:textId="77777777" w:rsidTr="006967D1">
        <w:trPr>
          <w:gridAfter w:val="1"/>
          <w:wAfter w:w="7654" w:type="dxa"/>
          <w:trHeight w:val="454"/>
        </w:trPr>
        <w:tc>
          <w:tcPr>
            <w:tcW w:w="2399" w:type="dxa"/>
            <w:vMerge/>
          </w:tcPr>
          <w:p w14:paraId="2C35EB95" w14:textId="77777777" w:rsidR="006967D1" w:rsidRPr="00464D5A" w:rsidRDefault="006967D1" w:rsidP="006967D1">
            <w:pPr>
              <w:spacing w:before="60" w:after="60"/>
              <w:rPr>
                <w:rStyle w:val="HTMLTypewriter"/>
              </w:rPr>
            </w:pPr>
          </w:p>
        </w:tc>
        <w:tc>
          <w:tcPr>
            <w:tcW w:w="6533" w:type="dxa"/>
            <w:gridSpan w:val="2"/>
          </w:tcPr>
          <w:p w14:paraId="2B9B7C56" w14:textId="77777777" w:rsidR="006967D1" w:rsidRDefault="006967D1" w:rsidP="006967D1">
            <w:pPr>
              <w:spacing w:before="60" w:after="60"/>
              <w:ind w:left="2952" w:hanging="2952"/>
              <w:rPr>
                <w:rStyle w:val="HTMLTypewriter"/>
              </w:rPr>
            </w:pPr>
            <w:r w:rsidRPr="00464D5A">
              <w:rPr>
                <w:rStyle w:val="HTMLTypewriter"/>
                <w:rFonts w:ascii="Times New Roman" w:hAnsi="Times New Roman" w:cs="Times New Roman"/>
                <w:sz w:val="22"/>
                <w:szCs w:val="22"/>
              </w:rPr>
              <w:t>Written and oral pres</w:t>
            </w:r>
            <w:r>
              <w:rPr>
                <w:rStyle w:val="HTMLTypewriter"/>
                <w:rFonts w:ascii="Times New Roman" w:hAnsi="Times New Roman" w:cs="Times New Roman"/>
                <w:sz w:val="22"/>
                <w:szCs w:val="22"/>
              </w:rPr>
              <w:t>entations of research project</w:t>
            </w:r>
          </w:p>
          <w:p w14:paraId="06FDB47B" w14:textId="77777777" w:rsidR="006967D1" w:rsidRDefault="006967D1" w:rsidP="006967D1">
            <w:pPr>
              <w:pStyle w:val="ListParagraph"/>
              <w:numPr>
                <w:ilvl w:val="0"/>
                <w:numId w:val="6"/>
              </w:numPr>
              <w:spacing w:before="60" w:after="60"/>
              <w:ind w:left="612" w:hanging="180"/>
              <w:rPr>
                <w:rStyle w:val="HTMLTypewriter"/>
              </w:rPr>
            </w:pPr>
            <w:r>
              <w:rPr>
                <w:rStyle w:val="HTMLTypewriter"/>
                <w:rFonts w:ascii="Times New Roman" w:hAnsi="Times New Roman" w:cs="Times New Roman"/>
                <w:sz w:val="22"/>
                <w:szCs w:val="22"/>
              </w:rPr>
              <w:t>Students may select one of the 5-7 major topics/controversies for their final project</w:t>
            </w:r>
          </w:p>
          <w:p w14:paraId="4E017FDD" w14:textId="77777777" w:rsidR="006967D1" w:rsidRDefault="006967D1" w:rsidP="006967D1">
            <w:pPr>
              <w:pStyle w:val="ListParagraph"/>
              <w:numPr>
                <w:ilvl w:val="0"/>
                <w:numId w:val="6"/>
              </w:numPr>
              <w:spacing w:before="60" w:after="60"/>
              <w:ind w:left="612" w:hanging="180"/>
              <w:rPr>
                <w:rStyle w:val="HTMLTypewriter"/>
              </w:rPr>
            </w:pPr>
            <w:r>
              <w:rPr>
                <w:rStyle w:val="HTMLTypewriter"/>
                <w:rFonts w:ascii="Times New Roman" w:hAnsi="Times New Roman" w:cs="Times New Roman"/>
                <w:sz w:val="22"/>
                <w:szCs w:val="22"/>
              </w:rPr>
              <w:t>Selection of topic and interim updates will be due as noted on the syllabus</w:t>
            </w:r>
          </w:p>
          <w:p w14:paraId="2A932F6E" w14:textId="77777777" w:rsidR="006967D1" w:rsidRPr="00464D5A" w:rsidRDefault="006967D1" w:rsidP="006967D1">
            <w:pPr>
              <w:pStyle w:val="ListParagraph"/>
              <w:numPr>
                <w:ilvl w:val="0"/>
                <w:numId w:val="6"/>
              </w:numPr>
              <w:spacing w:before="60" w:after="60"/>
              <w:ind w:left="612" w:hanging="180"/>
              <w:rPr>
                <w:rStyle w:val="HTMLTypewriter"/>
              </w:rPr>
            </w:pPr>
            <w:r>
              <w:rPr>
                <w:rStyle w:val="HTMLTypewriter"/>
                <w:rFonts w:ascii="Times New Roman" w:hAnsi="Times New Roman" w:cs="Times New Roman"/>
                <w:sz w:val="22"/>
                <w:szCs w:val="22"/>
              </w:rPr>
              <w:t>Final written report and in-class presentation</w:t>
            </w:r>
          </w:p>
        </w:tc>
        <w:tc>
          <w:tcPr>
            <w:tcW w:w="1148" w:type="dxa"/>
          </w:tcPr>
          <w:p w14:paraId="6B8F693F" w14:textId="77777777" w:rsidR="006967D1" w:rsidRDefault="006967D1" w:rsidP="006967D1">
            <w:pPr>
              <w:spacing w:before="60" w:after="60"/>
              <w:rPr>
                <w:rStyle w:val="HTMLTypewriter"/>
              </w:rPr>
            </w:pPr>
            <w:r>
              <w:rPr>
                <w:rStyle w:val="HTMLTypewriter"/>
                <w:rFonts w:ascii="Times New Roman" w:hAnsi="Times New Roman" w:cs="Times New Roman"/>
                <w:sz w:val="22"/>
                <w:szCs w:val="22"/>
              </w:rPr>
              <w:t>60%</w:t>
            </w:r>
          </w:p>
        </w:tc>
      </w:tr>
    </w:tbl>
    <w:p w14:paraId="3DD100C7" w14:textId="77777777" w:rsidR="0000291B" w:rsidRPr="0000291B" w:rsidRDefault="0000291B" w:rsidP="0000291B">
      <w:pPr>
        <w:rPr>
          <w:sz w:val="22"/>
          <w:szCs w:val="22"/>
        </w:rPr>
      </w:pPr>
    </w:p>
    <w:p w14:paraId="263BDA21" w14:textId="6483A591" w:rsidR="0000291B" w:rsidRDefault="0000291B" w:rsidP="0000291B">
      <w:pPr>
        <w:rPr>
          <w:rStyle w:val="Hyperlink"/>
          <w:sz w:val="22"/>
          <w:szCs w:val="22"/>
        </w:rPr>
      </w:pPr>
      <w:r>
        <w:rPr>
          <w:sz w:val="22"/>
          <w:szCs w:val="22"/>
        </w:rPr>
        <w:t xml:space="preserve">Instructors adhere to the UCB guidelines for teaching. Please check the following link for details </w:t>
      </w:r>
      <w:hyperlink r:id="rId14" w:history="1">
        <w:r w:rsidRPr="00DE1075">
          <w:rPr>
            <w:rStyle w:val="Hyperlink"/>
            <w:sz w:val="22"/>
            <w:szCs w:val="22"/>
          </w:rPr>
          <w:t>http://teaching.berkeley.edu/academic-calendar-and-student-accommodations-campus-policies-and-guidelines</w:t>
        </w:r>
      </w:hyperlink>
    </w:p>
    <w:p w14:paraId="660F365D" w14:textId="77777777" w:rsidR="001809ED" w:rsidRDefault="001809ED" w:rsidP="0000291B">
      <w:pPr>
        <w:rPr>
          <w:rStyle w:val="Hyperlink"/>
          <w:sz w:val="22"/>
          <w:szCs w:val="22"/>
        </w:rPr>
      </w:pPr>
    </w:p>
    <w:p w14:paraId="3FAF3943" w14:textId="0BAE102E" w:rsidR="00464D5A" w:rsidRPr="00464D5A" w:rsidRDefault="007B45DE" w:rsidP="0063221A">
      <w:pPr>
        <w:widowControl w:val="0"/>
        <w:autoSpaceDE w:val="0"/>
        <w:autoSpaceDN w:val="0"/>
        <w:adjustRightInd w:val="0"/>
        <w:rPr>
          <w:b/>
          <w:bCs/>
          <w:sz w:val="22"/>
          <w:szCs w:val="22"/>
        </w:rPr>
      </w:pPr>
      <w:r>
        <w:rPr>
          <w:sz w:val="22"/>
          <w:szCs w:val="22"/>
        </w:rPr>
        <w:t>Instructors adhere to the UCSF guidelines</w:t>
      </w:r>
      <w:r>
        <w:rPr>
          <w:rFonts w:eastAsiaTheme="minorEastAsia"/>
          <w:sz w:val="22"/>
          <w:szCs w:val="22"/>
          <w:lang w:eastAsia="en-US"/>
        </w:rPr>
        <w:t xml:space="preserve"> for requesting accommodation and leave</w:t>
      </w:r>
      <w:r w:rsidR="001809ED" w:rsidRPr="001809ED">
        <w:rPr>
          <w:rFonts w:eastAsiaTheme="minorEastAsia"/>
          <w:sz w:val="22"/>
          <w:szCs w:val="22"/>
          <w:lang w:eastAsia="en-US"/>
        </w:rPr>
        <w:t>:</w:t>
      </w:r>
      <w:r>
        <w:rPr>
          <w:rFonts w:eastAsiaTheme="minorEastAsia"/>
          <w:sz w:val="22"/>
          <w:szCs w:val="22"/>
          <w:lang w:eastAsia="en-US"/>
        </w:rPr>
        <w:t xml:space="preserve"> </w:t>
      </w:r>
      <w:r w:rsidR="001809ED" w:rsidRPr="001809ED">
        <w:rPr>
          <w:rFonts w:eastAsiaTheme="minorEastAsia"/>
          <w:sz w:val="22"/>
          <w:szCs w:val="22"/>
          <w:lang w:eastAsia="en-US"/>
        </w:rPr>
        <w:t>If you wish to be evaluated for accommodations in the classroom or research setting due to a disability, medical condition, or pregnancy-related medical condition, contact the Student Disability Services Office (sds.ucsf.edu) or HR Disability Management (hr.ucsf.edu) to review the program-specific process for requesting accommodations. If you have been approved for accommodations, please request a letter be sent to the faculty for this course informing us of the accommodations. Please alert the course instructor with as much advance notice as possible.   -For parental- or pregnancy-related accommodations and leave, please contact your program director to develop a plan with respect to coursework. Please alert the course instructor with as much advance notice as possible.</w:t>
      </w:r>
    </w:p>
    <w:p w14:paraId="5256DC99" w14:textId="77777777" w:rsidR="00ED3C32" w:rsidRDefault="00ED3C32" w:rsidP="00464D5A">
      <w:pPr>
        <w:spacing w:after="240"/>
        <w:jc w:val="center"/>
        <w:rPr>
          <w:b/>
          <w:bCs/>
          <w:i/>
          <w:iCs/>
          <w:sz w:val="22"/>
          <w:szCs w:val="22"/>
        </w:rPr>
      </w:pPr>
    </w:p>
    <w:p w14:paraId="0A9B50E6" w14:textId="79ECFD14" w:rsidR="00464D5A" w:rsidRPr="00464D5A" w:rsidRDefault="00464D5A" w:rsidP="00464D5A">
      <w:pPr>
        <w:spacing w:after="240"/>
        <w:jc w:val="center"/>
        <w:rPr>
          <w:b/>
          <w:bCs/>
          <w:i/>
          <w:iCs/>
          <w:sz w:val="22"/>
          <w:szCs w:val="22"/>
        </w:rPr>
      </w:pPr>
      <w:r w:rsidRPr="00464D5A">
        <w:rPr>
          <w:b/>
          <w:bCs/>
          <w:i/>
          <w:iCs/>
          <w:sz w:val="22"/>
          <w:szCs w:val="22"/>
        </w:rPr>
        <w:t>Syllabus</w:t>
      </w:r>
      <w:r w:rsidR="000D195A">
        <w:rPr>
          <w:b/>
          <w:bCs/>
          <w:i/>
          <w:iCs/>
          <w:sz w:val="22"/>
          <w:szCs w:val="22"/>
        </w:rPr>
        <w:t xml:space="preserve"> </w:t>
      </w:r>
    </w:p>
    <w:tbl>
      <w:tblPr>
        <w:tblW w:w="10267"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803"/>
        <w:gridCol w:w="6740"/>
        <w:gridCol w:w="1810"/>
      </w:tblGrid>
      <w:tr w:rsidR="00464D5A" w:rsidRPr="00464D5A" w14:paraId="3722226A" w14:textId="77777777" w:rsidTr="001742B0">
        <w:trPr>
          <w:trHeight w:val="359"/>
        </w:trPr>
        <w:tc>
          <w:tcPr>
            <w:tcW w:w="914" w:type="dxa"/>
            <w:shd w:val="clear" w:color="auto" w:fill="auto"/>
            <w:vAlign w:val="center"/>
          </w:tcPr>
          <w:p w14:paraId="037B453A" w14:textId="77777777" w:rsidR="00464D5A" w:rsidRPr="00464D5A" w:rsidRDefault="00464D5A" w:rsidP="00464D5A">
            <w:pPr>
              <w:jc w:val="center"/>
              <w:rPr>
                <w:b/>
                <w:bCs/>
                <w:sz w:val="22"/>
                <w:szCs w:val="22"/>
              </w:rPr>
            </w:pPr>
            <w:r w:rsidRPr="00464D5A">
              <w:rPr>
                <w:b/>
                <w:bCs/>
                <w:sz w:val="22"/>
                <w:szCs w:val="22"/>
              </w:rPr>
              <w:t>Week</w:t>
            </w:r>
          </w:p>
        </w:tc>
        <w:tc>
          <w:tcPr>
            <w:tcW w:w="803" w:type="dxa"/>
            <w:shd w:val="clear" w:color="auto" w:fill="auto"/>
            <w:vAlign w:val="center"/>
          </w:tcPr>
          <w:p w14:paraId="2B1B61FE" w14:textId="77777777" w:rsidR="00464D5A" w:rsidRPr="00464D5A" w:rsidRDefault="00464D5A" w:rsidP="00464D5A">
            <w:pPr>
              <w:jc w:val="center"/>
              <w:rPr>
                <w:b/>
                <w:bCs/>
                <w:sz w:val="22"/>
                <w:szCs w:val="22"/>
              </w:rPr>
            </w:pPr>
            <w:r w:rsidRPr="00464D5A">
              <w:rPr>
                <w:b/>
                <w:bCs/>
                <w:sz w:val="22"/>
                <w:szCs w:val="22"/>
              </w:rPr>
              <w:t>Date</w:t>
            </w:r>
          </w:p>
        </w:tc>
        <w:tc>
          <w:tcPr>
            <w:tcW w:w="6740" w:type="dxa"/>
            <w:shd w:val="clear" w:color="auto" w:fill="auto"/>
            <w:vAlign w:val="center"/>
          </w:tcPr>
          <w:p w14:paraId="548B0F49" w14:textId="77777777" w:rsidR="00464D5A" w:rsidRPr="00464D5A" w:rsidRDefault="00464D5A" w:rsidP="00464D5A">
            <w:pPr>
              <w:rPr>
                <w:b/>
                <w:bCs/>
                <w:sz w:val="22"/>
                <w:szCs w:val="22"/>
              </w:rPr>
            </w:pPr>
            <w:r w:rsidRPr="00464D5A">
              <w:rPr>
                <w:b/>
                <w:bCs/>
                <w:sz w:val="22"/>
                <w:szCs w:val="22"/>
              </w:rPr>
              <w:t>Lecture Topic</w:t>
            </w:r>
          </w:p>
        </w:tc>
        <w:tc>
          <w:tcPr>
            <w:tcW w:w="1810" w:type="dxa"/>
            <w:shd w:val="clear" w:color="auto" w:fill="auto"/>
            <w:vAlign w:val="center"/>
          </w:tcPr>
          <w:p w14:paraId="75D63E54" w14:textId="77777777" w:rsidR="00464D5A" w:rsidRPr="00464D5A" w:rsidRDefault="00464D5A" w:rsidP="00464D5A">
            <w:pPr>
              <w:rPr>
                <w:b/>
                <w:bCs/>
                <w:sz w:val="22"/>
                <w:szCs w:val="22"/>
              </w:rPr>
            </w:pPr>
            <w:r w:rsidRPr="00464D5A">
              <w:rPr>
                <w:b/>
                <w:bCs/>
                <w:sz w:val="22"/>
                <w:szCs w:val="22"/>
              </w:rPr>
              <w:t xml:space="preserve"> Milestones</w:t>
            </w:r>
          </w:p>
        </w:tc>
      </w:tr>
      <w:tr w:rsidR="00464D5A" w:rsidRPr="00464D5A" w14:paraId="56593473" w14:textId="77777777" w:rsidTr="001742B0">
        <w:trPr>
          <w:trHeight w:val="755"/>
        </w:trPr>
        <w:tc>
          <w:tcPr>
            <w:tcW w:w="914" w:type="dxa"/>
            <w:shd w:val="clear" w:color="auto" w:fill="auto"/>
            <w:vAlign w:val="center"/>
          </w:tcPr>
          <w:p w14:paraId="338F06C3" w14:textId="77777777" w:rsidR="00464D5A" w:rsidRPr="00464D5A" w:rsidRDefault="00464D5A" w:rsidP="00464D5A">
            <w:pPr>
              <w:jc w:val="center"/>
              <w:rPr>
                <w:sz w:val="22"/>
                <w:szCs w:val="22"/>
              </w:rPr>
            </w:pPr>
            <w:r w:rsidRPr="00464D5A">
              <w:rPr>
                <w:sz w:val="22"/>
                <w:szCs w:val="22"/>
              </w:rPr>
              <w:t>1</w:t>
            </w:r>
          </w:p>
        </w:tc>
        <w:tc>
          <w:tcPr>
            <w:tcW w:w="803" w:type="dxa"/>
            <w:shd w:val="clear" w:color="auto" w:fill="auto"/>
            <w:vAlign w:val="center"/>
          </w:tcPr>
          <w:p w14:paraId="110340E8" w14:textId="78BB19E8" w:rsidR="00464D5A" w:rsidRPr="00464D5A" w:rsidRDefault="0000291B" w:rsidP="00464D5A">
            <w:pPr>
              <w:jc w:val="center"/>
              <w:rPr>
                <w:sz w:val="22"/>
                <w:szCs w:val="22"/>
              </w:rPr>
            </w:pPr>
            <w:r>
              <w:rPr>
                <w:sz w:val="22"/>
                <w:szCs w:val="22"/>
              </w:rPr>
              <w:t>1/2</w:t>
            </w:r>
            <w:r w:rsidR="0063221A">
              <w:rPr>
                <w:sz w:val="22"/>
                <w:szCs w:val="22"/>
              </w:rPr>
              <w:t>7</w:t>
            </w:r>
          </w:p>
        </w:tc>
        <w:tc>
          <w:tcPr>
            <w:tcW w:w="6740" w:type="dxa"/>
            <w:shd w:val="clear" w:color="auto" w:fill="auto"/>
            <w:vAlign w:val="center"/>
          </w:tcPr>
          <w:p w14:paraId="4E13F60B" w14:textId="7AFED1D5" w:rsidR="00C55D0D" w:rsidRPr="00C55D0D" w:rsidRDefault="00EB3B80" w:rsidP="00C55D0D">
            <w:pPr>
              <w:rPr>
                <w:sz w:val="22"/>
                <w:szCs w:val="22"/>
              </w:rPr>
            </w:pPr>
            <w:r>
              <w:rPr>
                <w:b/>
                <w:sz w:val="22"/>
                <w:szCs w:val="22"/>
              </w:rPr>
              <w:t xml:space="preserve">- </w:t>
            </w:r>
            <w:r w:rsidR="00B8512C" w:rsidRPr="00C55D0D">
              <w:rPr>
                <w:b/>
                <w:sz w:val="22"/>
                <w:szCs w:val="22"/>
              </w:rPr>
              <w:t>Course introduction</w:t>
            </w:r>
            <w:r w:rsidR="00B8512C" w:rsidRPr="00C55D0D">
              <w:rPr>
                <w:sz w:val="22"/>
                <w:szCs w:val="22"/>
              </w:rPr>
              <w:t>: (</w:t>
            </w:r>
            <w:proofErr w:type="spellStart"/>
            <w:r w:rsidR="00C55D0D">
              <w:rPr>
                <w:sz w:val="22"/>
                <w:szCs w:val="22"/>
              </w:rPr>
              <w:t>Metayer</w:t>
            </w:r>
            <w:proofErr w:type="spellEnd"/>
            <w:r w:rsidR="00C37D3A">
              <w:rPr>
                <w:sz w:val="22"/>
                <w:szCs w:val="22"/>
              </w:rPr>
              <w:t xml:space="preserve"> and Hiatt</w:t>
            </w:r>
            <w:r w:rsidR="00B8512C" w:rsidRPr="00C55D0D">
              <w:rPr>
                <w:sz w:val="22"/>
                <w:szCs w:val="22"/>
              </w:rPr>
              <w:t xml:space="preserve">) </w:t>
            </w:r>
          </w:p>
          <w:p w14:paraId="7E5566CE" w14:textId="1E5E4549" w:rsidR="00464D5A" w:rsidRPr="00D854A3" w:rsidRDefault="00C55D0D" w:rsidP="00D854A3">
            <w:pPr>
              <w:rPr>
                <w:sz w:val="22"/>
                <w:szCs w:val="22"/>
              </w:rPr>
            </w:pPr>
            <w:r w:rsidRPr="00EB3B80">
              <w:rPr>
                <w:b/>
                <w:sz w:val="22"/>
                <w:szCs w:val="22"/>
              </w:rPr>
              <w:t xml:space="preserve">- </w:t>
            </w:r>
            <w:r w:rsidR="00290D45" w:rsidRPr="00EB3B80">
              <w:rPr>
                <w:b/>
                <w:sz w:val="22"/>
                <w:szCs w:val="22"/>
              </w:rPr>
              <w:t>H</w:t>
            </w:r>
            <w:r w:rsidRPr="00EB3B80">
              <w:rPr>
                <w:b/>
                <w:sz w:val="22"/>
                <w:szCs w:val="22"/>
              </w:rPr>
              <w:t>istory</w:t>
            </w:r>
            <w:r w:rsidRPr="00EB3B80">
              <w:rPr>
                <w:sz w:val="22"/>
                <w:szCs w:val="22"/>
              </w:rPr>
              <w:t xml:space="preserve"> of cancer control and prevention</w:t>
            </w:r>
            <w:r w:rsidR="00C37D3A" w:rsidRPr="00EB3B80">
              <w:rPr>
                <w:sz w:val="22"/>
                <w:szCs w:val="22"/>
              </w:rPr>
              <w:t xml:space="preserve"> </w:t>
            </w:r>
            <w:r w:rsidR="00D854A3">
              <w:rPr>
                <w:sz w:val="22"/>
                <w:szCs w:val="22"/>
              </w:rPr>
              <w:t xml:space="preserve">&amp; </w:t>
            </w:r>
            <w:r w:rsidR="0063221A">
              <w:rPr>
                <w:sz w:val="22"/>
                <w:szCs w:val="22"/>
              </w:rPr>
              <w:t xml:space="preserve">current concepts of cancer control including the social determinants of cancer and implementation science – SF CAN case study </w:t>
            </w:r>
            <w:r w:rsidR="00D854A3" w:rsidRPr="00D854A3">
              <w:rPr>
                <w:sz w:val="22"/>
                <w:szCs w:val="22"/>
              </w:rPr>
              <w:t xml:space="preserve"> (Hiatt)</w:t>
            </w:r>
          </w:p>
        </w:tc>
        <w:tc>
          <w:tcPr>
            <w:tcW w:w="1810" w:type="dxa"/>
            <w:shd w:val="clear" w:color="auto" w:fill="auto"/>
            <w:vAlign w:val="center"/>
          </w:tcPr>
          <w:p w14:paraId="164CEDA2" w14:textId="77777777" w:rsidR="00464D5A" w:rsidRDefault="00EC7DA6" w:rsidP="002F6C89">
            <w:pPr>
              <w:rPr>
                <w:sz w:val="22"/>
                <w:szCs w:val="22"/>
              </w:rPr>
            </w:pPr>
            <w:r>
              <w:rPr>
                <w:sz w:val="22"/>
                <w:szCs w:val="22"/>
              </w:rPr>
              <w:t>Select students</w:t>
            </w:r>
            <w:r w:rsidR="00EC28CA" w:rsidRPr="00464D5A">
              <w:rPr>
                <w:sz w:val="22"/>
                <w:szCs w:val="22"/>
              </w:rPr>
              <w:t xml:space="preserve"> for </w:t>
            </w:r>
            <w:r w:rsidR="002F6C89">
              <w:rPr>
                <w:sz w:val="22"/>
                <w:szCs w:val="22"/>
              </w:rPr>
              <w:t>rev</w:t>
            </w:r>
            <w:r w:rsidR="00EC28CA">
              <w:rPr>
                <w:sz w:val="22"/>
                <w:szCs w:val="22"/>
              </w:rPr>
              <w:t>iew paper</w:t>
            </w:r>
          </w:p>
          <w:p w14:paraId="2D55F9B4" w14:textId="0CD34360" w:rsidR="00003387" w:rsidRPr="00464D5A" w:rsidRDefault="00003387" w:rsidP="002F6C89">
            <w:pPr>
              <w:rPr>
                <w:sz w:val="22"/>
                <w:szCs w:val="22"/>
              </w:rPr>
            </w:pPr>
          </w:p>
        </w:tc>
      </w:tr>
      <w:tr w:rsidR="00464D5A" w:rsidRPr="00464D5A" w14:paraId="48B42853" w14:textId="77777777" w:rsidTr="001742B0">
        <w:trPr>
          <w:trHeight w:val="773"/>
        </w:trPr>
        <w:tc>
          <w:tcPr>
            <w:tcW w:w="914" w:type="dxa"/>
            <w:shd w:val="clear" w:color="auto" w:fill="auto"/>
            <w:vAlign w:val="center"/>
          </w:tcPr>
          <w:p w14:paraId="373DF340" w14:textId="77777777" w:rsidR="00464D5A" w:rsidRPr="00464D5A" w:rsidRDefault="00464D5A" w:rsidP="00464D5A">
            <w:pPr>
              <w:jc w:val="center"/>
              <w:rPr>
                <w:sz w:val="22"/>
                <w:szCs w:val="22"/>
              </w:rPr>
            </w:pPr>
            <w:r w:rsidRPr="00464D5A">
              <w:rPr>
                <w:sz w:val="22"/>
                <w:szCs w:val="22"/>
              </w:rPr>
              <w:t>2</w:t>
            </w:r>
          </w:p>
        </w:tc>
        <w:tc>
          <w:tcPr>
            <w:tcW w:w="803" w:type="dxa"/>
            <w:shd w:val="clear" w:color="auto" w:fill="auto"/>
            <w:vAlign w:val="center"/>
          </w:tcPr>
          <w:p w14:paraId="5EA99F10" w14:textId="5E80470E" w:rsidR="00464D5A" w:rsidRPr="00464D5A" w:rsidRDefault="009051BB" w:rsidP="00464D5A">
            <w:pPr>
              <w:jc w:val="center"/>
              <w:rPr>
                <w:sz w:val="22"/>
                <w:szCs w:val="22"/>
              </w:rPr>
            </w:pPr>
            <w:r>
              <w:rPr>
                <w:sz w:val="22"/>
                <w:szCs w:val="22"/>
              </w:rPr>
              <w:t>2/</w:t>
            </w:r>
            <w:r w:rsidR="0063221A">
              <w:rPr>
                <w:sz w:val="22"/>
                <w:szCs w:val="22"/>
              </w:rPr>
              <w:t>3</w:t>
            </w:r>
          </w:p>
        </w:tc>
        <w:tc>
          <w:tcPr>
            <w:tcW w:w="6740" w:type="dxa"/>
            <w:shd w:val="clear" w:color="auto" w:fill="auto"/>
            <w:vAlign w:val="center"/>
          </w:tcPr>
          <w:p w14:paraId="4AFB80AB" w14:textId="76696B6B" w:rsidR="002D6318" w:rsidRPr="00C0268B" w:rsidRDefault="00C55D0D" w:rsidP="00C55D0D">
            <w:pPr>
              <w:rPr>
                <w:sz w:val="22"/>
                <w:szCs w:val="22"/>
              </w:rPr>
            </w:pPr>
            <w:r>
              <w:rPr>
                <w:b/>
                <w:sz w:val="22"/>
                <w:szCs w:val="22"/>
              </w:rPr>
              <w:t xml:space="preserve"> </w:t>
            </w:r>
            <w:r w:rsidRPr="00EB3B80">
              <w:rPr>
                <w:b/>
                <w:sz w:val="22"/>
                <w:szCs w:val="22"/>
              </w:rPr>
              <w:t xml:space="preserve">- </w:t>
            </w:r>
            <w:r w:rsidR="00B8512C" w:rsidRPr="00EB3B80">
              <w:rPr>
                <w:b/>
                <w:sz w:val="22"/>
                <w:szCs w:val="22"/>
              </w:rPr>
              <w:t xml:space="preserve">Overview </w:t>
            </w:r>
            <w:r w:rsidR="00B8512C" w:rsidRPr="00EB3B80">
              <w:rPr>
                <w:sz w:val="22"/>
                <w:szCs w:val="22"/>
              </w:rPr>
              <w:t xml:space="preserve">of major cancers and causes; methods for collecting cancer descriptive </w:t>
            </w:r>
            <w:r w:rsidR="00C0268B">
              <w:rPr>
                <w:sz w:val="22"/>
                <w:szCs w:val="22"/>
              </w:rPr>
              <w:t xml:space="preserve">data; cancer surveillance, </w:t>
            </w:r>
            <w:r w:rsidR="00C0268B" w:rsidRPr="00C0268B">
              <w:rPr>
                <w:sz w:val="22"/>
                <w:szCs w:val="22"/>
              </w:rPr>
              <w:t xml:space="preserve">Accessing cancer registry data  </w:t>
            </w:r>
            <w:r w:rsidR="0080440F" w:rsidRPr="00C0268B">
              <w:rPr>
                <w:sz w:val="22"/>
                <w:szCs w:val="22"/>
              </w:rPr>
              <w:t>(Gomez</w:t>
            </w:r>
            <w:r w:rsidR="00B8512C" w:rsidRPr="00C0268B">
              <w:rPr>
                <w:sz w:val="22"/>
                <w:szCs w:val="22"/>
              </w:rPr>
              <w:t>)</w:t>
            </w:r>
          </w:p>
          <w:p w14:paraId="794F7FCF" w14:textId="70D09439" w:rsidR="00C55D0D" w:rsidRDefault="00C55D0D" w:rsidP="00C55D0D">
            <w:pPr>
              <w:rPr>
                <w:sz w:val="22"/>
                <w:szCs w:val="22"/>
              </w:rPr>
            </w:pPr>
            <w:r>
              <w:rPr>
                <w:b/>
                <w:sz w:val="22"/>
                <w:szCs w:val="22"/>
              </w:rPr>
              <w:t xml:space="preserve">- </w:t>
            </w:r>
            <w:r w:rsidR="00C0268B">
              <w:rPr>
                <w:sz w:val="22"/>
                <w:szCs w:val="22"/>
              </w:rPr>
              <w:t xml:space="preserve">Hands on </w:t>
            </w:r>
            <w:proofErr w:type="spellStart"/>
            <w:r w:rsidR="00C0268B">
              <w:rPr>
                <w:sz w:val="22"/>
                <w:szCs w:val="22"/>
              </w:rPr>
              <w:t>excercises</w:t>
            </w:r>
            <w:proofErr w:type="spellEnd"/>
            <w:r w:rsidR="00C0268B" w:rsidRPr="00003387">
              <w:rPr>
                <w:color w:val="FF0000"/>
                <w:sz w:val="22"/>
                <w:szCs w:val="22"/>
              </w:rPr>
              <w:t xml:space="preserve"> </w:t>
            </w:r>
            <w:r w:rsidRPr="00C55D0D">
              <w:rPr>
                <w:sz w:val="22"/>
                <w:szCs w:val="22"/>
              </w:rPr>
              <w:t>(</w:t>
            </w:r>
            <w:r w:rsidR="00C0268B">
              <w:rPr>
                <w:sz w:val="22"/>
                <w:szCs w:val="22"/>
              </w:rPr>
              <w:t>Meg McKinley</w:t>
            </w:r>
            <w:r w:rsidR="005C69C0">
              <w:rPr>
                <w:sz w:val="22"/>
                <w:szCs w:val="22"/>
              </w:rPr>
              <w:t>)</w:t>
            </w:r>
          </w:p>
          <w:p w14:paraId="2C480739" w14:textId="35281C07" w:rsidR="0080440F" w:rsidRPr="00C55D0D" w:rsidRDefault="0080440F" w:rsidP="0080440F">
            <w:pPr>
              <w:rPr>
                <w:sz w:val="22"/>
                <w:szCs w:val="22"/>
              </w:rPr>
            </w:pPr>
            <w:r>
              <w:rPr>
                <w:sz w:val="22"/>
                <w:szCs w:val="22"/>
              </w:rPr>
              <w:t>- Review papers by students</w:t>
            </w:r>
          </w:p>
        </w:tc>
        <w:tc>
          <w:tcPr>
            <w:tcW w:w="1810" w:type="dxa"/>
            <w:shd w:val="clear" w:color="auto" w:fill="auto"/>
            <w:vAlign w:val="center"/>
          </w:tcPr>
          <w:p w14:paraId="6249EA73" w14:textId="1FCC664F" w:rsidR="00464D5A" w:rsidRPr="00464D5A" w:rsidRDefault="00464D5A" w:rsidP="007609CB">
            <w:pPr>
              <w:rPr>
                <w:sz w:val="22"/>
                <w:szCs w:val="22"/>
              </w:rPr>
            </w:pPr>
          </w:p>
        </w:tc>
      </w:tr>
      <w:tr w:rsidR="00D218D5" w:rsidRPr="00464D5A" w14:paraId="0401DC22" w14:textId="77777777" w:rsidTr="001742B0">
        <w:trPr>
          <w:trHeight w:val="620"/>
        </w:trPr>
        <w:tc>
          <w:tcPr>
            <w:tcW w:w="914" w:type="dxa"/>
            <w:shd w:val="clear" w:color="auto" w:fill="auto"/>
            <w:vAlign w:val="center"/>
          </w:tcPr>
          <w:p w14:paraId="6AD2A49F" w14:textId="372D71CF" w:rsidR="00D218D5" w:rsidRPr="00464D5A" w:rsidRDefault="00D218D5" w:rsidP="00D218D5">
            <w:pPr>
              <w:jc w:val="center"/>
              <w:rPr>
                <w:sz w:val="22"/>
                <w:szCs w:val="22"/>
              </w:rPr>
            </w:pPr>
            <w:r w:rsidRPr="00464D5A">
              <w:rPr>
                <w:sz w:val="22"/>
                <w:szCs w:val="22"/>
              </w:rPr>
              <w:t>3</w:t>
            </w:r>
          </w:p>
        </w:tc>
        <w:tc>
          <w:tcPr>
            <w:tcW w:w="803" w:type="dxa"/>
            <w:shd w:val="clear" w:color="auto" w:fill="auto"/>
            <w:vAlign w:val="center"/>
          </w:tcPr>
          <w:p w14:paraId="2E025B01" w14:textId="0B0E37D9" w:rsidR="00D218D5" w:rsidRDefault="00D218D5" w:rsidP="00D218D5">
            <w:pPr>
              <w:jc w:val="center"/>
              <w:rPr>
                <w:sz w:val="22"/>
                <w:szCs w:val="22"/>
              </w:rPr>
            </w:pPr>
            <w:r>
              <w:rPr>
                <w:sz w:val="22"/>
                <w:szCs w:val="22"/>
              </w:rPr>
              <w:t>2/1</w:t>
            </w:r>
            <w:r w:rsidR="0063221A">
              <w:rPr>
                <w:sz w:val="22"/>
                <w:szCs w:val="22"/>
              </w:rPr>
              <w:t>0</w:t>
            </w:r>
          </w:p>
        </w:tc>
        <w:tc>
          <w:tcPr>
            <w:tcW w:w="6740" w:type="dxa"/>
            <w:shd w:val="clear" w:color="auto" w:fill="auto"/>
            <w:vAlign w:val="center"/>
          </w:tcPr>
          <w:p w14:paraId="6395CC59" w14:textId="77777777" w:rsidR="0063221A" w:rsidRDefault="0063221A" w:rsidP="0063221A">
            <w:pPr>
              <w:rPr>
                <w:sz w:val="22"/>
                <w:szCs w:val="22"/>
              </w:rPr>
            </w:pPr>
            <w:r w:rsidRPr="002F6C89">
              <w:rPr>
                <w:b/>
                <w:sz w:val="22"/>
                <w:szCs w:val="22"/>
              </w:rPr>
              <w:t>Molecular and cellular basis of cancer</w:t>
            </w:r>
            <w:r w:rsidRPr="00464D5A">
              <w:rPr>
                <w:sz w:val="22"/>
                <w:szCs w:val="22"/>
              </w:rPr>
              <w:t xml:space="preserve"> (</w:t>
            </w:r>
            <w:proofErr w:type="spellStart"/>
            <w:r w:rsidRPr="00464D5A">
              <w:rPr>
                <w:sz w:val="22"/>
                <w:szCs w:val="22"/>
              </w:rPr>
              <w:t>Tlsty</w:t>
            </w:r>
            <w:proofErr w:type="spellEnd"/>
            <w:r w:rsidRPr="00464D5A">
              <w:rPr>
                <w:sz w:val="22"/>
                <w:szCs w:val="22"/>
              </w:rPr>
              <w:t>)</w:t>
            </w:r>
          </w:p>
          <w:p w14:paraId="2B69F6ED" w14:textId="04CD625B" w:rsidR="00D218D5" w:rsidRDefault="0063221A" w:rsidP="0063221A">
            <w:pPr>
              <w:rPr>
                <w:sz w:val="22"/>
                <w:szCs w:val="22"/>
              </w:rPr>
            </w:pPr>
            <w:r>
              <w:rPr>
                <w:sz w:val="22"/>
                <w:szCs w:val="22"/>
              </w:rPr>
              <w:t>- Review papers by students</w:t>
            </w:r>
          </w:p>
        </w:tc>
        <w:tc>
          <w:tcPr>
            <w:tcW w:w="1810" w:type="dxa"/>
            <w:shd w:val="clear" w:color="auto" w:fill="auto"/>
            <w:vAlign w:val="center"/>
          </w:tcPr>
          <w:p w14:paraId="1B32B977" w14:textId="6875B77F" w:rsidR="00D218D5" w:rsidRDefault="00D218D5" w:rsidP="00C0268B">
            <w:pPr>
              <w:rPr>
                <w:sz w:val="22"/>
                <w:szCs w:val="22"/>
              </w:rPr>
            </w:pPr>
          </w:p>
        </w:tc>
      </w:tr>
      <w:tr w:rsidR="00D218D5" w:rsidRPr="00464D5A" w14:paraId="49B4C69A" w14:textId="77777777" w:rsidTr="001742B0">
        <w:trPr>
          <w:trHeight w:val="395"/>
        </w:trPr>
        <w:tc>
          <w:tcPr>
            <w:tcW w:w="914" w:type="dxa"/>
            <w:shd w:val="clear" w:color="auto" w:fill="F2F2F2" w:themeFill="background1" w:themeFillShade="F2"/>
            <w:vAlign w:val="center"/>
          </w:tcPr>
          <w:p w14:paraId="1C8C56CD" w14:textId="38672386" w:rsidR="00D218D5" w:rsidRPr="00464D5A" w:rsidRDefault="0080440F" w:rsidP="00E36719">
            <w:pPr>
              <w:jc w:val="center"/>
              <w:rPr>
                <w:sz w:val="22"/>
                <w:szCs w:val="22"/>
              </w:rPr>
            </w:pPr>
            <w:r>
              <w:rPr>
                <w:sz w:val="22"/>
                <w:szCs w:val="22"/>
              </w:rPr>
              <w:t>4</w:t>
            </w:r>
          </w:p>
        </w:tc>
        <w:tc>
          <w:tcPr>
            <w:tcW w:w="803" w:type="dxa"/>
            <w:shd w:val="clear" w:color="auto" w:fill="F2F2F2" w:themeFill="background1" w:themeFillShade="F2"/>
            <w:vAlign w:val="center"/>
          </w:tcPr>
          <w:p w14:paraId="4EEAB63C" w14:textId="64A04621" w:rsidR="00D218D5" w:rsidRPr="00464D5A" w:rsidRDefault="00D218D5" w:rsidP="00E36719">
            <w:pPr>
              <w:jc w:val="center"/>
              <w:rPr>
                <w:sz w:val="22"/>
                <w:szCs w:val="22"/>
              </w:rPr>
            </w:pPr>
            <w:r>
              <w:rPr>
                <w:sz w:val="22"/>
                <w:szCs w:val="22"/>
              </w:rPr>
              <w:t>2/1</w:t>
            </w:r>
            <w:r w:rsidR="0063221A">
              <w:rPr>
                <w:sz w:val="22"/>
                <w:szCs w:val="22"/>
              </w:rPr>
              <w:t>7</w:t>
            </w:r>
          </w:p>
        </w:tc>
        <w:tc>
          <w:tcPr>
            <w:tcW w:w="6740" w:type="dxa"/>
            <w:shd w:val="clear" w:color="auto" w:fill="F2F2F2" w:themeFill="background1" w:themeFillShade="F2"/>
            <w:vAlign w:val="center"/>
          </w:tcPr>
          <w:p w14:paraId="1D5E0BBE" w14:textId="34B03DD0" w:rsidR="00D218D5" w:rsidRPr="00464D5A" w:rsidRDefault="00D218D5" w:rsidP="00E36719">
            <w:pPr>
              <w:jc w:val="center"/>
              <w:rPr>
                <w:sz w:val="22"/>
                <w:szCs w:val="22"/>
              </w:rPr>
            </w:pPr>
            <w:r>
              <w:rPr>
                <w:rFonts w:eastAsiaTheme="minorEastAsia"/>
                <w:i/>
                <w:iCs/>
                <w:sz w:val="22"/>
                <w:szCs w:val="22"/>
                <w:lang w:eastAsia="en-US"/>
              </w:rPr>
              <w:t>Academic and administrative h</w:t>
            </w:r>
            <w:r w:rsidRPr="00613D82">
              <w:rPr>
                <w:rFonts w:eastAsiaTheme="minorEastAsia"/>
                <w:i/>
                <w:iCs/>
                <w:sz w:val="22"/>
                <w:szCs w:val="22"/>
                <w:lang w:eastAsia="en-US"/>
              </w:rPr>
              <w:t>oliday</w:t>
            </w:r>
            <w:r w:rsidR="00223767">
              <w:rPr>
                <w:rFonts w:eastAsiaTheme="minorEastAsia"/>
                <w:i/>
                <w:iCs/>
                <w:sz w:val="22"/>
                <w:szCs w:val="22"/>
                <w:lang w:eastAsia="en-US"/>
              </w:rPr>
              <w:t xml:space="preserve"> </w:t>
            </w:r>
            <w:r w:rsidR="00223767" w:rsidRPr="00FA4F9E">
              <w:rPr>
                <w:i/>
                <w:iCs/>
                <w:sz w:val="22"/>
                <w:szCs w:val="22"/>
              </w:rPr>
              <w:t>– no classes</w:t>
            </w:r>
          </w:p>
        </w:tc>
        <w:tc>
          <w:tcPr>
            <w:tcW w:w="1810" w:type="dxa"/>
            <w:shd w:val="clear" w:color="auto" w:fill="F2F2F2" w:themeFill="background1" w:themeFillShade="F2"/>
            <w:vAlign w:val="center"/>
          </w:tcPr>
          <w:p w14:paraId="3BF539BC" w14:textId="77777777" w:rsidR="00D218D5" w:rsidRPr="00464D5A" w:rsidRDefault="00D218D5" w:rsidP="00E36719">
            <w:pPr>
              <w:rPr>
                <w:sz w:val="22"/>
                <w:szCs w:val="22"/>
              </w:rPr>
            </w:pPr>
          </w:p>
        </w:tc>
      </w:tr>
      <w:tr w:rsidR="0080440F" w:rsidRPr="00613D82" w14:paraId="0285EADB" w14:textId="77777777" w:rsidTr="001742B0">
        <w:trPr>
          <w:trHeight w:val="710"/>
        </w:trPr>
        <w:tc>
          <w:tcPr>
            <w:tcW w:w="914" w:type="dxa"/>
            <w:shd w:val="clear" w:color="auto" w:fill="auto"/>
            <w:vAlign w:val="center"/>
          </w:tcPr>
          <w:p w14:paraId="3B29A14F" w14:textId="4E25EEA1" w:rsidR="0080440F" w:rsidRPr="00613D82" w:rsidRDefault="0080440F" w:rsidP="0080440F">
            <w:pPr>
              <w:jc w:val="center"/>
              <w:rPr>
                <w:i/>
                <w:sz w:val="22"/>
                <w:szCs w:val="22"/>
              </w:rPr>
            </w:pPr>
            <w:r>
              <w:rPr>
                <w:sz w:val="22"/>
                <w:szCs w:val="22"/>
              </w:rPr>
              <w:t>5</w:t>
            </w:r>
          </w:p>
        </w:tc>
        <w:tc>
          <w:tcPr>
            <w:tcW w:w="803" w:type="dxa"/>
            <w:shd w:val="clear" w:color="auto" w:fill="auto"/>
            <w:vAlign w:val="center"/>
          </w:tcPr>
          <w:p w14:paraId="16581822" w14:textId="296ED075" w:rsidR="0080440F" w:rsidRDefault="0080440F" w:rsidP="0080440F">
            <w:pPr>
              <w:jc w:val="center"/>
              <w:rPr>
                <w:sz w:val="22"/>
                <w:szCs w:val="22"/>
              </w:rPr>
            </w:pPr>
            <w:r>
              <w:rPr>
                <w:sz w:val="22"/>
                <w:szCs w:val="22"/>
              </w:rPr>
              <w:t>2/2</w:t>
            </w:r>
            <w:r w:rsidR="0063221A">
              <w:rPr>
                <w:sz w:val="22"/>
                <w:szCs w:val="22"/>
              </w:rPr>
              <w:t>4</w:t>
            </w:r>
          </w:p>
          <w:p w14:paraId="471E1556" w14:textId="7C81BB71" w:rsidR="0080440F" w:rsidRPr="00613D82" w:rsidRDefault="0080440F" w:rsidP="0080440F">
            <w:pPr>
              <w:jc w:val="center"/>
              <w:rPr>
                <w:i/>
                <w:sz w:val="22"/>
                <w:szCs w:val="22"/>
              </w:rPr>
            </w:pPr>
          </w:p>
        </w:tc>
        <w:tc>
          <w:tcPr>
            <w:tcW w:w="6740" w:type="dxa"/>
            <w:shd w:val="clear" w:color="auto" w:fill="auto"/>
            <w:vAlign w:val="center"/>
          </w:tcPr>
          <w:p w14:paraId="4DCE3838" w14:textId="77777777" w:rsidR="0063221A" w:rsidRDefault="0063221A" w:rsidP="0063221A">
            <w:pPr>
              <w:rPr>
                <w:sz w:val="22"/>
                <w:szCs w:val="22"/>
              </w:rPr>
            </w:pPr>
            <w:r w:rsidRPr="0063221A">
              <w:rPr>
                <w:b/>
                <w:sz w:val="22"/>
                <w:szCs w:val="22"/>
              </w:rPr>
              <w:t>Genetic susceptibility, epigenetics and cancer</w:t>
            </w:r>
            <w:r>
              <w:rPr>
                <w:sz w:val="22"/>
                <w:szCs w:val="22"/>
              </w:rPr>
              <w:t xml:space="preserve"> (Witte)</w:t>
            </w:r>
          </w:p>
          <w:p w14:paraId="24CCBDCE" w14:textId="7810D7EA" w:rsidR="0063221A" w:rsidRPr="0063221A" w:rsidRDefault="0063221A" w:rsidP="0063221A">
            <w:pPr>
              <w:rPr>
                <w:sz w:val="22"/>
                <w:szCs w:val="22"/>
              </w:rPr>
            </w:pPr>
            <w:r>
              <w:rPr>
                <w:sz w:val="22"/>
                <w:szCs w:val="22"/>
              </w:rPr>
              <w:t>-Review papers by students</w:t>
            </w:r>
          </w:p>
        </w:tc>
        <w:tc>
          <w:tcPr>
            <w:tcW w:w="1810" w:type="dxa"/>
            <w:shd w:val="clear" w:color="auto" w:fill="auto"/>
            <w:vAlign w:val="center"/>
          </w:tcPr>
          <w:p w14:paraId="6D67D1D0" w14:textId="77777777" w:rsidR="0080440F" w:rsidRDefault="0080440F" w:rsidP="0080440F">
            <w:pPr>
              <w:rPr>
                <w:sz w:val="22"/>
                <w:szCs w:val="22"/>
              </w:rPr>
            </w:pPr>
            <w:r>
              <w:rPr>
                <w:sz w:val="22"/>
                <w:szCs w:val="22"/>
              </w:rPr>
              <w:t xml:space="preserve">Select 2-3 </w:t>
            </w:r>
            <w:r w:rsidRPr="00464D5A">
              <w:rPr>
                <w:sz w:val="22"/>
                <w:szCs w:val="22"/>
              </w:rPr>
              <w:t>topic</w:t>
            </w:r>
            <w:r>
              <w:rPr>
                <w:sz w:val="22"/>
                <w:szCs w:val="22"/>
              </w:rPr>
              <w:t>s</w:t>
            </w:r>
            <w:r w:rsidRPr="00464D5A">
              <w:rPr>
                <w:sz w:val="22"/>
                <w:szCs w:val="22"/>
              </w:rPr>
              <w:t xml:space="preserve"> for final project</w:t>
            </w:r>
          </w:p>
          <w:p w14:paraId="5D9A4640" w14:textId="145CF8D2" w:rsidR="0080440F" w:rsidRPr="00613D82" w:rsidRDefault="0080440F" w:rsidP="0080440F">
            <w:pPr>
              <w:rPr>
                <w:i/>
                <w:sz w:val="22"/>
                <w:szCs w:val="22"/>
              </w:rPr>
            </w:pPr>
          </w:p>
        </w:tc>
      </w:tr>
      <w:tr w:rsidR="0080440F" w:rsidRPr="00464D5A" w14:paraId="172DC0E9" w14:textId="77777777" w:rsidTr="001742B0">
        <w:trPr>
          <w:trHeight w:val="917"/>
        </w:trPr>
        <w:tc>
          <w:tcPr>
            <w:tcW w:w="914" w:type="dxa"/>
            <w:shd w:val="clear" w:color="auto" w:fill="auto"/>
            <w:vAlign w:val="center"/>
          </w:tcPr>
          <w:p w14:paraId="16DD5CC7" w14:textId="4B48CE6D" w:rsidR="0080440F" w:rsidRPr="00464D5A" w:rsidRDefault="0080440F" w:rsidP="0080440F">
            <w:pPr>
              <w:jc w:val="center"/>
              <w:rPr>
                <w:sz w:val="22"/>
                <w:szCs w:val="22"/>
              </w:rPr>
            </w:pPr>
            <w:r>
              <w:rPr>
                <w:sz w:val="22"/>
                <w:szCs w:val="22"/>
              </w:rPr>
              <w:t>6</w:t>
            </w:r>
          </w:p>
        </w:tc>
        <w:tc>
          <w:tcPr>
            <w:tcW w:w="803" w:type="dxa"/>
            <w:shd w:val="clear" w:color="auto" w:fill="auto"/>
            <w:vAlign w:val="center"/>
          </w:tcPr>
          <w:p w14:paraId="453CF36B" w14:textId="6C9C0601" w:rsidR="0080440F" w:rsidRPr="00464D5A" w:rsidRDefault="0080440F" w:rsidP="0080440F">
            <w:pPr>
              <w:jc w:val="center"/>
              <w:rPr>
                <w:sz w:val="22"/>
                <w:szCs w:val="22"/>
              </w:rPr>
            </w:pPr>
            <w:r>
              <w:rPr>
                <w:sz w:val="22"/>
                <w:szCs w:val="22"/>
              </w:rPr>
              <w:t>3/</w:t>
            </w:r>
            <w:r w:rsidR="0063221A">
              <w:rPr>
                <w:sz w:val="22"/>
                <w:szCs w:val="22"/>
              </w:rPr>
              <w:t>2</w:t>
            </w:r>
          </w:p>
        </w:tc>
        <w:tc>
          <w:tcPr>
            <w:tcW w:w="6740" w:type="dxa"/>
            <w:shd w:val="clear" w:color="auto" w:fill="auto"/>
            <w:vAlign w:val="center"/>
          </w:tcPr>
          <w:p w14:paraId="5E874498" w14:textId="261F7E97" w:rsidR="0080440F" w:rsidRDefault="0080440F" w:rsidP="0080440F">
            <w:pPr>
              <w:rPr>
                <w:sz w:val="22"/>
                <w:szCs w:val="22"/>
              </w:rPr>
            </w:pPr>
            <w:r w:rsidRPr="00DA451C">
              <w:rPr>
                <w:sz w:val="22"/>
                <w:szCs w:val="22"/>
              </w:rPr>
              <w:t xml:space="preserve">- </w:t>
            </w:r>
            <w:r w:rsidR="00B93A67">
              <w:rPr>
                <w:b/>
                <w:sz w:val="22"/>
                <w:szCs w:val="22"/>
              </w:rPr>
              <w:t>Tobacco</w:t>
            </w:r>
            <w:r w:rsidR="0063221A">
              <w:rPr>
                <w:b/>
                <w:sz w:val="22"/>
                <w:szCs w:val="22"/>
              </w:rPr>
              <w:t xml:space="preserve">, cannabis, </w:t>
            </w:r>
            <w:r w:rsidR="00B93A67">
              <w:rPr>
                <w:b/>
                <w:sz w:val="22"/>
                <w:szCs w:val="22"/>
              </w:rPr>
              <w:t xml:space="preserve">and </w:t>
            </w:r>
            <w:r w:rsidR="0063221A">
              <w:rPr>
                <w:b/>
                <w:sz w:val="22"/>
                <w:szCs w:val="22"/>
              </w:rPr>
              <w:t>e-cigarettes, documents research</w:t>
            </w:r>
            <w:r w:rsidRPr="00DA451C">
              <w:rPr>
                <w:b/>
                <w:sz w:val="22"/>
                <w:szCs w:val="22"/>
              </w:rPr>
              <w:t xml:space="preserve"> </w:t>
            </w:r>
            <w:r w:rsidRPr="00DA451C">
              <w:rPr>
                <w:sz w:val="22"/>
                <w:szCs w:val="22"/>
              </w:rPr>
              <w:t xml:space="preserve"> (</w:t>
            </w:r>
            <w:proofErr w:type="spellStart"/>
            <w:r w:rsidR="0063221A">
              <w:rPr>
                <w:sz w:val="22"/>
                <w:szCs w:val="22"/>
              </w:rPr>
              <w:t>Glantz</w:t>
            </w:r>
            <w:proofErr w:type="spellEnd"/>
            <w:r w:rsidRPr="00DA451C">
              <w:rPr>
                <w:sz w:val="22"/>
                <w:szCs w:val="22"/>
              </w:rPr>
              <w:t xml:space="preserve">) </w:t>
            </w:r>
          </w:p>
          <w:p w14:paraId="18D45851" w14:textId="6BF25EA6" w:rsidR="0080440F" w:rsidRDefault="0080440F" w:rsidP="0080440F">
            <w:pPr>
              <w:rPr>
                <w:sz w:val="22"/>
                <w:szCs w:val="22"/>
              </w:rPr>
            </w:pPr>
            <w:r>
              <w:rPr>
                <w:sz w:val="22"/>
                <w:szCs w:val="22"/>
              </w:rPr>
              <w:t xml:space="preserve">- Review papers by students </w:t>
            </w:r>
          </w:p>
          <w:p w14:paraId="4E532164" w14:textId="4022C8B4" w:rsidR="0080440F" w:rsidRPr="00464D5A" w:rsidRDefault="0080440F" w:rsidP="0080440F">
            <w:pPr>
              <w:rPr>
                <w:sz w:val="22"/>
                <w:szCs w:val="22"/>
              </w:rPr>
            </w:pPr>
            <w:r>
              <w:rPr>
                <w:sz w:val="22"/>
                <w:szCs w:val="22"/>
              </w:rPr>
              <w:t>- D</w:t>
            </w:r>
            <w:r w:rsidRPr="00464D5A">
              <w:rPr>
                <w:sz w:val="22"/>
                <w:szCs w:val="22"/>
              </w:rPr>
              <w:t>iscuss 2-3 topics of interest for final project</w:t>
            </w:r>
            <w:r>
              <w:rPr>
                <w:sz w:val="22"/>
                <w:szCs w:val="22"/>
              </w:rPr>
              <w:t xml:space="preserve"> </w:t>
            </w:r>
          </w:p>
        </w:tc>
        <w:tc>
          <w:tcPr>
            <w:tcW w:w="1810" w:type="dxa"/>
            <w:shd w:val="clear" w:color="auto" w:fill="auto"/>
            <w:vAlign w:val="center"/>
          </w:tcPr>
          <w:p w14:paraId="6634EB24" w14:textId="4DC23B5F" w:rsidR="0080440F" w:rsidRPr="00464D5A" w:rsidRDefault="0080440F" w:rsidP="0080440F">
            <w:pPr>
              <w:rPr>
                <w:sz w:val="22"/>
                <w:szCs w:val="22"/>
              </w:rPr>
            </w:pPr>
          </w:p>
        </w:tc>
      </w:tr>
      <w:tr w:rsidR="0080440F" w:rsidRPr="00464D5A" w14:paraId="2CBCE6E7" w14:textId="77777777" w:rsidTr="001742B0">
        <w:trPr>
          <w:trHeight w:val="800"/>
        </w:trPr>
        <w:tc>
          <w:tcPr>
            <w:tcW w:w="914" w:type="dxa"/>
            <w:shd w:val="clear" w:color="auto" w:fill="auto"/>
            <w:vAlign w:val="center"/>
          </w:tcPr>
          <w:p w14:paraId="7CC3191E" w14:textId="2484D6BD" w:rsidR="0080440F" w:rsidRPr="00464D5A" w:rsidRDefault="0080440F" w:rsidP="0080440F">
            <w:pPr>
              <w:jc w:val="center"/>
              <w:rPr>
                <w:sz w:val="22"/>
                <w:szCs w:val="22"/>
              </w:rPr>
            </w:pPr>
            <w:r>
              <w:rPr>
                <w:sz w:val="22"/>
                <w:szCs w:val="22"/>
              </w:rPr>
              <w:t>7</w:t>
            </w:r>
          </w:p>
        </w:tc>
        <w:tc>
          <w:tcPr>
            <w:tcW w:w="803" w:type="dxa"/>
            <w:shd w:val="clear" w:color="auto" w:fill="auto"/>
            <w:vAlign w:val="center"/>
          </w:tcPr>
          <w:p w14:paraId="63A78138" w14:textId="5D4E85DB" w:rsidR="0080440F" w:rsidRPr="00464D5A" w:rsidRDefault="0080440F" w:rsidP="0080440F">
            <w:pPr>
              <w:jc w:val="center"/>
              <w:rPr>
                <w:sz w:val="22"/>
                <w:szCs w:val="22"/>
              </w:rPr>
            </w:pPr>
            <w:r>
              <w:rPr>
                <w:sz w:val="22"/>
                <w:szCs w:val="22"/>
              </w:rPr>
              <w:t>3/</w:t>
            </w:r>
            <w:r w:rsidR="0063221A">
              <w:rPr>
                <w:sz w:val="22"/>
                <w:szCs w:val="22"/>
              </w:rPr>
              <w:t>9</w:t>
            </w:r>
          </w:p>
        </w:tc>
        <w:tc>
          <w:tcPr>
            <w:tcW w:w="6740" w:type="dxa"/>
            <w:shd w:val="clear" w:color="auto" w:fill="auto"/>
            <w:vAlign w:val="center"/>
          </w:tcPr>
          <w:p w14:paraId="41E86CD8" w14:textId="1E104E6A" w:rsidR="0080440F" w:rsidRPr="005C39F8" w:rsidRDefault="0080440F" w:rsidP="0080440F">
            <w:pPr>
              <w:rPr>
                <w:sz w:val="22"/>
                <w:szCs w:val="22"/>
              </w:rPr>
            </w:pPr>
            <w:r w:rsidRPr="005C39F8">
              <w:rPr>
                <w:sz w:val="22"/>
                <w:szCs w:val="22"/>
              </w:rPr>
              <w:t xml:space="preserve">- </w:t>
            </w:r>
            <w:r w:rsidRPr="005C39F8">
              <w:rPr>
                <w:b/>
                <w:sz w:val="22"/>
                <w:szCs w:val="22"/>
              </w:rPr>
              <w:t>Radiation</w:t>
            </w:r>
            <w:r w:rsidR="0063221A">
              <w:rPr>
                <w:b/>
                <w:sz w:val="22"/>
                <w:szCs w:val="22"/>
              </w:rPr>
              <w:t xml:space="preserve"> and the environment</w:t>
            </w:r>
            <w:r w:rsidRPr="005C39F8">
              <w:rPr>
                <w:sz w:val="22"/>
                <w:szCs w:val="22"/>
              </w:rPr>
              <w:t xml:space="preserve"> (</w:t>
            </w:r>
            <w:proofErr w:type="spellStart"/>
            <w:r w:rsidRPr="005C39F8">
              <w:rPr>
                <w:sz w:val="22"/>
                <w:szCs w:val="22"/>
              </w:rPr>
              <w:t>Zablotska</w:t>
            </w:r>
            <w:proofErr w:type="spellEnd"/>
            <w:r w:rsidRPr="005C39F8">
              <w:rPr>
                <w:sz w:val="22"/>
                <w:szCs w:val="22"/>
              </w:rPr>
              <w:t>)</w:t>
            </w:r>
          </w:p>
          <w:p w14:paraId="2C151BC9" w14:textId="1541B57E" w:rsidR="0080440F" w:rsidRPr="00464D5A" w:rsidRDefault="0080440F" w:rsidP="0080440F">
            <w:pPr>
              <w:rPr>
                <w:sz w:val="22"/>
                <w:szCs w:val="22"/>
              </w:rPr>
            </w:pPr>
            <w:r w:rsidRPr="005C39F8">
              <w:rPr>
                <w:sz w:val="22"/>
                <w:szCs w:val="22"/>
              </w:rPr>
              <w:t>- Review paper</w:t>
            </w:r>
            <w:r>
              <w:rPr>
                <w:sz w:val="22"/>
                <w:szCs w:val="22"/>
              </w:rPr>
              <w:t>s</w:t>
            </w:r>
            <w:r w:rsidRPr="005C39F8">
              <w:rPr>
                <w:sz w:val="22"/>
                <w:szCs w:val="22"/>
              </w:rPr>
              <w:t xml:space="preserve"> by students</w:t>
            </w:r>
          </w:p>
        </w:tc>
        <w:tc>
          <w:tcPr>
            <w:tcW w:w="1810" w:type="dxa"/>
            <w:shd w:val="clear" w:color="auto" w:fill="auto"/>
            <w:vAlign w:val="center"/>
          </w:tcPr>
          <w:p w14:paraId="3EE78C05" w14:textId="77777777" w:rsidR="0080440F" w:rsidRDefault="0080440F" w:rsidP="0080440F">
            <w:pPr>
              <w:rPr>
                <w:sz w:val="22"/>
                <w:szCs w:val="22"/>
              </w:rPr>
            </w:pPr>
            <w:r w:rsidRPr="00464D5A">
              <w:rPr>
                <w:sz w:val="22"/>
                <w:szCs w:val="22"/>
              </w:rPr>
              <w:t xml:space="preserve">Selection of </w:t>
            </w:r>
            <w:r>
              <w:rPr>
                <w:sz w:val="22"/>
                <w:szCs w:val="22"/>
              </w:rPr>
              <w:t xml:space="preserve">one </w:t>
            </w:r>
            <w:r w:rsidRPr="00464D5A">
              <w:rPr>
                <w:sz w:val="22"/>
                <w:szCs w:val="22"/>
              </w:rPr>
              <w:t>topic for final project due</w:t>
            </w:r>
          </w:p>
          <w:p w14:paraId="40D7AAB6" w14:textId="2F6C965C" w:rsidR="00003387" w:rsidRPr="00464D5A" w:rsidRDefault="00003387" w:rsidP="0080440F">
            <w:pPr>
              <w:rPr>
                <w:sz w:val="22"/>
                <w:szCs w:val="22"/>
              </w:rPr>
            </w:pPr>
          </w:p>
        </w:tc>
      </w:tr>
      <w:tr w:rsidR="0080440F" w:rsidRPr="005C39F8" w14:paraId="720C50A5" w14:textId="77777777" w:rsidTr="001742B0">
        <w:trPr>
          <w:trHeight w:val="710"/>
        </w:trPr>
        <w:tc>
          <w:tcPr>
            <w:tcW w:w="914" w:type="dxa"/>
            <w:shd w:val="clear" w:color="auto" w:fill="auto"/>
            <w:vAlign w:val="center"/>
          </w:tcPr>
          <w:p w14:paraId="65F2FD23" w14:textId="14FAEEEE" w:rsidR="0080440F" w:rsidRPr="005C39F8" w:rsidRDefault="0080440F" w:rsidP="0080440F">
            <w:pPr>
              <w:jc w:val="center"/>
              <w:rPr>
                <w:sz w:val="22"/>
                <w:szCs w:val="22"/>
              </w:rPr>
            </w:pPr>
            <w:r>
              <w:rPr>
                <w:sz w:val="22"/>
                <w:szCs w:val="22"/>
              </w:rPr>
              <w:t>8</w:t>
            </w:r>
          </w:p>
        </w:tc>
        <w:tc>
          <w:tcPr>
            <w:tcW w:w="803" w:type="dxa"/>
            <w:shd w:val="clear" w:color="auto" w:fill="auto"/>
            <w:vAlign w:val="center"/>
          </w:tcPr>
          <w:p w14:paraId="35E62406" w14:textId="3C5653E7" w:rsidR="0080440F" w:rsidRPr="005C39F8" w:rsidRDefault="0080440F" w:rsidP="0080440F">
            <w:pPr>
              <w:jc w:val="center"/>
              <w:rPr>
                <w:sz w:val="22"/>
                <w:szCs w:val="22"/>
              </w:rPr>
            </w:pPr>
            <w:r>
              <w:rPr>
                <w:sz w:val="22"/>
                <w:szCs w:val="22"/>
              </w:rPr>
              <w:t>3/1</w:t>
            </w:r>
            <w:r w:rsidR="0063221A">
              <w:rPr>
                <w:sz w:val="22"/>
                <w:szCs w:val="22"/>
              </w:rPr>
              <w:t>6</w:t>
            </w:r>
          </w:p>
        </w:tc>
        <w:tc>
          <w:tcPr>
            <w:tcW w:w="6740" w:type="dxa"/>
            <w:shd w:val="clear" w:color="auto" w:fill="auto"/>
            <w:vAlign w:val="center"/>
          </w:tcPr>
          <w:p w14:paraId="0698DA68" w14:textId="3AA275C2" w:rsidR="0080440F" w:rsidRDefault="0080440F" w:rsidP="0080440F">
            <w:pPr>
              <w:rPr>
                <w:sz w:val="22"/>
                <w:szCs w:val="22"/>
              </w:rPr>
            </w:pPr>
            <w:r w:rsidRPr="001742B0">
              <w:rPr>
                <w:sz w:val="22"/>
                <w:szCs w:val="22"/>
              </w:rPr>
              <w:t xml:space="preserve">- </w:t>
            </w:r>
            <w:r w:rsidRPr="001742B0">
              <w:rPr>
                <w:b/>
                <w:sz w:val="22"/>
                <w:szCs w:val="22"/>
              </w:rPr>
              <w:t>Infection</w:t>
            </w:r>
            <w:r w:rsidR="00DA451C" w:rsidRPr="001742B0">
              <w:rPr>
                <w:sz w:val="22"/>
                <w:szCs w:val="22"/>
              </w:rPr>
              <w:t xml:space="preserve"> (</w:t>
            </w:r>
            <w:r w:rsidR="001C63EF">
              <w:rPr>
                <w:sz w:val="22"/>
                <w:szCs w:val="22"/>
              </w:rPr>
              <w:t>Riley</w:t>
            </w:r>
            <w:r w:rsidR="001742B0" w:rsidRPr="001742B0">
              <w:rPr>
                <w:sz w:val="22"/>
                <w:szCs w:val="22"/>
              </w:rPr>
              <w:t>)</w:t>
            </w:r>
          </w:p>
          <w:p w14:paraId="5900BAC4" w14:textId="30FF751D" w:rsidR="0080440F" w:rsidRPr="005C39F8" w:rsidRDefault="0080440F" w:rsidP="0080440F">
            <w:pPr>
              <w:rPr>
                <w:sz w:val="22"/>
                <w:szCs w:val="22"/>
              </w:rPr>
            </w:pPr>
            <w:r>
              <w:rPr>
                <w:sz w:val="22"/>
                <w:szCs w:val="22"/>
              </w:rPr>
              <w:t>- Review papers by students</w:t>
            </w:r>
          </w:p>
        </w:tc>
        <w:tc>
          <w:tcPr>
            <w:tcW w:w="1810" w:type="dxa"/>
            <w:shd w:val="clear" w:color="auto" w:fill="auto"/>
            <w:vAlign w:val="center"/>
          </w:tcPr>
          <w:p w14:paraId="0C09E113" w14:textId="73D12202" w:rsidR="0080440F" w:rsidRPr="005C39F8" w:rsidRDefault="0080440F" w:rsidP="0080440F">
            <w:pPr>
              <w:rPr>
                <w:sz w:val="22"/>
                <w:szCs w:val="22"/>
              </w:rPr>
            </w:pPr>
          </w:p>
        </w:tc>
      </w:tr>
      <w:tr w:rsidR="0080440F" w:rsidRPr="00ED3C32" w14:paraId="77C4BB63" w14:textId="77777777" w:rsidTr="001742B0">
        <w:trPr>
          <w:trHeight w:val="404"/>
        </w:trPr>
        <w:tc>
          <w:tcPr>
            <w:tcW w:w="914" w:type="dxa"/>
            <w:shd w:val="clear" w:color="auto" w:fill="F2F2F2" w:themeFill="background1" w:themeFillShade="F2"/>
            <w:vAlign w:val="center"/>
          </w:tcPr>
          <w:p w14:paraId="00FBE52E" w14:textId="1E5C6887" w:rsidR="0080440F" w:rsidRPr="00ED3C32" w:rsidRDefault="0080440F" w:rsidP="0080440F">
            <w:pPr>
              <w:jc w:val="center"/>
              <w:rPr>
                <w:sz w:val="22"/>
                <w:szCs w:val="22"/>
              </w:rPr>
            </w:pPr>
            <w:r>
              <w:rPr>
                <w:sz w:val="22"/>
                <w:szCs w:val="22"/>
              </w:rPr>
              <w:t>9</w:t>
            </w:r>
          </w:p>
        </w:tc>
        <w:tc>
          <w:tcPr>
            <w:tcW w:w="803" w:type="dxa"/>
            <w:shd w:val="clear" w:color="auto" w:fill="F2F2F2" w:themeFill="background1" w:themeFillShade="F2"/>
            <w:vAlign w:val="center"/>
          </w:tcPr>
          <w:p w14:paraId="5A93BF72" w14:textId="0DCFF948" w:rsidR="0080440F" w:rsidRPr="00ED3C32" w:rsidRDefault="0080440F" w:rsidP="0080440F">
            <w:pPr>
              <w:jc w:val="center"/>
              <w:rPr>
                <w:sz w:val="22"/>
                <w:szCs w:val="22"/>
              </w:rPr>
            </w:pPr>
            <w:r w:rsidRPr="00ED3C32">
              <w:rPr>
                <w:sz w:val="22"/>
                <w:szCs w:val="22"/>
              </w:rPr>
              <w:t>3/2</w:t>
            </w:r>
            <w:r w:rsidR="0063221A">
              <w:rPr>
                <w:sz w:val="22"/>
                <w:szCs w:val="22"/>
              </w:rPr>
              <w:t>3</w:t>
            </w:r>
          </w:p>
        </w:tc>
        <w:tc>
          <w:tcPr>
            <w:tcW w:w="6740" w:type="dxa"/>
            <w:shd w:val="clear" w:color="auto" w:fill="F2F2F2" w:themeFill="background1" w:themeFillShade="F2"/>
            <w:vAlign w:val="center"/>
          </w:tcPr>
          <w:p w14:paraId="712458EC" w14:textId="76B4CBEF" w:rsidR="0080440F" w:rsidRPr="00ED3C32" w:rsidRDefault="0080440F" w:rsidP="0080440F">
            <w:pPr>
              <w:jc w:val="center"/>
              <w:rPr>
                <w:sz w:val="22"/>
                <w:szCs w:val="22"/>
              </w:rPr>
            </w:pPr>
            <w:r w:rsidRPr="00ED3C32">
              <w:rPr>
                <w:i/>
                <w:sz w:val="22"/>
                <w:szCs w:val="22"/>
              </w:rPr>
              <w:t>Spring break</w:t>
            </w:r>
            <w:r>
              <w:rPr>
                <w:i/>
                <w:sz w:val="22"/>
                <w:szCs w:val="22"/>
              </w:rPr>
              <w:t xml:space="preserve"> </w:t>
            </w:r>
            <w:r w:rsidRPr="00FA4F9E">
              <w:rPr>
                <w:i/>
                <w:iCs/>
                <w:sz w:val="22"/>
                <w:szCs w:val="22"/>
              </w:rPr>
              <w:t>– no classes</w:t>
            </w:r>
          </w:p>
        </w:tc>
        <w:tc>
          <w:tcPr>
            <w:tcW w:w="1810" w:type="dxa"/>
            <w:shd w:val="clear" w:color="auto" w:fill="F2F2F2" w:themeFill="background1" w:themeFillShade="F2"/>
            <w:vAlign w:val="center"/>
          </w:tcPr>
          <w:p w14:paraId="1A74393E" w14:textId="49E47658" w:rsidR="0080440F" w:rsidRPr="00ED3C32" w:rsidRDefault="0080440F" w:rsidP="0080440F">
            <w:pPr>
              <w:rPr>
                <w:sz w:val="22"/>
                <w:szCs w:val="22"/>
              </w:rPr>
            </w:pPr>
          </w:p>
        </w:tc>
      </w:tr>
      <w:tr w:rsidR="0080440F" w:rsidRPr="005C39F8" w14:paraId="5EF1DA0D" w14:textId="77777777" w:rsidTr="001742B0">
        <w:trPr>
          <w:trHeight w:val="890"/>
        </w:trPr>
        <w:tc>
          <w:tcPr>
            <w:tcW w:w="914" w:type="dxa"/>
            <w:shd w:val="clear" w:color="auto" w:fill="auto"/>
            <w:vAlign w:val="center"/>
          </w:tcPr>
          <w:p w14:paraId="2A374986" w14:textId="5E9DE014" w:rsidR="0080440F" w:rsidRPr="005C39F8" w:rsidRDefault="0080440F" w:rsidP="0080440F">
            <w:pPr>
              <w:jc w:val="center"/>
              <w:rPr>
                <w:sz w:val="22"/>
                <w:szCs w:val="22"/>
              </w:rPr>
            </w:pPr>
            <w:r>
              <w:rPr>
                <w:sz w:val="22"/>
                <w:szCs w:val="22"/>
              </w:rPr>
              <w:t>10</w:t>
            </w:r>
          </w:p>
        </w:tc>
        <w:tc>
          <w:tcPr>
            <w:tcW w:w="803" w:type="dxa"/>
            <w:shd w:val="clear" w:color="auto" w:fill="auto"/>
            <w:vAlign w:val="center"/>
          </w:tcPr>
          <w:p w14:paraId="260C545A" w14:textId="05BF6FB5" w:rsidR="0080440F" w:rsidRPr="005C39F8" w:rsidRDefault="00F676BB" w:rsidP="0080440F">
            <w:pPr>
              <w:jc w:val="center"/>
              <w:rPr>
                <w:sz w:val="22"/>
                <w:szCs w:val="22"/>
              </w:rPr>
            </w:pPr>
            <w:r>
              <w:rPr>
                <w:sz w:val="22"/>
                <w:szCs w:val="22"/>
              </w:rPr>
              <w:t>3/30</w:t>
            </w:r>
          </w:p>
        </w:tc>
        <w:tc>
          <w:tcPr>
            <w:tcW w:w="6740" w:type="dxa"/>
            <w:shd w:val="clear" w:color="auto" w:fill="auto"/>
            <w:vAlign w:val="center"/>
          </w:tcPr>
          <w:p w14:paraId="420CBCCA" w14:textId="77777777" w:rsidR="0080440F" w:rsidRDefault="0080440F" w:rsidP="0080440F">
            <w:pPr>
              <w:rPr>
                <w:sz w:val="22"/>
                <w:szCs w:val="22"/>
              </w:rPr>
            </w:pPr>
            <w:r w:rsidRPr="005C39F8">
              <w:rPr>
                <w:sz w:val="22"/>
                <w:szCs w:val="22"/>
              </w:rPr>
              <w:t xml:space="preserve">- </w:t>
            </w:r>
            <w:r w:rsidRPr="005C39F8">
              <w:rPr>
                <w:b/>
                <w:sz w:val="22"/>
                <w:szCs w:val="22"/>
              </w:rPr>
              <w:t>Nutrition</w:t>
            </w:r>
            <w:r>
              <w:rPr>
                <w:b/>
                <w:sz w:val="22"/>
                <w:szCs w:val="22"/>
              </w:rPr>
              <w:t xml:space="preserve"> and physical activity</w:t>
            </w:r>
            <w:r w:rsidRPr="005C39F8">
              <w:rPr>
                <w:sz w:val="22"/>
                <w:szCs w:val="22"/>
              </w:rPr>
              <w:t xml:space="preserve"> (</w:t>
            </w:r>
            <w:r w:rsidRPr="006119D0">
              <w:rPr>
                <w:sz w:val="22"/>
                <w:szCs w:val="22"/>
              </w:rPr>
              <w:t xml:space="preserve">Van </w:t>
            </w:r>
            <w:proofErr w:type="spellStart"/>
            <w:r w:rsidRPr="006119D0">
              <w:rPr>
                <w:sz w:val="22"/>
                <w:szCs w:val="22"/>
              </w:rPr>
              <w:t>Blarigan</w:t>
            </w:r>
            <w:proofErr w:type="spellEnd"/>
            <w:r w:rsidRPr="006119D0">
              <w:rPr>
                <w:sz w:val="22"/>
                <w:szCs w:val="22"/>
              </w:rPr>
              <w:t>)</w:t>
            </w:r>
          </w:p>
          <w:p w14:paraId="7DB35EC8" w14:textId="77777777" w:rsidR="0080440F" w:rsidRPr="005C39F8" w:rsidRDefault="0080440F" w:rsidP="0080440F">
            <w:pPr>
              <w:rPr>
                <w:sz w:val="22"/>
                <w:szCs w:val="22"/>
              </w:rPr>
            </w:pPr>
            <w:r>
              <w:rPr>
                <w:sz w:val="22"/>
                <w:szCs w:val="22"/>
              </w:rPr>
              <w:t>- Review papers by students</w:t>
            </w:r>
          </w:p>
          <w:p w14:paraId="654810D8" w14:textId="77777777" w:rsidR="0080440F" w:rsidRPr="005C39F8" w:rsidRDefault="0080440F" w:rsidP="0080440F">
            <w:pPr>
              <w:rPr>
                <w:i/>
                <w:sz w:val="22"/>
                <w:szCs w:val="22"/>
              </w:rPr>
            </w:pPr>
            <w:r w:rsidRPr="005C39F8">
              <w:rPr>
                <w:sz w:val="22"/>
                <w:szCs w:val="22"/>
              </w:rPr>
              <w:t xml:space="preserve">- Review outline for final project </w:t>
            </w:r>
          </w:p>
        </w:tc>
        <w:tc>
          <w:tcPr>
            <w:tcW w:w="1810" w:type="dxa"/>
            <w:shd w:val="clear" w:color="auto" w:fill="auto"/>
            <w:vAlign w:val="center"/>
          </w:tcPr>
          <w:p w14:paraId="0AFF0C7A" w14:textId="77777777" w:rsidR="0080440F" w:rsidRDefault="0080440F" w:rsidP="0080440F">
            <w:pPr>
              <w:rPr>
                <w:sz w:val="22"/>
                <w:szCs w:val="22"/>
              </w:rPr>
            </w:pPr>
            <w:r w:rsidRPr="005C39F8">
              <w:rPr>
                <w:sz w:val="22"/>
                <w:szCs w:val="22"/>
              </w:rPr>
              <w:t>Outline of final project due</w:t>
            </w:r>
          </w:p>
          <w:p w14:paraId="18BB27C8" w14:textId="391297B8" w:rsidR="00003387" w:rsidRPr="005C39F8" w:rsidRDefault="00003387" w:rsidP="0080440F">
            <w:pPr>
              <w:rPr>
                <w:sz w:val="22"/>
                <w:szCs w:val="22"/>
              </w:rPr>
            </w:pPr>
          </w:p>
        </w:tc>
      </w:tr>
      <w:tr w:rsidR="0080440F" w:rsidRPr="00464D5A" w14:paraId="0F3F91EF" w14:textId="77777777" w:rsidTr="001742B0">
        <w:trPr>
          <w:trHeight w:val="620"/>
        </w:trPr>
        <w:tc>
          <w:tcPr>
            <w:tcW w:w="914" w:type="dxa"/>
            <w:shd w:val="clear" w:color="auto" w:fill="auto"/>
            <w:vAlign w:val="center"/>
          </w:tcPr>
          <w:p w14:paraId="5155CA30" w14:textId="3372EC29" w:rsidR="0080440F" w:rsidRPr="00464D5A" w:rsidRDefault="0080440F" w:rsidP="0080440F">
            <w:pPr>
              <w:jc w:val="center"/>
              <w:rPr>
                <w:sz w:val="22"/>
                <w:szCs w:val="22"/>
              </w:rPr>
            </w:pPr>
            <w:r>
              <w:rPr>
                <w:sz w:val="22"/>
                <w:szCs w:val="22"/>
              </w:rPr>
              <w:t>11</w:t>
            </w:r>
          </w:p>
        </w:tc>
        <w:tc>
          <w:tcPr>
            <w:tcW w:w="803" w:type="dxa"/>
            <w:shd w:val="clear" w:color="auto" w:fill="auto"/>
            <w:vAlign w:val="center"/>
          </w:tcPr>
          <w:p w14:paraId="633A6BC7" w14:textId="0AC19B60" w:rsidR="0080440F" w:rsidRPr="00464D5A" w:rsidRDefault="0080440F" w:rsidP="0080440F">
            <w:pPr>
              <w:jc w:val="center"/>
              <w:rPr>
                <w:sz w:val="22"/>
                <w:szCs w:val="22"/>
              </w:rPr>
            </w:pPr>
            <w:r>
              <w:rPr>
                <w:sz w:val="22"/>
                <w:szCs w:val="22"/>
              </w:rPr>
              <w:t>4/</w:t>
            </w:r>
            <w:r w:rsidR="00F676BB">
              <w:rPr>
                <w:sz w:val="22"/>
                <w:szCs w:val="22"/>
              </w:rPr>
              <w:t>6</w:t>
            </w:r>
          </w:p>
        </w:tc>
        <w:tc>
          <w:tcPr>
            <w:tcW w:w="6740" w:type="dxa"/>
            <w:shd w:val="clear" w:color="auto" w:fill="auto"/>
            <w:vAlign w:val="center"/>
          </w:tcPr>
          <w:p w14:paraId="58E75D82" w14:textId="0E632118" w:rsidR="0080440F" w:rsidRDefault="0080440F" w:rsidP="0080440F">
            <w:pPr>
              <w:rPr>
                <w:sz w:val="22"/>
                <w:szCs w:val="22"/>
              </w:rPr>
            </w:pPr>
            <w:r>
              <w:rPr>
                <w:b/>
                <w:sz w:val="22"/>
                <w:szCs w:val="22"/>
              </w:rPr>
              <w:t xml:space="preserve">- </w:t>
            </w:r>
            <w:r w:rsidRPr="002F6C89">
              <w:rPr>
                <w:b/>
                <w:sz w:val="22"/>
                <w:szCs w:val="22"/>
              </w:rPr>
              <w:t>Cancers in children and adolescents</w:t>
            </w:r>
            <w:r>
              <w:rPr>
                <w:sz w:val="22"/>
                <w:szCs w:val="22"/>
              </w:rPr>
              <w:t xml:space="preserve"> (</w:t>
            </w:r>
            <w:proofErr w:type="spellStart"/>
            <w:r>
              <w:rPr>
                <w:sz w:val="22"/>
                <w:szCs w:val="22"/>
              </w:rPr>
              <w:t>Metayer</w:t>
            </w:r>
            <w:proofErr w:type="spellEnd"/>
            <w:r>
              <w:rPr>
                <w:sz w:val="22"/>
                <w:szCs w:val="22"/>
              </w:rPr>
              <w:t>)</w:t>
            </w:r>
          </w:p>
          <w:p w14:paraId="5345910D" w14:textId="3EFB34EB" w:rsidR="0080440F" w:rsidRPr="00A27C6C" w:rsidRDefault="0080440F" w:rsidP="0080440F">
            <w:pPr>
              <w:rPr>
                <w:sz w:val="22"/>
                <w:szCs w:val="22"/>
              </w:rPr>
            </w:pPr>
            <w:r>
              <w:rPr>
                <w:sz w:val="22"/>
                <w:szCs w:val="22"/>
              </w:rPr>
              <w:t>- Review papers by students</w:t>
            </w:r>
          </w:p>
        </w:tc>
        <w:tc>
          <w:tcPr>
            <w:tcW w:w="1810" w:type="dxa"/>
            <w:shd w:val="clear" w:color="auto" w:fill="auto"/>
            <w:vAlign w:val="center"/>
          </w:tcPr>
          <w:p w14:paraId="2EDA7ECF" w14:textId="19534463" w:rsidR="0080440F" w:rsidRPr="00464D5A" w:rsidRDefault="0080440F" w:rsidP="0080440F">
            <w:pPr>
              <w:rPr>
                <w:sz w:val="22"/>
                <w:szCs w:val="22"/>
              </w:rPr>
            </w:pPr>
          </w:p>
        </w:tc>
      </w:tr>
      <w:tr w:rsidR="0080440F" w:rsidRPr="00464D5A" w14:paraId="516A721F" w14:textId="77777777" w:rsidTr="001742B0">
        <w:trPr>
          <w:trHeight w:val="530"/>
        </w:trPr>
        <w:tc>
          <w:tcPr>
            <w:tcW w:w="914" w:type="dxa"/>
            <w:shd w:val="clear" w:color="auto" w:fill="auto"/>
            <w:vAlign w:val="center"/>
          </w:tcPr>
          <w:p w14:paraId="54739B7E" w14:textId="77777777" w:rsidR="0080440F" w:rsidRDefault="0080440F" w:rsidP="0080440F">
            <w:pPr>
              <w:jc w:val="center"/>
              <w:rPr>
                <w:sz w:val="22"/>
                <w:szCs w:val="22"/>
              </w:rPr>
            </w:pPr>
          </w:p>
          <w:p w14:paraId="14CE4349" w14:textId="1DF74920" w:rsidR="0080440F" w:rsidRPr="00464D5A" w:rsidRDefault="0080440F" w:rsidP="0080440F">
            <w:pPr>
              <w:jc w:val="center"/>
              <w:rPr>
                <w:sz w:val="22"/>
                <w:szCs w:val="22"/>
              </w:rPr>
            </w:pPr>
            <w:r>
              <w:rPr>
                <w:sz w:val="22"/>
                <w:szCs w:val="22"/>
              </w:rPr>
              <w:t>12</w:t>
            </w:r>
          </w:p>
        </w:tc>
        <w:tc>
          <w:tcPr>
            <w:tcW w:w="803" w:type="dxa"/>
            <w:shd w:val="clear" w:color="auto" w:fill="auto"/>
            <w:vAlign w:val="center"/>
          </w:tcPr>
          <w:p w14:paraId="47F8099B" w14:textId="02B7BC11" w:rsidR="0080440F" w:rsidRPr="00464D5A" w:rsidRDefault="0080440F" w:rsidP="0080440F">
            <w:pPr>
              <w:jc w:val="center"/>
              <w:rPr>
                <w:sz w:val="22"/>
                <w:szCs w:val="22"/>
              </w:rPr>
            </w:pPr>
            <w:r>
              <w:rPr>
                <w:sz w:val="22"/>
                <w:szCs w:val="22"/>
              </w:rPr>
              <w:t>4/1</w:t>
            </w:r>
            <w:r w:rsidR="00F676BB">
              <w:rPr>
                <w:sz w:val="22"/>
                <w:szCs w:val="22"/>
              </w:rPr>
              <w:t>3</w:t>
            </w:r>
          </w:p>
        </w:tc>
        <w:tc>
          <w:tcPr>
            <w:tcW w:w="6740" w:type="dxa"/>
            <w:shd w:val="clear" w:color="auto" w:fill="auto"/>
            <w:vAlign w:val="center"/>
          </w:tcPr>
          <w:p w14:paraId="3DEF2E56" w14:textId="77777777" w:rsidR="00BC7BE5" w:rsidRPr="00876E75" w:rsidRDefault="00BC7BE5" w:rsidP="00BC7BE5">
            <w:pPr>
              <w:pStyle w:val="ListParagraph"/>
              <w:numPr>
                <w:ilvl w:val="0"/>
                <w:numId w:val="7"/>
              </w:numPr>
              <w:ind w:left="175" w:hanging="180"/>
              <w:rPr>
                <w:b/>
                <w:i/>
                <w:iCs/>
                <w:sz w:val="22"/>
                <w:szCs w:val="22"/>
              </w:rPr>
            </w:pPr>
            <w:r w:rsidRPr="00DE4347">
              <w:rPr>
                <w:b/>
                <w:sz w:val="22"/>
                <w:szCs w:val="22"/>
              </w:rPr>
              <w:t>Cancer survivor studies</w:t>
            </w:r>
            <w:r w:rsidRPr="00A27C6C">
              <w:rPr>
                <w:sz w:val="22"/>
                <w:szCs w:val="22"/>
              </w:rPr>
              <w:t xml:space="preserve"> </w:t>
            </w:r>
            <w:r>
              <w:rPr>
                <w:sz w:val="22"/>
                <w:szCs w:val="22"/>
              </w:rPr>
              <w:t>(Bradshaw)</w:t>
            </w:r>
          </w:p>
          <w:p w14:paraId="11956118" w14:textId="16D31AF6" w:rsidR="0080440F" w:rsidRPr="00464D5A" w:rsidRDefault="00BC7BE5" w:rsidP="00BC7BE5">
            <w:pPr>
              <w:rPr>
                <w:sz w:val="22"/>
                <w:szCs w:val="22"/>
              </w:rPr>
            </w:pPr>
            <w:r w:rsidRPr="00BC7BE5">
              <w:rPr>
                <w:sz w:val="22"/>
                <w:szCs w:val="22"/>
              </w:rPr>
              <w:t xml:space="preserve">- </w:t>
            </w:r>
            <w:r>
              <w:rPr>
                <w:sz w:val="22"/>
                <w:szCs w:val="22"/>
              </w:rPr>
              <w:t xml:space="preserve"> Review papers by students </w:t>
            </w:r>
          </w:p>
        </w:tc>
        <w:tc>
          <w:tcPr>
            <w:tcW w:w="1810" w:type="dxa"/>
            <w:shd w:val="clear" w:color="auto" w:fill="auto"/>
            <w:vAlign w:val="center"/>
          </w:tcPr>
          <w:p w14:paraId="2ABA8AC5" w14:textId="2A735BF0" w:rsidR="0080440F" w:rsidRPr="00464D5A" w:rsidRDefault="0080440F" w:rsidP="0080440F">
            <w:pPr>
              <w:rPr>
                <w:sz w:val="22"/>
                <w:szCs w:val="22"/>
              </w:rPr>
            </w:pPr>
          </w:p>
        </w:tc>
      </w:tr>
      <w:tr w:rsidR="0080440F" w:rsidRPr="00464D5A" w14:paraId="1D793A3E" w14:textId="77777777" w:rsidTr="001742B0">
        <w:trPr>
          <w:trHeight w:val="530"/>
        </w:trPr>
        <w:tc>
          <w:tcPr>
            <w:tcW w:w="914" w:type="dxa"/>
            <w:shd w:val="clear" w:color="auto" w:fill="auto"/>
            <w:vAlign w:val="center"/>
          </w:tcPr>
          <w:p w14:paraId="72451233" w14:textId="77777777" w:rsidR="0080440F" w:rsidRDefault="0080440F" w:rsidP="0080440F">
            <w:pPr>
              <w:jc w:val="center"/>
              <w:rPr>
                <w:sz w:val="22"/>
                <w:szCs w:val="22"/>
              </w:rPr>
            </w:pPr>
          </w:p>
          <w:p w14:paraId="5ED826C9" w14:textId="6B363F71" w:rsidR="0080440F" w:rsidRPr="00464D5A" w:rsidRDefault="0080440F" w:rsidP="0080440F">
            <w:pPr>
              <w:jc w:val="center"/>
              <w:rPr>
                <w:sz w:val="22"/>
                <w:szCs w:val="22"/>
              </w:rPr>
            </w:pPr>
            <w:r>
              <w:rPr>
                <w:sz w:val="22"/>
                <w:szCs w:val="22"/>
              </w:rPr>
              <w:t>13</w:t>
            </w:r>
          </w:p>
          <w:p w14:paraId="579EBBCE" w14:textId="3AA7F126" w:rsidR="0080440F" w:rsidRPr="00464D5A" w:rsidRDefault="0080440F" w:rsidP="0080440F">
            <w:pPr>
              <w:jc w:val="center"/>
              <w:rPr>
                <w:b/>
                <w:sz w:val="22"/>
                <w:szCs w:val="22"/>
              </w:rPr>
            </w:pPr>
          </w:p>
        </w:tc>
        <w:tc>
          <w:tcPr>
            <w:tcW w:w="803" w:type="dxa"/>
            <w:shd w:val="clear" w:color="auto" w:fill="auto"/>
            <w:vAlign w:val="center"/>
          </w:tcPr>
          <w:p w14:paraId="7F97A1D4" w14:textId="3D270DB7" w:rsidR="0080440F" w:rsidRPr="00464D5A" w:rsidRDefault="0080440F" w:rsidP="0080440F">
            <w:pPr>
              <w:jc w:val="center"/>
              <w:rPr>
                <w:sz w:val="22"/>
                <w:szCs w:val="22"/>
              </w:rPr>
            </w:pPr>
            <w:r>
              <w:rPr>
                <w:sz w:val="22"/>
                <w:szCs w:val="22"/>
              </w:rPr>
              <w:t>4/2</w:t>
            </w:r>
            <w:r w:rsidR="00F676BB">
              <w:rPr>
                <w:sz w:val="22"/>
                <w:szCs w:val="22"/>
              </w:rPr>
              <w:t>0</w:t>
            </w:r>
          </w:p>
        </w:tc>
        <w:tc>
          <w:tcPr>
            <w:tcW w:w="6740" w:type="dxa"/>
            <w:shd w:val="clear" w:color="auto" w:fill="auto"/>
            <w:vAlign w:val="center"/>
          </w:tcPr>
          <w:p w14:paraId="797C6339" w14:textId="77777777" w:rsidR="00BC7BE5" w:rsidRDefault="00BC7BE5" w:rsidP="00BC7BE5">
            <w:pPr>
              <w:rPr>
                <w:b/>
                <w:sz w:val="22"/>
                <w:szCs w:val="22"/>
              </w:rPr>
            </w:pPr>
            <w:r>
              <w:rPr>
                <w:sz w:val="22"/>
                <w:szCs w:val="22"/>
              </w:rPr>
              <w:t xml:space="preserve">- </w:t>
            </w:r>
            <w:r w:rsidRPr="002F6C89">
              <w:rPr>
                <w:b/>
                <w:sz w:val="22"/>
                <w:szCs w:val="22"/>
              </w:rPr>
              <w:t xml:space="preserve">Screening for cancer </w:t>
            </w:r>
            <w:r>
              <w:rPr>
                <w:b/>
                <w:sz w:val="22"/>
                <w:szCs w:val="22"/>
              </w:rPr>
              <w:t>(</w:t>
            </w:r>
            <w:r w:rsidRPr="00464D5A">
              <w:rPr>
                <w:sz w:val="22"/>
                <w:szCs w:val="22"/>
              </w:rPr>
              <w:t>Kerlikowski</w:t>
            </w:r>
            <w:r>
              <w:rPr>
                <w:sz w:val="22"/>
                <w:szCs w:val="22"/>
              </w:rPr>
              <w:t xml:space="preserve">) </w:t>
            </w:r>
          </w:p>
          <w:p w14:paraId="33F76BE2" w14:textId="791C010C" w:rsidR="00BC7BE5" w:rsidRDefault="00BC7BE5" w:rsidP="00BC7BE5">
            <w:pPr>
              <w:rPr>
                <w:sz w:val="22"/>
                <w:szCs w:val="22"/>
              </w:rPr>
            </w:pPr>
            <w:r w:rsidRPr="001742B0">
              <w:rPr>
                <w:b/>
                <w:sz w:val="22"/>
                <w:szCs w:val="22"/>
              </w:rPr>
              <w:t>- Guideline decision process of the USPSTF</w:t>
            </w:r>
            <w:r w:rsidRPr="001742B0">
              <w:rPr>
                <w:sz w:val="22"/>
                <w:szCs w:val="22"/>
              </w:rPr>
              <w:t xml:space="preserve"> (</w:t>
            </w:r>
            <w:proofErr w:type="spellStart"/>
            <w:r w:rsidR="00003387">
              <w:rPr>
                <w:sz w:val="22"/>
                <w:szCs w:val="22"/>
              </w:rPr>
              <w:t>Sawaya</w:t>
            </w:r>
            <w:proofErr w:type="spellEnd"/>
            <w:r w:rsidRPr="001742B0">
              <w:rPr>
                <w:sz w:val="22"/>
                <w:szCs w:val="22"/>
              </w:rPr>
              <w:t>)</w:t>
            </w:r>
          </w:p>
          <w:p w14:paraId="7728339B" w14:textId="35F27F6A" w:rsidR="0080440F" w:rsidRPr="00BC7BE5" w:rsidRDefault="00BC7BE5" w:rsidP="00BC7BE5">
            <w:pPr>
              <w:rPr>
                <w:iCs/>
                <w:sz w:val="22"/>
                <w:szCs w:val="22"/>
              </w:rPr>
            </w:pPr>
            <w:r w:rsidRPr="00BC7BE5">
              <w:rPr>
                <w:sz w:val="22"/>
                <w:szCs w:val="22"/>
              </w:rPr>
              <w:t>- Review papers by students</w:t>
            </w:r>
          </w:p>
        </w:tc>
        <w:tc>
          <w:tcPr>
            <w:tcW w:w="1810" w:type="dxa"/>
            <w:shd w:val="clear" w:color="auto" w:fill="auto"/>
            <w:vAlign w:val="center"/>
          </w:tcPr>
          <w:p w14:paraId="5C50A93C" w14:textId="269AD517" w:rsidR="0080440F" w:rsidRPr="00464D5A" w:rsidRDefault="0080440F" w:rsidP="0080440F">
            <w:pPr>
              <w:rPr>
                <w:sz w:val="22"/>
                <w:szCs w:val="22"/>
              </w:rPr>
            </w:pPr>
          </w:p>
        </w:tc>
      </w:tr>
      <w:tr w:rsidR="0080440F" w:rsidRPr="00464D5A" w14:paraId="3922D63D" w14:textId="77777777" w:rsidTr="001742B0">
        <w:trPr>
          <w:trHeight w:val="692"/>
        </w:trPr>
        <w:tc>
          <w:tcPr>
            <w:tcW w:w="914" w:type="dxa"/>
            <w:tcBorders>
              <w:bottom w:val="single" w:sz="4" w:space="0" w:color="auto"/>
            </w:tcBorders>
            <w:shd w:val="clear" w:color="auto" w:fill="auto"/>
            <w:vAlign w:val="center"/>
          </w:tcPr>
          <w:p w14:paraId="43715429" w14:textId="77777777" w:rsidR="0080440F" w:rsidRDefault="0080440F" w:rsidP="0080440F">
            <w:pPr>
              <w:jc w:val="center"/>
              <w:rPr>
                <w:sz w:val="22"/>
                <w:szCs w:val="22"/>
              </w:rPr>
            </w:pPr>
          </w:p>
          <w:p w14:paraId="55B9BC4B" w14:textId="49DFAA5F" w:rsidR="0080440F" w:rsidRPr="00464D5A" w:rsidRDefault="0080440F" w:rsidP="0080440F">
            <w:pPr>
              <w:jc w:val="center"/>
              <w:rPr>
                <w:b/>
                <w:sz w:val="22"/>
                <w:szCs w:val="22"/>
              </w:rPr>
            </w:pPr>
            <w:r>
              <w:rPr>
                <w:sz w:val="22"/>
                <w:szCs w:val="22"/>
              </w:rPr>
              <w:t>14</w:t>
            </w:r>
          </w:p>
        </w:tc>
        <w:tc>
          <w:tcPr>
            <w:tcW w:w="803" w:type="dxa"/>
            <w:tcBorders>
              <w:bottom w:val="single" w:sz="4" w:space="0" w:color="auto"/>
            </w:tcBorders>
            <w:shd w:val="clear" w:color="auto" w:fill="auto"/>
            <w:vAlign w:val="center"/>
          </w:tcPr>
          <w:p w14:paraId="517978F7" w14:textId="7F5DB314" w:rsidR="0080440F" w:rsidRPr="00464D5A" w:rsidRDefault="0080440F" w:rsidP="0080440F">
            <w:pPr>
              <w:jc w:val="center"/>
              <w:rPr>
                <w:sz w:val="22"/>
                <w:szCs w:val="22"/>
              </w:rPr>
            </w:pPr>
            <w:r>
              <w:rPr>
                <w:sz w:val="22"/>
                <w:szCs w:val="22"/>
              </w:rPr>
              <w:t>4/2</w:t>
            </w:r>
            <w:r w:rsidR="00F676BB">
              <w:rPr>
                <w:sz w:val="22"/>
                <w:szCs w:val="22"/>
              </w:rPr>
              <w:t>7</w:t>
            </w:r>
          </w:p>
        </w:tc>
        <w:tc>
          <w:tcPr>
            <w:tcW w:w="6740" w:type="dxa"/>
            <w:tcBorders>
              <w:bottom w:val="single" w:sz="4" w:space="0" w:color="auto"/>
            </w:tcBorders>
            <w:shd w:val="clear" w:color="auto" w:fill="auto"/>
            <w:vAlign w:val="center"/>
          </w:tcPr>
          <w:p w14:paraId="367C5DB5" w14:textId="348F5454" w:rsidR="0080440F" w:rsidRDefault="0080440F" w:rsidP="0080440F">
            <w:pPr>
              <w:rPr>
                <w:sz w:val="22"/>
                <w:szCs w:val="22"/>
                <w:lang w:val="fr-FR"/>
              </w:rPr>
            </w:pPr>
            <w:r w:rsidRPr="00876E75">
              <w:rPr>
                <w:sz w:val="22"/>
                <w:szCs w:val="22"/>
              </w:rPr>
              <w:t>- S</w:t>
            </w:r>
            <w:proofErr w:type="spellStart"/>
            <w:r w:rsidRPr="00876E75">
              <w:rPr>
                <w:sz w:val="22"/>
                <w:szCs w:val="22"/>
                <w:lang w:val="fr-FR"/>
              </w:rPr>
              <w:t>tudent</w:t>
            </w:r>
            <w:proofErr w:type="spellEnd"/>
            <w:r w:rsidRPr="00876E75">
              <w:rPr>
                <w:sz w:val="22"/>
                <w:szCs w:val="22"/>
                <w:lang w:val="fr-FR"/>
              </w:rPr>
              <w:t xml:space="preserve"> </w:t>
            </w:r>
            <w:proofErr w:type="spellStart"/>
            <w:r w:rsidRPr="00876E75">
              <w:rPr>
                <w:sz w:val="22"/>
                <w:szCs w:val="22"/>
                <w:lang w:val="fr-FR"/>
              </w:rPr>
              <w:t>presentations</w:t>
            </w:r>
            <w:proofErr w:type="spellEnd"/>
            <w:r w:rsidRPr="00876E75">
              <w:rPr>
                <w:sz w:val="22"/>
                <w:szCs w:val="22"/>
                <w:lang w:val="fr-FR"/>
              </w:rPr>
              <w:t xml:space="preserve"> </w:t>
            </w:r>
            <w:r w:rsidR="00B462FE">
              <w:rPr>
                <w:sz w:val="22"/>
                <w:szCs w:val="22"/>
                <w:lang w:val="fr-FR"/>
              </w:rPr>
              <w:t xml:space="preserve">of final </w:t>
            </w:r>
            <w:proofErr w:type="spellStart"/>
            <w:r w:rsidR="00B462FE">
              <w:rPr>
                <w:sz w:val="22"/>
                <w:szCs w:val="22"/>
                <w:lang w:val="fr-FR"/>
              </w:rPr>
              <w:t>project</w:t>
            </w:r>
            <w:proofErr w:type="spellEnd"/>
            <w:r w:rsidR="00B462FE">
              <w:rPr>
                <w:sz w:val="22"/>
                <w:szCs w:val="22"/>
                <w:lang w:val="fr-FR"/>
              </w:rPr>
              <w:t xml:space="preserve"> (</w:t>
            </w:r>
            <w:r w:rsidR="00B462FE">
              <w:rPr>
                <w:sz w:val="22"/>
                <w:szCs w:val="22"/>
              </w:rPr>
              <w:t xml:space="preserve">10 </w:t>
            </w:r>
            <w:proofErr w:type="spellStart"/>
            <w:r w:rsidR="00B462FE">
              <w:rPr>
                <w:sz w:val="22"/>
                <w:szCs w:val="22"/>
              </w:rPr>
              <w:t>mns</w:t>
            </w:r>
            <w:proofErr w:type="spellEnd"/>
            <w:r w:rsidR="00B462FE">
              <w:rPr>
                <w:sz w:val="22"/>
                <w:szCs w:val="22"/>
              </w:rPr>
              <w:t xml:space="preserve"> + 5 </w:t>
            </w:r>
            <w:proofErr w:type="spellStart"/>
            <w:r w:rsidR="00B462FE">
              <w:rPr>
                <w:sz w:val="22"/>
                <w:szCs w:val="22"/>
              </w:rPr>
              <w:t>mns</w:t>
            </w:r>
            <w:proofErr w:type="spellEnd"/>
            <w:r w:rsidR="00B462FE">
              <w:rPr>
                <w:sz w:val="22"/>
                <w:szCs w:val="22"/>
              </w:rPr>
              <w:t xml:space="preserve"> Q&amp;A)</w:t>
            </w:r>
          </w:p>
          <w:p w14:paraId="3C226EE7" w14:textId="5767718F" w:rsidR="0080440F" w:rsidRPr="00D218D5" w:rsidRDefault="0080440F" w:rsidP="0080440F">
            <w:pPr>
              <w:rPr>
                <w:b/>
                <w:i/>
                <w:iCs/>
                <w:sz w:val="22"/>
                <w:szCs w:val="22"/>
              </w:rPr>
            </w:pPr>
          </w:p>
        </w:tc>
        <w:tc>
          <w:tcPr>
            <w:tcW w:w="1810" w:type="dxa"/>
            <w:tcBorders>
              <w:bottom w:val="single" w:sz="4" w:space="0" w:color="auto"/>
            </w:tcBorders>
            <w:shd w:val="clear" w:color="auto" w:fill="auto"/>
            <w:vAlign w:val="center"/>
          </w:tcPr>
          <w:p w14:paraId="10055F39" w14:textId="0BAB709D" w:rsidR="0080440F" w:rsidRPr="00464D5A" w:rsidRDefault="0080440F" w:rsidP="00B462FE">
            <w:pPr>
              <w:rPr>
                <w:sz w:val="22"/>
                <w:szCs w:val="22"/>
              </w:rPr>
            </w:pPr>
            <w:r>
              <w:rPr>
                <w:sz w:val="22"/>
                <w:szCs w:val="22"/>
              </w:rPr>
              <w:t>F</w:t>
            </w:r>
            <w:r w:rsidRPr="00464D5A">
              <w:rPr>
                <w:sz w:val="22"/>
                <w:szCs w:val="22"/>
              </w:rPr>
              <w:t>inal project due</w:t>
            </w:r>
            <w:r>
              <w:rPr>
                <w:sz w:val="22"/>
                <w:szCs w:val="22"/>
              </w:rPr>
              <w:t xml:space="preserve"> </w:t>
            </w:r>
          </w:p>
        </w:tc>
      </w:tr>
      <w:tr w:rsidR="0080440F" w:rsidRPr="00464D5A" w14:paraId="77BEEDFD" w14:textId="77777777" w:rsidTr="001742B0">
        <w:trPr>
          <w:trHeight w:val="521"/>
        </w:trPr>
        <w:tc>
          <w:tcPr>
            <w:tcW w:w="914" w:type="dxa"/>
            <w:shd w:val="pct5" w:color="auto" w:fill="auto"/>
            <w:vAlign w:val="center"/>
          </w:tcPr>
          <w:p w14:paraId="0A431958" w14:textId="54E1DB32" w:rsidR="0080440F" w:rsidRPr="00464D5A" w:rsidRDefault="0080440F" w:rsidP="0080440F">
            <w:pPr>
              <w:jc w:val="center"/>
              <w:rPr>
                <w:b/>
                <w:sz w:val="22"/>
                <w:szCs w:val="22"/>
              </w:rPr>
            </w:pPr>
            <w:r>
              <w:rPr>
                <w:sz w:val="22"/>
                <w:szCs w:val="22"/>
              </w:rPr>
              <w:t>15</w:t>
            </w:r>
          </w:p>
        </w:tc>
        <w:tc>
          <w:tcPr>
            <w:tcW w:w="803" w:type="dxa"/>
            <w:shd w:val="pct5" w:color="auto" w:fill="auto"/>
            <w:vAlign w:val="center"/>
          </w:tcPr>
          <w:p w14:paraId="4B300D33" w14:textId="07D4DA20" w:rsidR="0080440F" w:rsidRPr="00464D5A" w:rsidRDefault="0080440F" w:rsidP="0080440F">
            <w:pPr>
              <w:jc w:val="center"/>
              <w:rPr>
                <w:sz w:val="22"/>
                <w:szCs w:val="22"/>
              </w:rPr>
            </w:pPr>
            <w:r>
              <w:rPr>
                <w:sz w:val="22"/>
                <w:szCs w:val="22"/>
              </w:rPr>
              <w:t>5/0</w:t>
            </w:r>
            <w:r w:rsidR="00F676BB">
              <w:rPr>
                <w:sz w:val="22"/>
                <w:szCs w:val="22"/>
              </w:rPr>
              <w:t>4</w:t>
            </w:r>
          </w:p>
        </w:tc>
        <w:tc>
          <w:tcPr>
            <w:tcW w:w="6740" w:type="dxa"/>
            <w:shd w:val="pct5" w:color="auto" w:fill="auto"/>
            <w:vAlign w:val="center"/>
          </w:tcPr>
          <w:p w14:paraId="0D773B44" w14:textId="71DE8386" w:rsidR="0080440F" w:rsidRPr="00FA4F9E" w:rsidRDefault="0080440F" w:rsidP="0080440F">
            <w:pPr>
              <w:jc w:val="center"/>
              <w:rPr>
                <w:i/>
                <w:iCs/>
                <w:sz w:val="22"/>
                <w:szCs w:val="22"/>
              </w:rPr>
            </w:pPr>
            <w:r w:rsidRPr="00FA4F9E">
              <w:rPr>
                <w:i/>
                <w:iCs/>
                <w:sz w:val="22"/>
                <w:szCs w:val="22"/>
              </w:rPr>
              <w:t>Reading-Review week – no classes</w:t>
            </w:r>
          </w:p>
        </w:tc>
        <w:tc>
          <w:tcPr>
            <w:tcW w:w="1810" w:type="dxa"/>
            <w:shd w:val="pct5" w:color="auto" w:fill="auto"/>
            <w:vAlign w:val="center"/>
          </w:tcPr>
          <w:p w14:paraId="33B68368" w14:textId="77777777" w:rsidR="0080440F" w:rsidRDefault="0080440F" w:rsidP="0080440F">
            <w:pPr>
              <w:rPr>
                <w:sz w:val="22"/>
                <w:szCs w:val="22"/>
              </w:rPr>
            </w:pPr>
          </w:p>
          <w:p w14:paraId="32295C19" w14:textId="79DD28CB" w:rsidR="0080440F" w:rsidRPr="00464D5A" w:rsidRDefault="0080440F" w:rsidP="0080440F">
            <w:pPr>
              <w:rPr>
                <w:sz w:val="22"/>
                <w:szCs w:val="22"/>
              </w:rPr>
            </w:pPr>
          </w:p>
        </w:tc>
      </w:tr>
      <w:tr w:rsidR="0080440F" w:rsidRPr="00464D5A" w14:paraId="1494E43C" w14:textId="77777777" w:rsidTr="001742B0">
        <w:trPr>
          <w:trHeight w:val="710"/>
        </w:trPr>
        <w:tc>
          <w:tcPr>
            <w:tcW w:w="914" w:type="dxa"/>
            <w:shd w:val="clear" w:color="auto" w:fill="auto"/>
            <w:vAlign w:val="center"/>
          </w:tcPr>
          <w:p w14:paraId="72BD0AFA" w14:textId="7D6EEAF0" w:rsidR="0080440F" w:rsidRPr="00464D5A" w:rsidRDefault="0080440F" w:rsidP="0080440F">
            <w:pPr>
              <w:jc w:val="center"/>
              <w:rPr>
                <w:sz w:val="22"/>
                <w:szCs w:val="22"/>
              </w:rPr>
            </w:pPr>
            <w:r>
              <w:rPr>
                <w:sz w:val="22"/>
                <w:szCs w:val="22"/>
              </w:rPr>
              <w:t>16</w:t>
            </w:r>
          </w:p>
        </w:tc>
        <w:tc>
          <w:tcPr>
            <w:tcW w:w="803" w:type="dxa"/>
            <w:shd w:val="clear" w:color="auto" w:fill="auto"/>
            <w:vAlign w:val="center"/>
          </w:tcPr>
          <w:p w14:paraId="595B13A0" w14:textId="78D2F593" w:rsidR="0080440F" w:rsidRPr="00464D5A" w:rsidRDefault="0080440F" w:rsidP="0080440F">
            <w:pPr>
              <w:jc w:val="center"/>
              <w:rPr>
                <w:sz w:val="22"/>
                <w:szCs w:val="22"/>
              </w:rPr>
            </w:pPr>
            <w:r>
              <w:rPr>
                <w:sz w:val="22"/>
                <w:szCs w:val="22"/>
              </w:rPr>
              <w:t>5/1</w:t>
            </w:r>
            <w:r w:rsidR="00F676BB">
              <w:rPr>
                <w:sz w:val="22"/>
                <w:szCs w:val="22"/>
              </w:rPr>
              <w:t>1</w:t>
            </w:r>
          </w:p>
        </w:tc>
        <w:tc>
          <w:tcPr>
            <w:tcW w:w="6740" w:type="dxa"/>
            <w:shd w:val="clear" w:color="auto" w:fill="auto"/>
            <w:vAlign w:val="center"/>
          </w:tcPr>
          <w:p w14:paraId="00EE9A0F" w14:textId="34025A05" w:rsidR="0080440F" w:rsidRPr="00F27C27" w:rsidRDefault="0080440F" w:rsidP="0080440F">
            <w:pPr>
              <w:rPr>
                <w:b/>
                <w:sz w:val="22"/>
                <w:szCs w:val="22"/>
              </w:rPr>
            </w:pPr>
          </w:p>
          <w:p w14:paraId="5C98E5D3" w14:textId="547315E0" w:rsidR="0080440F" w:rsidRPr="00464D5A" w:rsidRDefault="0080440F" w:rsidP="0080440F">
            <w:pPr>
              <w:rPr>
                <w:sz w:val="22"/>
                <w:szCs w:val="22"/>
              </w:rPr>
            </w:pPr>
            <w:r>
              <w:rPr>
                <w:sz w:val="22"/>
                <w:szCs w:val="22"/>
              </w:rPr>
              <w:t>- Student presentations</w:t>
            </w:r>
            <w:r w:rsidR="00B462FE">
              <w:rPr>
                <w:sz w:val="22"/>
                <w:szCs w:val="22"/>
              </w:rPr>
              <w:t xml:space="preserve"> </w:t>
            </w:r>
            <w:r w:rsidR="00B462FE">
              <w:rPr>
                <w:sz w:val="22"/>
                <w:szCs w:val="22"/>
                <w:lang w:val="fr-FR"/>
              </w:rPr>
              <w:t xml:space="preserve">of final </w:t>
            </w:r>
            <w:proofErr w:type="spellStart"/>
            <w:r w:rsidR="00B462FE">
              <w:rPr>
                <w:sz w:val="22"/>
                <w:szCs w:val="22"/>
                <w:lang w:val="fr-FR"/>
              </w:rPr>
              <w:t>project</w:t>
            </w:r>
            <w:proofErr w:type="spellEnd"/>
            <w:r>
              <w:rPr>
                <w:sz w:val="22"/>
                <w:szCs w:val="22"/>
              </w:rPr>
              <w:t>, cont</w:t>
            </w:r>
            <w:r w:rsidR="001742B0">
              <w:rPr>
                <w:sz w:val="22"/>
                <w:szCs w:val="22"/>
              </w:rPr>
              <w:t>inued</w:t>
            </w:r>
            <w:r>
              <w:rPr>
                <w:sz w:val="22"/>
                <w:szCs w:val="22"/>
              </w:rPr>
              <w:t xml:space="preserve"> </w:t>
            </w:r>
            <w:r w:rsidR="00B462FE">
              <w:rPr>
                <w:sz w:val="22"/>
                <w:szCs w:val="22"/>
              </w:rPr>
              <w:t xml:space="preserve">(10 </w:t>
            </w:r>
            <w:proofErr w:type="spellStart"/>
            <w:r w:rsidR="00B462FE">
              <w:rPr>
                <w:sz w:val="22"/>
                <w:szCs w:val="22"/>
              </w:rPr>
              <w:t>mns</w:t>
            </w:r>
            <w:proofErr w:type="spellEnd"/>
            <w:r w:rsidR="00B462FE">
              <w:rPr>
                <w:sz w:val="22"/>
                <w:szCs w:val="22"/>
              </w:rPr>
              <w:t xml:space="preserve"> + 5 </w:t>
            </w:r>
            <w:proofErr w:type="spellStart"/>
            <w:r w:rsidR="00B462FE">
              <w:rPr>
                <w:sz w:val="22"/>
                <w:szCs w:val="22"/>
              </w:rPr>
              <w:t>mns</w:t>
            </w:r>
            <w:proofErr w:type="spellEnd"/>
            <w:r w:rsidR="00B462FE">
              <w:rPr>
                <w:sz w:val="22"/>
                <w:szCs w:val="22"/>
              </w:rPr>
              <w:t xml:space="preserve"> Q&amp;A)</w:t>
            </w:r>
          </w:p>
          <w:p w14:paraId="0583B855" w14:textId="461091E1" w:rsidR="0080440F" w:rsidRPr="00F32C3C" w:rsidRDefault="0080440F" w:rsidP="0080440F">
            <w:pPr>
              <w:rPr>
                <w:sz w:val="22"/>
                <w:szCs w:val="22"/>
              </w:rPr>
            </w:pPr>
          </w:p>
        </w:tc>
        <w:tc>
          <w:tcPr>
            <w:tcW w:w="1810" w:type="dxa"/>
            <w:shd w:val="clear" w:color="auto" w:fill="auto"/>
            <w:vAlign w:val="center"/>
          </w:tcPr>
          <w:p w14:paraId="7BDC0857" w14:textId="4951DD4D" w:rsidR="0080440F" w:rsidRPr="00B462FE" w:rsidRDefault="00BC7BE5" w:rsidP="0080440F">
            <w:pPr>
              <w:rPr>
                <w:sz w:val="22"/>
                <w:szCs w:val="22"/>
              </w:rPr>
            </w:pPr>
            <w:r w:rsidRPr="00B462FE">
              <w:rPr>
                <w:sz w:val="22"/>
                <w:szCs w:val="22"/>
              </w:rPr>
              <w:t>Last day of class</w:t>
            </w:r>
            <w:r w:rsidRPr="00B462FE">
              <w:rPr>
                <w:b/>
                <w:sz w:val="22"/>
                <w:szCs w:val="22"/>
              </w:rPr>
              <w:t xml:space="preserve"> </w:t>
            </w:r>
          </w:p>
          <w:p w14:paraId="29434403" w14:textId="43D2D106" w:rsidR="0080440F" w:rsidRPr="00464D5A" w:rsidRDefault="0080440F" w:rsidP="0080440F">
            <w:pPr>
              <w:rPr>
                <w:sz w:val="22"/>
                <w:szCs w:val="22"/>
              </w:rPr>
            </w:pPr>
          </w:p>
        </w:tc>
      </w:tr>
    </w:tbl>
    <w:p w14:paraId="2F048DAA" w14:textId="77777777" w:rsidR="00A01F87" w:rsidRPr="00464D5A" w:rsidRDefault="00A01F87">
      <w:pPr>
        <w:rPr>
          <w:sz w:val="22"/>
          <w:szCs w:val="22"/>
        </w:rPr>
      </w:pPr>
    </w:p>
    <w:sectPr w:rsidR="00A01F87" w:rsidRPr="00464D5A" w:rsidSect="00464D5A">
      <w:headerReference w:type="default" r:id="rId15"/>
      <w:footerReference w:type="even" r:id="rId16"/>
      <w:footerReference w:type="default" r:id="rId17"/>
      <w:pgSz w:w="12240" w:h="15840"/>
      <w:pgMar w:top="720" w:right="1080" w:bottom="72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82C8B" w14:textId="77777777" w:rsidR="00680925" w:rsidRDefault="00680925" w:rsidP="006F7040">
      <w:r>
        <w:separator/>
      </w:r>
    </w:p>
  </w:endnote>
  <w:endnote w:type="continuationSeparator" w:id="0">
    <w:p w14:paraId="61BA04E1" w14:textId="77777777" w:rsidR="00680925" w:rsidRDefault="00680925" w:rsidP="006F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limChe">
    <w:panose1 w:val="020B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49A31" w14:textId="77777777" w:rsidR="002D6318" w:rsidRDefault="002D6318" w:rsidP="00675B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DBFA21" w14:textId="77777777" w:rsidR="002D6318" w:rsidRDefault="002D6318" w:rsidP="006F70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77537" w14:textId="77777777" w:rsidR="002D6318" w:rsidRPr="006F7040" w:rsidRDefault="002D6318" w:rsidP="00675BF2">
    <w:pPr>
      <w:pStyle w:val="Footer"/>
      <w:framePr w:wrap="around" w:vAnchor="text" w:hAnchor="margin" w:xAlign="right" w:y="1"/>
      <w:rPr>
        <w:rStyle w:val="PageNumber"/>
      </w:rPr>
    </w:pPr>
    <w:r w:rsidRPr="006F7040">
      <w:rPr>
        <w:rStyle w:val="PageNumber"/>
        <w:sz w:val="22"/>
        <w:szCs w:val="22"/>
      </w:rPr>
      <w:fldChar w:fldCharType="begin"/>
    </w:r>
    <w:r w:rsidRPr="006F7040">
      <w:rPr>
        <w:rStyle w:val="PageNumber"/>
        <w:sz w:val="22"/>
        <w:szCs w:val="22"/>
      </w:rPr>
      <w:instrText xml:space="preserve">PAGE  </w:instrText>
    </w:r>
    <w:r w:rsidRPr="006F7040">
      <w:rPr>
        <w:rStyle w:val="PageNumber"/>
        <w:sz w:val="22"/>
        <w:szCs w:val="22"/>
      </w:rPr>
      <w:fldChar w:fldCharType="separate"/>
    </w:r>
    <w:r w:rsidR="00C33867">
      <w:rPr>
        <w:rStyle w:val="PageNumber"/>
        <w:noProof/>
        <w:sz w:val="22"/>
        <w:szCs w:val="22"/>
      </w:rPr>
      <w:t>1</w:t>
    </w:r>
    <w:r w:rsidRPr="006F7040">
      <w:rPr>
        <w:rStyle w:val="PageNumber"/>
        <w:sz w:val="22"/>
        <w:szCs w:val="22"/>
      </w:rPr>
      <w:fldChar w:fldCharType="end"/>
    </w:r>
  </w:p>
  <w:p w14:paraId="74587D78" w14:textId="0C393959" w:rsidR="002D6318" w:rsidRPr="006F7040" w:rsidRDefault="00C33867" w:rsidP="006F7040">
    <w:pPr>
      <w:pStyle w:val="Footer"/>
      <w:ind w:right="360"/>
      <w:rPr>
        <w:sz w:val="18"/>
        <w:szCs w:val="18"/>
      </w:rPr>
    </w:pPr>
    <w:r>
      <w:rPr>
        <w:sz w:val="18"/>
        <w:szCs w:val="18"/>
      </w:rPr>
      <w:t>12/17/19</w:t>
    </w:r>
    <w:r w:rsidR="007C1C9A">
      <w:rPr>
        <w:sz w:val="18"/>
        <w:szCs w:val="18"/>
      </w:rPr>
      <w:t xml:space="preserve"> </w:t>
    </w:r>
    <w:r w:rsidR="00430E26">
      <w:rPr>
        <w:sz w:val="18"/>
        <w:szCs w:val="18"/>
      </w:rPr>
      <w:t>version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CCABD" w14:textId="77777777" w:rsidR="00680925" w:rsidRDefault="00680925" w:rsidP="006F7040">
      <w:r>
        <w:separator/>
      </w:r>
    </w:p>
  </w:footnote>
  <w:footnote w:type="continuationSeparator" w:id="0">
    <w:p w14:paraId="3B55F99C" w14:textId="77777777" w:rsidR="00680925" w:rsidRDefault="00680925" w:rsidP="006F7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D7C01" w14:textId="01662E70" w:rsidR="002D6318" w:rsidRDefault="002D6318">
    <w:pPr>
      <w:pStyle w:val="Header"/>
    </w:pPr>
    <w:r w:rsidRPr="001472A9">
      <w:rPr>
        <w:noProof/>
        <w:sz w:val="18"/>
        <w:szCs w:val="18"/>
      </w:rPr>
      <w:t>Cancer Epidemiology</w:t>
    </w:r>
    <w:r w:rsidR="007C1C9A">
      <w:rPr>
        <w:noProof/>
        <w:sz w:val="18"/>
        <w:szCs w:val="18"/>
      </w:rPr>
      <w:t xml:space="preserve"> </w:t>
    </w:r>
    <w:r w:rsidR="007C1C9A">
      <w:rPr>
        <w:sz w:val="18"/>
        <w:szCs w:val="18"/>
      </w:rPr>
      <w:t xml:space="preserve">UCSF EPI 252/ UCB </w:t>
    </w:r>
    <w:r w:rsidR="007C1C9A" w:rsidRPr="00303112">
      <w:rPr>
        <w:sz w:val="18"/>
        <w:szCs w:val="18"/>
      </w:rPr>
      <w:t>PH 258</w:t>
    </w:r>
    <w:r w:rsidR="00357D35">
      <w:rPr>
        <w:noProof/>
        <w:sz w:val="18"/>
        <w:szCs w:val="18"/>
      </w:rPr>
      <w:t xml:space="preserve"> -</w:t>
    </w:r>
    <w:r w:rsidRPr="001472A9">
      <w:rPr>
        <w:noProof/>
        <w:sz w:val="18"/>
        <w:szCs w:val="18"/>
      </w:rPr>
      <w:t xml:space="preserve"> </w:t>
    </w:r>
    <w:r>
      <w:rPr>
        <w:sz w:val="18"/>
        <w:szCs w:val="18"/>
      </w:rPr>
      <w:t>Spring 20</w:t>
    </w:r>
    <w:r w:rsidR="007C1C9A">
      <w:rPr>
        <w:sz w:val="18"/>
        <w:szCs w:val="18"/>
      </w:rPr>
      <w:t>20</w:t>
    </w:r>
    <w:r>
      <w:rPr>
        <w:rStyle w:val="PageNumbe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97AF4"/>
    <w:multiLevelType w:val="hybridMultilevel"/>
    <w:tmpl w:val="6D4E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77810"/>
    <w:multiLevelType w:val="hybridMultilevel"/>
    <w:tmpl w:val="8766E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684064"/>
    <w:multiLevelType w:val="hybridMultilevel"/>
    <w:tmpl w:val="AF9A2C0E"/>
    <w:lvl w:ilvl="0" w:tplc="12DE0C36">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C48AD"/>
    <w:multiLevelType w:val="hybridMultilevel"/>
    <w:tmpl w:val="9146C4DA"/>
    <w:lvl w:ilvl="0" w:tplc="174AC98C">
      <w:start w:val="2"/>
      <w:numFmt w:val="bullet"/>
      <w:lvlText w:val="-"/>
      <w:lvlJc w:val="left"/>
      <w:pPr>
        <w:ind w:left="420" w:hanging="360"/>
      </w:pPr>
      <w:rPr>
        <w:rFonts w:ascii="Times New Roman" w:eastAsia="Batang"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77243A0"/>
    <w:multiLevelType w:val="hybridMultilevel"/>
    <w:tmpl w:val="E772C404"/>
    <w:lvl w:ilvl="0" w:tplc="7C149732">
      <w:numFmt w:val="bullet"/>
      <w:lvlText w:val="-"/>
      <w:lvlJc w:val="left"/>
      <w:pPr>
        <w:ind w:left="720" w:hanging="360"/>
      </w:pPr>
      <w:rPr>
        <w:rFonts w:ascii="Times New Roman" w:eastAsia="Batang"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23533"/>
    <w:multiLevelType w:val="hybridMultilevel"/>
    <w:tmpl w:val="639A7036"/>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6" w15:restartNumberingAfterBreak="0">
    <w:nsid w:val="3E5D2892"/>
    <w:multiLevelType w:val="hybridMultilevel"/>
    <w:tmpl w:val="07709622"/>
    <w:lvl w:ilvl="0" w:tplc="27184C6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AF008C"/>
    <w:multiLevelType w:val="hybridMultilevel"/>
    <w:tmpl w:val="E67600A8"/>
    <w:lvl w:ilvl="0" w:tplc="F618899E">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68288F"/>
    <w:multiLevelType w:val="hybridMultilevel"/>
    <w:tmpl w:val="50428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8D3580"/>
    <w:multiLevelType w:val="hybridMultilevel"/>
    <w:tmpl w:val="9CBC6FFA"/>
    <w:lvl w:ilvl="0" w:tplc="D83E84C2">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390D93"/>
    <w:multiLevelType w:val="hybridMultilevel"/>
    <w:tmpl w:val="DF4AD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92462B"/>
    <w:multiLevelType w:val="hybridMultilevel"/>
    <w:tmpl w:val="43C07AB0"/>
    <w:lvl w:ilvl="0" w:tplc="FBFC9652">
      <w:numFmt w:val="bullet"/>
      <w:lvlText w:val="-"/>
      <w:lvlJc w:val="left"/>
      <w:pPr>
        <w:ind w:left="720" w:hanging="360"/>
      </w:pPr>
      <w:rPr>
        <w:rFonts w:ascii="Times New Roman" w:eastAsia="Batang"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2A215E"/>
    <w:multiLevelType w:val="hybridMultilevel"/>
    <w:tmpl w:val="5CF2122A"/>
    <w:lvl w:ilvl="0" w:tplc="90964786">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56459D"/>
    <w:multiLevelType w:val="hybridMultilevel"/>
    <w:tmpl w:val="A4AE1EDE"/>
    <w:lvl w:ilvl="0" w:tplc="04090001">
      <w:start w:val="1"/>
      <w:numFmt w:val="bullet"/>
      <w:lvlText w:val=""/>
      <w:lvlJc w:val="left"/>
      <w:pPr>
        <w:ind w:left="3678" w:hanging="360"/>
      </w:pPr>
      <w:rPr>
        <w:rFonts w:ascii="Symbol" w:hAnsi="Symbol" w:hint="default"/>
      </w:rPr>
    </w:lvl>
    <w:lvl w:ilvl="1" w:tplc="04090003" w:tentative="1">
      <w:start w:val="1"/>
      <w:numFmt w:val="bullet"/>
      <w:lvlText w:val="o"/>
      <w:lvlJc w:val="left"/>
      <w:pPr>
        <w:ind w:left="4398" w:hanging="360"/>
      </w:pPr>
      <w:rPr>
        <w:rFonts w:ascii="Courier New" w:hAnsi="Courier New" w:hint="default"/>
      </w:rPr>
    </w:lvl>
    <w:lvl w:ilvl="2" w:tplc="04090005" w:tentative="1">
      <w:start w:val="1"/>
      <w:numFmt w:val="bullet"/>
      <w:lvlText w:val=""/>
      <w:lvlJc w:val="left"/>
      <w:pPr>
        <w:ind w:left="5118" w:hanging="360"/>
      </w:pPr>
      <w:rPr>
        <w:rFonts w:ascii="Wingdings" w:hAnsi="Wingdings" w:hint="default"/>
      </w:rPr>
    </w:lvl>
    <w:lvl w:ilvl="3" w:tplc="04090001" w:tentative="1">
      <w:start w:val="1"/>
      <w:numFmt w:val="bullet"/>
      <w:lvlText w:val=""/>
      <w:lvlJc w:val="left"/>
      <w:pPr>
        <w:ind w:left="5838" w:hanging="360"/>
      </w:pPr>
      <w:rPr>
        <w:rFonts w:ascii="Symbol" w:hAnsi="Symbol" w:hint="default"/>
      </w:rPr>
    </w:lvl>
    <w:lvl w:ilvl="4" w:tplc="04090003" w:tentative="1">
      <w:start w:val="1"/>
      <w:numFmt w:val="bullet"/>
      <w:lvlText w:val="o"/>
      <w:lvlJc w:val="left"/>
      <w:pPr>
        <w:ind w:left="6558" w:hanging="360"/>
      </w:pPr>
      <w:rPr>
        <w:rFonts w:ascii="Courier New" w:hAnsi="Courier New" w:hint="default"/>
      </w:rPr>
    </w:lvl>
    <w:lvl w:ilvl="5" w:tplc="04090005" w:tentative="1">
      <w:start w:val="1"/>
      <w:numFmt w:val="bullet"/>
      <w:lvlText w:val=""/>
      <w:lvlJc w:val="left"/>
      <w:pPr>
        <w:ind w:left="7278" w:hanging="360"/>
      </w:pPr>
      <w:rPr>
        <w:rFonts w:ascii="Wingdings" w:hAnsi="Wingdings" w:hint="default"/>
      </w:rPr>
    </w:lvl>
    <w:lvl w:ilvl="6" w:tplc="04090001" w:tentative="1">
      <w:start w:val="1"/>
      <w:numFmt w:val="bullet"/>
      <w:lvlText w:val=""/>
      <w:lvlJc w:val="left"/>
      <w:pPr>
        <w:ind w:left="7998" w:hanging="360"/>
      </w:pPr>
      <w:rPr>
        <w:rFonts w:ascii="Symbol" w:hAnsi="Symbol" w:hint="default"/>
      </w:rPr>
    </w:lvl>
    <w:lvl w:ilvl="7" w:tplc="04090003" w:tentative="1">
      <w:start w:val="1"/>
      <w:numFmt w:val="bullet"/>
      <w:lvlText w:val="o"/>
      <w:lvlJc w:val="left"/>
      <w:pPr>
        <w:ind w:left="8718" w:hanging="360"/>
      </w:pPr>
      <w:rPr>
        <w:rFonts w:ascii="Courier New" w:hAnsi="Courier New" w:hint="default"/>
      </w:rPr>
    </w:lvl>
    <w:lvl w:ilvl="8" w:tplc="04090005" w:tentative="1">
      <w:start w:val="1"/>
      <w:numFmt w:val="bullet"/>
      <w:lvlText w:val=""/>
      <w:lvlJc w:val="left"/>
      <w:pPr>
        <w:ind w:left="9438" w:hanging="360"/>
      </w:pPr>
      <w:rPr>
        <w:rFonts w:ascii="Wingdings" w:hAnsi="Wingdings" w:hint="default"/>
      </w:rPr>
    </w:lvl>
  </w:abstractNum>
  <w:abstractNum w:abstractNumId="14" w15:restartNumberingAfterBreak="0">
    <w:nsid w:val="7A322896"/>
    <w:multiLevelType w:val="hybridMultilevel"/>
    <w:tmpl w:val="08DC33C4"/>
    <w:lvl w:ilvl="0" w:tplc="DDAC990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10"/>
  </w:num>
  <w:num w:numId="5">
    <w:abstractNumId w:val="13"/>
  </w:num>
  <w:num w:numId="6">
    <w:abstractNumId w:val="0"/>
  </w:num>
  <w:num w:numId="7">
    <w:abstractNumId w:val="4"/>
  </w:num>
  <w:num w:numId="8">
    <w:abstractNumId w:val="3"/>
  </w:num>
  <w:num w:numId="9">
    <w:abstractNumId w:val="7"/>
  </w:num>
  <w:num w:numId="10">
    <w:abstractNumId w:val="2"/>
  </w:num>
  <w:num w:numId="11">
    <w:abstractNumId w:val="14"/>
  </w:num>
  <w:num w:numId="12">
    <w:abstractNumId w:val="6"/>
  </w:num>
  <w:num w:numId="13">
    <w:abstractNumId w:val="11"/>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D5A"/>
    <w:rsid w:val="0000291B"/>
    <w:rsid w:val="00003387"/>
    <w:rsid w:val="000261A2"/>
    <w:rsid w:val="00027010"/>
    <w:rsid w:val="00040FDD"/>
    <w:rsid w:val="00056824"/>
    <w:rsid w:val="00077D78"/>
    <w:rsid w:val="00081273"/>
    <w:rsid w:val="00087965"/>
    <w:rsid w:val="000B7F95"/>
    <w:rsid w:val="000C5ABF"/>
    <w:rsid w:val="000D195A"/>
    <w:rsid w:val="000D423B"/>
    <w:rsid w:val="000E7812"/>
    <w:rsid w:val="001147CD"/>
    <w:rsid w:val="001629E7"/>
    <w:rsid w:val="001742B0"/>
    <w:rsid w:val="001809ED"/>
    <w:rsid w:val="001A1646"/>
    <w:rsid w:val="001B7D78"/>
    <w:rsid w:val="001C2A3C"/>
    <w:rsid w:val="001C63EF"/>
    <w:rsid w:val="00223767"/>
    <w:rsid w:val="00244DB9"/>
    <w:rsid w:val="00271685"/>
    <w:rsid w:val="00277C41"/>
    <w:rsid w:val="00290D45"/>
    <w:rsid w:val="00290EE6"/>
    <w:rsid w:val="002A0572"/>
    <w:rsid w:val="002D6318"/>
    <w:rsid w:val="002E48FD"/>
    <w:rsid w:val="002E60CC"/>
    <w:rsid w:val="002F6C89"/>
    <w:rsid w:val="003137BE"/>
    <w:rsid w:val="0033796B"/>
    <w:rsid w:val="003430D9"/>
    <w:rsid w:val="0034763D"/>
    <w:rsid w:val="00357D35"/>
    <w:rsid w:val="0039071D"/>
    <w:rsid w:val="003B2482"/>
    <w:rsid w:val="00400A5B"/>
    <w:rsid w:val="00405AD0"/>
    <w:rsid w:val="00430E26"/>
    <w:rsid w:val="00456B69"/>
    <w:rsid w:val="004606A4"/>
    <w:rsid w:val="00464D5A"/>
    <w:rsid w:val="004672D0"/>
    <w:rsid w:val="00475655"/>
    <w:rsid w:val="004758D3"/>
    <w:rsid w:val="00480584"/>
    <w:rsid w:val="00484B7E"/>
    <w:rsid w:val="004A723C"/>
    <w:rsid w:val="004B5C95"/>
    <w:rsid w:val="004B73B7"/>
    <w:rsid w:val="004C3AF2"/>
    <w:rsid w:val="004D2CFE"/>
    <w:rsid w:val="004F4B80"/>
    <w:rsid w:val="00505C2F"/>
    <w:rsid w:val="00551920"/>
    <w:rsid w:val="005A6BC9"/>
    <w:rsid w:val="005C39F8"/>
    <w:rsid w:val="005C69C0"/>
    <w:rsid w:val="005E02F2"/>
    <w:rsid w:val="006119D0"/>
    <w:rsid w:val="00613D82"/>
    <w:rsid w:val="0062410A"/>
    <w:rsid w:val="0063221A"/>
    <w:rsid w:val="006501FD"/>
    <w:rsid w:val="00660691"/>
    <w:rsid w:val="00675BF2"/>
    <w:rsid w:val="00675F0F"/>
    <w:rsid w:val="00680925"/>
    <w:rsid w:val="00684ED8"/>
    <w:rsid w:val="00685766"/>
    <w:rsid w:val="0069641E"/>
    <w:rsid w:val="006967D1"/>
    <w:rsid w:val="006C4C90"/>
    <w:rsid w:val="006D01D8"/>
    <w:rsid w:val="006E2505"/>
    <w:rsid w:val="006F7040"/>
    <w:rsid w:val="007140D5"/>
    <w:rsid w:val="007265E9"/>
    <w:rsid w:val="007307D8"/>
    <w:rsid w:val="007431DF"/>
    <w:rsid w:val="007557D9"/>
    <w:rsid w:val="007609CB"/>
    <w:rsid w:val="00773014"/>
    <w:rsid w:val="00785D4B"/>
    <w:rsid w:val="007A657C"/>
    <w:rsid w:val="007B45DE"/>
    <w:rsid w:val="007C1C9A"/>
    <w:rsid w:val="007E62D2"/>
    <w:rsid w:val="007E6547"/>
    <w:rsid w:val="0080440F"/>
    <w:rsid w:val="00814BDD"/>
    <w:rsid w:val="00864681"/>
    <w:rsid w:val="00876E75"/>
    <w:rsid w:val="00896774"/>
    <w:rsid w:val="008A0911"/>
    <w:rsid w:val="008B02F7"/>
    <w:rsid w:val="008B5DD0"/>
    <w:rsid w:val="008D64C2"/>
    <w:rsid w:val="008E3672"/>
    <w:rsid w:val="009051BB"/>
    <w:rsid w:val="00915136"/>
    <w:rsid w:val="00934BEA"/>
    <w:rsid w:val="0096230A"/>
    <w:rsid w:val="009632D6"/>
    <w:rsid w:val="009664F7"/>
    <w:rsid w:val="00975474"/>
    <w:rsid w:val="00A01F87"/>
    <w:rsid w:val="00A27C6C"/>
    <w:rsid w:val="00A324B0"/>
    <w:rsid w:val="00A45478"/>
    <w:rsid w:val="00A7191B"/>
    <w:rsid w:val="00AC6951"/>
    <w:rsid w:val="00AC76D0"/>
    <w:rsid w:val="00AE29CE"/>
    <w:rsid w:val="00AE664D"/>
    <w:rsid w:val="00B01647"/>
    <w:rsid w:val="00B07FDB"/>
    <w:rsid w:val="00B10998"/>
    <w:rsid w:val="00B31C4A"/>
    <w:rsid w:val="00B462FE"/>
    <w:rsid w:val="00B472D1"/>
    <w:rsid w:val="00B47D71"/>
    <w:rsid w:val="00B53B0D"/>
    <w:rsid w:val="00B704FC"/>
    <w:rsid w:val="00B76AA2"/>
    <w:rsid w:val="00B8512C"/>
    <w:rsid w:val="00B908A8"/>
    <w:rsid w:val="00B93A67"/>
    <w:rsid w:val="00B95EB6"/>
    <w:rsid w:val="00BB28DF"/>
    <w:rsid w:val="00BC7BE5"/>
    <w:rsid w:val="00BF07D3"/>
    <w:rsid w:val="00BF1969"/>
    <w:rsid w:val="00C0268B"/>
    <w:rsid w:val="00C0399E"/>
    <w:rsid w:val="00C23A57"/>
    <w:rsid w:val="00C33867"/>
    <w:rsid w:val="00C37D3A"/>
    <w:rsid w:val="00C43305"/>
    <w:rsid w:val="00C45C75"/>
    <w:rsid w:val="00C55D0D"/>
    <w:rsid w:val="00C60C9D"/>
    <w:rsid w:val="00C6695E"/>
    <w:rsid w:val="00C709C7"/>
    <w:rsid w:val="00C85440"/>
    <w:rsid w:val="00CE0184"/>
    <w:rsid w:val="00CF0185"/>
    <w:rsid w:val="00D2027E"/>
    <w:rsid w:val="00D218D5"/>
    <w:rsid w:val="00D32246"/>
    <w:rsid w:val="00D347DD"/>
    <w:rsid w:val="00D854A3"/>
    <w:rsid w:val="00D979CA"/>
    <w:rsid w:val="00DA2BA9"/>
    <w:rsid w:val="00DA3A47"/>
    <w:rsid w:val="00DA451C"/>
    <w:rsid w:val="00DB6825"/>
    <w:rsid w:val="00DB7808"/>
    <w:rsid w:val="00DE4347"/>
    <w:rsid w:val="00DF611C"/>
    <w:rsid w:val="00E141DD"/>
    <w:rsid w:val="00E24401"/>
    <w:rsid w:val="00E32C18"/>
    <w:rsid w:val="00E95759"/>
    <w:rsid w:val="00EB3150"/>
    <w:rsid w:val="00EB3B80"/>
    <w:rsid w:val="00EB3DF3"/>
    <w:rsid w:val="00EC28CA"/>
    <w:rsid w:val="00EC7DA6"/>
    <w:rsid w:val="00ED3C32"/>
    <w:rsid w:val="00EF7CFA"/>
    <w:rsid w:val="00F05D1B"/>
    <w:rsid w:val="00F21772"/>
    <w:rsid w:val="00F25C91"/>
    <w:rsid w:val="00F27C27"/>
    <w:rsid w:val="00F32C3C"/>
    <w:rsid w:val="00F34A4C"/>
    <w:rsid w:val="00F35180"/>
    <w:rsid w:val="00F644E4"/>
    <w:rsid w:val="00F676BB"/>
    <w:rsid w:val="00F873C4"/>
    <w:rsid w:val="00FA3333"/>
    <w:rsid w:val="00FA4F9E"/>
    <w:rsid w:val="00FC0D45"/>
    <w:rsid w:val="00FE3E7F"/>
    <w:rsid w:val="00FF0A5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6D0457"/>
  <w15:docId w15:val="{0268B988-BC1A-4A22-B2AB-3CFECB6A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5A"/>
    <w:rPr>
      <w:rFonts w:ascii="Times New Roman" w:eastAsia="Batang" w:hAnsi="Times New Roman"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4D5A"/>
    <w:rPr>
      <w:color w:val="0000FF"/>
      <w:u w:val="single"/>
    </w:rPr>
  </w:style>
  <w:style w:type="character" w:styleId="HTMLTypewriter">
    <w:name w:val="HTML Typewriter"/>
    <w:rsid w:val="00464D5A"/>
    <w:rPr>
      <w:rFonts w:ascii="GulimChe" w:eastAsia="GulimChe" w:hAnsi="GulimChe" w:cs="GulimChe"/>
      <w:sz w:val="24"/>
      <w:szCs w:val="24"/>
    </w:rPr>
  </w:style>
  <w:style w:type="character" w:customStyle="1" w:styleId="details-value">
    <w:name w:val="details-value"/>
    <w:basedOn w:val="DefaultParagraphFont"/>
    <w:rsid w:val="00464D5A"/>
  </w:style>
  <w:style w:type="paragraph" w:styleId="BodyText">
    <w:name w:val="Body Text"/>
    <w:basedOn w:val="Normal"/>
    <w:link w:val="BodyTextChar"/>
    <w:rsid w:val="00464D5A"/>
    <w:pPr>
      <w:jc w:val="both"/>
    </w:pPr>
    <w:rPr>
      <w:rFonts w:eastAsia="Times New Roman"/>
      <w:szCs w:val="20"/>
      <w:lang w:eastAsia="en-US"/>
    </w:rPr>
  </w:style>
  <w:style w:type="character" w:customStyle="1" w:styleId="BodyTextChar">
    <w:name w:val="Body Text Char"/>
    <w:basedOn w:val="DefaultParagraphFont"/>
    <w:link w:val="BodyText"/>
    <w:rsid w:val="00464D5A"/>
    <w:rPr>
      <w:rFonts w:ascii="Times New Roman" w:eastAsia="Times New Roman" w:hAnsi="Times New Roman" w:cs="Times New Roman"/>
      <w:szCs w:val="20"/>
    </w:rPr>
  </w:style>
  <w:style w:type="character" w:customStyle="1" w:styleId="formattedisbn10">
    <w:name w:val="formattedisbn10"/>
    <w:basedOn w:val="DefaultParagraphFont"/>
    <w:rsid w:val="00464D5A"/>
  </w:style>
  <w:style w:type="paragraph" w:styleId="ListParagraph">
    <w:name w:val="List Paragraph"/>
    <w:basedOn w:val="Normal"/>
    <w:uiPriority w:val="34"/>
    <w:qFormat/>
    <w:rsid w:val="00464D5A"/>
    <w:pPr>
      <w:ind w:left="720"/>
      <w:contextualSpacing/>
    </w:pPr>
  </w:style>
  <w:style w:type="paragraph" w:styleId="Header">
    <w:name w:val="header"/>
    <w:basedOn w:val="Normal"/>
    <w:link w:val="HeaderChar"/>
    <w:uiPriority w:val="99"/>
    <w:unhideWhenUsed/>
    <w:rsid w:val="006F7040"/>
    <w:pPr>
      <w:tabs>
        <w:tab w:val="center" w:pos="4320"/>
        <w:tab w:val="right" w:pos="8640"/>
      </w:tabs>
    </w:pPr>
  </w:style>
  <w:style w:type="character" w:customStyle="1" w:styleId="HeaderChar">
    <w:name w:val="Header Char"/>
    <w:basedOn w:val="DefaultParagraphFont"/>
    <w:link w:val="Header"/>
    <w:uiPriority w:val="99"/>
    <w:rsid w:val="006F7040"/>
    <w:rPr>
      <w:rFonts w:ascii="Times New Roman" w:eastAsia="Batang" w:hAnsi="Times New Roman" w:cs="Times New Roman"/>
      <w:lang w:eastAsia="ko-KR"/>
    </w:rPr>
  </w:style>
  <w:style w:type="paragraph" w:styleId="Footer">
    <w:name w:val="footer"/>
    <w:basedOn w:val="Normal"/>
    <w:link w:val="FooterChar"/>
    <w:uiPriority w:val="99"/>
    <w:unhideWhenUsed/>
    <w:rsid w:val="006F7040"/>
    <w:pPr>
      <w:tabs>
        <w:tab w:val="center" w:pos="4320"/>
        <w:tab w:val="right" w:pos="8640"/>
      </w:tabs>
    </w:pPr>
  </w:style>
  <w:style w:type="character" w:customStyle="1" w:styleId="FooterChar">
    <w:name w:val="Footer Char"/>
    <w:basedOn w:val="DefaultParagraphFont"/>
    <w:link w:val="Footer"/>
    <w:uiPriority w:val="99"/>
    <w:rsid w:val="006F7040"/>
    <w:rPr>
      <w:rFonts w:ascii="Times New Roman" w:eastAsia="Batang" w:hAnsi="Times New Roman" w:cs="Times New Roman"/>
      <w:lang w:eastAsia="ko-KR"/>
    </w:rPr>
  </w:style>
  <w:style w:type="character" w:styleId="PageNumber">
    <w:name w:val="page number"/>
    <w:basedOn w:val="DefaultParagraphFont"/>
    <w:rsid w:val="006F7040"/>
  </w:style>
  <w:style w:type="paragraph" w:styleId="BalloonText">
    <w:name w:val="Balloon Text"/>
    <w:basedOn w:val="Normal"/>
    <w:link w:val="BalloonTextChar"/>
    <w:uiPriority w:val="99"/>
    <w:semiHidden/>
    <w:unhideWhenUsed/>
    <w:rsid w:val="001C2A3C"/>
    <w:rPr>
      <w:rFonts w:ascii="Tahoma" w:hAnsi="Tahoma" w:cs="Tahoma"/>
      <w:sz w:val="16"/>
      <w:szCs w:val="16"/>
    </w:rPr>
  </w:style>
  <w:style w:type="character" w:customStyle="1" w:styleId="BalloonTextChar">
    <w:name w:val="Balloon Text Char"/>
    <w:basedOn w:val="DefaultParagraphFont"/>
    <w:link w:val="BalloonText"/>
    <w:uiPriority w:val="99"/>
    <w:semiHidden/>
    <w:rsid w:val="001C2A3C"/>
    <w:rPr>
      <w:rFonts w:ascii="Tahoma" w:eastAsia="Batang" w:hAnsi="Tahoma" w:cs="Tahoma"/>
      <w:sz w:val="16"/>
      <w:szCs w:val="16"/>
      <w:lang w:eastAsia="ko-KR"/>
    </w:rPr>
  </w:style>
  <w:style w:type="character" w:styleId="CommentReference">
    <w:name w:val="annotation reference"/>
    <w:basedOn w:val="DefaultParagraphFont"/>
    <w:uiPriority w:val="99"/>
    <w:semiHidden/>
    <w:unhideWhenUsed/>
    <w:rsid w:val="00660691"/>
    <w:rPr>
      <w:sz w:val="16"/>
      <w:szCs w:val="16"/>
    </w:rPr>
  </w:style>
  <w:style w:type="paragraph" w:styleId="CommentText">
    <w:name w:val="annotation text"/>
    <w:basedOn w:val="Normal"/>
    <w:link w:val="CommentTextChar"/>
    <w:uiPriority w:val="99"/>
    <w:semiHidden/>
    <w:unhideWhenUsed/>
    <w:rsid w:val="00660691"/>
    <w:rPr>
      <w:sz w:val="20"/>
      <w:szCs w:val="20"/>
    </w:rPr>
  </w:style>
  <w:style w:type="character" w:customStyle="1" w:styleId="CommentTextChar">
    <w:name w:val="Comment Text Char"/>
    <w:basedOn w:val="DefaultParagraphFont"/>
    <w:link w:val="CommentText"/>
    <w:uiPriority w:val="99"/>
    <w:semiHidden/>
    <w:rsid w:val="00660691"/>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660691"/>
    <w:rPr>
      <w:b/>
      <w:bCs/>
    </w:rPr>
  </w:style>
  <w:style w:type="character" w:customStyle="1" w:styleId="CommentSubjectChar">
    <w:name w:val="Comment Subject Char"/>
    <w:basedOn w:val="CommentTextChar"/>
    <w:link w:val="CommentSubject"/>
    <w:uiPriority w:val="99"/>
    <w:semiHidden/>
    <w:rsid w:val="00660691"/>
    <w:rPr>
      <w:rFonts w:ascii="Times New Roman" w:eastAsia="Batang" w:hAnsi="Times New Roman" w:cs="Times New Roman"/>
      <w:b/>
      <w:bCs/>
      <w:sz w:val="20"/>
      <w:szCs w:val="20"/>
      <w:lang w:eastAsia="ko-KR"/>
    </w:rPr>
  </w:style>
  <w:style w:type="character" w:styleId="FollowedHyperlink">
    <w:name w:val="FollowedHyperlink"/>
    <w:basedOn w:val="DefaultParagraphFont"/>
    <w:uiPriority w:val="99"/>
    <w:semiHidden/>
    <w:unhideWhenUsed/>
    <w:rsid w:val="009051BB"/>
    <w:rPr>
      <w:color w:val="800080" w:themeColor="followedHyperlink"/>
      <w:u w:val="single"/>
    </w:rPr>
  </w:style>
  <w:style w:type="character" w:customStyle="1" w:styleId="UnresolvedMention1">
    <w:name w:val="Unresolved Mention1"/>
    <w:basedOn w:val="DefaultParagraphFont"/>
    <w:uiPriority w:val="99"/>
    <w:semiHidden/>
    <w:unhideWhenUsed/>
    <w:rsid w:val="009051BB"/>
    <w:rPr>
      <w:color w:val="605E5C"/>
      <w:shd w:val="clear" w:color="auto" w:fill="E1DFDD"/>
    </w:rPr>
  </w:style>
  <w:style w:type="character" w:customStyle="1" w:styleId="UnresolvedMention">
    <w:name w:val="Unresolved Mention"/>
    <w:basedOn w:val="DefaultParagraphFont"/>
    <w:uiPriority w:val="99"/>
    <w:semiHidden/>
    <w:unhideWhenUsed/>
    <w:rsid w:val="006967D1"/>
    <w:rPr>
      <w:color w:val="605E5C"/>
      <w:shd w:val="clear" w:color="auto" w:fill="E1DFDD"/>
    </w:rPr>
  </w:style>
  <w:style w:type="character" w:customStyle="1" w:styleId="apple-converted-space">
    <w:name w:val="apple-converted-space"/>
    <w:basedOn w:val="DefaultParagraphFont"/>
    <w:rsid w:val="00551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63028">
      <w:bodyDiv w:val="1"/>
      <w:marLeft w:val="0"/>
      <w:marRight w:val="0"/>
      <w:marTop w:val="0"/>
      <w:marBottom w:val="0"/>
      <w:divBdr>
        <w:top w:val="none" w:sz="0" w:space="0" w:color="auto"/>
        <w:left w:val="none" w:sz="0" w:space="0" w:color="auto"/>
        <w:bottom w:val="none" w:sz="0" w:space="0" w:color="auto"/>
        <w:right w:val="none" w:sz="0" w:space="0" w:color="auto"/>
      </w:divBdr>
    </w:div>
    <w:div w:id="1700351853">
      <w:bodyDiv w:val="1"/>
      <w:marLeft w:val="0"/>
      <w:marRight w:val="0"/>
      <w:marTop w:val="0"/>
      <w:marBottom w:val="0"/>
      <w:divBdr>
        <w:top w:val="none" w:sz="0" w:space="0" w:color="auto"/>
        <w:left w:val="none" w:sz="0" w:space="0" w:color="auto"/>
        <w:bottom w:val="none" w:sz="0" w:space="0" w:color="auto"/>
        <w:right w:val="none" w:sz="0" w:space="0" w:color="auto"/>
      </w:divBdr>
    </w:div>
    <w:div w:id="19081766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etayer@berkeley.edu" TargetMode="External"/><Relationship Id="rId13" Type="http://schemas.openxmlformats.org/officeDocument/2006/relationships/hyperlink" Target="http://gco.iarc.fr/today/hom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bert.hiatt@ucsf.edu" TargetMode="External"/><Relationship Id="rId12" Type="http://schemas.openxmlformats.org/officeDocument/2006/relationships/hyperlink" Target="http://jnci.oxfordjournals.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co.iarc.fr/today/hom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ourses.ucsf.edu/course/view.php?id=548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metayer@berkeley.edu" TargetMode="External"/><Relationship Id="rId14" Type="http://schemas.openxmlformats.org/officeDocument/2006/relationships/hyperlink" Target="http://teaching.berkeley.edu/academic-calendar-and-student-accommodations-campus-policies-and-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4453</TotalTime>
  <Pages>4</Pages>
  <Words>1605</Words>
  <Characters>8960</Characters>
  <Application>Microsoft Office Word</Application>
  <DocSecurity>0</DocSecurity>
  <Lines>151</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California Berkeley</Company>
  <LinksUpToDate>false</LinksUpToDate>
  <CharactersWithSpaces>10526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Cruz</dc:creator>
  <cp:lastModifiedBy>Catherine METAYER - CalNetAD account</cp:lastModifiedBy>
  <cp:revision>14</cp:revision>
  <cp:lastPrinted>2019-01-25T23:59:00Z</cp:lastPrinted>
  <dcterms:created xsi:type="dcterms:W3CDTF">2019-12-02T19:32:00Z</dcterms:created>
  <dcterms:modified xsi:type="dcterms:W3CDTF">2019-12-17T22:55:00Z</dcterms:modified>
</cp:coreProperties>
</file>