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26EC6" w14:textId="77777777"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b/>
          <w:bCs/>
          <w:smallCaps/>
          <w:sz w:val="26"/>
        </w:rPr>
        <w:t>Decision and Cost-Effectiveness Analysis</w:t>
      </w:r>
      <w:r>
        <w:rPr>
          <w:rFonts w:ascii="Times" w:hAnsi="Times"/>
          <w:b/>
          <w:bCs/>
          <w:smallCaps/>
          <w:sz w:val="26"/>
        </w:rPr>
        <w:br/>
      </w:r>
    </w:p>
    <w:p w14:paraId="6F90472B" w14:textId="77777777"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Elective, Training in Clinical Research</w:t>
      </w:r>
    </w:p>
    <w:p w14:paraId="0D072108" w14:textId="77777777" w:rsidR="004D7098" w:rsidRDefault="004D7098" w:rsidP="00D00C04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UCSF Department of Epidemiology and Biostatistics EPI 213</w:t>
      </w:r>
    </w:p>
    <w:p w14:paraId="658AD7D7" w14:textId="77777777" w:rsidR="004D7098" w:rsidRDefault="004D7098" w:rsidP="004D7098">
      <w:pPr>
        <w:tabs>
          <w:tab w:val="left" w:pos="0"/>
          <w:tab w:val="left" w:pos="720"/>
        </w:tabs>
        <w:suppressAutoHyphens/>
        <w:rPr>
          <w:rFonts w:ascii="Book Antiqua" w:hAnsi="Book Antiqua"/>
          <w:b/>
        </w:rPr>
      </w:pPr>
    </w:p>
    <w:p w14:paraId="1A874C31" w14:textId="77777777" w:rsidR="004D7098" w:rsidRDefault="00D00C04" w:rsidP="004D7098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DCEA Lecture 2, Dr. Elliot Marseille</w:t>
      </w:r>
      <w:r w:rsidR="004D7098">
        <w:rPr>
          <w:shd w:val="pct10" w:color="auto" w:fill="FFFFFF"/>
        </w:rPr>
        <w:br/>
        <w:t>The DALY Show</w:t>
      </w:r>
    </w:p>
    <w:p w14:paraId="5382BBA8" w14:textId="77777777" w:rsidR="004D7098" w:rsidRDefault="004D7098" w:rsidP="004D7098">
      <w:pPr>
        <w:spacing w:after="0"/>
        <w:jc w:val="center"/>
        <w:rPr>
          <w:b/>
          <w:sz w:val="32"/>
          <w:szCs w:val="32"/>
        </w:rPr>
      </w:pPr>
    </w:p>
    <w:p w14:paraId="5965FD49" w14:textId="77777777" w:rsidR="00CE4B9C" w:rsidRPr="00EE49EC" w:rsidRDefault="00B65D9C" w:rsidP="00B65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9EC">
        <w:rPr>
          <w:rFonts w:ascii="Times New Roman" w:hAnsi="Times New Roman" w:cs="Times New Roman"/>
          <w:b/>
          <w:sz w:val="32"/>
          <w:szCs w:val="32"/>
        </w:rPr>
        <w:t>The DALY Show</w:t>
      </w:r>
    </w:p>
    <w:p w14:paraId="38B2D0E2" w14:textId="77777777" w:rsidR="00EE49EC" w:rsidRPr="00EE49EC" w:rsidRDefault="005012FB" w:rsidP="00B65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“Disability Adjusted Life-Year” (DALY)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is a standardized measure of the burden of disease. It </w:t>
      </w:r>
      <w:r w:rsidR="00906474">
        <w:rPr>
          <w:rFonts w:ascii="Times New Roman" w:hAnsi="Times New Roman" w:cs="Times New Roman"/>
          <w:sz w:val="24"/>
          <w:szCs w:val="24"/>
        </w:rPr>
        <w:t>quantifies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mortality </w:t>
      </w:r>
      <w:r>
        <w:rPr>
          <w:rFonts w:ascii="Times New Roman" w:hAnsi="Times New Roman" w:cs="Times New Roman"/>
          <w:sz w:val="24"/>
          <w:szCs w:val="24"/>
        </w:rPr>
        <w:t>(if any) and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D9C" w:rsidRPr="00EE49EC">
        <w:rPr>
          <w:rFonts w:ascii="Times New Roman" w:hAnsi="Times New Roman" w:cs="Times New Roman"/>
          <w:sz w:val="24"/>
          <w:szCs w:val="24"/>
        </w:rPr>
        <w:t>morbidity of a disease</w:t>
      </w:r>
      <w:r w:rsidR="008E2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accounts for the duration </w:t>
      </w:r>
      <w:r w:rsidR="008E22FC">
        <w:rPr>
          <w:rFonts w:ascii="Times New Roman" w:hAnsi="Times New Roman" w:cs="Times New Roman"/>
          <w:sz w:val="24"/>
          <w:szCs w:val="24"/>
        </w:rPr>
        <w:t xml:space="preserve">and timing </w:t>
      </w:r>
      <w:r>
        <w:rPr>
          <w:rFonts w:ascii="Times New Roman" w:hAnsi="Times New Roman" w:cs="Times New Roman"/>
          <w:sz w:val="24"/>
          <w:szCs w:val="24"/>
        </w:rPr>
        <w:t>of morbidity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. </w:t>
      </w:r>
      <w:r w:rsidR="00425FE9" w:rsidRPr="00EE49EC">
        <w:rPr>
          <w:rFonts w:ascii="Times New Roman" w:hAnsi="Times New Roman" w:cs="Times New Roman"/>
          <w:sz w:val="24"/>
          <w:szCs w:val="24"/>
        </w:rPr>
        <w:t xml:space="preserve">Since invented 30 years ago, DALYs have become </w:t>
      </w:r>
      <w:r>
        <w:rPr>
          <w:rFonts w:ascii="Times New Roman" w:hAnsi="Times New Roman" w:cs="Times New Roman"/>
          <w:sz w:val="24"/>
          <w:szCs w:val="24"/>
        </w:rPr>
        <w:t>a widely-</w:t>
      </w:r>
      <w:r w:rsidR="00425FE9" w:rsidRPr="00EE49EC">
        <w:rPr>
          <w:rFonts w:ascii="Times New Roman" w:hAnsi="Times New Roman" w:cs="Times New Roman"/>
          <w:sz w:val="24"/>
          <w:szCs w:val="24"/>
        </w:rPr>
        <w:t>accepted way to quantify global disease burden.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Th</w:t>
      </w:r>
      <w:r w:rsidR="00EE49EC">
        <w:rPr>
          <w:rFonts w:ascii="Times New Roman" w:hAnsi="Times New Roman" w:cs="Times New Roman"/>
          <w:sz w:val="24"/>
          <w:szCs w:val="24"/>
        </w:rPr>
        <w:t>is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short video </w:t>
      </w:r>
      <w:r>
        <w:rPr>
          <w:rFonts w:ascii="Times New Roman" w:hAnsi="Times New Roman" w:cs="Times New Roman"/>
          <w:sz w:val="24"/>
          <w:szCs w:val="24"/>
        </w:rPr>
        <w:t xml:space="preserve">introduces the DALY </w:t>
      </w:r>
      <w:r w:rsidR="00B11E09">
        <w:rPr>
          <w:rFonts w:ascii="Times New Roman" w:hAnsi="Times New Roman" w:cs="Times New Roman"/>
          <w:sz w:val="24"/>
          <w:szCs w:val="24"/>
        </w:rPr>
        <w:t xml:space="preserve">and describes its role </w:t>
      </w:r>
      <w:r w:rsidR="00906474">
        <w:rPr>
          <w:rFonts w:ascii="Times New Roman" w:hAnsi="Times New Roman" w:cs="Times New Roman"/>
          <w:sz w:val="24"/>
          <w:szCs w:val="24"/>
        </w:rPr>
        <w:t>in global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health</w:t>
      </w:r>
      <w:r w:rsidR="00B11E09">
        <w:rPr>
          <w:rFonts w:ascii="Times New Roman" w:hAnsi="Times New Roman" w:cs="Times New Roman"/>
          <w:sz w:val="24"/>
          <w:szCs w:val="24"/>
        </w:rPr>
        <w:t xml:space="preserve"> planning and evaluation. With the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DA</w:t>
      </w:r>
      <w:bookmarkStart w:id="0" w:name="_GoBack"/>
      <w:bookmarkEnd w:id="0"/>
      <w:r w:rsidR="00EE49EC" w:rsidRPr="00EE49EC">
        <w:rPr>
          <w:rFonts w:ascii="Times New Roman" w:hAnsi="Times New Roman" w:cs="Times New Roman"/>
          <w:sz w:val="24"/>
          <w:szCs w:val="24"/>
        </w:rPr>
        <w:t xml:space="preserve">LY concept under your belt you </w:t>
      </w:r>
      <w:r w:rsidR="00B11E09">
        <w:rPr>
          <w:rFonts w:ascii="Times New Roman" w:hAnsi="Times New Roman" w:cs="Times New Roman"/>
          <w:sz w:val="24"/>
          <w:szCs w:val="24"/>
        </w:rPr>
        <w:t xml:space="preserve">too </w:t>
      </w:r>
      <w:r w:rsidR="00EE49EC" w:rsidRPr="00EE49EC">
        <w:rPr>
          <w:rFonts w:ascii="Times New Roman" w:hAnsi="Times New Roman" w:cs="Times New Roman"/>
          <w:sz w:val="24"/>
          <w:szCs w:val="24"/>
        </w:rPr>
        <w:t>can understand and contribute to global health policy discussions. So c</w:t>
      </w:r>
      <w:r w:rsidR="00DA4E76">
        <w:rPr>
          <w:rFonts w:ascii="Times New Roman" w:hAnsi="Times New Roman" w:cs="Times New Roman"/>
          <w:sz w:val="24"/>
          <w:szCs w:val="24"/>
        </w:rPr>
        <w:t>opy and paste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 w:rsidR="00DA4E76">
        <w:rPr>
          <w:rFonts w:ascii="Times New Roman" w:hAnsi="Times New Roman" w:cs="Times New Roman"/>
          <w:sz w:val="24"/>
          <w:szCs w:val="24"/>
        </w:rPr>
        <w:t>either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link</w:t>
      </w:r>
      <w:r w:rsidR="00DA4E76"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below </w:t>
      </w:r>
      <w:r w:rsidR="00DA4E76">
        <w:rPr>
          <w:rFonts w:ascii="Times New Roman" w:hAnsi="Times New Roman" w:cs="Times New Roman"/>
          <w:sz w:val="24"/>
          <w:szCs w:val="24"/>
        </w:rPr>
        <w:t xml:space="preserve">into your </w:t>
      </w:r>
      <w:r w:rsidR="00FA6DBF">
        <w:rPr>
          <w:rFonts w:ascii="Times New Roman" w:hAnsi="Times New Roman" w:cs="Times New Roman"/>
          <w:sz w:val="24"/>
          <w:szCs w:val="24"/>
        </w:rPr>
        <w:t xml:space="preserve">choice of internet </w:t>
      </w:r>
      <w:r w:rsidR="00DA4E76">
        <w:rPr>
          <w:rFonts w:ascii="Times New Roman" w:hAnsi="Times New Roman" w:cs="Times New Roman"/>
          <w:sz w:val="24"/>
          <w:szCs w:val="24"/>
        </w:rPr>
        <w:t xml:space="preserve">browser </w:t>
      </w:r>
      <w:r w:rsidR="00FA6DBF">
        <w:rPr>
          <w:rFonts w:ascii="Times New Roman" w:hAnsi="Times New Roman" w:cs="Times New Roman"/>
          <w:sz w:val="24"/>
          <w:szCs w:val="24"/>
        </w:rPr>
        <w:t>and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watch the</w:t>
      </w:r>
      <w:r w:rsidR="00B11E09">
        <w:rPr>
          <w:rFonts w:ascii="Times New Roman" w:hAnsi="Times New Roman" w:cs="Times New Roman"/>
          <w:sz w:val="24"/>
          <w:szCs w:val="24"/>
        </w:rPr>
        <w:t xml:space="preserve"> DALY show; then </w:t>
      </w:r>
      <w:r w:rsidR="00B11E09" w:rsidRPr="00EE49EC">
        <w:rPr>
          <w:rFonts w:ascii="Times New Roman" w:hAnsi="Times New Roman" w:cs="Times New Roman"/>
          <w:sz w:val="24"/>
          <w:szCs w:val="24"/>
        </w:rPr>
        <w:t xml:space="preserve">go forth and </w:t>
      </w:r>
      <w:r w:rsidR="00EE49EC" w:rsidRPr="00EE49EC">
        <w:rPr>
          <w:rFonts w:ascii="Times New Roman" w:hAnsi="Times New Roman" w:cs="Times New Roman"/>
          <w:sz w:val="24"/>
          <w:szCs w:val="24"/>
        </w:rPr>
        <w:t>use DALY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for good health</w:t>
      </w:r>
      <w:r w:rsidR="00B11E09">
        <w:rPr>
          <w:rFonts w:ascii="Times New Roman" w:hAnsi="Times New Roman" w:cs="Times New Roman"/>
          <w:sz w:val="24"/>
          <w:szCs w:val="24"/>
        </w:rPr>
        <w:t>!</w:t>
      </w:r>
    </w:p>
    <w:p w14:paraId="3F042F24" w14:textId="77777777" w:rsidR="00EE49EC" w:rsidRPr="00EE49EC" w:rsidRDefault="00EE49EC">
      <w:pPr>
        <w:rPr>
          <w:rFonts w:ascii="Times New Roman" w:hAnsi="Times New Roman" w:cs="Times New Roman"/>
          <w:sz w:val="24"/>
          <w:szCs w:val="24"/>
        </w:rPr>
      </w:pPr>
    </w:p>
    <w:p w14:paraId="1E914508" w14:textId="77777777" w:rsidR="00B11764" w:rsidRPr="00DD36DA" w:rsidRDefault="00190BA6">
      <w:pPr>
        <w:rPr>
          <w:sz w:val="24"/>
          <w:szCs w:val="24"/>
        </w:rPr>
      </w:pPr>
      <w:hyperlink r:id="rId6" w:history="1">
        <w:r w:rsidR="00B11764" w:rsidRPr="00DD36DA">
          <w:rPr>
            <w:rStyle w:val="Hyperlink"/>
            <w:rFonts w:ascii="Segoe UI" w:hAnsi="Segoe UI" w:cs="Segoe UI"/>
            <w:sz w:val="24"/>
            <w:szCs w:val="24"/>
          </w:rPr>
          <w:t>http://ucsfghs.s3.amazonaws.com/GHS211b/GHS211b_DALY/ghs211b.html</w:t>
        </w:r>
      </w:hyperlink>
    </w:p>
    <w:p w14:paraId="46120C49" w14:textId="77777777" w:rsidR="00B11764" w:rsidRPr="00DD36DA" w:rsidRDefault="00FD7B8A">
      <w:pPr>
        <w:rPr>
          <w:sz w:val="24"/>
          <w:szCs w:val="24"/>
        </w:rPr>
      </w:pPr>
      <w:hyperlink r:id="rId7" w:tgtFrame="_blank" w:history="1">
        <w:r w:rsidR="00B11764" w:rsidRPr="00DD36DA">
          <w:rPr>
            <w:rStyle w:val="Hyperlink"/>
            <w:rFonts w:ascii="Segoe UI" w:hAnsi="Segoe UI" w:cs="Segoe UI"/>
            <w:sz w:val="24"/>
            <w:szCs w:val="24"/>
          </w:rPr>
          <w:t>https://ucsfghs.s3.amazonaws.com/GHS211b/GHS211b_GHS211b_DALY_v2_Lrez.mov</w:t>
        </w:r>
      </w:hyperlink>
    </w:p>
    <w:p w14:paraId="3D6E3831" w14:textId="77777777" w:rsidR="00B11764" w:rsidRDefault="00B11764"/>
    <w:sectPr w:rsidR="00B117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03864" w14:textId="77777777" w:rsidR="00190BA6" w:rsidRDefault="00190BA6" w:rsidP="004D7098">
      <w:pPr>
        <w:spacing w:after="0" w:line="240" w:lineRule="auto"/>
      </w:pPr>
      <w:r>
        <w:separator/>
      </w:r>
    </w:p>
  </w:endnote>
  <w:endnote w:type="continuationSeparator" w:id="0">
    <w:p w14:paraId="0E9F5388" w14:textId="77777777" w:rsidR="00190BA6" w:rsidRDefault="00190BA6" w:rsidP="004D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CC40B" w14:textId="77777777" w:rsidR="00190BA6" w:rsidRDefault="00190BA6" w:rsidP="004D7098">
      <w:pPr>
        <w:spacing w:after="0" w:line="240" w:lineRule="auto"/>
      </w:pPr>
      <w:r>
        <w:separator/>
      </w:r>
    </w:p>
  </w:footnote>
  <w:footnote w:type="continuationSeparator" w:id="0">
    <w:p w14:paraId="3B16A7EB" w14:textId="77777777" w:rsidR="00190BA6" w:rsidRDefault="00190BA6" w:rsidP="004D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61E44" w14:textId="77777777"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>
      <w:rPr>
        <w:smallCaps/>
      </w:rPr>
      <w:tab/>
      <w:t xml:space="preserve">                                                                    </w:t>
    </w:r>
    <w:r w:rsidR="00D00C04">
      <w:rPr>
        <w:smallCaps/>
      </w:rPr>
      <w:t xml:space="preserve">                                                  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>Decision and Cost-Effectiveness Analysis</w:t>
    </w:r>
  </w:p>
  <w:p w14:paraId="0B0401A1" w14:textId="77777777"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                                                  </w:t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</w:t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ab/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ab/>
      <w:t>TICR, UCSF,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Lecture 2</w:t>
    </w:r>
  </w:p>
  <w:p w14:paraId="33BF38AF" w14:textId="77777777" w:rsidR="004D7098" w:rsidRPr="004D7098" w:rsidRDefault="004D7098">
    <w:pPr>
      <w:pStyle w:val="Head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9C"/>
    <w:rsid w:val="00155607"/>
    <w:rsid w:val="00190BA6"/>
    <w:rsid w:val="001942ED"/>
    <w:rsid w:val="0028753D"/>
    <w:rsid w:val="00425FE9"/>
    <w:rsid w:val="004D7098"/>
    <w:rsid w:val="004E5A31"/>
    <w:rsid w:val="005012FB"/>
    <w:rsid w:val="006667FC"/>
    <w:rsid w:val="0068535A"/>
    <w:rsid w:val="00750FAF"/>
    <w:rsid w:val="008E22FC"/>
    <w:rsid w:val="00906474"/>
    <w:rsid w:val="00B11764"/>
    <w:rsid w:val="00B11E09"/>
    <w:rsid w:val="00B65D9C"/>
    <w:rsid w:val="00BE3954"/>
    <w:rsid w:val="00CE4B9C"/>
    <w:rsid w:val="00D00C04"/>
    <w:rsid w:val="00D6235F"/>
    <w:rsid w:val="00DA4E76"/>
    <w:rsid w:val="00DD36DA"/>
    <w:rsid w:val="00EE49EC"/>
    <w:rsid w:val="00FA6DBF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55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98"/>
  </w:style>
  <w:style w:type="paragraph" w:styleId="Footer">
    <w:name w:val="footer"/>
    <w:basedOn w:val="Normal"/>
    <w:link w:val="FooterChar"/>
    <w:uiPriority w:val="99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98"/>
  </w:style>
  <w:style w:type="paragraph" w:styleId="BodyText3">
    <w:name w:val="Body Text 3"/>
    <w:basedOn w:val="Normal"/>
    <w:link w:val="BodyText3Char"/>
    <w:rsid w:val="004D7098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customStyle="1" w:styleId="BodyText3Char">
    <w:name w:val="Body Text 3 Char"/>
    <w:basedOn w:val="DefaultParagraphFont"/>
    <w:link w:val="BodyText3"/>
    <w:rsid w:val="004D7098"/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styleId="FollowedHyperlink">
    <w:name w:val="FollowedHyperlink"/>
    <w:basedOn w:val="DefaultParagraphFont"/>
    <w:uiPriority w:val="99"/>
    <w:semiHidden/>
    <w:unhideWhenUsed/>
    <w:rsid w:val="00D62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ucsfghs.s3.amazonaws.com/GHS211b/GHS211b_DALY/ghs211b.html" TargetMode="External"/><Relationship Id="rId7" Type="http://schemas.openxmlformats.org/officeDocument/2006/relationships/hyperlink" Target="https://mail.ucsf.edu/owa/redir.aspx?C=ZLnYCxntFU2Tkg2KoNQw1NcPs08A7NAImFpTmuLTz8rwhEGHWUlmBaebcwYaBBdziJCRnaHO3o4.&amp;URL=https%3a%2f%2fucsfghs.s3.amazonaws.com%2fGHS211b%2fGHS211b_GHS211b_DALY_v2_Lrez.mov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malkomser</dc:creator>
  <cp:lastModifiedBy>Lekha Tummalapalli</cp:lastModifiedBy>
  <cp:revision>3</cp:revision>
  <dcterms:created xsi:type="dcterms:W3CDTF">2015-01-12T08:36:00Z</dcterms:created>
  <dcterms:modified xsi:type="dcterms:W3CDTF">2019-12-29T15:14:00Z</dcterms:modified>
</cp:coreProperties>
</file>