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7FB3" w14:textId="77777777" w:rsidR="00023CB1" w:rsidRDefault="00023CB1">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4305BEB5" w14:textId="77777777" w:rsidR="00023CB1" w:rsidRDefault="00023CB1">
      <w:pPr>
        <w:tabs>
          <w:tab w:val="left" w:pos="0"/>
        </w:tabs>
        <w:suppressAutoHyphens/>
        <w:jc w:val="center"/>
        <w:rPr>
          <w:rFonts w:ascii="Times" w:hAnsi="Times"/>
          <w:sz w:val="24"/>
        </w:rPr>
      </w:pPr>
      <w:r>
        <w:rPr>
          <w:rFonts w:ascii="Times" w:hAnsi="Times"/>
          <w:sz w:val="24"/>
        </w:rPr>
        <w:t>Elective, Training in Clinical Research</w:t>
      </w:r>
    </w:p>
    <w:p w14:paraId="4E7206EF" w14:textId="77777777"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14:paraId="0780EF38" w14:textId="77777777" w:rsidR="00023CB1" w:rsidRDefault="00023CB1" w:rsidP="007C1BA5">
      <w:pPr>
        <w:tabs>
          <w:tab w:val="left" w:pos="0"/>
        </w:tabs>
        <w:suppressAutoHyphens/>
        <w:rPr>
          <w:rFonts w:ascii="Times" w:hAnsi="Times"/>
        </w:rPr>
      </w:pPr>
    </w:p>
    <w:p w14:paraId="7865FC80" w14:textId="77777777" w:rsidR="00023CB1" w:rsidRDefault="00023CB1">
      <w:pPr>
        <w:tabs>
          <w:tab w:val="left" w:pos="0"/>
        </w:tabs>
        <w:suppressAutoHyphens/>
        <w:jc w:val="center"/>
      </w:pPr>
    </w:p>
    <w:p w14:paraId="7B94AD70" w14:textId="77777777"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7C1BA5">
        <w:rPr>
          <w:shd w:val="pct10" w:color="auto" w:fill="FFFFFF"/>
        </w:rPr>
        <w:t>5</w:t>
      </w:r>
      <w:r>
        <w:rPr>
          <w:shd w:val="pct10" w:color="auto" w:fill="FFFFFF"/>
        </w:rPr>
        <w:br/>
        <w:t>Cost-Effectiveness Analysis: Sensitivity Analyses</w:t>
      </w:r>
    </w:p>
    <w:p w14:paraId="11CE941B" w14:textId="77777777" w:rsidR="00023CB1" w:rsidRDefault="00023CB1">
      <w:pPr>
        <w:pStyle w:val="indent1"/>
        <w:ind w:left="1260"/>
        <w:rPr>
          <w:rFonts w:ascii="Times New Roman" w:hAnsi="Times New Roman"/>
        </w:rPr>
      </w:pPr>
    </w:p>
    <w:p w14:paraId="3D14915F" w14:textId="77777777" w:rsidR="00023CB1" w:rsidRDefault="00023CB1">
      <w:pPr>
        <w:ind w:left="720" w:right="-360" w:hanging="720"/>
        <w:rPr>
          <w:sz w:val="24"/>
          <w:szCs w:val="24"/>
        </w:rPr>
      </w:pPr>
      <w:r>
        <w:rPr>
          <w:b/>
          <w:sz w:val="24"/>
          <w:szCs w:val="24"/>
        </w:rPr>
        <w:t>Objectives:</w:t>
      </w:r>
    </w:p>
    <w:p w14:paraId="5919C0E0" w14:textId="77777777" w:rsidR="00023CB1" w:rsidRDefault="00023CB1">
      <w:pPr>
        <w:ind w:left="720" w:right="-360" w:hanging="720"/>
      </w:pPr>
    </w:p>
    <w:p w14:paraId="4C0949A2" w14:textId="77777777" w:rsidR="00023CB1" w:rsidRDefault="00023CB1">
      <w:pPr>
        <w:tabs>
          <w:tab w:val="left" w:pos="260"/>
        </w:tabs>
        <w:ind w:right="-360"/>
        <w:rPr>
          <w:sz w:val="22"/>
          <w:szCs w:val="22"/>
        </w:rPr>
      </w:pPr>
      <w:r>
        <w:rPr>
          <w:sz w:val="22"/>
          <w:szCs w:val="22"/>
        </w:rPr>
        <w:t>•</w:t>
      </w:r>
      <w:r>
        <w:rPr>
          <w:sz w:val="22"/>
          <w:szCs w:val="22"/>
        </w:rPr>
        <w:tab/>
        <w:t>To understand the purposes of sensitivity analysis.</w:t>
      </w:r>
    </w:p>
    <w:p w14:paraId="1B5ABA26" w14:textId="77777777" w:rsidR="00023CB1" w:rsidRDefault="00023CB1">
      <w:pPr>
        <w:tabs>
          <w:tab w:val="left" w:pos="260"/>
        </w:tabs>
        <w:ind w:right="-360"/>
        <w:rPr>
          <w:sz w:val="22"/>
          <w:szCs w:val="22"/>
        </w:rPr>
      </w:pPr>
      <w:r>
        <w:rPr>
          <w:sz w:val="22"/>
          <w:szCs w:val="22"/>
        </w:rPr>
        <w:t>•</w:t>
      </w:r>
      <w:r>
        <w:rPr>
          <w:sz w:val="22"/>
          <w:szCs w:val="22"/>
        </w:rPr>
        <w:tab/>
        <w:t>To understand techniques used for sensitivity analysis.</w:t>
      </w:r>
    </w:p>
    <w:p w14:paraId="02A405AC" w14:textId="77777777" w:rsidR="00023CB1" w:rsidRDefault="00023CB1">
      <w:pPr>
        <w:tabs>
          <w:tab w:val="left" w:pos="2537"/>
        </w:tabs>
        <w:ind w:right="-360"/>
      </w:pPr>
      <w:r>
        <w:tab/>
      </w:r>
    </w:p>
    <w:p w14:paraId="697A3DFF" w14:textId="77777777" w:rsidR="00023CB1" w:rsidRPr="007C1BA5" w:rsidRDefault="00023CB1">
      <w:pPr>
        <w:tabs>
          <w:tab w:val="left" w:pos="0"/>
        </w:tabs>
        <w:suppressAutoHyphens/>
        <w:rPr>
          <w:b/>
          <w:sz w:val="24"/>
          <w:szCs w:val="24"/>
        </w:rPr>
      </w:pPr>
      <w:r w:rsidRPr="007C1BA5">
        <w:rPr>
          <w:b/>
          <w:sz w:val="24"/>
          <w:szCs w:val="24"/>
        </w:rPr>
        <w:t>Readings:</w:t>
      </w:r>
    </w:p>
    <w:p w14:paraId="11A9476B" w14:textId="77777777" w:rsidR="00023CB1" w:rsidRPr="007C1BA5" w:rsidRDefault="00023CB1">
      <w:pPr>
        <w:ind w:right="-1080"/>
      </w:pPr>
    </w:p>
    <w:p w14:paraId="26258DF1" w14:textId="77777777" w:rsidR="00023CB1" w:rsidRDefault="00023CB1">
      <w:pPr>
        <w:ind w:left="270" w:right="-360" w:hanging="270"/>
        <w:rPr>
          <w:b/>
          <w:bCs/>
          <w:sz w:val="22"/>
          <w:szCs w:val="22"/>
        </w:rPr>
      </w:pPr>
      <w:proofErr w:type="spellStart"/>
      <w:r w:rsidRPr="007C1BA5">
        <w:rPr>
          <w:sz w:val="22"/>
          <w:szCs w:val="22"/>
        </w:rPr>
        <w:t>Krahn</w:t>
      </w:r>
      <w:proofErr w:type="spellEnd"/>
      <w:r w:rsidRPr="007C1BA5">
        <w:rPr>
          <w:sz w:val="22"/>
          <w:szCs w:val="22"/>
        </w:rPr>
        <w:t xml:space="preserve"> MD et al. </w:t>
      </w:r>
      <w:r>
        <w:rPr>
          <w:sz w:val="22"/>
          <w:szCs w:val="22"/>
        </w:rPr>
        <w:t xml:space="preserve">Primer on Medical Decision Analysis: Part 4 – Analyzing the Model and Interpreting the Results. </w:t>
      </w:r>
      <w:r>
        <w:rPr>
          <w:i/>
          <w:iCs/>
          <w:sz w:val="22"/>
          <w:szCs w:val="22"/>
        </w:rPr>
        <w:t xml:space="preserve">Med </w:t>
      </w:r>
      <w:proofErr w:type="spellStart"/>
      <w:r>
        <w:rPr>
          <w:i/>
          <w:iCs/>
          <w:sz w:val="22"/>
          <w:szCs w:val="22"/>
        </w:rPr>
        <w:t>Decis</w:t>
      </w:r>
      <w:proofErr w:type="spellEnd"/>
      <w:r>
        <w:rPr>
          <w:i/>
          <w:iCs/>
          <w:sz w:val="22"/>
          <w:szCs w:val="22"/>
        </w:rPr>
        <w:t xml:space="preserve"> Making</w:t>
      </w:r>
      <w:r>
        <w:rPr>
          <w:sz w:val="22"/>
          <w:szCs w:val="22"/>
        </w:rPr>
        <w:t xml:space="preserve"> 1997;17:142-151.</w:t>
      </w:r>
      <w:r>
        <w:rPr>
          <w:b/>
          <w:bCs/>
          <w:sz w:val="22"/>
          <w:szCs w:val="22"/>
        </w:rPr>
        <w:t xml:space="preserve">  </w:t>
      </w:r>
    </w:p>
    <w:p w14:paraId="09C327A0" w14:textId="77777777" w:rsidR="00023CB1" w:rsidRDefault="00023CB1">
      <w:pPr>
        <w:ind w:left="270" w:right="-1080" w:hanging="270"/>
      </w:pPr>
    </w:p>
    <w:p w14:paraId="1ED3ED22" w14:textId="77777777" w:rsidR="00023CB1" w:rsidRDefault="00023CB1">
      <w:pPr>
        <w:pStyle w:val="indent1"/>
        <w:spacing w:line="240" w:lineRule="exact"/>
        <w:ind w:left="1260"/>
        <w:rPr>
          <w:rFonts w:ascii="Times New Roman" w:hAnsi="Times New Roman"/>
        </w:rPr>
      </w:pPr>
    </w:p>
    <w:p w14:paraId="433CFA2F" w14:textId="77777777" w:rsidR="00023CB1" w:rsidRDefault="00023CB1">
      <w:pPr>
        <w:tabs>
          <w:tab w:val="left" w:pos="0"/>
        </w:tabs>
        <w:suppressAutoHyphens/>
        <w:rPr>
          <w:bCs/>
          <w:sz w:val="24"/>
          <w:szCs w:val="24"/>
        </w:rPr>
      </w:pPr>
      <w:r>
        <w:rPr>
          <w:b/>
          <w:sz w:val="24"/>
          <w:szCs w:val="24"/>
        </w:rPr>
        <w:t>Introduction</w:t>
      </w:r>
    </w:p>
    <w:p w14:paraId="1556A5D5" w14:textId="77777777" w:rsidR="00023CB1" w:rsidRDefault="00023CB1">
      <w:pPr>
        <w:tabs>
          <w:tab w:val="left" w:pos="0"/>
        </w:tabs>
        <w:suppressAutoHyphens/>
        <w:rPr>
          <w:bCs/>
        </w:rPr>
      </w:pPr>
    </w:p>
    <w:p w14:paraId="38249E2B" w14:textId="77777777"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14:paraId="6FD49D87" w14:textId="77777777" w:rsidR="00023CB1" w:rsidRDefault="00023CB1">
      <w:pPr>
        <w:tabs>
          <w:tab w:val="left" w:pos="0"/>
        </w:tabs>
        <w:suppressAutoHyphens/>
        <w:rPr>
          <w:sz w:val="22"/>
          <w:szCs w:val="22"/>
        </w:rPr>
      </w:pPr>
    </w:p>
    <w:p w14:paraId="4AAC2FF0" w14:textId="77777777"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14:paraId="4AB7F99B" w14:textId="77777777" w:rsidR="00023CB1" w:rsidRDefault="00023CB1">
      <w:pPr>
        <w:tabs>
          <w:tab w:val="left" w:pos="0"/>
        </w:tabs>
        <w:suppressAutoHyphens/>
        <w:rPr>
          <w:bCs/>
          <w:sz w:val="22"/>
          <w:szCs w:val="22"/>
        </w:rPr>
      </w:pPr>
    </w:p>
    <w:p w14:paraId="0EEF8CF9" w14:textId="77777777" w:rsidR="00023CB1" w:rsidRDefault="00023CB1">
      <w:pPr>
        <w:ind w:left="360" w:right="-720"/>
        <w:rPr>
          <w:sz w:val="22"/>
          <w:szCs w:val="22"/>
        </w:rPr>
      </w:pPr>
      <w:r>
        <w:rPr>
          <w:sz w:val="22"/>
          <w:szCs w:val="22"/>
        </w:rPr>
        <w:t xml:space="preserve">1. Types of uncertainty </w:t>
      </w:r>
    </w:p>
    <w:p w14:paraId="16FFE1E2" w14:textId="77777777" w:rsidR="00023CB1" w:rsidRDefault="00023CB1">
      <w:pPr>
        <w:ind w:left="360" w:right="-720"/>
        <w:rPr>
          <w:sz w:val="22"/>
          <w:szCs w:val="22"/>
        </w:rPr>
      </w:pPr>
      <w:r>
        <w:rPr>
          <w:sz w:val="22"/>
          <w:szCs w:val="22"/>
        </w:rPr>
        <w:t>2. Deterministic sensitivity analyses (one-way, multi-way, scenario)</w:t>
      </w:r>
    </w:p>
    <w:p w14:paraId="71896222" w14:textId="77777777"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14:paraId="3E8693AF" w14:textId="77777777"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14:paraId="4BDC789D" w14:textId="77777777" w:rsidR="00023CB1" w:rsidRDefault="00023CB1">
      <w:pPr>
        <w:pStyle w:val="Heading8"/>
        <w:rPr>
          <w:b w:val="0"/>
          <w:smallCaps w:val="0"/>
          <w:sz w:val="24"/>
        </w:rPr>
      </w:pPr>
    </w:p>
    <w:p w14:paraId="640C0948" w14:textId="77777777" w:rsidR="00023CB1" w:rsidRDefault="00023CB1">
      <w:pPr>
        <w:pStyle w:val="Heading8"/>
      </w:pPr>
      <w:r>
        <w:t>1. Types of Uncertainty</w:t>
      </w:r>
    </w:p>
    <w:p w14:paraId="3CCCFEBA" w14:textId="77777777" w:rsidR="00023CB1" w:rsidRDefault="00023CB1">
      <w:pPr>
        <w:tabs>
          <w:tab w:val="left" w:pos="0"/>
        </w:tabs>
        <w:suppressAutoHyphens/>
      </w:pPr>
    </w:p>
    <w:p w14:paraId="1F54EACE" w14:textId="77777777" w:rsidR="00C63907" w:rsidRDefault="00023CB1">
      <w:pPr>
        <w:tabs>
          <w:tab w:val="left" w:pos="0"/>
        </w:tabs>
        <w:suppressAutoHyphens/>
        <w:rPr>
          <w:sz w:val="22"/>
          <w:szCs w:val="22"/>
        </w:rPr>
      </w:pPr>
      <w:r>
        <w:rPr>
          <w:sz w:val="22"/>
          <w:szCs w:val="22"/>
        </w:rPr>
        <w:t xml:space="preserve">The term “uncertainty” encompasses multiple meanings in CEA: “truth” uncertainty (i.e., there is a true value but it’s not known precisely, e.g., intervention effectiveness or risk of pathogen transmission); traits of different populations being considered (e.g., risk of disease); and methodological (e.g., timeframe or discount rate). In this section, we review these differences. </w:t>
      </w:r>
    </w:p>
    <w:p w14:paraId="17C0B462" w14:textId="77777777" w:rsidR="00C63907" w:rsidRDefault="00C63907">
      <w:pPr>
        <w:tabs>
          <w:tab w:val="left" w:pos="0"/>
        </w:tabs>
        <w:suppressAutoHyphens/>
        <w:rPr>
          <w:sz w:val="22"/>
          <w:szCs w:val="22"/>
        </w:rPr>
      </w:pPr>
    </w:p>
    <w:p w14:paraId="56D4DB62" w14:textId="77777777"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14:paraId="3EF118E4" w14:textId="77777777" w:rsidR="00023CB1" w:rsidRDefault="00023CB1">
      <w:pPr>
        <w:tabs>
          <w:tab w:val="left" w:pos="0"/>
        </w:tabs>
        <w:suppressAutoHyphens/>
        <w:rPr>
          <w:sz w:val="22"/>
          <w:szCs w:val="22"/>
        </w:rPr>
      </w:pPr>
    </w:p>
    <w:p w14:paraId="4254B7F2" w14:textId="77777777" w:rsidR="00023CB1" w:rsidRDefault="00023CB1">
      <w:pPr>
        <w:keepNext/>
        <w:tabs>
          <w:tab w:val="left" w:pos="0"/>
        </w:tabs>
        <w:suppressAutoHyphens/>
        <w:rPr>
          <w:i/>
          <w:iCs/>
          <w:sz w:val="22"/>
          <w:szCs w:val="22"/>
        </w:rPr>
      </w:pPr>
      <w:r>
        <w:rPr>
          <w:i/>
          <w:iCs/>
          <w:sz w:val="22"/>
          <w:szCs w:val="22"/>
        </w:rPr>
        <w:t>“Truth uncertainty”</w:t>
      </w:r>
    </w:p>
    <w:p w14:paraId="4721A5F1" w14:textId="77777777" w:rsidR="00023CB1" w:rsidRDefault="00023CB1">
      <w:pPr>
        <w:keepNext/>
        <w:tabs>
          <w:tab w:val="left" w:pos="0"/>
        </w:tabs>
        <w:suppressAutoHyphens/>
        <w:rPr>
          <w:sz w:val="22"/>
          <w:szCs w:val="22"/>
        </w:rPr>
      </w:pPr>
    </w:p>
    <w:p w14:paraId="70E7DF05" w14:textId="77777777"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14:paraId="0A63C62B" w14:textId="77777777" w:rsidR="00023CB1" w:rsidRDefault="00023CB1">
      <w:pPr>
        <w:tabs>
          <w:tab w:val="left" w:pos="0"/>
        </w:tabs>
        <w:suppressAutoHyphens/>
        <w:rPr>
          <w:sz w:val="22"/>
          <w:szCs w:val="22"/>
        </w:rPr>
      </w:pPr>
    </w:p>
    <w:p w14:paraId="30B62322" w14:textId="77777777" w:rsidR="00023CB1" w:rsidRDefault="00023CB1">
      <w:pPr>
        <w:tabs>
          <w:tab w:val="left" w:pos="0"/>
        </w:tabs>
        <w:suppressAutoHyphens/>
        <w:rPr>
          <w:i/>
          <w:iCs/>
          <w:sz w:val="22"/>
          <w:szCs w:val="22"/>
        </w:rPr>
      </w:pPr>
      <w:r>
        <w:rPr>
          <w:i/>
          <w:iCs/>
          <w:sz w:val="22"/>
          <w:szCs w:val="22"/>
        </w:rPr>
        <w:t>Traits of populations being considered</w:t>
      </w:r>
    </w:p>
    <w:p w14:paraId="566E9C14" w14:textId="77777777" w:rsidR="00023CB1" w:rsidRDefault="00023CB1">
      <w:pPr>
        <w:tabs>
          <w:tab w:val="left" w:pos="0"/>
        </w:tabs>
        <w:suppressAutoHyphens/>
        <w:rPr>
          <w:sz w:val="22"/>
          <w:szCs w:val="22"/>
        </w:rPr>
      </w:pPr>
    </w:p>
    <w:p w14:paraId="6C66851A" w14:textId="77777777"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14:paraId="340D2E7B" w14:textId="77777777" w:rsidR="00023CB1" w:rsidRDefault="00023CB1">
      <w:pPr>
        <w:tabs>
          <w:tab w:val="left" w:pos="0"/>
        </w:tabs>
        <w:suppressAutoHyphens/>
        <w:rPr>
          <w:sz w:val="22"/>
          <w:szCs w:val="22"/>
        </w:rPr>
      </w:pPr>
    </w:p>
    <w:p w14:paraId="78BCFE38" w14:textId="77777777"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14:paraId="0571ACDF" w14:textId="77777777" w:rsidR="00023CB1" w:rsidRDefault="00023CB1">
      <w:pPr>
        <w:tabs>
          <w:tab w:val="left" w:pos="0"/>
        </w:tabs>
        <w:suppressAutoHyphens/>
        <w:rPr>
          <w:sz w:val="22"/>
          <w:szCs w:val="22"/>
        </w:rPr>
      </w:pPr>
    </w:p>
    <w:p w14:paraId="7501AAAB" w14:textId="77777777"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14:paraId="5BFD6325" w14:textId="77777777" w:rsidR="00023CB1" w:rsidRDefault="00023CB1">
      <w:pPr>
        <w:tabs>
          <w:tab w:val="left" w:pos="0"/>
        </w:tabs>
        <w:suppressAutoHyphens/>
        <w:rPr>
          <w:sz w:val="22"/>
          <w:szCs w:val="22"/>
        </w:rPr>
      </w:pPr>
    </w:p>
    <w:p w14:paraId="22D17A8E" w14:textId="77777777" w:rsidR="00023CB1" w:rsidRDefault="00023CB1">
      <w:pPr>
        <w:tabs>
          <w:tab w:val="left" w:pos="0"/>
        </w:tabs>
        <w:suppressAutoHyphens/>
        <w:rPr>
          <w:sz w:val="22"/>
          <w:szCs w:val="22"/>
        </w:rPr>
      </w:pPr>
      <w:r>
        <w:rPr>
          <w:i/>
          <w:iCs/>
          <w:sz w:val="22"/>
          <w:szCs w:val="22"/>
        </w:rPr>
        <w:t>Methodological uncertainty</w:t>
      </w:r>
    </w:p>
    <w:p w14:paraId="59575394" w14:textId="77777777" w:rsidR="00023CB1" w:rsidRDefault="00023CB1">
      <w:pPr>
        <w:tabs>
          <w:tab w:val="left" w:pos="0"/>
        </w:tabs>
        <w:suppressAutoHyphens/>
        <w:rPr>
          <w:sz w:val="22"/>
          <w:szCs w:val="22"/>
        </w:rPr>
      </w:pPr>
    </w:p>
    <w:p w14:paraId="062E453D" w14:textId="77777777" w:rsidR="00023CB1" w:rsidRDefault="00023CB1">
      <w:pPr>
        <w:tabs>
          <w:tab w:val="left" w:pos="0"/>
        </w:tabs>
        <w:suppressAutoHyphens/>
        <w:rPr>
          <w:sz w:val="22"/>
          <w:szCs w:val="22"/>
        </w:rPr>
      </w:pPr>
      <w:r>
        <w:rPr>
          <w:sz w:val="22"/>
          <w:szCs w:val="22"/>
        </w:rPr>
        <w:t xml:space="preserve">Results can vary based on methods used, all of which appear legitimate. Examples include the choice of financial/analytic perspective (the societal perspective typically results in a lower CE ratio than the perspective of any one group); discount rate (lower </w:t>
      </w:r>
      <w:proofErr w:type="gramStart"/>
      <w:r>
        <w:rPr>
          <w:sz w:val="22"/>
          <w:szCs w:val="22"/>
        </w:rPr>
        <w:t>discounting  favors</w:t>
      </w:r>
      <w:proofErr w:type="gramEnd"/>
      <w:r>
        <w:rPr>
          <w:sz w:val="22"/>
          <w:szCs w:val="22"/>
        </w:rPr>
        <w:t xml:space="preserve"> prevention); boundaries (e.g., more cycles of HIV transmission improves cost-effectiveness but also uncertainty); and time frame (similar to boundaries).</w:t>
      </w:r>
    </w:p>
    <w:p w14:paraId="3822DAED" w14:textId="77777777" w:rsidR="00023CB1" w:rsidRDefault="00023CB1">
      <w:pPr>
        <w:tabs>
          <w:tab w:val="left" w:pos="0"/>
        </w:tabs>
        <w:suppressAutoHyphens/>
        <w:rPr>
          <w:sz w:val="22"/>
          <w:szCs w:val="22"/>
        </w:rPr>
      </w:pPr>
    </w:p>
    <w:p w14:paraId="2C357E8E" w14:textId="77777777"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14:paraId="1B44D9D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3B66C9A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14:paraId="7153DC3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39353407"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history of SAH have widely divergent annual risk of rupture (0.0005 – 0.01). Use of this categorization in a CEA is not obvious; a prior CEA considered these individuals together and hence did not document the difference in preferred strategy across groups.</w:t>
      </w:r>
    </w:p>
    <w:p w14:paraId="4919D3F9"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7EE5D2B7"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14:paraId="51D1BFD3" w14:textId="77777777" w:rsidR="00023CB1" w:rsidRDefault="00023CB1">
      <w:pPr>
        <w:tabs>
          <w:tab w:val="left" w:pos="0"/>
        </w:tabs>
        <w:suppressAutoHyphens/>
        <w:rPr>
          <w:sz w:val="22"/>
          <w:szCs w:val="22"/>
        </w:rPr>
      </w:pPr>
    </w:p>
    <w:p w14:paraId="76B8D98A" w14:textId="77777777" w:rsidR="00023CB1" w:rsidRDefault="00023CB1">
      <w:pPr>
        <w:tabs>
          <w:tab w:val="left" w:pos="0"/>
        </w:tabs>
        <w:suppressAutoHyphens/>
      </w:pPr>
    </w:p>
    <w:p w14:paraId="2C7E85CF" w14:textId="77777777" w:rsidR="00023CB1" w:rsidRDefault="00023CB1">
      <w:pPr>
        <w:pStyle w:val="Heading8"/>
      </w:pPr>
      <w:r>
        <w:t>2. Deterministic sensitivity analyses</w:t>
      </w:r>
    </w:p>
    <w:p w14:paraId="0CE027A6" w14:textId="77777777" w:rsidR="00023CB1" w:rsidRDefault="00023CB1">
      <w:pPr>
        <w:tabs>
          <w:tab w:val="left" w:pos="0"/>
        </w:tabs>
        <w:suppressAutoHyphens/>
      </w:pPr>
    </w:p>
    <w:p w14:paraId="0E5DCFCB" w14:textId="77777777" w:rsidR="00023CB1" w:rsidRDefault="00023CB1">
      <w:pPr>
        <w:tabs>
          <w:tab w:val="left" w:pos="0"/>
        </w:tabs>
        <w:suppressAutoHyphens/>
        <w:rPr>
          <w:sz w:val="22"/>
          <w:szCs w:val="22"/>
        </w:rPr>
      </w:pPr>
      <w:r>
        <w:rPr>
          <w:sz w:val="22"/>
          <w:szCs w:val="22"/>
        </w:rPr>
        <w:t>Deterministic sensitivity analyses examine the hard links between inputs and results. How does assigning different values to one or more inputs affect the CEA outcomes? When a single input is varied, the sensitivity analysis (SA) is referred to as “one-way” (or “univariate”).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14:paraId="3FF952F9" w14:textId="77777777" w:rsidR="00023CB1" w:rsidRDefault="00023CB1">
      <w:pPr>
        <w:tabs>
          <w:tab w:val="left" w:pos="0"/>
        </w:tabs>
        <w:suppressAutoHyphens/>
        <w:rPr>
          <w:sz w:val="22"/>
          <w:szCs w:val="22"/>
        </w:rPr>
      </w:pPr>
    </w:p>
    <w:p w14:paraId="5AF0E516" w14:textId="77777777"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14:paraId="66915388" w14:textId="77777777" w:rsidR="00023CB1" w:rsidRDefault="00023CB1">
      <w:pPr>
        <w:tabs>
          <w:tab w:val="left" w:pos="0"/>
        </w:tabs>
        <w:suppressAutoHyphens/>
        <w:rPr>
          <w:sz w:val="22"/>
          <w:szCs w:val="22"/>
        </w:rPr>
      </w:pPr>
    </w:p>
    <w:p w14:paraId="703E80BD" w14:textId="77777777" w:rsidR="00023CB1" w:rsidRPr="00EF59D0" w:rsidRDefault="00023CB1">
      <w:pPr>
        <w:tabs>
          <w:tab w:val="left" w:pos="0"/>
        </w:tabs>
        <w:suppressAutoHyphens/>
        <w:rPr>
          <w:b/>
          <w:sz w:val="22"/>
          <w:szCs w:val="22"/>
        </w:rPr>
      </w:pPr>
      <w:r w:rsidRPr="00EF59D0">
        <w:rPr>
          <w:b/>
          <w:i/>
          <w:iCs/>
          <w:sz w:val="22"/>
          <w:szCs w:val="22"/>
        </w:rPr>
        <w:t>One-way</w:t>
      </w:r>
    </w:p>
    <w:p w14:paraId="28DDC7ED" w14:textId="77777777" w:rsidR="00023CB1" w:rsidRDefault="00023CB1">
      <w:pPr>
        <w:tabs>
          <w:tab w:val="left" w:pos="0"/>
        </w:tabs>
        <w:suppressAutoHyphens/>
        <w:rPr>
          <w:sz w:val="22"/>
          <w:szCs w:val="22"/>
        </w:rPr>
      </w:pPr>
    </w:p>
    <w:p w14:paraId="5F4B8CE9" w14:textId="77777777"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14:paraId="7069C139" w14:textId="77777777" w:rsidR="00023CB1" w:rsidRDefault="00023CB1">
      <w:pPr>
        <w:tabs>
          <w:tab w:val="left" w:pos="0"/>
        </w:tabs>
        <w:suppressAutoHyphens/>
        <w:rPr>
          <w:sz w:val="22"/>
          <w:szCs w:val="22"/>
        </w:rPr>
      </w:pPr>
    </w:p>
    <w:p w14:paraId="2426AE35" w14:textId="77777777"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14:paraId="7AF5DC86" w14:textId="77777777" w:rsidR="00023CB1" w:rsidRDefault="00023CB1">
      <w:pPr>
        <w:tabs>
          <w:tab w:val="left" w:pos="0"/>
        </w:tabs>
        <w:suppressAutoHyphens/>
        <w:rPr>
          <w:sz w:val="22"/>
          <w:szCs w:val="22"/>
        </w:rPr>
      </w:pPr>
    </w:p>
    <w:p w14:paraId="451A0680" w14:textId="77777777"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14:paraId="1278463A" w14:textId="77777777" w:rsidR="00023CB1" w:rsidRDefault="00023CB1">
      <w:pPr>
        <w:tabs>
          <w:tab w:val="left" w:pos="0"/>
        </w:tabs>
        <w:suppressAutoHyphens/>
        <w:rPr>
          <w:sz w:val="22"/>
          <w:szCs w:val="22"/>
        </w:rPr>
      </w:pPr>
    </w:p>
    <w:p w14:paraId="2B2ADDDD" w14:textId="77777777"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14:paraId="268E2301" w14:textId="77777777" w:rsidR="00023CB1" w:rsidRDefault="00023CB1">
      <w:pPr>
        <w:tabs>
          <w:tab w:val="left" w:pos="0"/>
        </w:tabs>
        <w:suppressAutoHyphens/>
        <w:rPr>
          <w:sz w:val="22"/>
          <w:szCs w:val="22"/>
        </w:rPr>
      </w:pPr>
    </w:p>
    <w:p w14:paraId="35E1AE49" w14:textId="77777777"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14:paraId="2DE806F4" w14:textId="77777777" w:rsidR="00023CB1" w:rsidRDefault="00023CB1">
      <w:pPr>
        <w:tabs>
          <w:tab w:val="left" w:pos="0"/>
        </w:tabs>
        <w:suppressAutoHyphens/>
        <w:rPr>
          <w:sz w:val="22"/>
          <w:szCs w:val="22"/>
        </w:rPr>
      </w:pPr>
    </w:p>
    <w:p w14:paraId="395F8FB7" w14:textId="77777777"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is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14:paraId="2219277D" w14:textId="77777777" w:rsidR="00023CB1" w:rsidRDefault="00023CB1">
      <w:pPr>
        <w:tabs>
          <w:tab w:val="left" w:pos="0"/>
        </w:tabs>
        <w:suppressAutoHyphens/>
        <w:rPr>
          <w:sz w:val="22"/>
          <w:szCs w:val="22"/>
        </w:rPr>
      </w:pPr>
    </w:p>
    <w:p w14:paraId="3A0CAF3E" w14:textId="77777777"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proofErr w:type="spellStart"/>
      <w:r w:rsidR="001A3661">
        <w:rPr>
          <w:sz w:val="22"/>
          <w:szCs w:val="22"/>
        </w:rPr>
        <w:t>TreeAge</w:t>
      </w:r>
      <w:proofErr w:type="spellEnd"/>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14:paraId="13ABA648" w14:textId="77777777" w:rsidR="00023CB1" w:rsidRDefault="00023CB1">
      <w:pPr>
        <w:tabs>
          <w:tab w:val="left" w:pos="0"/>
        </w:tabs>
        <w:suppressAutoHyphens/>
        <w:rPr>
          <w:sz w:val="22"/>
          <w:szCs w:val="22"/>
        </w:rPr>
      </w:pPr>
    </w:p>
    <w:p w14:paraId="3B16D9F2" w14:textId="77777777"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14:paraId="76B3DED2" w14:textId="77777777" w:rsidR="00BA29FC" w:rsidRDefault="00BA29FC">
      <w:pPr>
        <w:tabs>
          <w:tab w:val="left" w:pos="0"/>
        </w:tabs>
        <w:suppressAutoHyphens/>
        <w:rPr>
          <w:sz w:val="22"/>
          <w:szCs w:val="22"/>
        </w:rPr>
      </w:pPr>
    </w:p>
    <w:p w14:paraId="6D780A2F" w14:textId="77777777"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14:paraId="312B9C7E" w14:textId="77777777"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w:t>
      </w:r>
      <w:proofErr w:type="spellStart"/>
      <w:r>
        <w:rPr>
          <w:sz w:val="22"/>
          <w:szCs w:val="22"/>
        </w:rPr>
        <w:t>eg</w:t>
      </w:r>
      <w:proofErr w:type="spellEnd"/>
      <w:r>
        <w:rPr>
          <w:sz w:val="22"/>
          <w:szCs w:val="22"/>
        </w:rPr>
        <w:t xml:space="preserve">, </w:t>
      </w:r>
      <w:r w:rsidRPr="00EF59D0">
        <w:rPr>
          <w:sz w:val="22"/>
          <w:szCs w:val="22"/>
        </w:rPr>
        <w:t>https://www.youtube.com/watch?v=eSRr3g6ptYY</w:t>
      </w:r>
    </w:p>
    <w:p w14:paraId="711F6B82" w14:textId="77777777"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14:paraId="5D6C3CFB" w14:textId="77777777"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14:paraId="1C6C529C" w14:textId="77777777" w:rsidR="00023CB1" w:rsidRDefault="00023CB1">
      <w:pPr>
        <w:tabs>
          <w:tab w:val="left" w:pos="0"/>
        </w:tabs>
        <w:suppressAutoHyphens/>
        <w:rPr>
          <w:sz w:val="22"/>
          <w:szCs w:val="22"/>
        </w:rPr>
      </w:pPr>
    </w:p>
    <w:p w14:paraId="02A9F3F5"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lastRenderedPageBreak/>
        <w:t xml:space="preserve">The aneurysm analysis found in one-way sensitivity analyses that the variables that most influenced results were untreated aneurysm rupture rate and utility for untreated aneurysms (i.e., of the “worry” state). Both are presented in graphs below. </w:t>
      </w:r>
    </w:p>
    <w:p w14:paraId="4D00A3D8"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2C9A64E6"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14:paraId="3A1D845A"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96B3E66"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14:paraId="42459064"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01C13528" w14:textId="77777777"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14:paraId="6C20F76D" w14:textId="77777777" w:rsidR="00023CB1" w:rsidRDefault="00DD10AF">
      <w:pPr>
        <w:tabs>
          <w:tab w:val="left" w:pos="0"/>
        </w:tabs>
        <w:suppressAutoHyphens/>
      </w:pPr>
      <w:r>
        <w:rPr>
          <w:noProof/>
          <w:lang w:eastAsia="zh-CN"/>
        </w:rPr>
        <w:drawing>
          <wp:inline distT="0" distB="0" distL="0" distR="0" wp14:anchorId="3B08655D" wp14:editId="4C2579BA">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14:paraId="47C0FDC5" w14:textId="77777777" w:rsidR="00023CB1" w:rsidRDefault="00023CB1">
      <w:pPr>
        <w:tabs>
          <w:tab w:val="left" w:pos="0"/>
        </w:tabs>
        <w:suppressAutoHyphens/>
      </w:pPr>
    </w:p>
    <w:p w14:paraId="51D451FF" w14:textId="77777777" w:rsidR="00023CB1" w:rsidRDefault="00DD10AF">
      <w:pPr>
        <w:tabs>
          <w:tab w:val="left" w:pos="0"/>
        </w:tabs>
        <w:suppressAutoHyphens/>
      </w:pPr>
      <w:r>
        <w:rPr>
          <w:noProof/>
          <w:lang w:eastAsia="zh-CN"/>
        </w:rPr>
        <w:drawing>
          <wp:inline distT="0" distB="0" distL="0" distR="0" wp14:anchorId="54BB9F59" wp14:editId="3CDCFDD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14:paraId="595A7EE6" w14:textId="77777777" w:rsidR="00023CB1" w:rsidRDefault="00023CB1">
      <w:pPr>
        <w:tabs>
          <w:tab w:val="left" w:pos="0"/>
        </w:tabs>
        <w:suppressAutoHyphens/>
      </w:pPr>
    </w:p>
    <w:p w14:paraId="7FC32088" w14:textId="77777777" w:rsidR="00023CB1" w:rsidRDefault="00023CB1">
      <w:pPr>
        <w:tabs>
          <w:tab w:val="left" w:pos="0"/>
        </w:tabs>
        <w:suppressAutoHyphens/>
      </w:pPr>
    </w:p>
    <w:p w14:paraId="7BC3FF95" w14:textId="77777777"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14:paraId="2930F2D6" w14:textId="77777777" w:rsidR="00023CB1" w:rsidRDefault="00023CB1">
      <w:pPr>
        <w:rPr>
          <w:sz w:val="22"/>
          <w:szCs w:val="22"/>
        </w:rPr>
      </w:pPr>
    </w:p>
    <w:p w14:paraId="55E0D162" w14:textId="77777777" w:rsidR="00023CB1" w:rsidRDefault="00023CB1">
      <w:pPr>
        <w:rPr>
          <w:sz w:val="22"/>
          <w:szCs w:val="22"/>
        </w:rPr>
      </w:pPr>
      <w:r>
        <w:rPr>
          <w:sz w:val="22"/>
          <w:szCs w:val="22"/>
        </w:rPr>
        <w:t xml:space="preserve">This one-way SA examines the change in HIV infections averted when varying the HIV prevalence in CSWs (base case 50%). The ratio of </w:t>
      </w:r>
      <w:proofErr w:type="spellStart"/>
      <w:r>
        <w:rPr>
          <w:sz w:val="22"/>
          <w:szCs w:val="22"/>
        </w:rPr>
        <w:t>client:CSW</w:t>
      </w:r>
      <w:proofErr w:type="spellEnd"/>
      <w:r>
        <w:rPr>
          <w:sz w:val="22"/>
          <w:szCs w:val="22"/>
        </w:rPr>
        <w:t xml:space="preserve">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w:t>
      </w:r>
      <w:proofErr w:type="spellStart"/>
      <w:r>
        <w:rPr>
          <w:sz w:val="22"/>
          <w:szCs w:val="22"/>
        </w:rPr>
        <w:t>susceptibles</w:t>
      </w:r>
      <w:proofErr w:type="spellEnd"/>
      <w:r>
        <w:rPr>
          <w:sz w:val="22"/>
          <w:szCs w:val="22"/>
        </w:rPr>
        <w:t>”; most sex is between HIV+ individuals, where of course condoms confer no protection against new infection.</w:t>
      </w:r>
    </w:p>
    <w:p w14:paraId="2CCD8E0B" w14:textId="77777777" w:rsidR="00023CB1" w:rsidRDefault="00023CB1">
      <w:pPr>
        <w:rPr>
          <w:sz w:val="22"/>
          <w:szCs w:val="22"/>
        </w:rPr>
      </w:pPr>
    </w:p>
    <w:p w14:paraId="64CF15FC" w14:textId="77777777" w:rsidR="00023CB1" w:rsidRDefault="00023CB1">
      <w:pPr>
        <w:rPr>
          <w:i/>
          <w:sz w:val="22"/>
          <w:szCs w:val="22"/>
        </w:rPr>
      </w:pPr>
      <w:r>
        <w:rPr>
          <w:i/>
          <w:sz w:val="22"/>
          <w:szCs w:val="22"/>
        </w:rPr>
        <w:t>Figure 2</w:t>
      </w:r>
    </w:p>
    <w:p w14:paraId="778B4427" w14:textId="77777777" w:rsidR="00023CB1" w:rsidRDefault="00DD10AF">
      <w:pPr>
        <w:tabs>
          <w:tab w:val="left" w:pos="0"/>
        </w:tabs>
        <w:suppressAutoHyphens/>
      </w:pPr>
      <w:r>
        <w:rPr>
          <w:b/>
          <w:noProof/>
          <w:sz w:val="44"/>
          <w:lang w:eastAsia="zh-CN"/>
        </w:rPr>
        <w:drawing>
          <wp:inline distT="0" distB="0" distL="0" distR="0" wp14:anchorId="0501DE4C" wp14:editId="33B9B2E5">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14:paraId="34C283AE" w14:textId="77777777" w:rsidR="00023CB1" w:rsidRDefault="00023CB1">
      <w:pPr>
        <w:tabs>
          <w:tab w:val="left" w:pos="0"/>
        </w:tabs>
        <w:suppressAutoHyphens/>
      </w:pPr>
    </w:p>
    <w:p w14:paraId="25427943" w14:textId="77777777" w:rsidR="00023CB1" w:rsidRDefault="00023CB1">
      <w:pPr>
        <w:tabs>
          <w:tab w:val="left" w:pos="0"/>
        </w:tabs>
        <w:suppressAutoHyphens/>
      </w:pPr>
    </w:p>
    <w:p w14:paraId="0232CB06" w14:textId="77777777" w:rsidR="00023CB1" w:rsidRDefault="00023CB1">
      <w:pPr>
        <w:tabs>
          <w:tab w:val="left" w:pos="0"/>
        </w:tabs>
        <w:suppressAutoHyphens/>
        <w:rPr>
          <w:sz w:val="22"/>
          <w:szCs w:val="22"/>
        </w:rPr>
      </w:pPr>
      <w:r>
        <w:rPr>
          <w:sz w:val="22"/>
          <w:szCs w:val="22"/>
        </w:rPr>
        <w:t xml:space="preserve">Below is an example of a Crystal Ball “spider chart.” It is for an analysis of the effects of antiretroviral drugs combined with </w:t>
      </w:r>
      <w:proofErr w:type="spellStart"/>
      <w:r>
        <w:rPr>
          <w:sz w:val="22"/>
          <w:szCs w:val="22"/>
        </w:rPr>
        <w:t>cotrimoxazole</w:t>
      </w:r>
      <w:proofErr w:type="spellEnd"/>
      <w:r>
        <w:rPr>
          <w:sz w:val="22"/>
          <w:szCs w:val="22"/>
        </w:rPr>
        <w:t xml:space="preserve"> (</w:t>
      </w:r>
      <w:proofErr w:type="spellStart"/>
      <w:r>
        <w:rPr>
          <w:sz w:val="22"/>
          <w:szCs w:val="22"/>
        </w:rPr>
        <w:t>bactrim</w:t>
      </w:r>
      <w:proofErr w:type="spellEnd"/>
      <w:r>
        <w:rPr>
          <w:sz w:val="22"/>
          <w:szCs w:val="22"/>
        </w:rPr>
        <w:t xml:space="preserve">) prophylaxis on five-year mortality in HIV-infected employees in a Ugandan company. The spider chart shows the influence of each of eight variables on the net cost of the cotrimoxazole/ARV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w:t>
      </w:r>
      <w:r>
        <w:rPr>
          <w:sz w:val="22"/>
          <w:szCs w:val="22"/>
        </w:rPr>
        <w:lastRenderedPageBreak/>
        <w:t>because the more effective the treatment, the longer each worker receives expensive ARV therapy.</w:t>
      </w:r>
    </w:p>
    <w:p w14:paraId="71A343D3" w14:textId="77777777" w:rsidR="00023CB1" w:rsidRDefault="00023CB1">
      <w:pPr>
        <w:keepNext/>
        <w:tabs>
          <w:tab w:val="left" w:pos="0"/>
        </w:tabs>
        <w:suppressAutoHyphens/>
        <w:rPr>
          <w:i/>
          <w:sz w:val="22"/>
          <w:szCs w:val="22"/>
        </w:rPr>
      </w:pPr>
      <w:r>
        <w:rPr>
          <w:i/>
          <w:sz w:val="22"/>
          <w:szCs w:val="22"/>
        </w:rPr>
        <w:tab/>
        <w:t>Figure 3</w:t>
      </w:r>
    </w:p>
    <w:p w14:paraId="1F6DDAA9" w14:textId="77777777" w:rsidR="00023CB1" w:rsidRDefault="00DD10AF">
      <w:pPr>
        <w:tabs>
          <w:tab w:val="left" w:pos="0"/>
        </w:tabs>
        <w:suppressAutoHyphens/>
        <w:rPr>
          <w:i/>
          <w:iCs/>
        </w:rPr>
      </w:pPr>
      <w:r>
        <w:rPr>
          <w:noProof/>
          <w:lang w:eastAsia="zh-CN"/>
        </w:rPr>
        <w:drawing>
          <wp:inline distT="0" distB="0" distL="0" distR="0" wp14:anchorId="7610D840" wp14:editId="7F450003">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14:paraId="546A4A41" w14:textId="77777777" w:rsidR="00023CB1" w:rsidRDefault="00023CB1">
      <w:pPr>
        <w:tabs>
          <w:tab w:val="left" w:pos="0"/>
        </w:tabs>
        <w:suppressAutoHyphens/>
        <w:rPr>
          <w:i/>
          <w:iCs/>
        </w:rPr>
      </w:pPr>
    </w:p>
    <w:p w14:paraId="0CAF76AF" w14:textId="77777777" w:rsidR="00023CB1" w:rsidRPr="00EF59D0" w:rsidRDefault="00023CB1">
      <w:pPr>
        <w:tabs>
          <w:tab w:val="left" w:pos="0"/>
        </w:tabs>
        <w:suppressAutoHyphens/>
        <w:rPr>
          <w:b/>
          <w:sz w:val="22"/>
          <w:szCs w:val="22"/>
        </w:rPr>
      </w:pPr>
      <w:r w:rsidRPr="00EF59D0">
        <w:rPr>
          <w:b/>
          <w:i/>
          <w:iCs/>
          <w:sz w:val="22"/>
          <w:szCs w:val="22"/>
        </w:rPr>
        <w:t>Multi-way</w:t>
      </w:r>
    </w:p>
    <w:p w14:paraId="4268CD99" w14:textId="77777777" w:rsidR="00023CB1" w:rsidRDefault="00023CB1">
      <w:pPr>
        <w:tabs>
          <w:tab w:val="left" w:pos="0"/>
        </w:tabs>
        <w:suppressAutoHyphens/>
        <w:rPr>
          <w:sz w:val="22"/>
          <w:szCs w:val="22"/>
        </w:rPr>
      </w:pPr>
    </w:p>
    <w:p w14:paraId="49A43EFF" w14:textId="77777777"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14:paraId="3D11A35D" w14:textId="77777777" w:rsidR="00023CB1" w:rsidRDefault="00023CB1">
      <w:pPr>
        <w:tabs>
          <w:tab w:val="left" w:pos="0"/>
        </w:tabs>
        <w:suppressAutoHyphens/>
        <w:rPr>
          <w:sz w:val="22"/>
          <w:szCs w:val="22"/>
        </w:rPr>
      </w:pPr>
    </w:p>
    <w:p w14:paraId="68B501BF" w14:textId="77777777"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14:paraId="0310E9DC" w14:textId="77777777" w:rsidR="00023CB1" w:rsidRDefault="00023CB1">
      <w:pPr>
        <w:tabs>
          <w:tab w:val="left" w:pos="0"/>
        </w:tabs>
        <w:suppressAutoHyphens/>
        <w:rPr>
          <w:sz w:val="22"/>
          <w:szCs w:val="22"/>
        </w:rPr>
      </w:pPr>
    </w:p>
    <w:p w14:paraId="3AE85EDC" w14:textId="77777777" w:rsidR="00023CB1" w:rsidRDefault="00023CB1">
      <w:pPr>
        <w:tabs>
          <w:tab w:val="left" w:pos="0"/>
        </w:tabs>
        <w:suppressAutoHyphens/>
        <w:rPr>
          <w:sz w:val="22"/>
          <w:szCs w:val="22"/>
        </w:rPr>
      </w:pPr>
      <w:r>
        <w:rPr>
          <w:sz w:val="22"/>
          <w:szCs w:val="22"/>
        </w:rPr>
        <w:t xml:space="preserve">The typical format for a two-way SA graph uses roughly parallel lines. The figure below shows a two-way SA for a CEA of the </w:t>
      </w:r>
      <w:proofErr w:type="spellStart"/>
      <w:r>
        <w:rPr>
          <w:sz w:val="22"/>
          <w:szCs w:val="22"/>
        </w:rPr>
        <w:t>Mpowerment</w:t>
      </w:r>
      <w:proofErr w:type="spellEnd"/>
      <w:r>
        <w:rPr>
          <w:sz w:val="22"/>
          <w:szCs w:val="22"/>
        </w:rPr>
        <w:t xml:space="preserve">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14:paraId="7F8BF1C4" w14:textId="77777777" w:rsidR="00023CB1" w:rsidRDefault="00023CB1">
      <w:pPr>
        <w:tabs>
          <w:tab w:val="left" w:pos="0"/>
        </w:tabs>
        <w:suppressAutoHyphens/>
        <w:rPr>
          <w:sz w:val="22"/>
          <w:szCs w:val="22"/>
        </w:rPr>
      </w:pPr>
    </w:p>
    <w:p w14:paraId="36C6E6DD" w14:textId="77777777" w:rsidR="00023CB1" w:rsidRDefault="00023CB1">
      <w:pPr>
        <w:tabs>
          <w:tab w:val="left" w:pos="0"/>
        </w:tabs>
        <w:suppressAutoHyphens/>
      </w:pPr>
      <w:r>
        <w:rPr>
          <w:i/>
          <w:noProof/>
          <w:sz w:val="22"/>
          <w:szCs w:val="22"/>
        </w:rPr>
        <w:lastRenderedPageBreak/>
        <w:t>Figure_4</w:t>
      </w:r>
      <w:r w:rsidR="00DD10AF">
        <w:rPr>
          <w:noProof/>
          <w:lang w:eastAsia="zh-CN"/>
        </w:rPr>
        <w:drawing>
          <wp:inline distT="0" distB="0" distL="0" distR="0" wp14:anchorId="151E8188" wp14:editId="4E5BFD6C">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07936D1A" w14:textId="77777777" w:rsidR="00023CB1" w:rsidRDefault="00023CB1">
      <w:pPr>
        <w:tabs>
          <w:tab w:val="left" w:pos="0"/>
        </w:tabs>
        <w:suppressAutoHyphens/>
      </w:pPr>
    </w:p>
    <w:p w14:paraId="3DCD367E" w14:textId="77777777"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14:paraId="04B05485" w14:textId="77777777" w:rsidR="00023CB1" w:rsidRDefault="00023CB1">
      <w:pPr>
        <w:tabs>
          <w:tab w:val="left" w:pos="0"/>
        </w:tabs>
        <w:suppressAutoHyphens/>
      </w:pPr>
    </w:p>
    <w:p w14:paraId="7BA7367F" w14:textId="77777777" w:rsidR="00023CB1" w:rsidRDefault="00E126A0">
      <w:pPr>
        <w:tabs>
          <w:tab w:val="left" w:pos="0"/>
        </w:tabs>
        <w:suppressAutoHyphens/>
      </w:pPr>
      <w:r>
        <w:rPr>
          <w:noProof/>
          <w:sz w:val="22"/>
          <w:szCs w:val="22"/>
          <w:lang w:eastAsia="zh-CN"/>
        </w:rPr>
        <w:drawing>
          <wp:anchor distT="0" distB="0" distL="114300" distR="114300" simplePos="0" relativeHeight="251657728" behindDoc="0" locked="0" layoutInCell="1" allowOverlap="1" wp14:anchorId="3A15E8DC" wp14:editId="7593047A">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2B194" w14:textId="77777777" w:rsidR="00E126A0" w:rsidRPr="00E126A0" w:rsidRDefault="00E126A0" w:rsidP="00E126A0">
      <w:pPr>
        <w:tabs>
          <w:tab w:val="left" w:pos="0"/>
        </w:tabs>
        <w:suppressAutoHyphens/>
        <w:rPr>
          <w:sz w:val="22"/>
          <w:szCs w:val="22"/>
        </w:rPr>
      </w:pPr>
      <w:r w:rsidRPr="00E126A0">
        <w:rPr>
          <w:sz w:val="22"/>
          <w:szCs w:val="22"/>
        </w:rPr>
        <w:lastRenderedPageBreak/>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14:paraId="0BC355F5" w14:textId="77777777" w:rsidR="00023CB1" w:rsidRDefault="00023CB1">
      <w:pPr>
        <w:tabs>
          <w:tab w:val="left" w:pos="0"/>
        </w:tabs>
        <w:suppressAutoHyphens/>
      </w:pPr>
    </w:p>
    <w:p w14:paraId="5FC54DA7" w14:textId="77777777" w:rsidR="00023CB1" w:rsidRDefault="00023CB1">
      <w:pPr>
        <w:tabs>
          <w:tab w:val="left" w:pos="0"/>
        </w:tabs>
        <w:suppressAutoHyphens/>
        <w:rPr>
          <w:sz w:val="22"/>
          <w:szCs w:val="22"/>
        </w:rPr>
      </w:pPr>
    </w:p>
    <w:p w14:paraId="2F40DB9B" w14:textId="77777777" w:rsidR="00023CB1" w:rsidRPr="00E126A0" w:rsidRDefault="00023CB1">
      <w:pPr>
        <w:tabs>
          <w:tab w:val="left" w:pos="0"/>
        </w:tabs>
        <w:suppressAutoHyphens/>
        <w:rPr>
          <w:b/>
          <w:sz w:val="22"/>
          <w:szCs w:val="22"/>
        </w:rPr>
      </w:pPr>
      <w:r w:rsidRPr="00E126A0">
        <w:rPr>
          <w:b/>
          <w:i/>
          <w:iCs/>
          <w:sz w:val="22"/>
          <w:szCs w:val="22"/>
        </w:rPr>
        <w:t>Scenario</w:t>
      </w:r>
    </w:p>
    <w:p w14:paraId="66359E46" w14:textId="77777777" w:rsidR="00023CB1" w:rsidRDefault="00023CB1">
      <w:pPr>
        <w:tabs>
          <w:tab w:val="left" w:pos="0"/>
        </w:tabs>
        <w:suppressAutoHyphens/>
        <w:rPr>
          <w:sz w:val="22"/>
          <w:szCs w:val="22"/>
        </w:rPr>
      </w:pPr>
    </w:p>
    <w:p w14:paraId="3205E2E2" w14:textId="77777777" w:rsidR="00023CB1" w:rsidRDefault="00023CB1">
      <w:pPr>
        <w:tabs>
          <w:tab w:val="left" w:pos="0"/>
        </w:tabs>
        <w:suppressAutoHyphens/>
        <w:rPr>
          <w:sz w:val="22"/>
          <w:szCs w:val="22"/>
        </w:rPr>
      </w:pPr>
      <w:r>
        <w:rPr>
          <w:sz w:val="22"/>
          <w:szCs w:val="22"/>
        </w:rPr>
        <w:t xml:space="preserve">A scenario SA involves varying a set of inputs simultaneously to describe specific and recognizable conditions. Often these are plausible best and worst case circumstances, but they could just reflect a particular intervention setting or type of patient. Scenarios can be </w:t>
      </w:r>
      <w:proofErr w:type="gramStart"/>
      <w:r>
        <w:rPr>
          <w:sz w:val="22"/>
          <w:szCs w:val="22"/>
        </w:rPr>
        <w:t>a very powerful tools</w:t>
      </w:r>
      <w:proofErr w:type="gramEnd"/>
      <w:r>
        <w:rPr>
          <w:sz w:val="22"/>
          <w:szCs w:val="22"/>
        </w:rPr>
        <w:t xml:space="preserve"> to assess CEA results for situations of particular interest to the readers.</w:t>
      </w:r>
    </w:p>
    <w:p w14:paraId="26DDD0D2" w14:textId="77777777" w:rsidR="00023CB1" w:rsidRDefault="00023CB1">
      <w:pPr>
        <w:tabs>
          <w:tab w:val="left" w:pos="0"/>
        </w:tabs>
        <w:suppressAutoHyphens/>
        <w:rPr>
          <w:sz w:val="22"/>
          <w:szCs w:val="22"/>
        </w:rPr>
      </w:pPr>
    </w:p>
    <w:p w14:paraId="26A0BE2A" w14:textId="77777777"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14:paraId="7FAC1BBC" w14:textId="77777777" w:rsidR="00023CB1" w:rsidRDefault="00023CB1">
      <w:pPr>
        <w:tabs>
          <w:tab w:val="left" w:pos="0"/>
        </w:tabs>
        <w:suppressAutoHyphens/>
        <w:rPr>
          <w:sz w:val="22"/>
          <w:szCs w:val="22"/>
        </w:rPr>
      </w:pPr>
    </w:p>
    <w:p w14:paraId="08B0EA45" w14:textId="77777777"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14:paraId="06180CFF" w14:textId="77777777" w:rsidR="00023CB1" w:rsidRDefault="00023CB1">
      <w:pPr>
        <w:tabs>
          <w:tab w:val="left" w:pos="0"/>
        </w:tabs>
        <w:suppressAutoHyphens/>
        <w:rPr>
          <w:sz w:val="22"/>
          <w:szCs w:val="22"/>
        </w:rPr>
      </w:pPr>
    </w:p>
    <w:p w14:paraId="63B74164"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14:paraId="0854805C" w14:textId="77777777" w:rsidR="00023CB1" w:rsidRDefault="00023CB1">
      <w:pPr>
        <w:tabs>
          <w:tab w:val="left" w:pos="0"/>
        </w:tabs>
        <w:suppressAutoHyphens/>
        <w:rPr>
          <w:sz w:val="22"/>
          <w:szCs w:val="22"/>
        </w:rPr>
      </w:pPr>
    </w:p>
    <w:p w14:paraId="2CCCF388" w14:textId="77777777" w:rsidR="00023CB1" w:rsidRDefault="00023CB1">
      <w:pPr>
        <w:tabs>
          <w:tab w:val="left" w:pos="0"/>
        </w:tabs>
        <w:suppressAutoHyphens/>
        <w:rPr>
          <w:sz w:val="22"/>
          <w:szCs w:val="22"/>
        </w:rPr>
      </w:pPr>
      <w:r>
        <w:rPr>
          <w:sz w:val="22"/>
          <w:szCs w:val="22"/>
        </w:rPr>
        <w:t>Two intervention strategies, each compared with no intervention.</w:t>
      </w:r>
    </w:p>
    <w:p w14:paraId="4DA78564" w14:textId="77777777" w:rsidR="00023CB1" w:rsidRDefault="00DD10AF">
      <w:pPr>
        <w:tabs>
          <w:tab w:val="left" w:pos="0"/>
        </w:tabs>
        <w:suppressAutoHyphens/>
      </w:pPr>
      <w:r>
        <w:rPr>
          <w:noProof/>
          <w:lang w:eastAsia="zh-CN"/>
        </w:rPr>
        <w:drawing>
          <wp:inline distT="0" distB="0" distL="0" distR="0" wp14:anchorId="241FC43E" wp14:editId="71B8452E">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14:paraId="2EB53721" w14:textId="77777777" w:rsidR="00023CB1" w:rsidRDefault="00023CB1">
      <w:pPr>
        <w:tabs>
          <w:tab w:val="left" w:pos="0"/>
        </w:tabs>
        <w:suppressAutoHyphens/>
      </w:pPr>
    </w:p>
    <w:p w14:paraId="7910B2BE" w14:textId="77777777" w:rsidR="00023CB1" w:rsidRDefault="00023CB1">
      <w:pPr>
        <w:tabs>
          <w:tab w:val="left" w:pos="0"/>
        </w:tabs>
        <w:suppressAutoHyphens/>
      </w:pPr>
    </w:p>
    <w:p w14:paraId="10A6275A" w14:textId="77777777" w:rsidR="00023CB1" w:rsidRDefault="00023CB1">
      <w:pPr>
        <w:pStyle w:val="Heading8"/>
      </w:pPr>
      <w:r>
        <w:lastRenderedPageBreak/>
        <w:t>3. Probabilistic sensitivity analysis</w:t>
      </w:r>
    </w:p>
    <w:p w14:paraId="514052C7" w14:textId="77777777" w:rsidR="00023CB1" w:rsidRDefault="00023CB1">
      <w:pPr>
        <w:tabs>
          <w:tab w:val="left" w:pos="0"/>
        </w:tabs>
        <w:suppressAutoHyphens/>
      </w:pPr>
    </w:p>
    <w:p w14:paraId="2BB48724" w14:textId="77777777"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14:paraId="47B14AAB" w14:textId="77777777" w:rsidR="00023CB1" w:rsidRDefault="00023CB1">
      <w:pPr>
        <w:tabs>
          <w:tab w:val="left" w:pos="0"/>
        </w:tabs>
        <w:suppressAutoHyphens/>
        <w:rPr>
          <w:sz w:val="22"/>
          <w:szCs w:val="22"/>
        </w:rPr>
      </w:pPr>
    </w:p>
    <w:p w14:paraId="778A4CBF" w14:textId="77777777" w:rsidR="00023CB1" w:rsidRDefault="00023CB1">
      <w:pPr>
        <w:tabs>
          <w:tab w:val="left" w:pos="0"/>
        </w:tabs>
        <w:suppressAutoHyphens/>
        <w:rPr>
          <w:sz w:val="22"/>
          <w:szCs w:val="22"/>
        </w:rPr>
      </w:pPr>
      <w:r>
        <w:rPr>
          <w:sz w:val="22"/>
          <w:szCs w:val="22"/>
        </w:rPr>
        <w:t xml:space="preserve">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 and methods for implementing these simulations. </w:t>
      </w:r>
    </w:p>
    <w:p w14:paraId="0FAF384C"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500F674B" w14:textId="77777777" w:rsidR="00023CB1" w:rsidRDefault="00023CB1">
      <w:pPr>
        <w:tabs>
          <w:tab w:val="left" w:pos="0"/>
        </w:tabs>
        <w:suppressAutoHyphens/>
        <w:rPr>
          <w:i/>
          <w:iCs/>
          <w:sz w:val="22"/>
          <w:szCs w:val="22"/>
        </w:rPr>
      </w:pPr>
      <w:r>
        <w:rPr>
          <w:i/>
          <w:iCs/>
          <w:sz w:val="22"/>
          <w:szCs w:val="22"/>
        </w:rPr>
        <w:t>When should I do a Monte Carlo simulation?</w:t>
      </w:r>
    </w:p>
    <w:p w14:paraId="79FA7E1C" w14:textId="77777777" w:rsidR="00023CB1" w:rsidRDefault="00023CB1">
      <w:pPr>
        <w:tabs>
          <w:tab w:val="left" w:pos="0"/>
        </w:tabs>
        <w:suppressAutoHyphens/>
        <w:rPr>
          <w:sz w:val="22"/>
          <w:szCs w:val="22"/>
        </w:rPr>
      </w:pPr>
    </w:p>
    <w:p w14:paraId="19C4FE85" w14:textId="77777777"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14:paraId="35650205" w14:textId="77777777" w:rsidR="00023CB1" w:rsidRDefault="00023CB1">
      <w:pPr>
        <w:tabs>
          <w:tab w:val="left" w:pos="0"/>
        </w:tabs>
        <w:suppressAutoHyphens/>
        <w:rPr>
          <w:sz w:val="22"/>
          <w:szCs w:val="22"/>
        </w:rPr>
      </w:pPr>
    </w:p>
    <w:p w14:paraId="7F0B3B26" w14:textId="77777777"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14:paraId="6CE92FFE" w14:textId="77777777" w:rsidR="00023CB1" w:rsidRDefault="00023CB1">
      <w:pPr>
        <w:tabs>
          <w:tab w:val="left" w:pos="0"/>
        </w:tabs>
        <w:suppressAutoHyphens/>
        <w:rPr>
          <w:sz w:val="22"/>
          <w:szCs w:val="22"/>
        </w:rPr>
      </w:pPr>
    </w:p>
    <w:p w14:paraId="48E3019C" w14:textId="77777777"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14:paraId="47C18B86" w14:textId="77777777" w:rsidR="00E126A0" w:rsidRDefault="00E126A0">
      <w:pPr>
        <w:tabs>
          <w:tab w:val="left" w:pos="0"/>
        </w:tabs>
        <w:suppressAutoHyphens/>
        <w:rPr>
          <w:sz w:val="22"/>
          <w:szCs w:val="22"/>
        </w:rPr>
      </w:pPr>
    </w:p>
    <w:p w14:paraId="671262F4" w14:textId="77777777" w:rsidR="00023CB1" w:rsidRDefault="00023CB1">
      <w:pPr>
        <w:tabs>
          <w:tab w:val="left" w:pos="0"/>
        </w:tabs>
        <w:suppressAutoHyphens/>
        <w:rPr>
          <w:i/>
          <w:iCs/>
          <w:sz w:val="22"/>
          <w:szCs w:val="22"/>
        </w:rPr>
      </w:pPr>
      <w:r>
        <w:rPr>
          <w:i/>
          <w:iCs/>
          <w:sz w:val="22"/>
          <w:szCs w:val="22"/>
        </w:rPr>
        <w:t>What additional information is required to run a Monte Carlo simulation?</w:t>
      </w:r>
    </w:p>
    <w:p w14:paraId="476B0B39" w14:textId="77777777" w:rsidR="00023CB1" w:rsidRDefault="00023CB1">
      <w:pPr>
        <w:tabs>
          <w:tab w:val="left" w:pos="0"/>
        </w:tabs>
        <w:suppressAutoHyphens/>
        <w:rPr>
          <w:sz w:val="22"/>
          <w:szCs w:val="22"/>
        </w:rPr>
      </w:pPr>
    </w:p>
    <w:p w14:paraId="709A68B7" w14:textId="77777777"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hypergeometric, and Weibull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14:paraId="6EB01A9B" w14:textId="77777777" w:rsidR="00023CB1" w:rsidRDefault="00023CB1">
      <w:pPr>
        <w:tabs>
          <w:tab w:val="left" w:pos="0"/>
          <w:tab w:val="left" w:pos="2726"/>
        </w:tabs>
        <w:suppressAutoHyphens/>
        <w:rPr>
          <w:sz w:val="22"/>
          <w:szCs w:val="22"/>
        </w:rPr>
      </w:pPr>
      <w:r>
        <w:rPr>
          <w:sz w:val="22"/>
          <w:szCs w:val="22"/>
        </w:rPr>
        <w:tab/>
      </w:r>
    </w:p>
    <w:p w14:paraId="74F99C53" w14:textId="77777777"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w:t>
      </w:r>
      <w:r>
        <w:rPr>
          <w:sz w:val="22"/>
          <w:szCs w:val="22"/>
        </w:rPr>
        <w:lastRenderedPageBreak/>
        <w:t xml:space="preserve">at the 5% and the 95% level. Similarly, for the uniform distribution one specifies the two extreme values. </w:t>
      </w:r>
    </w:p>
    <w:p w14:paraId="26EF0B46" w14:textId="77777777" w:rsidR="00023CB1" w:rsidRDefault="00023CB1">
      <w:pPr>
        <w:tabs>
          <w:tab w:val="left" w:pos="0"/>
        </w:tabs>
        <w:suppressAutoHyphens/>
        <w:rPr>
          <w:sz w:val="22"/>
          <w:szCs w:val="22"/>
        </w:rPr>
      </w:pPr>
    </w:p>
    <w:p w14:paraId="3B903E4B" w14:textId="77777777"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14:paraId="27B29020" w14:textId="77777777" w:rsidR="00023CB1" w:rsidRDefault="00023CB1">
      <w:pPr>
        <w:tabs>
          <w:tab w:val="left" w:pos="0"/>
        </w:tabs>
        <w:suppressAutoHyphens/>
        <w:rPr>
          <w:sz w:val="22"/>
          <w:szCs w:val="22"/>
        </w:rPr>
      </w:pPr>
    </w:p>
    <w:p w14:paraId="084FDD0B" w14:textId="77777777"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14:paraId="7ADF920F" w14:textId="77777777" w:rsidR="00023CB1" w:rsidRDefault="00023CB1">
      <w:pPr>
        <w:tabs>
          <w:tab w:val="left" w:pos="0"/>
        </w:tabs>
        <w:suppressAutoHyphens/>
        <w:rPr>
          <w:sz w:val="22"/>
          <w:szCs w:val="22"/>
        </w:rPr>
      </w:pPr>
    </w:p>
    <w:p w14:paraId="6DF349F3" w14:textId="77777777"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14:paraId="2968DCE6" w14:textId="77777777" w:rsidR="00023CB1" w:rsidRDefault="00E126A0">
      <w:pPr>
        <w:tabs>
          <w:tab w:val="left" w:pos="0"/>
        </w:tabs>
        <w:suppressAutoHyphens/>
        <w:rPr>
          <w:sz w:val="22"/>
          <w:szCs w:val="22"/>
        </w:rPr>
      </w:pPr>
      <w:r>
        <w:rPr>
          <w:sz w:val="22"/>
          <w:szCs w:val="22"/>
        </w:rPr>
        <w:t xml:space="preserve"> </w:t>
      </w:r>
    </w:p>
    <w:p w14:paraId="36EF3381" w14:textId="77777777" w:rsidR="00023CB1" w:rsidRDefault="00023CB1">
      <w:pPr>
        <w:tabs>
          <w:tab w:val="left" w:pos="0"/>
        </w:tabs>
        <w:suppressAutoHyphens/>
        <w:rPr>
          <w:i/>
          <w:iCs/>
          <w:sz w:val="22"/>
          <w:szCs w:val="22"/>
        </w:rPr>
      </w:pPr>
      <w:r>
        <w:rPr>
          <w:i/>
          <w:iCs/>
          <w:sz w:val="22"/>
          <w:szCs w:val="22"/>
        </w:rPr>
        <w:t>Implementation of Monte Carlo simulation</w:t>
      </w:r>
    </w:p>
    <w:p w14:paraId="1197AE70" w14:textId="77777777" w:rsidR="00023CB1" w:rsidRDefault="00023CB1">
      <w:pPr>
        <w:tabs>
          <w:tab w:val="left" w:pos="0"/>
        </w:tabs>
        <w:suppressAutoHyphens/>
        <w:rPr>
          <w:sz w:val="22"/>
          <w:szCs w:val="22"/>
        </w:rPr>
      </w:pPr>
    </w:p>
    <w:p w14:paraId="030BB89C" w14:textId="77777777"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14:paraId="73B5FBCE" w14:textId="77777777" w:rsidR="00023CB1" w:rsidRDefault="00023CB1">
      <w:pPr>
        <w:tabs>
          <w:tab w:val="left" w:pos="0"/>
        </w:tabs>
        <w:suppressAutoHyphens/>
        <w:ind w:right="-180"/>
        <w:rPr>
          <w:sz w:val="22"/>
          <w:szCs w:val="22"/>
        </w:rPr>
      </w:pPr>
      <w:r>
        <w:rPr>
          <w:sz w:val="22"/>
          <w:szCs w:val="22"/>
        </w:rPr>
        <w:br/>
        <w:t>The figure below is a ‘forecast’ chart generated by Crystal Ball for the analysis of the effects of antiretroviral drugs and cotrimoxazole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14:paraId="278A0474" w14:textId="77777777" w:rsidR="00023CB1" w:rsidRDefault="00023CB1">
      <w:pPr>
        <w:tabs>
          <w:tab w:val="left" w:pos="0"/>
        </w:tabs>
        <w:suppressAutoHyphens/>
        <w:rPr>
          <w:sz w:val="22"/>
          <w:szCs w:val="22"/>
        </w:rPr>
      </w:pPr>
    </w:p>
    <w:p w14:paraId="74D98EDC" w14:textId="77777777" w:rsidR="00023CB1" w:rsidRDefault="00023CB1">
      <w:pPr>
        <w:tabs>
          <w:tab w:val="left" w:pos="0"/>
        </w:tabs>
        <w:suppressAutoHyphens/>
        <w:rPr>
          <w:i/>
          <w:sz w:val="22"/>
          <w:szCs w:val="22"/>
        </w:rPr>
      </w:pPr>
      <w:r>
        <w:rPr>
          <w:i/>
          <w:sz w:val="22"/>
          <w:szCs w:val="22"/>
        </w:rPr>
        <w:t>Figure 5</w:t>
      </w:r>
    </w:p>
    <w:p w14:paraId="594A7B04" w14:textId="77777777" w:rsidR="00023CB1" w:rsidRDefault="00DD10AF">
      <w:pPr>
        <w:tabs>
          <w:tab w:val="left" w:pos="0"/>
        </w:tabs>
        <w:suppressAutoHyphens/>
      </w:pPr>
      <w:r>
        <w:rPr>
          <w:noProof/>
          <w:lang w:eastAsia="zh-CN"/>
        </w:rPr>
        <w:lastRenderedPageBreak/>
        <w:drawing>
          <wp:inline distT="0" distB="0" distL="0" distR="0" wp14:anchorId="4542DA90" wp14:editId="30C7B309">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14:paraId="195E3447" w14:textId="77777777" w:rsidR="00023CB1" w:rsidRDefault="00023CB1">
      <w:pPr>
        <w:pStyle w:val="Footer"/>
        <w:tabs>
          <w:tab w:val="clear" w:pos="4320"/>
          <w:tab w:val="clear" w:pos="8640"/>
          <w:tab w:val="left" w:pos="0"/>
        </w:tabs>
        <w:suppressAutoHyphens/>
      </w:pPr>
    </w:p>
    <w:p w14:paraId="4E0849E1" w14:textId="77777777" w:rsidR="00023CB1" w:rsidRDefault="00023CB1">
      <w:pPr>
        <w:tabs>
          <w:tab w:val="left" w:pos="0"/>
        </w:tabs>
        <w:suppressAutoHyphens/>
      </w:pPr>
    </w:p>
    <w:p w14:paraId="2F071E85" w14:textId="77777777" w:rsidR="00023CB1" w:rsidRDefault="00023CB1">
      <w:pPr>
        <w:pStyle w:val="Heading8"/>
      </w:pPr>
      <w:r>
        <w:t>4. Uses of sensitivity analysis</w:t>
      </w:r>
    </w:p>
    <w:p w14:paraId="3F2AAFBB" w14:textId="77777777" w:rsidR="00023CB1" w:rsidRDefault="00023CB1">
      <w:pPr>
        <w:tabs>
          <w:tab w:val="left" w:pos="0"/>
        </w:tabs>
        <w:suppressAutoHyphens/>
      </w:pPr>
    </w:p>
    <w:p w14:paraId="63A4637C" w14:textId="77777777"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14:paraId="348981FC" w14:textId="77777777" w:rsidR="00023CB1" w:rsidRDefault="00023CB1">
      <w:pPr>
        <w:tabs>
          <w:tab w:val="left" w:pos="0"/>
        </w:tabs>
        <w:suppressAutoHyphens/>
        <w:rPr>
          <w:sz w:val="22"/>
          <w:szCs w:val="22"/>
        </w:rPr>
      </w:pPr>
    </w:p>
    <w:p w14:paraId="1A4C76A4" w14:textId="77777777" w:rsidR="00023CB1" w:rsidRPr="00E126A0" w:rsidRDefault="00023CB1">
      <w:pPr>
        <w:tabs>
          <w:tab w:val="left" w:pos="0"/>
        </w:tabs>
        <w:suppressAutoHyphens/>
        <w:rPr>
          <w:b/>
          <w:sz w:val="22"/>
          <w:szCs w:val="22"/>
        </w:rPr>
      </w:pPr>
      <w:r w:rsidRPr="00E126A0">
        <w:rPr>
          <w:b/>
          <w:i/>
          <w:iCs/>
          <w:sz w:val="22"/>
          <w:szCs w:val="22"/>
        </w:rPr>
        <w:t>Planning the analysis</w:t>
      </w:r>
    </w:p>
    <w:p w14:paraId="0270401B" w14:textId="77777777" w:rsidR="00023CB1" w:rsidRDefault="00023CB1">
      <w:pPr>
        <w:tabs>
          <w:tab w:val="left" w:pos="0"/>
        </w:tabs>
        <w:suppressAutoHyphens/>
        <w:rPr>
          <w:sz w:val="22"/>
          <w:szCs w:val="22"/>
        </w:rPr>
      </w:pPr>
    </w:p>
    <w:p w14:paraId="27580D13" w14:textId="77777777"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14:paraId="77FA4D65" w14:textId="77777777" w:rsidR="00023CB1" w:rsidRDefault="00023CB1">
      <w:pPr>
        <w:tabs>
          <w:tab w:val="left" w:pos="0"/>
        </w:tabs>
        <w:suppressAutoHyphens/>
        <w:rPr>
          <w:sz w:val="22"/>
          <w:szCs w:val="22"/>
        </w:rPr>
      </w:pPr>
    </w:p>
    <w:p w14:paraId="58781513" w14:textId="77777777" w:rsidR="00023CB1" w:rsidRPr="00E126A0" w:rsidRDefault="00023CB1">
      <w:pPr>
        <w:tabs>
          <w:tab w:val="left" w:pos="0"/>
        </w:tabs>
        <w:suppressAutoHyphens/>
        <w:rPr>
          <w:b/>
          <w:i/>
          <w:iCs/>
          <w:sz w:val="22"/>
          <w:szCs w:val="22"/>
        </w:rPr>
      </w:pPr>
      <w:r w:rsidRPr="00E126A0">
        <w:rPr>
          <w:b/>
          <w:i/>
          <w:iCs/>
          <w:sz w:val="22"/>
          <w:szCs w:val="22"/>
        </w:rPr>
        <w:t>Debugging the model</w:t>
      </w:r>
    </w:p>
    <w:p w14:paraId="11CD5DA3" w14:textId="77777777" w:rsidR="00023CB1" w:rsidRDefault="00023CB1">
      <w:pPr>
        <w:tabs>
          <w:tab w:val="left" w:pos="0"/>
        </w:tabs>
        <w:suppressAutoHyphens/>
        <w:rPr>
          <w:sz w:val="22"/>
          <w:szCs w:val="22"/>
        </w:rPr>
      </w:pPr>
    </w:p>
    <w:p w14:paraId="0E8DE0A1" w14:textId="77777777"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14:paraId="73EF2C9E" w14:textId="77777777" w:rsidR="00023CB1" w:rsidRDefault="00023CB1">
      <w:pPr>
        <w:tabs>
          <w:tab w:val="left" w:pos="0"/>
        </w:tabs>
        <w:suppressAutoHyphens/>
        <w:rPr>
          <w:sz w:val="22"/>
          <w:szCs w:val="22"/>
        </w:rPr>
      </w:pPr>
    </w:p>
    <w:p w14:paraId="398FA914" w14:textId="77777777"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14:paraId="57562B85" w14:textId="77777777" w:rsidR="00023CB1" w:rsidRDefault="00023CB1">
      <w:pPr>
        <w:tabs>
          <w:tab w:val="left" w:pos="0"/>
        </w:tabs>
        <w:suppressAutoHyphens/>
        <w:rPr>
          <w:sz w:val="22"/>
          <w:szCs w:val="22"/>
        </w:rPr>
      </w:pPr>
    </w:p>
    <w:p w14:paraId="1FD0838E" w14:textId="77777777" w:rsidR="00023CB1" w:rsidRPr="00E126A0" w:rsidRDefault="00023CB1" w:rsidP="00E126A0">
      <w:pPr>
        <w:keepNext/>
        <w:tabs>
          <w:tab w:val="left" w:pos="0"/>
        </w:tabs>
        <w:suppressAutoHyphens/>
        <w:rPr>
          <w:b/>
          <w:i/>
          <w:iCs/>
          <w:sz w:val="22"/>
          <w:szCs w:val="22"/>
        </w:rPr>
      </w:pPr>
      <w:r w:rsidRPr="00E126A0">
        <w:rPr>
          <w:b/>
          <w:i/>
          <w:iCs/>
          <w:sz w:val="22"/>
          <w:szCs w:val="22"/>
        </w:rPr>
        <w:lastRenderedPageBreak/>
        <w:t>Documenting expected relationships</w:t>
      </w:r>
      <w:r w:rsidRPr="00E126A0">
        <w:rPr>
          <w:b/>
          <w:sz w:val="22"/>
          <w:szCs w:val="22"/>
        </w:rPr>
        <w:t xml:space="preserve"> … </w:t>
      </w:r>
      <w:r w:rsidRPr="00E126A0">
        <w:rPr>
          <w:b/>
          <w:i/>
          <w:iCs/>
          <w:sz w:val="22"/>
          <w:szCs w:val="22"/>
        </w:rPr>
        <w:t xml:space="preserve">Revealing unexpected relationships </w:t>
      </w:r>
    </w:p>
    <w:p w14:paraId="1D53AA31" w14:textId="77777777" w:rsidR="00023CB1" w:rsidRDefault="00023CB1">
      <w:pPr>
        <w:tabs>
          <w:tab w:val="left" w:pos="0"/>
        </w:tabs>
        <w:suppressAutoHyphens/>
        <w:rPr>
          <w:sz w:val="22"/>
          <w:szCs w:val="22"/>
        </w:rPr>
      </w:pPr>
    </w:p>
    <w:p w14:paraId="2DB4D7D8" w14:textId="77777777"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bookmarkStart w:id="0" w:name="_GoBack"/>
      <w:bookmarkEnd w:id="0"/>
    </w:p>
    <w:p w14:paraId="0DC93C3C" w14:textId="77777777" w:rsidR="00023CB1" w:rsidRDefault="00023CB1">
      <w:pPr>
        <w:tabs>
          <w:tab w:val="left" w:pos="0"/>
        </w:tabs>
        <w:suppressAutoHyphens/>
        <w:rPr>
          <w:sz w:val="22"/>
          <w:szCs w:val="22"/>
        </w:rPr>
      </w:pPr>
    </w:p>
    <w:p w14:paraId="7C187733" w14:textId="77777777"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ffect of non-drug medical costs (we had expected higher costs to increase the net cost of the program). This was because that while higher costs increased the cost of providing public insurance, they also increased the value of the savings (from delaying progression to AIDS). Another example is when complex dynamics lead to interesting nonlinear relationships (see section 2).</w:t>
      </w:r>
    </w:p>
    <w:p w14:paraId="51A1E294" w14:textId="77777777" w:rsidR="00023CB1" w:rsidRDefault="00023CB1">
      <w:pPr>
        <w:tabs>
          <w:tab w:val="left" w:pos="0"/>
        </w:tabs>
        <w:suppressAutoHyphens/>
        <w:rPr>
          <w:sz w:val="22"/>
          <w:szCs w:val="22"/>
        </w:rPr>
      </w:pPr>
    </w:p>
    <w:p w14:paraId="4A7E15C4" w14:textId="77777777"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14:paraId="6215DD6A" w14:textId="77777777" w:rsidR="00023CB1" w:rsidRDefault="00023CB1">
      <w:pPr>
        <w:tabs>
          <w:tab w:val="left" w:pos="0"/>
        </w:tabs>
        <w:suppressAutoHyphens/>
        <w:rPr>
          <w:sz w:val="22"/>
          <w:szCs w:val="22"/>
        </w:rPr>
      </w:pPr>
    </w:p>
    <w:p w14:paraId="7BDC03D8" w14:textId="77777777"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14:paraId="428C7B97"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226E2F17" w14:textId="77777777"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14:paraId="78115A05" w14:textId="77777777" w:rsidR="00023CB1" w:rsidRDefault="00023CB1">
      <w:pPr>
        <w:tabs>
          <w:tab w:val="left" w:pos="0"/>
        </w:tabs>
        <w:suppressAutoHyphens/>
        <w:rPr>
          <w:sz w:val="22"/>
          <w:szCs w:val="22"/>
        </w:rPr>
      </w:pPr>
    </w:p>
    <w:p w14:paraId="4CB77BC2" w14:textId="77777777" w:rsidR="00023CB1" w:rsidRDefault="00023CB1">
      <w:pPr>
        <w:tabs>
          <w:tab w:val="left" w:pos="0"/>
        </w:tabs>
        <w:suppressAutoHyphens/>
        <w:rPr>
          <w:sz w:val="22"/>
          <w:szCs w:val="22"/>
        </w:rPr>
      </w:pPr>
      <w:r>
        <w:rPr>
          <w:sz w:val="22"/>
          <w:szCs w:val="22"/>
        </w:rPr>
        <w:tab/>
      </w:r>
      <w:r>
        <w:rPr>
          <w:i/>
          <w:iCs/>
          <w:sz w:val="22"/>
          <w:szCs w:val="22"/>
        </w:rPr>
        <w:t>zero net clinical effectiveness</w:t>
      </w:r>
      <w:r>
        <w:rPr>
          <w:sz w:val="22"/>
          <w:szCs w:val="22"/>
        </w:rPr>
        <w:t xml:space="preserve"> – i.e., is there clinical benefit to be realized?</w:t>
      </w:r>
    </w:p>
    <w:p w14:paraId="3613AAC0" w14:textId="77777777"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14:paraId="2B8A6975" w14:textId="77777777"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14:paraId="77FC81F2" w14:textId="77777777"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14:paraId="2D1215F4" w14:textId="77777777" w:rsidR="00023CB1" w:rsidRDefault="00023CB1">
      <w:pPr>
        <w:tabs>
          <w:tab w:val="left" w:pos="0"/>
        </w:tabs>
        <w:suppressAutoHyphens/>
        <w:rPr>
          <w:sz w:val="22"/>
          <w:szCs w:val="22"/>
        </w:rPr>
      </w:pPr>
    </w:p>
    <w:p w14:paraId="29E100FE" w14:textId="77777777"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14:paraId="37EFD176" w14:textId="77777777" w:rsidR="00023CB1" w:rsidRDefault="00023CB1">
      <w:pPr>
        <w:tabs>
          <w:tab w:val="left" w:pos="0"/>
        </w:tabs>
        <w:suppressAutoHyphens/>
      </w:pPr>
    </w:p>
    <w:p w14:paraId="064376C2" w14:textId="77777777"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14:paraId="652FB09D" w14:textId="77777777" w:rsidR="00023CB1" w:rsidRDefault="00023CB1">
      <w:pPr>
        <w:pStyle w:val="indent1"/>
        <w:ind w:left="0" w:firstLine="0"/>
        <w:rPr>
          <w:rFonts w:ascii="Times New Roman" w:hAnsi="Times New Roman"/>
        </w:rPr>
      </w:pPr>
    </w:p>
    <w:p w14:paraId="71976374"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Perhaps the most exciting use of sensitivity analyses is in influencing policy. It sometimes occurs that there is an agree-upon threshold, and that a CEA team is </w:t>
      </w:r>
      <w:proofErr w:type="gramStart"/>
      <w:r>
        <w:rPr>
          <w:rFonts w:ascii="Times New Roman" w:hAnsi="Times New Roman"/>
          <w:sz w:val="22"/>
          <w:szCs w:val="22"/>
        </w:rPr>
        <w:t>an a</w:t>
      </w:r>
      <w:proofErr w:type="gramEnd"/>
      <w:r>
        <w:rPr>
          <w:rFonts w:ascii="Times New Roman" w:hAnsi="Times New Roman"/>
          <w:sz w:val="22"/>
          <w:szCs w:val="22"/>
        </w:rPr>
        <w:t xml:space="preserve"> position to answer the question: “What would have to happen to reach that threshold?” Below is one example that we were involved in.</w:t>
      </w:r>
    </w:p>
    <w:p w14:paraId="57CF52F9" w14:textId="77777777" w:rsidR="00023CB1" w:rsidRDefault="00023CB1">
      <w:pPr>
        <w:pStyle w:val="indent1"/>
        <w:ind w:left="0" w:firstLine="0"/>
        <w:rPr>
          <w:rFonts w:ascii="Times New Roman" w:hAnsi="Times New Roman"/>
          <w:sz w:val="22"/>
          <w:szCs w:val="22"/>
        </w:rPr>
      </w:pPr>
    </w:p>
    <w:p w14:paraId="47AF01C8" w14:textId="77777777" w:rsidR="00023CB1" w:rsidRDefault="00023CB1">
      <w:pPr>
        <w:pStyle w:val="indent1"/>
        <w:ind w:left="0" w:firstLine="0"/>
        <w:rPr>
          <w:rFonts w:ascii="Times New Roman" w:hAnsi="Times New Roman"/>
          <w:sz w:val="22"/>
          <w:szCs w:val="22"/>
        </w:rPr>
      </w:pPr>
      <w:r>
        <w:rPr>
          <w:rFonts w:ascii="Times New Roman" w:hAnsi="Times New Roman"/>
          <w:i/>
          <w:iCs/>
          <w:sz w:val="22"/>
          <w:szCs w:val="22"/>
        </w:rPr>
        <w:lastRenderedPageBreak/>
        <w:t xml:space="preserve">Pricing of zidovudine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14:paraId="1FE44201" w14:textId="77777777" w:rsidR="00023CB1" w:rsidRDefault="00023CB1">
      <w:pPr>
        <w:pStyle w:val="indent1"/>
        <w:ind w:left="0" w:firstLine="0"/>
        <w:rPr>
          <w:rFonts w:ascii="Times New Roman" w:hAnsi="Times New Roman"/>
          <w:sz w:val="22"/>
          <w:szCs w:val="22"/>
        </w:rPr>
      </w:pPr>
    </w:p>
    <w:p w14:paraId="12C4ECDE"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Other examples are less clear cut,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14:paraId="27BFC596" w14:textId="77777777" w:rsidR="00023CB1" w:rsidRDefault="00023CB1">
      <w:pPr>
        <w:pStyle w:val="indent1"/>
        <w:ind w:left="0" w:firstLine="0"/>
        <w:rPr>
          <w:rFonts w:ascii="Times New Roman" w:hAnsi="Times New Roman"/>
          <w:sz w:val="22"/>
          <w:szCs w:val="22"/>
        </w:rPr>
      </w:pPr>
    </w:p>
    <w:p w14:paraId="030BC32B" w14:textId="77777777"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14:paraId="754AFA85" w14:textId="77777777" w:rsidR="00023CB1" w:rsidRDefault="00023CB1">
      <w:pPr>
        <w:pStyle w:val="indent1"/>
        <w:ind w:left="0" w:firstLine="0"/>
        <w:rPr>
          <w:rFonts w:ascii="Times New Roman" w:hAnsi="Times New Roman"/>
          <w:sz w:val="22"/>
          <w:szCs w:val="22"/>
        </w:rPr>
      </w:pPr>
    </w:p>
    <w:p w14:paraId="5879BF79"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original question.</w:t>
      </w:r>
    </w:p>
    <w:p w14:paraId="51B358CD" w14:textId="77777777" w:rsidR="00023CB1" w:rsidRDefault="00023CB1">
      <w:pPr>
        <w:pStyle w:val="indent1"/>
        <w:ind w:left="0" w:firstLine="0"/>
        <w:rPr>
          <w:rFonts w:ascii="Times New Roman" w:hAnsi="Times New Roman"/>
          <w:sz w:val="22"/>
          <w:szCs w:val="22"/>
        </w:rPr>
      </w:pPr>
    </w:p>
    <w:p w14:paraId="68629420" w14:textId="77777777" w:rsidR="00023CB1" w:rsidRDefault="00023CB1">
      <w:pPr>
        <w:pStyle w:val="indent1"/>
        <w:ind w:left="0" w:firstLine="0"/>
      </w:pPr>
    </w:p>
    <w:p w14:paraId="28D97FCB" w14:textId="77777777" w:rsidR="00023CB1" w:rsidRDefault="00023CB1"/>
    <w:sectPr w:rsidR="00023CB1">
      <w:head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3B27B" w14:textId="77777777" w:rsidR="002668E3" w:rsidRDefault="002668E3">
      <w:r>
        <w:separator/>
      </w:r>
    </w:p>
  </w:endnote>
  <w:endnote w:type="continuationSeparator" w:id="0">
    <w:p w14:paraId="10214A8D" w14:textId="77777777" w:rsidR="002668E3" w:rsidRDefault="0026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629C3" w14:textId="77777777" w:rsidR="002668E3" w:rsidRDefault="002668E3">
      <w:r>
        <w:separator/>
      </w:r>
    </w:p>
  </w:footnote>
  <w:footnote w:type="continuationSeparator" w:id="0">
    <w:p w14:paraId="2BA9A703" w14:textId="77777777" w:rsidR="002668E3" w:rsidRDefault="002668E3">
      <w:r>
        <w:continuationSeparator/>
      </w:r>
    </w:p>
  </w:footnote>
  <w:footnote w:id="1">
    <w:p w14:paraId="4896CD09" w14:textId="77777777"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3F1B" w14:textId="77777777" w:rsidR="00023CB1" w:rsidRDefault="00023CB1">
    <w:pPr>
      <w:pStyle w:val="Header"/>
      <w:rPr>
        <w:smallCaps/>
      </w:rPr>
    </w:pPr>
    <w:r>
      <w:rPr>
        <w:smallCaps/>
      </w:rPr>
      <w:tab/>
      <w:t xml:space="preserve">                                                      </w:t>
    </w:r>
    <w:r w:rsidR="007C1BA5">
      <w:rPr>
        <w:smallCaps/>
      </w:rPr>
      <w:t xml:space="preserve">                               </w:t>
    </w:r>
    <w:r>
      <w:rPr>
        <w:smallCaps/>
      </w:rPr>
      <w:t xml:space="preserve"> Decision and Cost-Effectiveness Analysis</w:t>
    </w:r>
  </w:p>
  <w:p w14:paraId="0C44AD61" w14:textId="77777777" w:rsidR="00023CB1" w:rsidRDefault="00023CB1">
    <w:pPr>
      <w:pStyle w:val="Header"/>
      <w:rPr>
        <w:smallCaps/>
      </w:rPr>
    </w:pPr>
    <w:r>
      <w:rPr>
        <w:smallCaps/>
      </w:rPr>
      <w:t xml:space="preserve">                                                     </w:t>
    </w:r>
    <w:r w:rsidR="007C1BA5">
      <w:rPr>
        <w:smallCaps/>
      </w:rPr>
      <w:t xml:space="preserve">         </w:t>
    </w:r>
    <w:r w:rsidR="007C1BA5">
      <w:rPr>
        <w:smallCaps/>
      </w:rPr>
      <w:tab/>
    </w:r>
    <w:r w:rsidR="007C1BA5">
      <w:rPr>
        <w:smallCaps/>
      </w:rPr>
      <w:tab/>
      <w:t>TICR, UCSF,</w:t>
    </w:r>
    <w:r>
      <w:rPr>
        <w:smallCaps/>
      </w:rPr>
      <w:t xml:space="preserve"> Lecture </w:t>
    </w:r>
    <w:r w:rsidR="007C1BA5">
      <w:rPr>
        <w:smallCaps/>
      </w:rPr>
      <w:t>5</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7C1BA5">
      <w:rPr>
        <w:smallCaps/>
        <w:noProof/>
        <w:snapToGrid w:val="0"/>
      </w:rPr>
      <w:t>13</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7C1BA5">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abstractNum w:abstractNumId="9">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26"/>
    <w:rsid w:val="00023CB1"/>
    <w:rsid w:val="001A3661"/>
    <w:rsid w:val="002668E3"/>
    <w:rsid w:val="00304A59"/>
    <w:rsid w:val="00320F26"/>
    <w:rsid w:val="00385194"/>
    <w:rsid w:val="004417A1"/>
    <w:rsid w:val="004B76B8"/>
    <w:rsid w:val="005918C8"/>
    <w:rsid w:val="00620297"/>
    <w:rsid w:val="00640240"/>
    <w:rsid w:val="00663864"/>
    <w:rsid w:val="007C1BA5"/>
    <w:rsid w:val="007D0983"/>
    <w:rsid w:val="00953375"/>
    <w:rsid w:val="00A3150D"/>
    <w:rsid w:val="00AB3326"/>
    <w:rsid w:val="00B12243"/>
    <w:rsid w:val="00B96647"/>
    <w:rsid w:val="00BA29FC"/>
    <w:rsid w:val="00C63907"/>
    <w:rsid w:val="00D67D73"/>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E483C"/>
  <w14:defaultImageDpi w14:val="300"/>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4905</Words>
  <Characters>27962</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Lekha Tummalapalli</cp:lastModifiedBy>
  <cp:revision>3</cp:revision>
  <cp:lastPrinted>2008-02-19T22:20:00Z</cp:lastPrinted>
  <dcterms:created xsi:type="dcterms:W3CDTF">2018-12-27T23:09:00Z</dcterms:created>
  <dcterms:modified xsi:type="dcterms:W3CDTF">2019-12-29T15:21:00Z</dcterms:modified>
</cp:coreProperties>
</file>