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5EF2D" w14:textId="7B96080D" w:rsidR="00E5787F" w:rsidRPr="008107C9" w:rsidRDefault="008107C9">
      <w:pPr>
        <w:rPr>
          <w:b/>
          <w:u w:val="single"/>
        </w:rPr>
      </w:pPr>
      <w:r w:rsidRPr="008107C9">
        <w:rPr>
          <w:b/>
          <w:u w:val="single"/>
        </w:rPr>
        <w:t>Perspectives on Causal Inference</w:t>
      </w:r>
    </w:p>
    <w:p w14:paraId="229F63A1" w14:textId="77777777" w:rsidR="00E5787F" w:rsidRDefault="00E5787F">
      <w:pPr>
        <w:rPr>
          <w:b/>
        </w:rPr>
      </w:pPr>
    </w:p>
    <w:p w14:paraId="19D6AD31" w14:textId="18759DD0" w:rsidR="0032211C" w:rsidRDefault="00E5787F">
      <w:pPr>
        <w:rPr>
          <w:b/>
        </w:rPr>
      </w:pPr>
      <w:r>
        <w:rPr>
          <w:b/>
        </w:rPr>
        <w:t>Key Words</w:t>
      </w:r>
    </w:p>
    <w:p w14:paraId="1A3B973C" w14:textId="77777777" w:rsidR="00724100" w:rsidRPr="008107C9" w:rsidRDefault="00724100" w:rsidP="00D47A12">
      <w:pPr>
        <w:ind w:left="720"/>
      </w:pPr>
      <w:r w:rsidRPr="008107C9">
        <w:t>Average Causal Effect</w:t>
      </w:r>
    </w:p>
    <w:p w14:paraId="4B548B68" w14:textId="1F043981" w:rsidR="00D93C4C" w:rsidRDefault="00D93C4C" w:rsidP="00D47A12">
      <w:pPr>
        <w:ind w:left="720"/>
      </w:pPr>
      <w:r>
        <w:t>Causal Null Hypothesis</w:t>
      </w:r>
    </w:p>
    <w:p w14:paraId="5E86BDF2" w14:textId="3632863C" w:rsidR="00724100" w:rsidRPr="008107C9" w:rsidRDefault="00054C67" w:rsidP="00D47A12">
      <w:pPr>
        <w:ind w:left="720"/>
      </w:pPr>
      <w:r>
        <w:t xml:space="preserve">(Conditional) </w:t>
      </w:r>
      <w:r w:rsidR="00724100" w:rsidRPr="008107C9">
        <w:t>Exchangeability</w:t>
      </w:r>
    </w:p>
    <w:p w14:paraId="0B914167" w14:textId="04B8BDE1" w:rsidR="00724100" w:rsidRPr="008107C9" w:rsidRDefault="00724100" w:rsidP="00D47A12">
      <w:pPr>
        <w:ind w:left="720"/>
      </w:pPr>
      <w:r w:rsidRPr="008107C9">
        <w:t>Consistency</w:t>
      </w:r>
    </w:p>
    <w:p w14:paraId="0E0A8C04" w14:textId="193E042D" w:rsidR="00E5787F" w:rsidRPr="008107C9" w:rsidRDefault="0018627E" w:rsidP="00D47A12">
      <w:pPr>
        <w:ind w:left="720"/>
      </w:pPr>
      <w:r w:rsidRPr="008107C9">
        <w:t>Counterfactual</w:t>
      </w:r>
    </w:p>
    <w:p w14:paraId="4A24C641" w14:textId="021F17E3" w:rsidR="0018627E" w:rsidRDefault="0018627E" w:rsidP="00D47A12">
      <w:pPr>
        <w:ind w:left="720"/>
      </w:pPr>
      <w:r w:rsidRPr="008107C9">
        <w:t>Hill</w:t>
      </w:r>
      <w:r w:rsidR="0079660B" w:rsidRPr="008107C9">
        <w:t>’s</w:t>
      </w:r>
      <w:r w:rsidR="00EC0269" w:rsidRPr="008107C9">
        <w:t xml:space="preserve"> Criteria</w:t>
      </w:r>
    </w:p>
    <w:p w14:paraId="7DE42179" w14:textId="666F4B74" w:rsidR="00D93C4C" w:rsidRDefault="00D93C4C" w:rsidP="00D47A12">
      <w:pPr>
        <w:ind w:left="720"/>
      </w:pPr>
      <w:r>
        <w:t>Ideal Randomized Experiment</w:t>
      </w:r>
    </w:p>
    <w:p w14:paraId="3807709F" w14:textId="1B540A62" w:rsidR="00D93C4C" w:rsidRDefault="00D93C4C" w:rsidP="00D47A12">
      <w:pPr>
        <w:ind w:left="720"/>
      </w:pPr>
      <w:r>
        <w:t>Independence</w:t>
      </w:r>
    </w:p>
    <w:p w14:paraId="625E6524" w14:textId="5D38E96C" w:rsidR="00410B83" w:rsidRPr="008107C9" w:rsidRDefault="00410B83" w:rsidP="00D47A12">
      <w:pPr>
        <w:ind w:left="720"/>
      </w:pPr>
      <w:r>
        <w:t>Inverse Probability Weighting</w:t>
      </w:r>
    </w:p>
    <w:p w14:paraId="05AF78A0" w14:textId="6D176542" w:rsidR="00724100" w:rsidRPr="008107C9" w:rsidRDefault="00724100" w:rsidP="00D47A12">
      <w:pPr>
        <w:ind w:left="720"/>
      </w:pPr>
      <w:r w:rsidRPr="008107C9">
        <w:t xml:space="preserve">Necessary </w:t>
      </w:r>
      <w:r w:rsidR="00054C67">
        <w:t>C</w:t>
      </w:r>
      <w:r w:rsidR="00054C67" w:rsidRPr="008107C9">
        <w:t>omponent</w:t>
      </w:r>
    </w:p>
    <w:p w14:paraId="6CE76F8D" w14:textId="3E5E9EFA" w:rsidR="00724100" w:rsidRDefault="00724100" w:rsidP="00D47A12">
      <w:pPr>
        <w:ind w:left="720"/>
      </w:pPr>
      <w:r w:rsidRPr="008107C9">
        <w:t>Positivity</w:t>
      </w:r>
    </w:p>
    <w:p w14:paraId="2AE439C0" w14:textId="77A534D0" w:rsidR="00144506" w:rsidRPr="008107C9" w:rsidRDefault="00144506" w:rsidP="00D47A12">
      <w:pPr>
        <w:ind w:left="720"/>
      </w:pPr>
      <w:r>
        <w:t>Standardization</w:t>
      </w:r>
    </w:p>
    <w:p w14:paraId="2F32E76C" w14:textId="359488E4" w:rsidR="0079660B" w:rsidRDefault="000703A7" w:rsidP="003B4603">
      <w:pPr>
        <w:ind w:left="720"/>
        <w:rPr>
          <w:b/>
        </w:rPr>
      </w:pPr>
      <w:r>
        <w:t xml:space="preserve">Sufficient </w:t>
      </w:r>
      <w:r w:rsidR="00054C67">
        <w:t>Component</w:t>
      </w:r>
    </w:p>
    <w:p w14:paraId="03BCCB92" w14:textId="77777777" w:rsidR="0079660B" w:rsidRDefault="0079660B">
      <w:pPr>
        <w:rPr>
          <w:b/>
        </w:rPr>
      </w:pPr>
    </w:p>
    <w:p w14:paraId="1CDE4DE4" w14:textId="14096115" w:rsidR="00E5787F" w:rsidRPr="0073108A" w:rsidRDefault="00E5787F">
      <w:pPr>
        <w:rPr>
          <w:b/>
        </w:rPr>
      </w:pPr>
      <w:r>
        <w:rPr>
          <w:b/>
        </w:rPr>
        <w:t>Objectives</w:t>
      </w:r>
    </w:p>
    <w:p w14:paraId="3778B7C8" w14:textId="77777777" w:rsidR="00E71A64" w:rsidRPr="00E71A64" w:rsidRDefault="00E71A64" w:rsidP="00E71A64">
      <w:pPr>
        <w:pStyle w:val="ListParagraph"/>
        <w:numPr>
          <w:ilvl w:val="0"/>
          <w:numId w:val="6"/>
        </w:numPr>
      </w:pPr>
      <w:r w:rsidRPr="00E71A64">
        <w:t>Differentiate causation from association</w:t>
      </w:r>
    </w:p>
    <w:p w14:paraId="2D2F3359" w14:textId="77A9F2F0" w:rsidR="00E71A64" w:rsidRPr="00E71A64" w:rsidRDefault="00E71A64" w:rsidP="00E71A64">
      <w:pPr>
        <w:pStyle w:val="ListParagraph"/>
        <w:numPr>
          <w:ilvl w:val="0"/>
          <w:numId w:val="6"/>
        </w:numPr>
      </w:pPr>
      <w:r w:rsidRPr="00E71A64">
        <w:t>Understand the principles of </w:t>
      </w:r>
      <w:r w:rsidR="00D93C4C">
        <w:t xml:space="preserve">the Bradford </w:t>
      </w:r>
      <w:r w:rsidRPr="00E71A64">
        <w:t xml:space="preserve">Hill criteria and Rothman’s </w:t>
      </w:r>
      <w:r w:rsidR="00D93C4C">
        <w:t>S</w:t>
      </w:r>
      <w:r w:rsidR="00D93C4C" w:rsidRPr="00E71A64">
        <w:t xml:space="preserve">ufficient </w:t>
      </w:r>
      <w:r w:rsidR="00D93C4C">
        <w:t>and C</w:t>
      </w:r>
      <w:r w:rsidR="00D93C4C" w:rsidRPr="00E71A64">
        <w:t xml:space="preserve">omponent </w:t>
      </w:r>
      <w:r w:rsidR="00D93C4C">
        <w:t>Cause M</w:t>
      </w:r>
      <w:r w:rsidR="00D93C4C" w:rsidRPr="00E71A64">
        <w:t>odel</w:t>
      </w:r>
    </w:p>
    <w:p w14:paraId="06D19FF2" w14:textId="518B201D" w:rsidR="00E71A64" w:rsidRPr="00E71A64" w:rsidRDefault="00E71A64" w:rsidP="00E71A64">
      <w:pPr>
        <w:pStyle w:val="ListParagraph"/>
        <w:numPr>
          <w:ilvl w:val="0"/>
          <w:numId w:val="6"/>
        </w:numPr>
      </w:pPr>
      <w:r w:rsidRPr="00E71A64">
        <w:t xml:space="preserve">Understand the principles of the counterfactual model, including </w:t>
      </w:r>
      <w:r w:rsidR="00EA7D98">
        <w:t xml:space="preserve">(conditional) </w:t>
      </w:r>
      <w:r w:rsidR="00D93C4C" w:rsidRPr="00E71A64">
        <w:t xml:space="preserve">exchangeability, </w:t>
      </w:r>
      <w:r w:rsidR="00D93C4C">
        <w:t xml:space="preserve">consistency, and </w:t>
      </w:r>
      <w:r w:rsidRPr="00E71A64">
        <w:t>positivity</w:t>
      </w:r>
      <w:r w:rsidR="001607F0">
        <w:t xml:space="preserve"> (also referred to as identifiability criteria)</w:t>
      </w:r>
    </w:p>
    <w:p w14:paraId="32F1CCC0" w14:textId="615BE8C7" w:rsidR="00E71A64" w:rsidRPr="00E71A64" w:rsidRDefault="00E71A64" w:rsidP="00E71A64">
      <w:pPr>
        <w:pStyle w:val="ListParagraph"/>
        <w:numPr>
          <w:ilvl w:val="0"/>
          <w:numId w:val="6"/>
        </w:numPr>
      </w:pPr>
      <w:r w:rsidRPr="00E71A64">
        <w:t xml:space="preserve">Use the counterfactual </w:t>
      </w:r>
      <w:r w:rsidR="00D93C4C">
        <w:t>framework</w:t>
      </w:r>
      <w:r w:rsidR="00D93C4C" w:rsidRPr="00E71A64">
        <w:t xml:space="preserve"> </w:t>
      </w:r>
      <w:r w:rsidRPr="00E71A64">
        <w:t>to calculate average causal effects</w:t>
      </w:r>
    </w:p>
    <w:p w14:paraId="0148A052" w14:textId="77777777" w:rsidR="00E71A64" w:rsidRPr="00E71A64" w:rsidRDefault="00E71A64" w:rsidP="00E71A64">
      <w:pPr>
        <w:pStyle w:val="ListParagraph"/>
        <w:numPr>
          <w:ilvl w:val="0"/>
          <w:numId w:val="6"/>
        </w:numPr>
      </w:pPr>
      <w:r w:rsidRPr="00E71A64">
        <w:t>Analyze data from an ideal randomized experiment, including the use of standardization and inverse probability weighting</w:t>
      </w:r>
    </w:p>
    <w:p w14:paraId="3FA697E7" w14:textId="77777777" w:rsidR="00E5787F" w:rsidRDefault="00E5787F"/>
    <w:p w14:paraId="751E4C89" w14:textId="77777777" w:rsidR="00E5787F" w:rsidRDefault="00E5787F">
      <w:pPr>
        <w:rPr>
          <w:b/>
        </w:rPr>
      </w:pPr>
      <w:r w:rsidRPr="00717A1F">
        <w:rPr>
          <w:b/>
        </w:rPr>
        <w:t>Assigned Readings</w:t>
      </w:r>
    </w:p>
    <w:p w14:paraId="21958AAF" w14:textId="77777777" w:rsidR="006D75C3" w:rsidRDefault="006D75C3">
      <w:pPr>
        <w:rPr>
          <w:rFonts w:ascii="Times" w:hAnsi="Times"/>
        </w:rPr>
      </w:pPr>
    </w:p>
    <w:p w14:paraId="7EC28851" w14:textId="42B1E6DB" w:rsidR="006D75C3" w:rsidRDefault="006D75C3">
      <w:pPr>
        <w:rPr>
          <w:rFonts w:ascii="Times" w:hAnsi="Times"/>
        </w:rPr>
      </w:pPr>
      <w:r>
        <w:rPr>
          <w:rFonts w:ascii="Times" w:hAnsi="Times"/>
        </w:rPr>
        <w:t>Required:</w:t>
      </w:r>
    </w:p>
    <w:p w14:paraId="75A66C57" w14:textId="00F62A54" w:rsidR="00E5787F" w:rsidRPr="006D75C3" w:rsidRDefault="003249B7" w:rsidP="006D75C3">
      <w:pPr>
        <w:pStyle w:val="ListParagraph"/>
        <w:numPr>
          <w:ilvl w:val="0"/>
          <w:numId w:val="34"/>
        </w:numPr>
        <w:rPr>
          <w:rFonts w:ascii="Times" w:hAnsi="Times" w:cs="Arial"/>
          <w:color w:val="000000"/>
          <w:shd w:val="clear" w:color="auto" w:fill="FFFFFF"/>
        </w:rPr>
      </w:pPr>
      <w:r w:rsidRPr="006D75C3">
        <w:rPr>
          <w:rFonts w:ascii="Times" w:hAnsi="Times"/>
        </w:rPr>
        <w:t xml:space="preserve">Chapters 1, </w:t>
      </w:r>
      <w:proofErr w:type="spellStart"/>
      <w:r w:rsidRPr="006D75C3">
        <w:rPr>
          <w:rFonts w:ascii="Times" w:hAnsi="Times" w:cs="Arial"/>
          <w:color w:val="000000"/>
          <w:shd w:val="clear" w:color="auto" w:fill="FFFFFF"/>
        </w:rPr>
        <w:t>Hernán</w:t>
      </w:r>
      <w:proofErr w:type="spellEnd"/>
      <w:r w:rsidRPr="006D75C3">
        <w:rPr>
          <w:rFonts w:ascii="Times" w:hAnsi="Times" w:cs="Arial"/>
          <w:color w:val="000000"/>
          <w:shd w:val="clear" w:color="auto" w:fill="FFFFFF"/>
        </w:rPr>
        <w:t xml:space="preserve"> &amp; Robins, Causal Inference Book, online</w:t>
      </w:r>
    </w:p>
    <w:p w14:paraId="4B323CC7" w14:textId="77777777" w:rsidR="00E5787F" w:rsidRDefault="00E5787F" w:rsidP="00E5787F"/>
    <w:p w14:paraId="370D2991" w14:textId="3FFDF49A" w:rsidR="006D75C3" w:rsidRPr="00717A1F" w:rsidRDefault="006D75C3" w:rsidP="006D75C3">
      <w:pPr>
        <w:rPr>
          <w:rFonts w:ascii="Times" w:hAnsi="Times"/>
        </w:rPr>
      </w:pPr>
      <w:r>
        <w:rPr>
          <w:rFonts w:ascii="Times" w:hAnsi="Times"/>
        </w:rPr>
        <w:t>Recommended</w:t>
      </w:r>
      <w:r w:rsidRPr="00717A1F">
        <w:rPr>
          <w:rFonts w:ascii="Times" w:hAnsi="Times"/>
        </w:rPr>
        <w:t xml:space="preserve">: </w:t>
      </w:r>
    </w:p>
    <w:p w14:paraId="12F1A913" w14:textId="77777777" w:rsidR="006D75C3" w:rsidRPr="00B84EA7" w:rsidRDefault="006D75C3" w:rsidP="006D75C3">
      <w:pPr>
        <w:pStyle w:val="ListParagraph"/>
        <w:numPr>
          <w:ilvl w:val="0"/>
          <w:numId w:val="7"/>
        </w:numPr>
        <w:rPr>
          <w:rFonts w:ascii="Times" w:hAnsi="Times" w:cs="Arial"/>
          <w:color w:val="000000"/>
          <w:shd w:val="clear" w:color="auto" w:fill="FFFFFF"/>
        </w:rPr>
      </w:pPr>
      <w:r>
        <w:rPr>
          <w:rFonts w:ascii="Times" w:hAnsi="Times" w:cs="Arial"/>
          <w:color w:val="000000"/>
          <w:shd w:val="clear" w:color="auto" w:fill="FFFFFF"/>
        </w:rPr>
        <w:t xml:space="preserve">Chapter 2, </w:t>
      </w:r>
      <w:proofErr w:type="spellStart"/>
      <w:r w:rsidRPr="00717A1F">
        <w:rPr>
          <w:rFonts w:ascii="Times" w:hAnsi="Times" w:cs="Arial"/>
          <w:color w:val="000000"/>
          <w:shd w:val="clear" w:color="auto" w:fill="FFFFFF"/>
        </w:rPr>
        <w:t>Hernán</w:t>
      </w:r>
      <w:proofErr w:type="spellEnd"/>
      <w:r w:rsidRPr="00717A1F">
        <w:rPr>
          <w:rFonts w:ascii="Times" w:hAnsi="Times" w:cs="Arial"/>
          <w:color w:val="000000"/>
          <w:shd w:val="clear" w:color="auto" w:fill="FFFFFF"/>
        </w:rPr>
        <w:t xml:space="preserve"> &amp; Robins, Causal Inference Book, online</w:t>
      </w:r>
    </w:p>
    <w:p w14:paraId="1D4E90A4" w14:textId="77777777" w:rsidR="006D75C3" w:rsidRDefault="006D75C3" w:rsidP="00717A1F">
      <w:pPr>
        <w:rPr>
          <w:rFonts w:ascii="Times" w:hAnsi="Times"/>
        </w:rPr>
      </w:pPr>
    </w:p>
    <w:p w14:paraId="42B5225E" w14:textId="0F0065D0" w:rsidR="005E2D69" w:rsidRPr="00717A1F" w:rsidRDefault="00E5787F" w:rsidP="00717A1F">
      <w:pPr>
        <w:rPr>
          <w:rFonts w:ascii="Times" w:hAnsi="Times"/>
        </w:rPr>
      </w:pPr>
      <w:r w:rsidRPr="00717A1F">
        <w:rPr>
          <w:rFonts w:ascii="Times" w:hAnsi="Times"/>
        </w:rPr>
        <w:t xml:space="preserve">Optional: </w:t>
      </w:r>
    </w:p>
    <w:p w14:paraId="15766FD3" w14:textId="03A349E4" w:rsidR="00855916" w:rsidRPr="00B84EA7" w:rsidRDefault="00855916" w:rsidP="00717A1F">
      <w:pPr>
        <w:pStyle w:val="ListParagraph"/>
        <w:numPr>
          <w:ilvl w:val="0"/>
          <w:numId w:val="7"/>
        </w:numPr>
        <w:rPr>
          <w:rFonts w:ascii="Times" w:hAnsi="Times" w:cs="Arial"/>
          <w:color w:val="000000"/>
          <w:shd w:val="clear" w:color="auto" w:fill="FFFFFF"/>
        </w:rPr>
      </w:pPr>
      <w:r>
        <w:rPr>
          <w:rFonts w:ascii="Times" w:hAnsi="Times" w:cs="Arial"/>
          <w:color w:val="000000"/>
          <w:shd w:val="clear" w:color="auto" w:fill="FFFFFF"/>
        </w:rPr>
        <w:t xml:space="preserve">Chapter </w:t>
      </w:r>
      <w:r w:rsidR="006D75C3">
        <w:rPr>
          <w:rFonts w:ascii="Times" w:hAnsi="Times" w:cs="Arial"/>
          <w:color w:val="000000"/>
          <w:shd w:val="clear" w:color="auto" w:fill="FFFFFF"/>
        </w:rPr>
        <w:t>3</w:t>
      </w:r>
      <w:r>
        <w:rPr>
          <w:rFonts w:ascii="Times" w:hAnsi="Times" w:cs="Arial"/>
          <w:color w:val="000000"/>
          <w:shd w:val="clear" w:color="auto" w:fill="FFFFFF"/>
        </w:rPr>
        <w:t xml:space="preserve">, </w:t>
      </w:r>
      <w:proofErr w:type="spellStart"/>
      <w:r w:rsidRPr="00717A1F">
        <w:rPr>
          <w:rFonts w:ascii="Times" w:hAnsi="Times" w:cs="Arial"/>
          <w:color w:val="000000"/>
          <w:shd w:val="clear" w:color="auto" w:fill="FFFFFF"/>
        </w:rPr>
        <w:t>Hernán</w:t>
      </w:r>
      <w:proofErr w:type="spellEnd"/>
      <w:r w:rsidRPr="00717A1F">
        <w:rPr>
          <w:rFonts w:ascii="Times" w:hAnsi="Times" w:cs="Arial"/>
          <w:color w:val="000000"/>
          <w:shd w:val="clear" w:color="auto" w:fill="FFFFFF"/>
        </w:rPr>
        <w:t xml:space="preserve"> &amp; Robins, Causal Inference Book, online</w:t>
      </w:r>
    </w:p>
    <w:p w14:paraId="0C026477" w14:textId="6815554E" w:rsidR="00E5787F" w:rsidRPr="00717A1F" w:rsidRDefault="003249B7" w:rsidP="00717A1F">
      <w:pPr>
        <w:pStyle w:val="ListParagraph"/>
        <w:numPr>
          <w:ilvl w:val="0"/>
          <w:numId w:val="7"/>
        </w:numPr>
        <w:rPr>
          <w:rFonts w:ascii="Times" w:hAnsi="Times" w:cs="Arial"/>
          <w:color w:val="000000"/>
          <w:shd w:val="clear" w:color="auto" w:fill="FFFFFF"/>
        </w:rPr>
      </w:pPr>
      <w:r>
        <w:t>Chapter 2, Rothman, Greenland, &amp; Lash, 2008</w:t>
      </w:r>
    </w:p>
    <w:p w14:paraId="0C97486F" w14:textId="6C7ED4AD" w:rsidR="00E5787F" w:rsidRPr="00717A1F" w:rsidRDefault="00E5787F">
      <w:pPr>
        <w:rPr>
          <w:rFonts w:ascii="Times" w:hAnsi="Times"/>
        </w:rPr>
      </w:pPr>
    </w:p>
    <w:p w14:paraId="231AA930" w14:textId="77777777" w:rsidR="006A076B" w:rsidRDefault="00E5787F">
      <w:pPr>
        <w:rPr>
          <w:b/>
        </w:rPr>
      </w:pPr>
      <w:r w:rsidRPr="00717A1F">
        <w:rPr>
          <w:b/>
        </w:rPr>
        <w:t>Assignment:</w:t>
      </w:r>
      <w:r w:rsidR="00717A1F" w:rsidRPr="00717A1F">
        <w:rPr>
          <w:b/>
        </w:rPr>
        <w:t xml:space="preserve"> </w:t>
      </w:r>
    </w:p>
    <w:p w14:paraId="305B1DEE" w14:textId="37762A6E" w:rsidR="00062E11" w:rsidRPr="004F47F0" w:rsidRDefault="006A076B">
      <w:pPr>
        <w:rPr>
          <w:bCs/>
        </w:rPr>
      </w:pPr>
      <w:r w:rsidRPr="004F47F0">
        <w:rPr>
          <w:bCs/>
        </w:rPr>
        <w:t>R</w:t>
      </w:r>
      <w:r w:rsidR="00717A1F" w:rsidRPr="004F47F0">
        <w:rPr>
          <w:bCs/>
        </w:rPr>
        <w:t>ead</w:t>
      </w:r>
      <w:r w:rsidR="00550891" w:rsidRPr="004F47F0">
        <w:rPr>
          <w:bCs/>
          <w:i/>
        </w:rPr>
        <w:t xml:space="preserve"> “Autism Occurrence by MMR Vaccine Status Among US Children with Older Siblings </w:t>
      </w:r>
      <w:r w:rsidR="001B1D1E">
        <w:rPr>
          <w:bCs/>
          <w:i/>
        </w:rPr>
        <w:t>with</w:t>
      </w:r>
      <w:r w:rsidR="00550891" w:rsidRPr="004F47F0">
        <w:rPr>
          <w:bCs/>
          <w:i/>
        </w:rPr>
        <w:t xml:space="preserve"> and </w:t>
      </w:r>
      <w:r w:rsidR="001B1D1E">
        <w:rPr>
          <w:bCs/>
          <w:i/>
        </w:rPr>
        <w:t xml:space="preserve">without </w:t>
      </w:r>
      <w:r w:rsidR="00550891" w:rsidRPr="004F47F0">
        <w:rPr>
          <w:bCs/>
          <w:i/>
        </w:rPr>
        <w:t xml:space="preserve">Autism” </w:t>
      </w:r>
      <w:r w:rsidR="00550891" w:rsidRPr="004F47F0">
        <w:rPr>
          <w:bCs/>
        </w:rPr>
        <w:t>by Jain et al. 2015,</w:t>
      </w:r>
      <w:r w:rsidR="00062E11" w:rsidRPr="004F47F0">
        <w:rPr>
          <w:bCs/>
        </w:rPr>
        <w:t xml:space="preserve"> JAMA </w:t>
      </w:r>
      <w:r w:rsidR="004F47F0">
        <w:rPr>
          <w:bCs/>
        </w:rPr>
        <w:t>(</w:t>
      </w:r>
      <w:hyperlink r:id="rId8" w:history="1">
        <w:r w:rsidR="004F47F0" w:rsidRPr="008B04F0">
          <w:rPr>
            <w:rStyle w:val="Hyperlink"/>
            <w:bCs/>
            <w:i/>
          </w:rPr>
          <w:t>https://www.ncbi.nlm.nih.gov/pubmed/25898051</w:t>
        </w:r>
      </w:hyperlink>
      <w:r w:rsidR="004F47F0">
        <w:rPr>
          <w:bCs/>
          <w:iCs/>
        </w:rPr>
        <w:t>)</w:t>
      </w:r>
      <w:r w:rsidR="00062E11" w:rsidRPr="004F47F0">
        <w:rPr>
          <w:bCs/>
          <w:i/>
        </w:rPr>
        <w:t xml:space="preserve"> </w:t>
      </w:r>
      <w:r w:rsidR="00717A1F" w:rsidRPr="004F47F0">
        <w:rPr>
          <w:bCs/>
        </w:rPr>
        <w:t xml:space="preserve">and </w:t>
      </w:r>
      <w:r w:rsidR="00062E11" w:rsidRPr="004F47F0">
        <w:rPr>
          <w:bCs/>
        </w:rPr>
        <w:t>answer the following questions.</w:t>
      </w:r>
    </w:p>
    <w:p w14:paraId="3D6989B3" w14:textId="77777777" w:rsidR="00550891" w:rsidRDefault="00550891"/>
    <w:p w14:paraId="255F3682" w14:textId="235B108C" w:rsidR="00D34AE5" w:rsidRDefault="00865B59" w:rsidP="00D34AE5">
      <w:r>
        <w:br w:type="column"/>
      </w:r>
      <w:r w:rsidR="0041382A">
        <w:lastRenderedPageBreak/>
        <w:t xml:space="preserve">1. </w:t>
      </w:r>
      <w:r w:rsidR="00C476D1">
        <w:t>Considering</w:t>
      </w:r>
      <w:r w:rsidR="00D34AE5">
        <w:t xml:space="preserve"> Rothman’s sufficient and component cause model</w:t>
      </w:r>
      <w:r w:rsidR="00B073EB">
        <w:t xml:space="preserve"> for ASD</w:t>
      </w:r>
      <w:r w:rsidR="00C476D1">
        <w:t>, is MMR vaccine a sufficient</w:t>
      </w:r>
      <w:r w:rsidR="0008734F">
        <w:t xml:space="preserve"> cause</w:t>
      </w:r>
      <w:r w:rsidR="00C476D1">
        <w:t xml:space="preserve">, </w:t>
      </w:r>
      <w:r w:rsidR="0008734F">
        <w:t xml:space="preserve">component cause, </w:t>
      </w:r>
      <w:r w:rsidR="00C476D1">
        <w:t xml:space="preserve">necessary cause, or none of the </w:t>
      </w:r>
      <w:r w:rsidR="00C476D1" w:rsidRPr="00C01241">
        <w:rPr>
          <w:color w:val="000000" w:themeColor="text1"/>
        </w:rPr>
        <w:t xml:space="preserve">above? </w:t>
      </w:r>
      <w:r w:rsidR="0008734F">
        <w:rPr>
          <w:color w:val="000000" w:themeColor="text1"/>
        </w:rPr>
        <w:t xml:space="preserve">Explain your answer. </w:t>
      </w:r>
      <w:r w:rsidR="00D34AE5" w:rsidRPr="00C01241">
        <w:rPr>
          <w:color w:val="000000" w:themeColor="text1"/>
        </w:rPr>
        <w:t>(</w:t>
      </w:r>
      <w:r w:rsidR="00C476D1" w:rsidRPr="00C01241">
        <w:rPr>
          <w:color w:val="000000" w:themeColor="text1"/>
        </w:rPr>
        <w:t>2</w:t>
      </w:r>
      <w:r w:rsidR="00D34AE5" w:rsidRPr="00C01241">
        <w:rPr>
          <w:color w:val="000000" w:themeColor="text1"/>
        </w:rPr>
        <w:t xml:space="preserve"> </w:t>
      </w:r>
      <w:r w:rsidR="00C81374">
        <w:rPr>
          <w:color w:val="000000" w:themeColor="text1"/>
        </w:rPr>
        <w:t>points</w:t>
      </w:r>
      <w:r w:rsidR="00D34AE5" w:rsidRPr="00C01241">
        <w:rPr>
          <w:color w:val="000000" w:themeColor="text1"/>
        </w:rPr>
        <w:t>)</w:t>
      </w:r>
    </w:p>
    <w:p w14:paraId="00844857" w14:textId="77777777" w:rsidR="005A403F" w:rsidRDefault="005A403F"/>
    <w:p w14:paraId="0B611237" w14:textId="580CFF12" w:rsidR="0025517D" w:rsidRPr="00595A59" w:rsidRDefault="00D877A2" w:rsidP="00595A59">
      <w:pPr>
        <w:rPr>
          <w:color w:val="4472C4" w:themeColor="accent5"/>
        </w:rPr>
      </w:pPr>
      <w:r>
        <w:t>2</w:t>
      </w:r>
      <w:r w:rsidR="0025517D">
        <w:t xml:space="preserve">. In the Conclusions, the authors state, “These findings indicate no harmful association between MMR vaccine receipt and ASD even among children already at higher risk for ASD.” </w:t>
      </w:r>
      <w:r w:rsidR="00412866">
        <w:t xml:space="preserve">Select </w:t>
      </w:r>
      <w:r w:rsidR="00C476D1">
        <w:t>two</w:t>
      </w:r>
      <w:r w:rsidR="00412866">
        <w:t xml:space="preserve"> of</w:t>
      </w:r>
      <w:r w:rsidR="0025517D">
        <w:t xml:space="preserve"> Hill’s </w:t>
      </w:r>
      <w:r w:rsidR="00412866">
        <w:t xml:space="preserve">criteria, discuss </w:t>
      </w:r>
      <w:r w:rsidR="00DA7500">
        <w:t xml:space="preserve">whether or not </w:t>
      </w:r>
      <w:r w:rsidR="00412866">
        <w:t>each was fulfilled</w:t>
      </w:r>
      <w:r w:rsidR="00DA7500">
        <w:t xml:space="preserve"> and whether or not the authors’ conclusions align with your conclusions based on the criteria</w:t>
      </w:r>
      <w:r w:rsidR="00971945" w:rsidRPr="00C01241">
        <w:rPr>
          <w:color w:val="000000" w:themeColor="text1"/>
        </w:rPr>
        <w:t>.</w:t>
      </w:r>
      <w:r w:rsidR="0025517D" w:rsidRPr="00C01241">
        <w:rPr>
          <w:color w:val="000000" w:themeColor="text1"/>
        </w:rPr>
        <w:t xml:space="preserve"> (</w:t>
      </w:r>
      <w:r w:rsidR="00C476D1" w:rsidRPr="00C01241">
        <w:rPr>
          <w:color w:val="000000" w:themeColor="text1"/>
        </w:rPr>
        <w:t>2</w:t>
      </w:r>
      <w:r w:rsidR="0025517D" w:rsidRPr="00C01241">
        <w:rPr>
          <w:color w:val="000000" w:themeColor="text1"/>
        </w:rPr>
        <w:t xml:space="preserve"> </w:t>
      </w:r>
      <w:r w:rsidR="00C81374">
        <w:rPr>
          <w:color w:val="000000" w:themeColor="text1"/>
        </w:rPr>
        <w:t>points</w:t>
      </w:r>
      <w:r w:rsidR="0025517D" w:rsidRPr="00C01241">
        <w:rPr>
          <w:color w:val="000000" w:themeColor="text1"/>
        </w:rPr>
        <w:t>)</w:t>
      </w:r>
      <w:r w:rsidR="0025517D" w:rsidRPr="00595A59">
        <w:rPr>
          <w:color w:val="4472C4" w:themeColor="accent5"/>
        </w:rPr>
        <w:t xml:space="preserve"> </w:t>
      </w:r>
    </w:p>
    <w:p w14:paraId="0B90C9EE" w14:textId="77777777" w:rsidR="005A403F" w:rsidRDefault="005A403F" w:rsidP="00B568DF"/>
    <w:p w14:paraId="6C37F929" w14:textId="6FEFA019" w:rsidR="000750E7" w:rsidRDefault="00B175C5" w:rsidP="00717A1F">
      <w:pPr>
        <w:rPr>
          <w:color w:val="0070C0"/>
        </w:rPr>
      </w:pPr>
      <w:r>
        <w:t xml:space="preserve">3. </w:t>
      </w:r>
      <w:r w:rsidR="000750E7">
        <w:t>D</w:t>
      </w:r>
      <w:r w:rsidR="006E5F40">
        <w:t xml:space="preserve">efine </w:t>
      </w:r>
      <w:r w:rsidR="000750E7">
        <w:t xml:space="preserve">exchangeability, </w:t>
      </w:r>
      <w:r w:rsidR="00054C67">
        <w:t xml:space="preserve">conditional exchangeability, </w:t>
      </w:r>
      <w:r w:rsidR="000750E7">
        <w:t>positivity</w:t>
      </w:r>
      <w:r w:rsidR="00054C67">
        <w:t>,</w:t>
      </w:r>
      <w:r w:rsidR="000750E7">
        <w:t xml:space="preserve"> and consistency</w:t>
      </w:r>
      <w:r w:rsidR="006E5F40">
        <w:t xml:space="preserve">. Do these assumptions </w:t>
      </w:r>
      <w:r w:rsidR="000750E7">
        <w:t>hold</w:t>
      </w:r>
      <w:r w:rsidR="0042064A">
        <w:t xml:space="preserve"> in this study?</w:t>
      </w:r>
      <w:r w:rsidR="00DB0922">
        <w:t xml:space="preserve"> </w:t>
      </w:r>
      <w:r w:rsidR="00CD60BD">
        <w:t>E</w:t>
      </w:r>
      <w:r w:rsidR="00BA3DDD">
        <w:t>xplain why or why not</w:t>
      </w:r>
      <w:r w:rsidR="00CD60BD">
        <w:t xml:space="preserve">. </w:t>
      </w:r>
      <w:r w:rsidR="00DB0922">
        <w:t xml:space="preserve">(Please note, we are </w:t>
      </w:r>
      <w:r w:rsidR="00DB0922" w:rsidRPr="00443B08">
        <w:rPr>
          <w:i/>
        </w:rPr>
        <w:t>NOT</w:t>
      </w:r>
      <w:r w:rsidR="00DB0922">
        <w:t xml:space="preserve"> referring to the Hill guidelines “consistency” criteria here</w:t>
      </w:r>
      <w:r w:rsidR="00D63AC4">
        <w:t>.</w:t>
      </w:r>
      <w:r w:rsidR="00DB0922">
        <w:t>)</w:t>
      </w:r>
      <w:r w:rsidR="009E364E">
        <w:t xml:space="preserve"> </w:t>
      </w:r>
      <w:r w:rsidR="00BF79A7">
        <w:t>(</w:t>
      </w:r>
      <w:r w:rsidR="00E32F39">
        <w:t>8</w:t>
      </w:r>
      <w:r w:rsidR="00BF79A7">
        <w:t xml:space="preserve"> </w:t>
      </w:r>
      <w:r w:rsidR="00C81374">
        <w:t>points</w:t>
      </w:r>
      <w:r w:rsidR="00BF79A7">
        <w:t>)</w:t>
      </w:r>
    </w:p>
    <w:p w14:paraId="1AE55461" w14:textId="77777777" w:rsidR="005A403F" w:rsidRDefault="005A403F">
      <w:pPr>
        <w:rPr>
          <w:color w:val="FF0000"/>
        </w:rPr>
      </w:pPr>
    </w:p>
    <w:p w14:paraId="5C7306FB" w14:textId="7223D769" w:rsidR="00EF037A" w:rsidRPr="00B84EA7" w:rsidRDefault="00EF037A" w:rsidP="0042064A">
      <w:pPr>
        <w:rPr>
          <w:b/>
        </w:rPr>
      </w:pPr>
      <w:r w:rsidRPr="00B84EA7">
        <w:rPr>
          <w:b/>
        </w:rPr>
        <w:t>Please use the following prompt and table for questions 4, 5, 6</w:t>
      </w:r>
      <w:r w:rsidR="00BA3DDD">
        <w:rPr>
          <w:b/>
        </w:rPr>
        <w:t>, and 7</w:t>
      </w:r>
      <w:r>
        <w:rPr>
          <w:b/>
        </w:rPr>
        <w:t>:</w:t>
      </w:r>
      <w:r w:rsidRPr="00B84EA7">
        <w:rPr>
          <w:b/>
        </w:rPr>
        <w:t xml:space="preserve"> </w:t>
      </w:r>
    </w:p>
    <w:p w14:paraId="0A14F33F" w14:textId="5818D663" w:rsidR="0042064A" w:rsidRPr="00BF62DB" w:rsidRDefault="0042064A" w:rsidP="0042064A">
      <w:pPr>
        <w:rPr>
          <w:i/>
        </w:rPr>
      </w:pPr>
      <w:r>
        <w:t xml:space="preserve">Let </w:t>
      </w:r>
      <w:r w:rsidRPr="00BF62DB">
        <w:rPr>
          <w:i/>
        </w:rPr>
        <w:t>A</w:t>
      </w:r>
      <w:r>
        <w:t xml:space="preserve"> describe MMR vaccine status (1 = 1 dose; 0 = unvaccinated), </w:t>
      </w:r>
      <w:r w:rsidRPr="00BF62DB">
        <w:rPr>
          <w:i/>
        </w:rPr>
        <w:t>Y</w:t>
      </w:r>
      <w:r>
        <w:t xml:space="preserve"> refer to ASD diagnosis (1 = yes; 0 = no), and </w:t>
      </w:r>
      <w:r w:rsidRPr="00BF62DB">
        <w:rPr>
          <w:i/>
        </w:rPr>
        <w:t>L</w:t>
      </w:r>
      <w:r>
        <w:t xml:space="preserve"> refer to older sibling ASD diagnosis (1 = yes; 0 = no). Pretend that the</w:t>
      </w:r>
      <w:r w:rsidR="008371FA">
        <w:t xml:space="preserve"> following</w:t>
      </w:r>
      <w:r>
        <w:t xml:space="preserve"> data</w:t>
      </w:r>
      <w:r w:rsidR="00320C95">
        <w:t>, which came from MMR status at age 2 years</w:t>
      </w:r>
      <w:r>
        <w:t xml:space="preserve"> in Table 2</w:t>
      </w:r>
      <w:r w:rsidR="00320C95">
        <w:t>,</w:t>
      </w:r>
      <w:r>
        <w:t xml:space="preserve"> were generated from an </w:t>
      </w:r>
      <w:r>
        <w:rPr>
          <w:b/>
        </w:rPr>
        <w:t>ideal randomized experiment</w:t>
      </w:r>
      <w:r>
        <w:t>. In addition, disregard sampling variability (</w:t>
      </w:r>
      <w:r w:rsidR="007D6F50">
        <w:t>e</w:t>
      </w:r>
      <w:r>
        <w:t>.g., assume that all of the quantities in the table have been divided by one million)</w:t>
      </w:r>
      <w:r w:rsidR="007D6F50">
        <w:t>.</w:t>
      </w:r>
      <w:r>
        <w:rPr>
          <w:i/>
        </w:rPr>
        <w:t xml:space="preserve"> </w:t>
      </w:r>
    </w:p>
    <w:p w14:paraId="60C4739A" w14:textId="77777777" w:rsidR="0042064A" w:rsidRPr="00B84EA7" w:rsidRDefault="0042064A" w:rsidP="0042064A">
      <w:pPr>
        <w:rPr>
          <w:color w:val="4472C4" w:themeColor="accent5"/>
        </w:rPr>
      </w:pPr>
    </w:p>
    <w:tbl>
      <w:tblPr>
        <w:tblStyle w:val="TableClassic1"/>
        <w:tblW w:w="6975" w:type="dxa"/>
        <w:jc w:val="center"/>
        <w:tblLook w:val="0000" w:firstRow="0" w:lastRow="0" w:firstColumn="0" w:lastColumn="0" w:noHBand="0" w:noVBand="0"/>
      </w:tblPr>
      <w:tblGrid>
        <w:gridCol w:w="1215"/>
        <w:gridCol w:w="1113"/>
        <w:gridCol w:w="1148"/>
        <w:gridCol w:w="1183"/>
        <w:gridCol w:w="1155"/>
        <w:gridCol w:w="1161"/>
      </w:tblGrid>
      <w:tr w:rsidR="006F68EC" w:rsidRPr="006F68EC" w14:paraId="5278CFDA" w14:textId="77777777" w:rsidTr="005B393D">
        <w:trPr>
          <w:trHeight w:val="366"/>
          <w:jc w:val="center"/>
        </w:trPr>
        <w:tc>
          <w:tcPr>
            <w:tcW w:w="1230" w:type="dxa"/>
            <w:vAlign w:val="center"/>
          </w:tcPr>
          <w:p w14:paraId="6B93D23B" w14:textId="77777777" w:rsidR="0042064A" w:rsidRPr="00F20B96" w:rsidRDefault="0042064A" w:rsidP="005B393D">
            <w:pPr>
              <w:spacing w:line="24" w:lineRule="atLeast"/>
              <w:jc w:val="center"/>
              <w:rPr>
                <w:color w:val="000000" w:themeColor="text1"/>
              </w:rPr>
            </w:pPr>
          </w:p>
        </w:tc>
        <w:tc>
          <w:tcPr>
            <w:tcW w:w="2265" w:type="dxa"/>
            <w:gridSpan w:val="2"/>
          </w:tcPr>
          <w:p w14:paraId="20F501DE" w14:textId="0C72D8D4" w:rsidR="0042064A" w:rsidRPr="00F20B96" w:rsidRDefault="0042064A" w:rsidP="005B393D">
            <w:pPr>
              <w:spacing w:line="24" w:lineRule="atLeast"/>
              <w:jc w:val="center"/>
              <w:rPr>
                <w:color w:val="000000" w:themeColor="text1"/>
              </w:rPr>
            </w:pPr>
            <w:r w:rsidRPr="00F20B96">
              <w:rPr>
                <w:i/>
                <w:iCs/>
                <w:color w:val="000000" w:themeColor="text1"/>
              </w:rPr>
              <w:t xml:space="preserve">L </w:t>
            </w:r>
            <w:r w:rsidRPr="00F20B96">
              <w:rPr>
                <w:color w:val="000000" w:themeColor="text1"/>
              </w:rPr>
              <w:t>= 0</w:t>
            </w:r>
            <w:r w:rsidR="005341FA" w:rsidRPr="00F20B96">
              <w:rPr>
                <w:color w:val="000000" w:themeColor="text1"/>
              </w:rPr>
              <w:t xml:space="preserve"> (n = 93,</w:t>
            </w:r>
            <w:r w:rsidR="0014181D" w:rsidRPr="00F20B96">
              <w:rPr>
                <w:color w:val="000000" w:themeColor="text1"/>
              </w:rPr>
              <w:t>071</w:t>
            </w:r>
            <w:r w:rsidR="005341FA" w:rsidRPr="00F20B96">
              <w:rPr>
                <w:color w:val="000000" w:themeColor="text1"/>
              </w:rPr>
              <w:t>)</w:t>
            </w:r>
          </w:p>
        </w:tc>
        <w:tc>
          <w:tcPr>
            <w:tcW w:w="1200" w:type="dxa"/>
          </w:tcPr>
          <w:p w14:paraId="725572CB" w14:textId="77777777" w:rsidR="0042064A" w:rsidRPr="00F20B96" w:rsidRDefault="0042064A" w:rsidP="005B393D">
            <w:pPr>
              <w:spacing w:line="24" w:lineRule="atLeast"/>
              <w:jc w:val="center"/>
              <w:rPr>
                <w:color w:val="000000" w:themeColor="text1"/>
              </w:rPr>
            </w:pPr>
          </w:p>
        </w:tc>
        <w:tc>
          <w:tcPr>
            <w:tcW w:w="2340" w:type="dxa"/>
            <w:gridSpan w:val="2"/>
          </w:tcPr>
          <w:p w14:paraId="5321CB15" w14:textId="035CBA5C" w:rsidR="0042064A" w:rsidRPr="00F20B96" w:rsidRDefault="0042064A" w:rsidP="005B393D">
            <w:pPr>
              <w:tabs>
                <w:tab w:val="center" w:pos="1159"/>
                <w:tab w:val="right" w:pos="2319"/>
              </w:tabs>
              <w:spacing w:line="24" w:lineRule="atLeast"/>
              <w:jc w:val="center"/>
              <w:rPr>
                <w:color w:val="000000" w:themeColor="text1"/>
              </w:rPr>
            </w:pPr>
            <w:r w:rsidRPr="00F20B96">
              <w:rPr>
                <w:i/>
                <w:iCs/>
                <w:color w:val="000000" w:themeColor="text1"/>
              </w:rPr>
              <w:t xml:space="preserve">L </w:t>
            </w:r>
            <w:r w:rsidRPr="00F20B96">
              <w:rPr>
                <w:color w:val="000000" w:themeColor="text1"/>
              </w:rPr>
              <w:t>= 1</w:t>
            </w:r>
            <w:r w:rsidR="005341FA" w:rsidRPr="00F20B96">
              <w:rPr>
                <w:color w:val="000000" w:themeColor="text1"/>
              </w:rPr>
              <w:t xml:space="preserve"> (n = 1</w:t>
            </w:r>
            <w:r w:rsidR="00017BB8" w:rsidRPr="00F20B96">
              <w:rPr>
                <w:color w:val="000000" w:themeColor="text1"/>
              </w:rPr>
              <w:t>,</w:t>
            </w:r>
            <w:r w:rsidR="005341FA" w:rsidRPr="00F20B96">
              <w:rPr>
                <w:color w:val="000000" w:themeColor="text1"/>
              </w:rPr>
              <w:t>9</w:t>
            </w:r>
            <w:r w:rsidR="0014181D" w:rsidRPr="00F20B96">
              <w:rPr>
                <w:color w:val="000000" w:themeColor="text1"/>
              </w:rPr>
              <w:t>14</w:t>
            </w:r>
            <w:r w:rsidR="005341FA" w:rsidRPr="00F20B96">
              <w:rPr>
                <w:color w:val="000000" w:themeColor="text1"/>
              </w:rPr>
              <w:t>)</w:t>
            </w:r>
          </w:p>
        </w:tc>
      </w:tr>
      <w:tr w:rsidR="006F68EC" w:rsidRPr="006F68EC" w14:paraId="617462C7" w14:textId="77777777" w:rsidTr="005B393D">
        <w:trPr>
          <w:trHeight w:val="468"/>
          <w:jc w:val="center"/>
        </w:trPr>
        <w:tc>
          <w:tcPr>
            <w:tcW w:w="1230" w:type="dxa"/>
          </w:tcPr>
          <w:p w14:paraId="7FCAB542" w14:textId="77777777" w:rsidR="0042064A" w:rsidRPr="00F20B96" w:rsidRDefault="0042064A" w:rsidP="005B393D">
            <w:pPr>
              <w:spacing w:line="24" w:lineRule="atLeast"/>
              <w:jc w:val="center"/>
              <w:rPr>
                <w:color w:val="000000" w:themeColor="text1"/>
              </w:rPr>
            </w:pPr>
          </w:p>
        </w:tc>
        <w:tc>
          <w:tcPr>
            <w:tcW w:w="1125" w:type="dxa"/>
          </w:tcPr>
          <w:p w14:paraId="1E98A7BB" w14:textId="77777777" w:rsidR="0042064A" w:rsidRPr="00F20B96" w:rsidRDefault="0042064A" w:rsidP="005B393D">
            <w:pPr>
              <w:spacing w:line="24" w:lineRule="atLeast"/>
              <w:jc w:val="center"/>
              <w:rPr>
                <w:color w:val="000000" w:themeColor="text1"/>
              </w:rPr>
            </w:pPr>
            <w:r w:rsidRPr="00F20B96">
              <w:rPr>
                <w:i/>
                <w:iCs/>
                <w:color w:val="000000" w:themeColor="text1"/>
              </w:rPr>
              <w:t xml:space="preserve">Y </w:t>
            </w:r>
            <w:r w:rsidRPr="00F20B96">
              <w:rPr>
                <w:color w:val="000000" w:themeColor="text1"/>
              </w:rPr>
              <w:t>= 1</w:t>
            </w:r>
          </w:p>
        </w:tc>
        <w:tc>
          <w:tcPr>
            <w:tcW w:w="1155" w:type="dxa"/>
          </w:tcPr>
          <w:p w14:paraId="6167630F" w14:textId="77777777" w:rsidR="0042064A" w:rsidRPr="00F20B96" w:rsidRDefault="0042064A" w:rsidP="005B393D">
            <w:pPr>
              <w:spacing w:line="24" w:lineRule="atLeast"/>
              <w:jc w:val="center"/>
              <w:rPr>
                <w:color w:val="000000" w:themeColor="text1"/>
              </w:rPr>
            </w:pPr>
            <w:r w:rsidRPr="00F20B96">
              <w:rPr>
                <w:i/>
                <w:iCs/>
                <w:color w:val="000000" w:themeColor="text1"/>
              </w:rPr>
              <w:t xml:space="preserve">Y </w:t>
            </w:r>
            <w:r w:rsidRPr="00F20B96">
              <w:rPr>
                <w:color w:val="000000" w:themeColor="text1"/>
              </w:rPr>
              <w:t>= 0</w:t>
            </w:r>
          </w:p>
        </w:tc>
        <w:tc>
          <w:tcPr>
            <w:tcW w:w="1200" w:type="dxa"/>
          </w:tcPr>
          <w:p w14:paraId="56502425" w14:textId="77777777" w:rsidR="0042064A" w:rsidRPr="00F20B96" w:rsidRDefault="0042064A" w:rsidP="005B393D">
            <w:pPr>
              <w:spacing w:line="24" w:lineRule="atLeast"/>
              <w:jc w:val="center"/>
              <w:rPr>
                <w:color w:val="000000" w:themeColor="text1"/>
              </w:rPr>
            </w:pPr>
          </w:p>
        </w:tc>
        <w:tc>
          <w:tcPr>
            <w:tcW w:w="1170" w:type="dxa"/>
          </w:tcPr>
          <w:p w14:paraId="5B877648" w14:textId="77777777" w:rsidR="0042064A" w:rsidRPr="00F20B96" w:rsidRDefault="0042064A" w:rsidP="005B393D">
            <w:pPr>
              <w:spacing w:line="24" w:lineRule="atLeast"/>
              <w:jc w:val="center"/>
              <w:rPr>
                <w:color w:val="000000" w:themeColor="text1"/>
              </w:rPr>
            </w:pPr>
            <w:r w:rsidRPr="00F20B96">
              <w:rPr>
                <w:i/>
                <w:iCs/>
                <w:color w:val="000000" w:themeColor="text1"/>
              </w:rPr>
              <w:t xml:space="preserve">Y </w:t>
            </w:r>
            <w:r w:rsidRPr="00F20B96">
              <w:rPr>
                <w:color w:val="000000" w:themeColor="text1"/>
              </w:rPr>
              <w:t>= 1</w:t>
            </w:r>
          </w:p>
        </w:tc>
        <w:tc>
          <w:tcPr>
            <w:tcW w:w="1170" w:type="dxa"/>
          </w:tcPr>
          <w:p w14:paraId="76D19600" w14:textId="77777777" w:rsidR="0042064A" w:rsidRPr="00F20B96" w:rsidRDefault="0042064A" w:rsidP="005B393D">
            <w:pPr>
              <w:spacing w:line="24" w:lineRule="atLeast"/>
              <w:jc w:val="center"/>
              <w:rPr>
                <w:color w:val="000000" w:themeColor="text1"/>
              </w:rPr>
            </w:pPr>
            <w:r w:rsidRPr="00F20B96">
              <w:rPr>
                <w:i/>
                <w:iCs/>
                <w:color w:val="000000" w:themeColor="text1"/>
              </w:rPr>
              <w:t xml:space="preserve">Y </w:t>
            </w:r>
            <w:r w:rsidRPr="00F20B96">
              <w:rPr>
                <w:color w:val="000000" w:themeColor="text1"/>
              </w:rPr>
              <w:t>= 0</w:t>
            </w:r>
          </w:p>
        </w:tc>
      </w:tr>
      <w:tr w:rsidR="006F68EC" w:rsidRPr="006F68EC" w14:paraId="40A8EDC0" w14:textId="77777777" w:rsidTr="005B393D">
        <w:trPr>
          <w:trHeight w:val="399"/>
          <w:jc w:val="center"/>
        </w:trPr>
        <w:tc>
          <w:tcPr>
            <w:tcW w:w="1230" w:type="dxa"/>
          </w:tcPr>
          <w:p w14:paraId="48FE51F8" w14:textId="77777777" w:rsidR="0042064A" w:rsidRPr="00F20B96" w:rsidRDefault="0042064A" w:rsidP="005B393D">
            <w:pPr>
              <w:spacing w:line="24" w:lineRule="atLeast"/>
              <w:jc w:val="center"/>
              <w:rPr>
                <w:color w:val="000000" w:themeColor="text1"/>
              </w:rPr>
            </w:pPr>
            <w:r w:rsidRPr="00F20B96">
              <w:rPr>
                <w:i/>
                <w:iCs/>
                <w:color w:val="000000" w:themeColor="text1"/>
              </w:rPr>
              <w:t xml:space="preserve">A </w:t>
            </w:r>
            <w:r w:rsidRPr="00F20B96">
              <w:rPr>
                <w:color w:val="000000" w:themeColor="text1"/>
              </w:rPr>
              <w:t>= 1</w:t>
            </w:r>
          </w:p>
        </w:tc>
        <w:tc>
          <w:tcPr>
            <w:tcW w:w="1125" w:type="dxa"/>
          </w:tcPr>
          <w:p w14:paraId="5F9B8397" w14:textId="77777777" w:rsidR="0042064A" w:rsidRPr="00F20B96" w:rsidRDefault="0042064A" w:rsidP="005B393D">
            <w:pPr>
              <w:spacing w:line="24" w:lineRule="atLeast"/>
              <w:jc w:val="center"/>
              <w:rPr>
                <w:color w:val="000000" w:themeColor="text1"/>
              </w:rPr>
            </w:pPr>
            <w:r w:rsidRPr="00F20B96">
              <w:rPr>
                <w:color w:val="000000" w:themeColor="text1"/>
              </w:rPr>
              <w:t>53</w:t>
            </w:r>
          </w:p>
        </w:tc>
        <w:tc>
          <w:tcPr>
            <w:tcW w:w="1155" w:type="dxa"/>
          </w:tcPr>
          <w:p w14:paraId="6C14124B" w14:textId="77777777" w:rsidR="0042064A" w:rsidRPr="00F20B96" w:rsidRDefault="0042064A" w:rsidP="005B393D">
            <w:pPr>
              <w:spacing w:line="24" w:lineRule="atLeast"/>
              <w:jc w:val="center"/>
              <w:rPr>
                <w:color w:val="000000" w:themeColor="text1"/>
              </w:rPr>
            </w:pPr>
            <w:r w:rsidRPr="00F20B96">
              <w:rPr>
                <w:color w:val="000000" w:themeColor="text1"/>
              </w:rPr>
              <w:t>77,769</w:t>
            </w:r>
          </w:p>
        </w:tc>
        <w:tc>
          <w:tcPr>
            <w:tcW w:w="1200" w:type="dxa"/>
          </w:tcPr>
          <w:p w14:paraId="590EAA4D" w14:textId="77777777" w:rsidR="0042064A" w:rsidRPr="00F20B96" w:rsidRDefault="0042064A" w:rsidP="005B393D">
            <w:pPr>
              <w:spacing w:line="24" w:lineRule="atLeast"/>
              <w:jc w:val="center"/>
              <w:rPr>
                <w:color w:val="000000" w:themeColor="text1"/>
              </w:rPr>
            </w:pPr>
          </w:p>
        </w:tc>
        <w:tc>
          <w:tcPr>
            <w:tcW w:w="1170" w:type="dxa"/>
          </w:tcPr>
          <w:p w14:paraId="22A82AE9" w14:textId="77777777" w:rsidR="0042064A" w:rsidRPr="00F20B96" w:rsidRDefault="0042064A" w:rsidP="005B393D">
            <w:pPr>
              <w:spacing w:line="24" w:lineRule="atLeast"/>
              <w:jc w:val="center"/>
              <w:rPr>
                <w:color w:val="000000" w:themeColor="text1"/>
              </w:rPr>
            </w:pPr>
            <w:r w:rsidRPr="00F20B96">
              <w:rPr>
                <w:color w:val="000000" w:themeColor="text1"/>
              </w:rPr>
              <w:t>7</w:t>
            </w:r>
          </w:p>
        </w:tc>
        <w:tc>
          <w:tcPr>
            <w:tcW w:w="1170" w:type="dxa"/>
          </w:tcPr>
          <w:p w14:paraId="2882E571" w14:textId="77777777" w:rsidR="0042064A" w:rsidRPr="00F20B96" w:rsidRDefault="0042064A" w:rsidP="005B393D">
            <w:pPr>
              <w:spacing w:line="24" w:lineRule="atLeast"/>
              <w:jc w:val="center"/>
              <w:rPr>
                <w:color w:val="000000" w:themeColor="text1"/>
              </w:rPr>
            </w:pPr>
            <w:r w:rsidRPr="00F20B96">
              <w:rPr>
                <w:color w:val="000000" w:themeColor="text1"/>
              </w:rPr>
              <w:t>1,387</w:t>
            </w:r>
          </w:p>
        </w:tc>
      </w:tr>
      <w:tr w:rsidR="006F68EC" w:rsidRPr="006F68EC" w14:paraId="49973BF9" w14:textId="77777777" w:rsidTr="005B393D">
        <w:trPr>
          <w:trHeight w:val="360"/>
          <w:jc w:val="center"/>
        </w:trPr>
        <w:tc>
          <w:tcPr>
            <w:tcW w:w="1230" w:type="dxa"/>
          </w:tcPr>
          <w:p w14:paraId="2BB5C674" w14:textId="77777777" w:rsidR="0042064A" w:rsidRPr="00F20B96" w:rsidRDefault="0042064A" w:rsidP="005B393D">
            <w:pPr>
              <w:spacing w:line="24" w:lineRule="atLeast"/>
              <w:jc w:val="center"/>
              <w:rPr>
                <w:color w:val="000000" w:themeColor="text1"/>
              </w:rPr>
            </w:pPr>
            <w:r w:rsidRPr="00F20B96">
              <w:rPr>
                <w:i/>
                <w:iCs/>
                <w:color w:val="000000" w:themeColor="text1"/>
              </w:rPr>
              <w:t xml:space="preserve">A </w:t>
            </w:r>
            <w:r w:rsidRPr="00F20B96">
              <w:rPr>
                <w:color w:val="000000" w:themeColor="text1"/>
              </w:rPr>
              <w:t>= 0</w:t>
            </w:r>
          </w:p>
        </w:tc>
        <w:tc>
          <w:tcPr>
            <w:tcW w:w="1125" w:type="dxa"/>
          </w:tcPr>
          <w:p w14:paraId="778B1299" w14:textId="77777777" w:rsidR="0042064A" w:rsidRPr="00F20B96" w:rsidRDefault="0042064A" w:rsidP="005B393D">
            <w:pPr>
              <w:spacing w:line="24" w:lineRule="atLeast"/>
              <w:jc w:val="center"/>
              <w:rPr>
                <w:color w:val="000000" w:themeColor="text1"/>
              </w:rPr>
            </w:pPr>
            <w:r w:rsidRPr="00F20B96">
              <w:rPr>
                <w:color w:val="000000" w:themeColor="text1"/>
              </w:rPr>
              <w:t>13</w:t>
            </w:r>
          </w:p>
        </w:tc>
        <w:tc>
          <w:tcPr>
            <w:tcW w:w="1155" w:type="dxa"/>
          </w:tcPr>
          <w:p w14:paraId="2D557C35" w14:textId="77777777" w:rsidR="0042064A" w:rsidRPr="00F20B96" w:rsidRDefault="0042064A" w:rsidP="005B393D">
            <w:pPr>
              <w:spacing w:line="24" w:lineRule="atLeast"/>
              <w:jc w:val="center"/>
              <w:rPr>
                <w:color w:val="000000" w:themeColor="text1"/>
              </w:rPr>
            </w:pPr>
            <w:r w:rsidRPr="00F20B96">
              <w:rPr>
                <w:color w:val="000000" w:themeColor="text1"/>
              </w:rPr>
              <w:t>15,236</w:t>
            </w:r>
          </w:p>
        </w:tc>
        <w:tc>
          <w:tcPr>
            <w:tcW w:w="1200" w:type="dxa"/>
          </w:tcPr>
          <w:p w14:paraId="438AC436" w14:textId="77777777" w:rsidR="0042064A" w:rsidRPr="00F20B96" w:rsidRDefault="0042064A" w:rsidP="005B393D">
            <w:pPr>
              <w:spacing w:line="24" w:lineRule="atLeast"/>
              <w:jc w:val="center"/>
              <w:rPr>
                <w:color w:val="000000" w:themeColor="text1"/>
              </w:rPr>
            </w:pPr>
          </w:p>
        </w:tc>
        <w:tc>
          <w:tcPr>
            <w:tcW w:w="1170" w:type="dxa"/>
          </w:tcPr>
          <w:p w14:paraId="3D9625FB" w14:textId="77777777" w:rsidR="0042064A" w:rsidRPr="00F20B96" w:rsidRDefault="0042064A" w:rsidP="005B393D">
            <w:pPr>
              <w:spacing w:line="24" w:lineRule="atLeast"/>
              <w:jc w:val="center"/>
              <w:rPr>
                <w:color w:val="000000" w:themeColor="text1"/>
              </w:rPr>
            </w:pPr>
            <w:r w:rsidRPr="00F20B96">
              <w:rPr>
                <w:color w:val="000000" w:themeColor="text1"/>
              </w:rPr>
              <w:t>6</w:t>
            </w:r>
          </w:p>
        </w:tc>
        <w:tc>
          <w:tcPr>
            <w:tcW w:w="1170" w:type="dxa"/>
          </w:tcPr>
          <w:p w14:paraId="443BEA45" w14:textId="77777777" w:rsidR="0042064A" w:rsidRPr="00F20B96" w:rsidRDefault="0042064A" w:rsidP="005B393D">
            <w:pPr>
              <w:spacing w:line="24" w:lineRule="atLeast"/>
              <w:jc w:val="center"/>
              <w:rPr>
                <w:color w:val="000000" w:themeColor="text1"/>
              </w:rPr>
            </w:pPr>
            <w:r w:rsidRPr="00F20B96">
              <w:rPr>
                <w:color w:val="000000" w:themeColor="text1"/>
              </w:rPr>
              <w:t>514</w:t>
            </w:r>
          </w:p>
        </w:tc>
      </w:tr>
    </w:tbl>
    <w:p w14:paraId="2491499A" w14:textId="6AE2BF10" w:rsidR="0084373E" w:rsidRDefault="0084373E" w:rsidP="0042064A">
      <w:pPr>
        <w:rPr>
          <w:color w:val="4472C4" w:themeColor="accent5"/>
        </w:rPr>
      </w:pPr>
    </w:p>
    <w:p w14:paraId="17C8C100" w14:textId="77777777" w:rsidR="005A403F" w:rsidRPr="00B84EA7" w:rsidRDefault="005A403F" w:rsidP="0042064A">
      <w:pPr>
        <w:rPr>
          <w:color w:val="4472C4" w:themeColor="accent5"/>
        </w:rPr>
      </w:pPr>
    </w:p>
    <w:p w14:paraId="6080D9CC" w14:textId="23265B19" w:rsidR="0042064A" w:rsidRDefault="00EF037A" w:rsidP="0042064A">
      <w:r>
        <w:t xml:space="preserve">4. </w:t>
      </w:r>
      <w:r w:rsidR="0042064A">
        <w:t xml:space="preserve">Are MMR vaccine </w:t>
      </w:r>
      <w:r w:rsidR="008371FA">
        <w:t>(</w:t>
      </w:r>
      <w:r w:rsidR="008371FA" w:rsidRPr="001040CA">
        <w:rPr>
          <w:i/>
        </w:rPr>
        <w:t>A</w:t>
      </w:r>
      <w:r w:rsidR="008371FA">
        <w:t xml:space="preserve">) </w:t>
      </w:r>
      <w:r w:rsidR="0042064A">
        <w:t xml:space="preserve">and ASD diagnosis </w:t>
      </w:r>
      <w:r w:rsidR="008371FA">
        <w:t>(</w:t>
      </w:r>
      <w:r w:rsidR="008371FA">
        <w:rPr>
          <w:i/>
        </w:rPr>
        <w:t>Y</w:t>
      </w:r>
      <w:r w:rsidR="008371FA">
        <w:t xml:space="preserve">) </w:t>
      </w:r>
      <w:r w:rsidR="00B2790B">
        <w:t xml:space="preserve">(unconditionally) </w:t>
      </w:r>
      <w:r w:rsidR="0042064A">
        <w:t>associated in the study population</w:t>
      </w:r>
      <w:r w:rsidR="00BF09E4">
        <w:t xml:space="preserve"> </w:t>
      </w:r>
      <w:r w:rsidR="004B1805">
        <w:t xml:space="preserve">when </w:t>
      </w:r>
      <w:r w:rsidR="00BF09E4">
        <w:t xml:space="preserve">ignoring </w:t>
      </w:r>
      <w:r w:rsidR="001E7483">
        <w:t>sibling ASD status (</w:t>
      </w:r>
      <w:r w:rsidR="00BF09E4" w:rsidRPr="001040CA">
        <w:rPr>
          <w:i/>
        </w:rPr>
        <w:t>L</w:t>
      </w:r>
      <w:r w:rsidR="001E7483">
        <w:t>)</w:t>
      </w:r>
      <w:r w:rsidR="0042064A">
        <w:t>?</w:t>
      </w:r>
      <w:r w:rsidR="00C44101">
        <w:t xml:space="preserve"> Show your work and explain.</w:t>
      </w:r>
      <w:r w:rsidR="009457FF">
        <w:t xml:space="preserve"> </w:t>
      </w:r>
      <w:r w:rsidR="001E7483">
        <w:t xml:space="preserve">(Hint: </w:t>
      </w:r>
      <w:r w:rsidR="00C44101">
        <w:t xml:space="preserve">One possible method involves collapsing </w:t>
      </w:r>
      <w:r w:rsidR="001E7483">
        <w:t xml:space="preserve">on </w:t>
      </w:r>
      <w:r w:rsidR="001E7483" w:rsidRPr="001040CA">
        <w:rPr>
          <w:i/>
        </w:rPr>
        <w:t>L</w:t>
      </w:r>
      <w:r w:rsidR="00C44101">
        <w:t xml:space="preserve"> and computing probabilities</w:t>
      </w:r>
      <w:r w:rsidR="001E7483">
        <w:t xml:space="preserve"> </w:t>
      </w:r>
      <w:r w:rsidR="00C44101">
        <w:t xml:space="preserve">conditioning </w:t>
      </w:r>
      <w:r w:rsidR="001E7483">
        <w:t xml:space="preserve">on </w:t>
      </w:r>
      <w:r w:rsidR="001E7483" w:rsidRPr="001040CA">
        <w:rPr>
          <w:i/>
        </w:rPr>
        <w:t>A</w:t>
      </w:r>
      <w:r w:rsidR="00C44101">
        <w:t>.</w:t>
      </w:r>
      <w:r w:rsidR="001E7483">
        <w:t>)</w:t>
      </w:r>
      <w:r w:rsidR="007D6F50">
        <w:t xml:space="preserve"> </w:t>
      </w:r>
      <w:r w:rsidR="009457FF">
        <w:t xml:space="preserve">(3 </w:t>
      </w:r>
      <w:r w:rsidR="00C81374">
        <w:t>points</w:t>
      </w:r>
      <w:r w:rsidR="009457FF">
        <w:t>)</w:t>
      </w:r>
    </w:p>
    <w:p w14:paraId="357012B7" w14:textId="77777777" w:rsidR="005A403F" w:rsidRDefault="005A403F" w:rsidP="00595A59">
      <w:pPr>
        <w:rPr>
          <w:color w:val="4472C4" w:themeColor="accent5"/>
        </w:rPr>
      </w:pPr>
    </w:p>
    <w:p w14:paraId="459F0C45" w14:textId="078E8331" w:rsidR="0042064A" w:rsidRDefault="00FF5421" w:rsidP="0042064A">
      <w:pPr>
        <w:rPr>
          <w:color w:val="000000"/>
        </w:rPr>
      </w:pPr>
      <w:r>
        <w:t>5</w:t>
      </w:r>
      <w:r w:rsidR="0042064A" w:rsidRPr="0002194E">
        <w:t xml:space="preserve">. Suppose that </w:t>
      </w:r>
      <w:r w:rsidR="0042064A" w:rsidRPr="0002194E">
        <w:rPr>
          <w:color w:val="000000"/>
        </w:rPr>
        <w:t xml:space="preserve">the investigators assigned </w:t>
      </w:r>
      <w:r w:rsidR="00546981">
        <w:rPr>
          <w:color w:val="000000"/>
        </w:rPr>
        <w:t>MMR vaccine</w:t>
      </w:r>
      <w:r w:rsidR="00546981" w:rsidRPr="0002194E">
        <w:rPr>
          <w:color w:val="000000"/>
        </w:rPr>
        <w:t xml:space="preserve"> </w:t>
      </w:r>
      <w:r w:rsidR="0042064A" w:rsidRPr="0002194E">
        <w:rPr>
          <w:color w:val="000000"/>
        </w:rPr>
        <w:t xml:space="preserve">at random (unconditionally). </w:t>
      </w:r>
      <w:r>
        <w:rPr>
          <w:color w:val="000000"/>
        </w:rPr>
        <w:t xml:space="preserve">Indicate the assumptions needed to convert the </w:t>
      </w:r>
      <w:r w:rsidR="00546981">
        <w:rPr>
          <w:color w:val="000000"/>
        </w:rPr>
        <w:t>risk of ASD among the exposed to the risk of ASD had everyone been exposed. Similarly indicate the assumptions needed to convert the risk of ASD among the unexposed to the risk of ASD had everyone been unexposed</w:t>
      </w:r>
      <w:r>
        <w:rPr>
          <w:color w:val="000000"/>
        </w:rPr>
        <w:t>. Please use notation consistent with the lecture to show how these assumptions hold in formulas</w:t>
      </w:r>
      <w:r w:rsidR="00546981">
        <w:rPr>
          <w:color w:val="000000"/>
        </w:rPr>
        <w:t xml:space="preserve"> (Hint: See Slide</w:t>
      </w:r>
      <w:r w:rsidR="00CB0C97">
        <w:rPr>
          <w:color w:val="000000"/>
        </w:rPr>
        <w:t>s</w:t>
      </w:r>
      <w:r w:rsidR="00546981">
        <w:rPr>
          <w:color w:val="000000"/>
        </w:rPr>
        <w:t xml:space="preserve"> </w:t>
      </w:r>
      <w:r w:rsidR="00CB0C97">
        <w:rPr>
          <w:color w:val="000000"/>
        </w:rPr>
        <w:t>49 and 50</w:t>
      </w:r>
      <w:r w:rsidR="00546981">
        <w:rPr>
          <w:color w:val="000000"/>
        </w:rPr>
        <w:t xml:space="preserve"> of the </w:t>
      </w:r>
      <w:r w:rsidR="00CB0C97">
        <w:rPr>
          <w:color w:val="000000"/>
        </w:rPr>
        <w:t xml:space="preserve">Conceptual Frameworks for </w:t>
      </w:r>
      <w:r w:rsidR="00546981">
        <w:rPr>
          <w:color w:val="000000"/>
        </w:rPr>
        <w:t>Causal Inference lecture series)</w:t>
      </w:r>
      <w:r>
        <w:rPr>
          <w:color w:val="000000"/>
        </w:rPr>
        <w:t>. Then c</w:t>
      </w:r>
      <w:r w:rsidR="0042064A" w:rsidRPr="00C44BEA">
        <w:rPr>
          <w:color w:val="000000"/>
        </w:rPr>
        <w:t xml:space="preserve">ompute the average causal effect of MMR vaccine on the risk of ASD diagnosis in the </w:t>
      </w:r>
      <w:r w:rsidR="0042064A">
        <w:rPr>
          <w:color w:val="000000"/>
        </w:rPr>
        <w:t xml:space="preserve">study </w:t>
      </w:r>
      <w:r w:rsidR="0042064A" w:rsidRPr="00C44BEA">
        <w:rPr>
          <w:color w:val="000000"/>
        </w:rPr>
        <w:t>population</w:t>
      </w:r>
      <w:r w:rsidR="0042064A" w:rsidRPr="0002194E">
        <w:rPr>
          <w:color w:val="000000"/>
        </w:rPr>
        <w:t>. Use the risk ratio scale.</w:t>
      </w:r>
      <w:r w:rsidR="009457FF">
        <w:rPr>
          <w:color w:val="000000"/>
        </w:rPr>
        <w:t xml:space="preserve"> (</w:t>
      </w:r>
      <w:r w:rsidR="00924D86">
        <w:rPr>
          <w:color w:val="000000"/>
        </w:rPr>
        <w:t>3</w:t>
      </w:r>
      <w:r w:rsidR="009457FF">
        <w:rPr>
          <w:color w:val="000000"/>
        </w:rPr>
        <w:t xml:space="preserve"> </w:t>
      </w:r>
      <w:r w:rsidR="00C81374">
        <w:rPr>
          <w:color w:val="000000"/>
        </w:rPr>
        <w:t>points</w:t>
      </w:r>
      <w:r w:rsidR="009457FF">
        <w:rPr>
          <w:color w:val="000000"/>
        </w:rPr>
        <w:t>)</w:t>
      </w:r>
    </w:p>
    <w:p w14:paraId="1167027C" w14:textId="77777777" w:rsidR="005A403F" w:rsidRDefault="005A403F" w:rsidP="0042064A">
      <w:pPr>
        <w:widowControl w:val="0"/>
        <w:pBdr>
          <w:top w:val="nil"/>
          <w:left w:val="nil"/>
          <w:bottom w:val="nil"/>
          <w:right w:val="nil"/>
          <w:between w:val="nil"/>
        </w:pBdr>
        <w:rPr>
          <w:color w:val="4472C4" w:themeColor="accent5"/>
        </w:rPr>
      </w:pPr>
    </w:p>
    <w:p w14:paraId="6C932FA1" w14:textId="278AC2FC" w:rsidR="0042064A" w:rsidRDefault="00EF037A" w:rsidP="0042064A">
      <w:pPr>
        <w:widowControl w:val="0"/>
        <w:pBdr>
          <w:top w:val="nil"/>
          <w:left w:val="nil"/>
          <w:bottom w:val="nil"/>
          <w:right w:val="nil"/>
          <w:between w:val="nil"/>
        </w:pBdr>
      </w:pPr>
      <w:r>
        <w:t>6</w:t>
      </w:r>
      <w:r w:rsidR="0042064A">
        <w:t xml:space="preserve">. </w:t>
      </w:r>
      <w:r w:rsidR="0042064A" w:rsidRPr="00C44BEA">
        <w:t xml:space="preserve">Do you think this </w:t>
      </w:r>
      <w:r w:rsidR="00C20BDF">
        <w:t xml:space="preserve">ideal randomized experiment </w:t>
      </w:r>
      <w:r w:rsidR="0042064A" w:rsidRPr="00C44BEA">
        <w:t>was unconditionally randomized? Why or why not?</w:t>
      </w:r>
      <w:r w:rsidR="0062742D">
        <w:t xml:space="preserve"> Please show your calculations and explain.</w:t>
      </w:r>
      <w:r w:rsidR="009457FF">
        <w:t xml:space="preserve"> (3 </w:t>
      </w:r>
      <w:r w:rsidR="00C81374">
        <w:t>points</w:t>
      </w:r>
      <w:r w:rsidR="009457FF">
        <w:t>)</w:t>
      </w:r>
    </w:p>
    <w:p w14:paraId="659719EA" w14:textId="77777777" w:rsidR="0042064A" w:rsidRDefault="0042064A" w:rsidP="0042064A">
      <w:pPr>
        <w:widowControl w:val="0"/>
        <w:pBdr>
          <w:top w:val="nil"/>
          <w:left w:val="nil"/>
          <w:bottom w:val="nil"/>
          <w:right w:val="nil"/>
          <w:between w:val="nil"/>
        </w:pBdr>
      </w:pPr>
    </w:p>
    <w:p w14:paraId="466E8BD1" w14:textId="014BA042" w:rsidR="0042064A" w:rsidRDefault="00980786" w:rsidP="0042064A">
      <w:pPr>
        <w:widowControl w:val="0"/>
        <w:pBdr>
          <w:top w:val="nil"/>
          <w:left w:val="nil"/>
          <w:bottom w:val="nil"/>
          <w:right w:val="nil"/>
          <w:between w:val="nil"/>
        </w:pBdr>
      </w:pPr>
      <w:r>
        <w:br w:type="column"/>
      </w:r>
      <w:r w:rsidR="009B1D44">
        <w:lastRenderedPageBreak/>
        <w:t>7</w:t>
      </w:r>
      <w:r w:rsidR="0042064A">
        <w:t xml:space="preserve">. Suppose that the investigators assigned vaccination at random within levels of sibling ASD diagnosis. </w:t>
      </w:r>
    </w:p>
    <w:p w14:paraId="19F69BEF" w14:textId="77777777" w:rsidR="0042064A" w:rsidRDefault="0042064A" w:rsidP="0042064A">
      <w:pPr>
        <w:widowControl w:val="0"/>
        <w:pBdr>
          <w:top w:val="nil"/>
          <w:left w:val="nil"/>
          <w:bottom w:val="nil"/>
          <w:right w:val="nil"/>
          <w:between w:val="nil"/>
        </w:pBdr>
      </w:pPr>
    </w:p>
    <w:p w14:paraId="24C8CC7C" w14:textId="2D19310A" w:rsidR="0042064A" w:rsidRDefault="00E92FFB" w:rsidP="00207B55">
      <w:pPr>
        <w:widowControl w:val="0"/>
        <w:pBdr>
          <w:top w:val="nil"/>
          <w:left w:val="nil"/>
          <w:bottom w:val="nil"/>
          <w:right w:val="nil"/>
          <w:between w:val="nil"/>
        </w:pBdr>
      </w:pPr>
      <w:r>
        <w:t>a. U</w:t>
      </w:r>
      <w:r w:rsidR="0042064A">
        <w:t xml:space="preserve">se standardization to compute the </w:t>
      </w:r>
      <w:r w:rsidR="0042064A" w:rsidRPr="00F63F3D">
        <w:t xml:space="preserve">average causal effect of </w:t>
      </w:r>
      <w:r w:rsidR="0042064A">
        <w:t>vaccination</w:t>
      </w:r>
      <w:r w:rsidR="0042064A" w:rsidRPr="00F63F3D">
        <w:t xml:space="preserve"> on the risk of </w:t>
      </w:r>
      <w:r w:rsidR="0042064A">
        <w:t xml:space="preserve">ASD diagnosis. Use the risk </w:t>
      </w:r>
      <w:r w:rsidR="009B1D44">
        <w:t>ratio</w:t>
      </w:r>
      <w:r w:rsidR="0042064A">
        <w:t xml:space="preserve"> scale. </w:t>
      </w:r>
      <w:r w:rsidR="00A514F3">
        <w:t xml:space="preserve">Show all steps and notation. </w:t>
      </w:r>
      <w:r w:rsidR="0042064A">
        <w:t>Provide a brief interpretation of your results.</w:t>
      </w:r>
      <w:r w:rsidR="009457FF">
        <w:t xml:space="preserve"> (</w:t>
      </w:r>
      <w:r w:rsidR="00F174AC">
        <w:t>5</w:t>
      </w:r>
      <w:r w:rsidR="009457FF">
        <w:t xml:space="preserve"> </w:t>
      </w:r>
      <w:r w:rsidR="00C81374">
        <w:t>points</w:t>
      </w:r>
      <w:r w:rsidR="009457FF">
        <w:t>)</w:t>
      </w:r>
    </w:p>
    <w:p w14:paraId="3C8F342B" w14:textId="36A06698" w:rsidR="000704F8" w:rsidRDefault="000704F8" w:rsidP="00700ABE">
      <w:pPr>
        <w:widowControl w:val="0"/>
        <w:pBdr>
          <w:top w:val="nil"/>
          <w:left w:val="nil"/>
          <w:bottom w:val="nil"/>
          <w:right w:val="nil"/>
          <w:between w:val="nil"/>
        </w:pBdr>
      </w:pPr>
    </w:p>
    <w:p w14:paraId="040DD587" w14:textId="4D4FB2F5" w:rsidR="00E92FFB" w:rsidRDefault="0042064A" w:rsidP="00980786">
      <w:pPr>
        <w:widowControl w:val="0"/>
        <w:pBdr>
          <w:top w:val="nil"/>
          <w:left w:val="nil"/>
          <w:bottom w:val="nil"/>
          <w:right w:val="nil"/>
          <w:between w:val="nil"/>
        </w:pBdr>
      </w:pPr>
      <w:r>
        <w:t xml:space="preserve">b. Use inverse probability weighting </w:t>
      </w:r>
      <w:r w:rsidR="009933DE">
        <w:t xml:space="preserve">(IPW) </w:t>
      </w:r>
      <w:r>
        <w:t xml:space="preserve">to compute the </w:t>
      </w:r>
      <w:r w:rsidRPr="00F63F3D">
        <w:t xml:space="preserve">average causal effect of </w:t>
      </w:r>
      <w:r>
        <w:t>vaccination</w:t>
      </w:r>
      <w:r w:rsidRPr="00F63F3D">
        <w:t xml:space="preserve"> on the risk of </w:t>
      </w:r>
      <w:r>
        <w:t>ASD diagnosis. Use the risk ratio scale. Provide a brief interpretation of your results.</w:t>
      </w:r>
      <w:r w:rsidR="009457FF">
        <w:t xml:space="preserve"> </w:t>
      </w:r>
      <w:r w:rsidR="009933DE">
        <w:t>(Hint: Use either IP weights applied to the 2x2 tables or use the tree method. Either method can be used to create a pseudo-population. You may do your calculations by hand or using Excel, but show all notation and steps regardless.)</w:t>
      </w:r>
      <w:r w:rsidR="00017BB8">
        <w:t xml:space="preserve"> </w:t>
      </w:r>
      <w:r w:rsidR="009457FF">
        <w:t>(</w:t>
      </w:r>
      <w:r w:rsidR="002E26A6">
        <w:t>6</w:t>
      </w:r>
      <w:r w:rsidR="009933DE">
        <w:t xml:space="preserve"> </w:t>
      </w:r>
      <w:r w:rsidR="00C81374">
        <w:t>points</w:t>
      </w:r>
      <w:r w:rsidR="009457FF">
        <w:t>)</w:t>
      </w:r>
    </w:p>
    <w:p w14:paraId="4D841804" w14:textId="77777777" w:rsidR="00D10504" w:rsidRDefault="00D10504" w:rsidP="008B1FE9">
      <w:pPr>
        <w:pStyle w:val="Normal1"/>
        <w:widowControl w:val="0"/>
        <w:pBdr>
          <w:top w:val="nil"/>
          <w:left w:val="nil"/>
          <w:bottom w:val="nil"/>
          <w:right w:val="nil"/>
          <w:between w:val="nil"/>
        </w:pBdr>
        <w:rPr>
          <w:color w:val="000000" w:themeColor="text1"/>
          <w:sz w:val="24"/>
          <w:szCs w:val="24"/>
        </w:rPr>
      </w:pPr>
    </w:p>
    <w:p w14:paraId="3F1DE983" w14:textId="65A38722" w:rsidR="002641F6" w:rsidRDefault="00333873" w:rsidP="008B1FE9">
      <w:pPr>
        <w:pStyle w:val="Normal1"/>
        <w:widowControl w:val="0"/>
        <w:pBdr>
          <w:top w:val="nil"/>
          <w:left w:val="nil"/>
          <w:bottom w:val="nil"/>
          <w:right w:val="nil"/>
          <w:between w:val="nil"/>
        </w:pBdr>
        <w:rPr>
          <w:sz w:val="24"/>
          <w:szCs w:val="24"/>
        </w:rPr>
      </w:pPr>
      <w:r w:rsidRPr="00B84EA7">
        <w:rPr>
          <w:color w:val="000000" w:themeColor="text1"/>
          <w:sz w:val="24"/>
          <w:szCs w:val="24"/>
        </w:rPr>
        <w:t xml:space="preserve">8. </w:t>
      </w:r>
      <w:r w:rsidR="00544A7D">
        <w:rPr>
          <w:sz w:val="24"/>
          <w:szCs w:val="24"/>
        </w:rPr>
        <w:t xml:space="preserve">Considering the effect of MMR vaccine </w:t>
      </w:r>
      <w:r w:rsidR="00544A7D">
        <w:rPr>
          <w:i/>
          <w:sz w:val="24"/>
          <w:szCs w:val="24"/>
        </w:rPr>
        <w:t>A</w:t>
      </w:r>
      <w:r w:rsidR="00544A7D">
        <w:rPr>
          <w:sz w:val="24"/>
          <w:szCs w:val="24"/>
        </w:rPr>
        <w:t xml:space="preserve"> on the risk of ASD diagnosis </w:t>
      </w:r>
      <w:r w:rsidR="00544A7D">
        <w:rPr>
          <w:i/>
          <w:sz w:val="24"/>
          <w:szCs w:val="24"/>
        </w:rPr>
        <w:t>Y</w:t>
      </w:r>
      <w:r w:rsidR="00544A7D">
        <w:rPr>
          <w:sz w:val="24"/>
          <w:szCs w:val="24"/>
        </w:rPr>
        <w:t xml:space="preserve">, provide a numerical example of the following table (again, each row represents 1 million subjects) under each of the </w:t>
      </w:r>
      <w:r w:rsidR="00944078">
        <w:rPr>
          <w:sz w:val="24"/>
          <w:szCs w:val="24"/>
        </w:rPr>
        <w:t xml:space="preserve">3 </w:t>
      </w:r>
      <w:r w:rsidR="00544A7D">
        <w:rPr>
          <w:sz w:val="24"/>
          <w:szCs w:val="24"/>
        </w:rPr>
        <w:t>scenarios described below.</w:t>
      </w:r>
      <w:r w:rsidR="009457FF">
        <w:rPr>
          <w:sz w:val="24"/>
          <w:szCs w:val="24"/>
        </w:rPr>
        <w:t xml:space="preserve"> (</w:t>
      </w:r>
      <w:r w:rsidR="00944078">
        <w:rPr>
          <w:sz w:val="24"/>
          <w:szCs w:val="24"/>
        </w:rPr>
        <w:t xml:space="preserve">6 </w:t>
      </w:r>
      <w:r w:rsidR="00C81374">
        <w:rPr>
          <w:sz w:val="24"/>
          <w:szCs w:val="24"/>
        </w:rPr>
        <w:t>points</w:t>
      </w:r>
      <w:r w:rsidR="009457FF">
        <w:rPr>
          <w:sz w:val="24"/>
          <w:szCs w:val="24"/>
        </w:rPr>
        <w:t>)</w:t>
      </w:r>
    </w:p>
    <w:p w14:paraId="297A6427" w14:textId="77777777" w:rsidR="007F5E19" w:rsidRDefault="007F5E19" w:rsidP="008B1FE9">
      <w:pPr>
        <w:pStyle w:val="Normal1"/>
        <w:widowControl w:val="0"/>
        <w:pBdr>
          <w:top w:val="nil"/>
          <w:left w:val="nil"/>
          <w:bottom w:val="nil"/>
          <w:right w:val="nil"/>
          <w:between w:val="nil"/>
        </w:pBdr>
        <w:rPr>
          <w:sz w:val="24"/>
          <w:szCs w:val="24"/>
        </w:rPr>
      </w:pPr>
    </w:p>
    <w:tbl>
      <w:tblPr>
        <w:tblpPr w:leftFromText="180" w:rightFromText="180" w:vertAnchor="text" w:tblpY="1"/>
        <w:tblOverlap w:val="never"/>
        <w:tblW w:w="17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6"/>
        <w:gridCol w:w="576"/>
        <w:gridCol w:w="576"/>
      </w:tblGrid>
      <w:tr w:rsidR="007F5E19" w14:paraId="27DAF7DF" w14:textId="77777777" w:rsidTr="00B84EA7">
        <w:tc>
          <w:tcPr>
            <w:tcW w:w="576" w:type="dxa"/>
            <w:shd w:val="clear" w:color="auto" w:fill="DDDDDD"/>
            <w:tcMar>
              <w:top w:w="0" w:type="dxa"/>
              <w:left w:w="0" w:type="dxa"/>
              <w:bottom w:w="0" w:type="dxa"/>
              <w:right w:w="0" w:type="dxa"/>
            </w:tcMar>
            <w:vAlign w:val="center"/>
          </w:tcPr>
          <w:p w14:paraId="3F69F552" w14:textId="77777777" w:rsidR="007F5E19" w:rsidRDefault="007F5E19" w:rsidP="00B84EA7">
            <w:pPr>
              <w:pStyle w:val="Normal1"/>
              <w:widowControl w:val="0"/>
              <w:pBdr>
                <w:top w:val="nil"/>
                <w:left w:val="nil"/>
                <w:bottom w:val="nil"/>
                <w:right w:val="nil"/>
                <w:between w:val="nil"/>
              </w:pBdr>
              <w:rPr>
                <w:sz w:val="24"/>
                <w:szCs w:val="24"/>
              </w:rPr>
            </w:pPr>
            <w:r>
              <w:rPr>
                <w:sz w:val="24"/>
                <w:szCs w:val="24"/>
              </w:rPr>
              <w:t xml:space="preserve">   ID</w:t>
            </w:r>
          </w:p>
        </w:tc>
        <w:tc>
          <w:tcPr>
            <w:tcW w:w="576" w:type="dxa"/>
            <w:shd w:val="clear" w:color="auto" w:fill="DDDDDD"/>
            <w:tcMar>
              <w:top w:w="0" w:type="dxa"/>
              <w:left w:w="0" w:type="dxa"/>
              <w:bottom w:w="0" w:type="dxa"/>
              <w:right w:w="0" w:type="dxa"/>
            </w:tcMar>
            <w:vAlign w:val="center"/>
          </w:tcPr>
          <w:p w14:paraId="5EF533FD" w14:textId="77777777" w:rsidR="007F5E19" w:rsidRDefault="007F5E19" w:rsidP="00B84EA7">
            <w:pPr>
              <w:pStyle w:val="Normal1"/>
              <w:widowControl w:val="0"/>
              <w:pBdr>
                <w:top w:val="nil"/>
                <w:left w:val="nil"/>
                <w:bottom w:val="nil"/>
                <w:right w:val="nil"/>
                <w:between w:val="nil"/>
              </w:pBdr>
              <w:tabs>
                <w:tab w:val="left" w:pos="813"/>
                <w:tab w:val="center" w:pos="2227"/>
              </w:tabs>
              <w:jc w:val="center"/>
              <w:rPr>
                <w:sz w:val="24"/>
                <w:szCs w:val="24"/>
                <w:vertAlign w:val="superscript"/>
              </w:rPr>
            </w:pPr>
            <w:r>
              <w:rPr>
                <w:i/>
                <w:sz w:val="24"/>
                <w:szCs w:val="24"/>
              </w:rPr>
              <w:t>Y</w:t>
            </w:r>
            <w:r>
              <w:rPr>
                <w:i/>
                <w:sz w:val="24"/>
                <w:szCs w:val="24"/>
                <w:vertAlign w:val="superscript"/>
              </w:rPr>
              <w:t xml:space="preserve"> a=</w:t>
            </w:r>
            <w:r>
              <w:rPr>
                <w:sz w:val="24"/>
                <w:szCs w:val="24"/>
                <w:vertAlign w:val="superscript"/>
              </w:rPr>
              <w:t>0</w:t>
            </w:r>
          </w:p>
        </w:tc>
        <w:tc>
          <w:tcPr>
            <w:tcW w:w="576" w:type="dxa"/>
            <w:shd w:val="clear" w:color="auto" w:fill="DDDDDD"/>
            <w:tcMar>
              <w:top w:w="0" w:type="dxa"/>
              <w:left w:w="0" w:type="dxa"/>
              <w:bottom w:w="0" w:type="dxa"/>
              <w:right w:w="0" w:type="dxa"/>
            </w:tcMar>
            <w:vAlign w:val="center"/>
          </w:tcPr>
          <w:p w14:paraId="7FD84BA5" w14:textId="77777777" w:rsidR="007F5E19" w:rsidRDefault="007F5E19" w:rsidP="00B84EA7">
            <w:pPr>
              <w:pStyle w:val="Normal1"/>
              <w:widowControl w:val="0"/>
              <w:pBdr>
                <w:top w:val="nil"/>
                <w:left w:val="nil"/>
                <w:bottom w:val="nil"/>
                <w:right w:val="nil"/>
                <w:between w:val="nil"/>
              </w:pBdr>
              <w:tabs>
                <w:tab w:val="left" w:pos="813"/>
                <w:tab w:val="center" w:pos="2227"/>
              </w:tabs>
              <w:jc w:val="center"/>
              <w:rPr>
                <w:sz w:val="24"/>
                <w:szCs w:val="24"/>
                <w:vertAlign w:val="superscript"/>
              </w:rPr>
            </w:pPr>
            <w:r>
              <w:rPr>
                <w:i/>
                <w:sz w:val="24"/>
                <w:szCs w:val="24"/>
              </w:rPr>
              <w:t>Y</w:t>
            </w:r>
            <w:r>
              <w:rPr>
                <w:i/>
                <w:sz w:val="24"/>
                <w:szCs w:val="24"/>
                <w:vertAlign w:val="subscript"/>
              </w:rPr>
              <w:t xml:space="preserve"> </w:t>
            </w:r>
            <w:r>
              <w:rPr>
                <w:i/>
                <w:sz w:val="24"/>
                <w:szCs w:val="24"/>
                <w:vertAlign w:val="superscript"/>
              </w:rPr>
              <w:t>a=</w:t>
            </w:r>
            <w:r>
              <w:rPr>
                <w:sz w:val="24"/>
                <w:szCs w:val="24"/>
                <w:vertAlign w:val="superscript"/>
              </w:rPr>
              <w:t>1</w:t>
            </w:r>
          </w:p>
        </w:tc>
      </w:tr>
      <w:tr w:rsidR="007F5E19" w14:paraId="0961EC0B" w14:textId="77777777" w:rsidTr="00B84EA7">
        <w:tc>
          <w:tcPr>
            <w:tcW w:w="576" w:type="dxa"/>
            <w:shd w:val="clear" w:color="auto" w:fill="auto"/>
            <w:tcMar>
              <w:top w:w="0" w:type="dxa"/>
              <w:left w:w="0" w:type="dxa"/>
              <w:bottom w:w="0" w:type="dxa"/>
              <w:right w:w="0" w:type="dxa"/>
            </w:tcMar>
            <w:vAlign w:val="center"/>
          </w:tcPr>
          <w:p w14:paraId="1663F477" w14:textId="77777777" w:rsidR="007F5E19" w:rsidRDefault="007F5E19" w:rsidP="00B84EA7">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13A63387" w14:textId="77777777" w:rsidR="007F5E19" w:rsidRDefault="007F5E19" w:rsidP="00B84EA7">
            <w:pPr>
              <w:pStyle w:val="Normal1"/>
              <w:widowControl w:val="0"/>
              <w:pBdr>
                <w:top w:val="nil"/>
                <w:left w:val="nil"/>
                <w:bottom w:val="nil"/>
                <w:right w:val="nil"/>
                <w:between w:val="nil"/>
              </w:pBdr>
              <w:jc w:val="center"/>
              <w:rPr>
                <w:sz w:val="24"/>
                <w:szCs w:val="24"/>
              </w:rPr>
            </w:pPr>
          </w:p>
        </w:tc>
        <w:tc>
          <w:tcPr>
            <w:tcW w:w="576" w:type="dxa"/>
            <w:shd w:val="clear" w:color="auto" w:fill="auto"/>
            <w:tcMar>
              <w:top w:w="0" w:type="dxa"/>
              <w:left w:w="0" w:type="dxa"/>
              <w:bottom w:w="0" w:type="dxa"/>
              <w:right w:w="0" w:type="dxa"/>
            </w:tcMar>
            <w:vAlign w:val="center"/>
          </w:tcPr>
          <w:p w14:paraId="6A1381A8" w14:textId="77777777" w:rsidR="007F5E19" w:rsidRDefault="007F5E19" w:rsidP="00B84EA7">
            <w:pPr>
              <w:pStyle w:val="Normal1"/>
              <w:widowControl w:val="0"/>
              <w:pBdr>
                <w:top w:val="nil"/>
                <w:left w:val="nil"/>
                <w:bottom w:val="nil"/>
                <w:right w:val="nil"/>
                <w:between w:val="nil"/>
              </w:pBdr>
              <w:jc w:val="center"/>
              <w:rPr>
                <w:sz w:val="24"/>
                <w:szCs w:val="24"/>
              </w:rPr>
            </w:pPr>
          </w:p>
        </w:tc>
      </w:tr>
      <w:tr w:rsidR="007F5E19" w14:paraId="51C9C3FA" w14:textId="77777777" w:rsidTr="00B84EA7">
        <w:tc>
          <w:tcPr>
            <w:tcW w:w="576" w:type="dxa"/>
            <w:shd w:val="clear" w:color="auto" w:fill="auto"/>
            <w:tcMar>
              <w:top w:w="0" w:type="dxa"/>
              <w:left w:w="0" w:type="dxa"/>
              <w:bottom w:w="0" w:type="dxa"/>
              <w:right w:w="0" w:type="dxa"/>
            </w:tcMar>
            <w:vAlign w:val="center"/>
          </w:tcPr>
          <w:p w14:paraId="0CA90597" w14:textId="77777777" w:rsidR="007F5E19" w:rsidRDefault="007F5E19" w:rsidP="00B84EA7">
            <w:pPr>
              <w:pStyle w:val="Normal1"/>
              <w:widowControl w:val="0"/>
              <w:pBdr>
                <w:top w:val="nil"/>
                <w:left w:val="nil"/>
                <w:bottom w:val="nil"/>
                <w:right w:val="nil"/>
                <w:between w:val="nil"/>
              </w:pBdr>
              <w:jc w:val="center"/>
              <w:rPr>
                <w:sz w:val="24"/>
                <w:szCs w:val="24"/>
              </w:rPr>
            </w:pPr>
            <w:r>
              <w:rPr>
                <w:sz w:val="24"/>
                <w:szCs w:val="24"/>
              </w:rPr>
              <w:t>2</w:t>
            </w:r>
          </w:p>
        </w:tc>
        <w:tc>
          <w:tcPr>
            <w:tcW w:w="576" w:type="dxa"/>
            <w:shd w:val="clear" w:color="auto" w:fill="auto"/>
            <w:tcMar>
              <w:top w:w="0" w:type="dxa"/>
              <w:left w:w="0" w:type="dxa"/>
              <w:bottom w:w="0" w:type="dxa"/>
              <w:right w:w="0" w:type="dxa"/>
            </w:tcMar>
            <w:vAlign w:val="center"/>
          </w:tcPr>
          <w:p w14:paraId="4B48300C" w14:textId="77777777" w:rsidR="007F5E19" w:rsidRDefault="007F5E19" w:rsidP="00B84EA7">
            <w:pPr>
              <w:pStyle w:val="Normal1"/>
              <w:widowControl w:val="0"/>
              <w:pBdr>
                <w:top w:val="nil"/>
                <w:left w:val="nil"/>
                <w:bottom w:val="nil"/>
                <w:right w:val="nil"/>
                <w:between w:val="nil"/>
              </w:pBdr>
              <w:jc w:val="center"/>
              <w:rPr>
                <w:sz w:val="24"/>
                <w:szCs w:val="24"/>
              </w:rPr>
            </w:pPr>
          </w:p>
        </w:tc>
        <w:tc>
          <w:tcPr>
            <w:tcW w:w="576" w:type="dxa"/>
            <w:shd w:val="clear" w:color="auto" w:fill="auto"/>
            <w:tcMar>
              <w:top w:w="0" w:type="dxa"/>
              <w:left w:w="0" w:type="dxa"/>
              <w:bottom w:w="0" w:type="dxa"/>
              <w:right w:w="0" w:type="dxa"/>
            </w:tcMar>
            <w:vAlign w:val="center"/>
          </w:tcPr>
          <w:p w14:paraId="2B680D0F" w14:textId="77777777" w:rsidR="007F5E19" w:rsidRDefault="007F5E19" w:rsidP="00B84EA7">
            <w:pPr>
              <w:pStyle w:val="Normal1"/>
              <w:widowControl w:val="0"/>
              <w:pBdr>
                <w:top w:val="nil"/>
                <w:left w:val="nil"/>
                <w:bottom w:val="nil"/>
                <w:right w:val="nil"/>
                <w:between w:val="nil"/>
              </w:pBdr>
              <w:jc w:val="center"/>
              <w:rPr>
                <w:sz w:val="24"/>
                <w:szCs w:val="24"/>
              </w:rPr>
            </w:pPr>
          </w:p>
        </w:tc>
      </w:tr>
      <w:tr w:rsidR="007F5E19" w14:paraId="05F413A3" w14:textId="77777777" w:rsidTr="00B84EA7">
        <w:tc>
          <w:tcPr>
            <w:tcW w:w="576" w:type="dxa"/>
            <w:shd w:val="clear" w:color="auto" w:fill="auto"/>
            <w:tcMar>
              <w:top w:w="0" w:type="dxa"/>
              <w:left w:w="0" w:type="dxa"/>
              <w:bottom w:w="0" w:type="dxa"/>
              <w:right w:w="0" w:type="dxa"/>
            </w:tcMar>
            <w:vAlign w:val="center"/>
          </w:tcPr>
          <w:p w14:paraId="44702B42" w14:textId="77777777" w:rsidR="007F5E19" w:rsidRDefault="007F5E19" w:rsidP="00B84EA7">
            <w:pPr>
              <w:pStyle w:val="Normal1"/>
              <w:widowControl w:val="0"/>
              <w:pBdr>
                <w:top w:val="nil"/>
                <w:left w:val="nil"/>
                <w:bottom w:val="nil"/>
                <w:right w:val="nil"/>
                <w:between w:val="nil"/>
              </w:pBdr>
              <w:jc w:val="center"/>
              <w:rPr>
                <w:sz w:val="24"/>
                <w:szCs w:val="24"/>
              </w:rPr>
            </w:pPr>
            <w:r>
              <w:rPr>
                <w:sz w:val="24"/>
                <w:szCs w:val="24"/>
              </w:rPr>
              <w:t>3</w:t>
            </w:r>
          </w:p>
        </w:tc>
        <w:tc>
          <w:tcPr>
            <w:tcW w:w="576" w:type="dxa"/>
            <w:shd w:val="clear" w:color="auto" w:fill="auto"/>
            <w:tcMar>
              <w:top w:w="0" w:type="dxa"/>
              <w:left w:w="0" w:type="dxa"/>
              <w:bottom w:w="0" w:type="dxa"/>
              <w:right w:w="0" w:type="dxa"/>
            </w:tcMar>
            <w:vAlign w:val="center"/>
          </w:tcPr>
          <w:p w14:paraId="1E3849DC" w14:textId="77777777" w:rsidR="007F5E19" w:rsidRDefault="007F5E19" w:rsidP="00B84EA7">
            <w:pPr>
              <w:pStyle w:val="Normal1"/>
              <w:widowControl w:val="0"/>
              <w:pBdr>
                <w:top w:val="nil"/>
                <w:left w:val="nil"/>
                <w:bottom w:val="nil"/>
                <w:right w:val="nil"/>
                <w:between w:val="nil"/>
              </w:pBdr>
              <w:jc w:val="center"/>
              <w:rPr>
                <w:sz w:val="24"/>
                <w:szCs w:val="24"/>
              </w:rPr>
            </w:pPr>
          </w:p>
        </w:tc>
        <w:tc>
          <w:tcPr>
            <w:tcW w:w="576" w:type="dxa"/>
            <w:shd w:val="clear" w:color="auto" w:fill="auto"/>
            <w:tcMar>
              <w:top w:w="0" w:type="dxa"/>
              <w:left w:w="0" w:type="dxa"/>
              <w:bottom w:w="0" w:type="dxa"/>
              <w:right w:w="0" w:type="dxa"/>
            </w:tcMar>
            <w:vAlign w:val="center"/>
          </w:tcPr>
          <w:p w14:paraId="70765050" w14:textId="77777777" w:rsidR="007F5E19" w:rsidRDefault="007F5E19" w:rsidP="00B84EA7">
            <w:pPr>
              <w:pStyle w:val="Normal1"/>
              <w:widowControl w:val="0"/>
              <w:pBdr>
                <w:top w:val="nil"/>
                <w:left w:val="nil"/>
                <w:bottom w:val="nil"/>
                <w:right w:val="nil"/>
                <w:between w:val="nil"/>
              </w:pBdr>
              <w:jc w:val="center"/>
              <w:rPr>
                <w:sz w:val="24"/>
                <w:szCs w:val="24"/>
              </w:rPr>
            </w:pPr>
          </w:p>
        </w:tc>
      </w:tr>
      <w:tr w:rsidR="007F5E19" w14:paraId="0BD6C153" w14:textId="77777777" w:rsidTr="00B84EA7">
        <w:tc>
          <w:tcPr>
            <w:tcW w:w="576" w:type="dxa"/>
            <w:shd w:val="clear" w:color="auto" w:fill="auto"/>
            <w:tcMar>
              <w:top w:w="0" w:type="dxa"/>
              <w:left w:w="0" w:type="dxa"/>
              <w:bottom w:w="0" w:type="dxa"/>
              <w:right w:w="0" w:type="dxa"/>
            </w:tcMar>
            <w:vAlign w:val="center"/>
          </w:tcPr>
          <w:p w14:paraId="7FA21061" w14:textId="77777777" w:rsidR="007F5E19" w:rsidRDefault="007F5E19" w:rsidP="00B84EA7">
            <w:pPr>
              <w:pStyle w:val="Normal1"/>
              <w:widowControl w:val="0"/>
              <w:pBdr>
                <w:top w:val="nil"/>
                <w:left w:val="nil"/>
                <w:bottom w:val="nil"/>
                <w:right w:val="nil"/>
                <w:between w:val="nil"/>
              </w:pBdr>
              <w:jc w:val="center"/>
              <w:rPr>
                <w:sz w:val="24"/>
                <w:szCs w:val="24"/>
              </w:rPr>
            </w:pPr>
            <w:r>
              <w:rPr>
                <w:sz w:val="24"/>
                <w:szCs w:val="24"/>
              </w:rPr>
              <w:t>4</w:t>
            </w:r>
          </w:p>
        </w:tc>
        <w:tc>
          <w:tcPr>
            <w:tcW w:w="576" w:type="dxa"/>
            <w:shd w:val="clear" w:color="auto" w:fill="auto"/>
            <w:tcMar>
              <w:top w:w="0" w:type="dxa"/>
              <w:left w:w="0" w:type="dxa"/>
              <w:bottom w:w="0" w:type="dxa"/>
              <w:right w:w="0" w:type="dxa"/>
            </w:tcMar>
            <w:vAlign w:val="center"/>
          </w:tcPr>
          <w:p w14:paraId="075B53FA" w14:textId="77777777" w:rsidR="007F5E19" w:rsidRDefault="007F5E19" w:rsidP="00B84EA7">
            <w:pPr>
              <w:pStyle w:val="Normal1"/>
              <w:widowControl w:val="0"/>
              <w:pBdr>
                <w:top w:val="nil"/>
                <w:left w:val="nil"/>
                <w:bottom w:val="nil"/>
                <w:right w:val="nil"/>
                <w:between w:val="nil"/>
              </w:pBdr>
              <w:jc w:val="center"/>
              <w:rPr>
                <w:sz w:val="24"/>
                <w:szCs w:val="24"/>
              </w:rPr>
            </w:pPr>
          </w:p>
        </w:tc>
        <w:tc>
          <w:tcPr>
            <w:tcW w:w="576" w:type="dxa"/>
            <w:shd w:val="clear" w:color="auto" w:fill="auto"/>
            <w:tcMar>
              <w:top w:w="0" w:type="dxa"/>
              <w:left w:w="0" w:type="dxa"/>
              <w:bottom w:w="0" w:type="dxa"/>
              <w:right w:w="0" w:type="dxa"/>
            </w:tcMar>
            <w:vAlign w:val="center"/>
          </w:tcPr>
          <w:p w14:paraId="55B13F50" w14:textId="77777777" w:rsidR="007F5E19" w:rsidRDefault="007F5E19" w:rsidP="00B84EA7">
            <w:pPr>
              <w:pStyle w:val="Normal1"/>
              <w:widowControl w:val="0"/>
              <w:pBdr>
                <w:top w:val="nil"/>
                <w:left w:val="nil"/>
                <w:bottom w:val="nil"/>
                <w:right w:val="nil"/>
                <w:between w:val="nil"/>
              </w:pBdr>
              <w:jc w:val="center"/>
              <w:rPr>
                <w:sz w:val="24"/>
                <w:szCs w:val="24"/>
              </w:rPr>
            </w:pPr>
          </w:p>
        </w:tc>
      </w:tr>
      <w:tr w:rsidR="007F5E19" w14:paraId="18014ED2" w14:textId="77777777" w:rsidTr="00B84EA7">
        <w:tc>
          <w:tcPr>
            <w:tcW w:w="576" w:type="dxa"/>
            <w:shd w:val="clear" w:color="auto" w:fill="auto"/>
            <w:tcMar>
              <w:top w:w="0" w:type="dxa"/>
              <w:left w:w="0" w:type="dxa"/>
              <w:bottom w:w="0" w:type="dxa"/>
              <w:right w:w="0" w:type="dxa"/>
            </w:tcMar>
            <w:vAlign w:val="center"/>
          </w:tcPr>
          <w:p w14:paraId="48C337C9" w14:textId="77777777" w:rsidR="007F5E19" w:rsidRDefault="007F5E19" w:rsidP="00B84EA7">
            <w:pPr>
              <w:pStyle w:val="Normal1"/>
              <w:widowControl w:val="0"/>
              <w:pBdr>
                <w:top w:val="nil"/>
                <w:left w:val="nil"/>
                <w:bottom w:val="nil"/>
                <w:right w:val="nil"/>
                <w:between w:val="nil"/>
              </w:pBdr>
              <w:jc w:val="center"/>
              <w:rPr>
                <w:sz w:val="24"/>
                <w:szCs w:val="24"/>
              </w:rPr>
            </w:pPr>
            <w:r>
              <w:rPr>
                <w:sz w:val="24"/>
                <w:szCs w:val="24"/>
              </w:rPr>
              <w:t>5</w:t>
            </w:r>
          </w:p>
        </w:tc>
        <w:tc>
          <w:tcPr>
            <w:tcW w:w="576" w:type="dxa"/>
            <w:shd w:val="clear" w:color="auto" w:fill="auto"/>
            <w:tcMar>
              <w:top w:w="0" w:type="dxa"/>
              <w:left w:w="0" w:type="dxa"/>
              <w:bottom w:w="0" w:type="dxa"/>
              <w:right w:w="0" w:type="dxa"/>
            </w:tcMar>
            <w:vAlign w:val="center"/>
          </w:tcPr>
          <w:p w14:paraId="0440016D" w14:textId="77777777" w:rsidR="007F5E19" w:rsidRDefault="007F5E19" w:rsidP="00B84EA7">
            <w:pPr>
              <w:pStyle w:val="Normal1"/>
              <w:widowControl w:val="0"/>
              <w:pBdr>
                <w:top w:val="nil"/>
                <w:left w:val="nil"/>
                <w:bottom w:val="nil"/>
                <w:right w:val="nil"/>
                <w:between w:val="nil"/>
              </w:pBdr>
              <w:jc w:val="center"/>
              <w:rPr>
                <w:sz w:val="24"/>
                <w:szCs w:val="24"/>
              </w:rPr>
            </w:pPr>
          </w:p>
        </w:tc>
        <w:tc>
          <w:tcPr>
            <w:tcW w:w="576" w:type="dxa"/>
            <w:shd w:val="clear" w:color="auto" w:fill="auto"/>
            <w:tcMar>
              <w:top w:w="0" w:type="dxa"/>
              <w:left w:w="0" w:type="dxa"/>
              <w:bottom w:w="0" w:type="dxa"/>
              <w:right w:w="0" w:type="dxa"/>
            </w:tcMar>
            <w:vAlign w:val="center"/>
          </w:tcPr>
          <w:p w14:paraId="26835930" w14:textId="77777777" w:rsidR="007F5E19" w:rsidRDefault="007F5E19" w:rsidP="00B84EA7">
            <w:pPr>
              <w:pStyle w:val="Normal1"/>
              <w:widowControl w:val="0"/>
              <w:pBdr>
                <w:top w:val="nil"/>
                <w:left w:val="nil"/>
                <w:bottom w:val="nil"/>
                <w:right w:val="nil"/>
                <w:between w:val="nil"/>
              </w:pBdr>
              <w:jc w:val="center"/>
              <w:rPr>
                <w:sz w:val="24"/>
                <w:szCs w:val="24"/>
              </w:rPr>
            </w:pPr>
          </w:p>
        </w:tc>
      </w:tr>
      <w:tr w:rsidR="007F5E19" w14:paraId="132C74B1" w14:textId="77777777" w:rsidTr="00B84EA7">
        <w:tc>
          <w:tcPr>
            <w:tcW w:w="576" w:type="dxa"/>
            <w:shd w:val="clear" w:color="auto" w:fill="auto"/>
            <w:tcMar>
              <w:top w:w="0" w:type="dxa"/>
              <w:left w:w="0" w:type="dxa"/>
              <w:bottom w:w="0" w:type="dxa"/>
              <w:right w:w="0" w:type="dxa"/>
            </w:tcMar>
            <w:vAlign w:val="center"/>
          </w:tcPr>
          <w:p w14:paraId="0539939A" w14:textId="77777777" w:rsidR="007F5E19" w:rsidRDefault="007F5E19" w:rsidP="00B84EA7">
            <w:pPr>
              <w:pStyle w:val="Normal1"/>
              <w:widowControl w:val="0"/>
              <w:pBdr>
                <w:top w:val="nil"/>
                <w:left w:val="nil"/>
                <w:bottom w:val="nil"/>
                <w:right w:val="nil"/>
                <w:between w:val="nil"/>
              </w:pBdr>
              <w:jc w:val="center"/>
              <w:rPr>
                <w:sz w:val="24"/>
                <w:szCs w:val="24"/>
              </w:rPr>
            </w:pPr>
            <w:r>
              <w:rPr>
                <w:sz w:val="24"/>
                <w:szCs w:val="24"/>
              </w:rPr>
              <w:t>6</w:t>
            </w:r>
          </w:p>
        </w:tc>
        <w:tc>
          <w:tcPr>
            <w:tcW w:w="576" w:type="dxa"/>
            <w:shd w:val="clear" w:color="auto" w:fill="auto"/>
            <w:tcMar>
              <w:top w:w="0" w:type="dxa"/>
              <w:left w:w="0" w:type="dxa"/>
              <w:bottom w:w="0" w:type="dxa"/>
              <w:right w:w="0" w:type="dxa"/>
            </w:tcMar>
            <w:vAlign w:val="center"/>
          </w:tcPr>
          <w:p w14:paraId="0CE02F19" w14:textId="77777777" w:rsidR="007F5E19" w:rsidRDefault="007F5E19" w:rsidP="00B84EA7">
            <w:pPr>
              <w:pStyle w:val="Normal1"/>
              <w:widowControl w:val="0"/>
              <w:pBdr>
                <w:top w:val="nil"/>
                <w:left w:val="nil"/>
                <w:bottom w:val="nil"/>
                <w:right w:val="nil"/>
                <w:between w:val="nil"/>
              </w:pBdr>
              <w:jc w:val="center"/>
              <w:rPr>
                <w:sz w:val="24"/>
                <w:szCs w:val="24"/>
              </w:rPr>
            </w:pPr>
          </w:p>
        </w:tc>
        <w:tc>
          <w:tcPr>
            <w:tcW w:w="576" w:type="dxa"/>
            <w:shd w:val="clear" w:color="auto" w:fill="auto"/>
            <w:tcMar>
              <w:top w:w="0" w:type="dxa"/>
              <w:left w:w="0" w:type="dxa"/>
              <w:bottom w:w="0" w:type="dxa"/>
              <w:right w:w="0" w:type="dxa"/>
            </w:tcMar>
            <w:vAlign w:val="center"/>
          </w:tcPr>
          <w:p w14:paraId="0F7B95BF" w14:textId="77777777" w:rsidR="007F5E19" w:rsidRDefault="007F5E19" w:rsidP="00B84EA7">
            <w:pPr>
              <w:pStyle w:val="Normal1"/>
              <w:widowControl w:val="0"/>
              <w:pBdr>
                <w:top w:val="nil"/>
                <w:left w:val="nil"/>
                <w:bottom w:val="nil"/>
                <w:right w:val="nil"/>
                <w:between w:val="nil"/>
              </w:pBdr>
              <w:jc w:val="center"/>
              <w:rPr>
                <w:sz w:val="24"/>
                <w:szCs w:val="24"/>
              </w:rPr>
            </w:pPr>
          </w:p>
        </w:tc>
      </w:tr>
      <w:tr w:rsidR="007F5E19" w14:paraId="1546122F" w14:textId="77777777" w:rsidTr="00B84EA7">
        <w:tc>
          <w:tcPr>
            <w:tcW w:w="576" w:type="dxa"/>
            <w:shd w:val="clear" w:color="auto" w:fill="auto"/>
            <w:tcMar>
              <w:top w:w="0" w:type="dxa"/>
              <w:left w:w="0" w:type="dxa"/>
              <w:bottom w:w="0" w:type="dxa"/>
              <w:right w:w="0" w:type="dxa"/>
            </w:tcMar>
            <w:vAlign w:val="center"/>
          </w:tcPr>
          <w:p w14:paraId="2B855589" w14:textId="77777777" w:rsidR="007F5E19" w:rsidRDefault="007F5E19" w:rsidP="00B84EA7">
            <w:pPr>
              <w:pStyle w:val="Normal1"/>
              <w:widowControl w:val="0"/>
              <w:pBdr>
                <w:top w:val="nil"/>
                <w:left w:val="nil"/>
                <w:bottom w:val="nil"/>
                <w:right w:val="nil"/>
                <w:between w:val="nil"/>
              </w:pBdr>
              <w:jc w:val="center"/>
              <w:rPr>
                <w:sz w:val="24"/>
                <w:szCs w:val="24"/>
              </w:rPr>
            </w:pPr>
            <w:r>
              <w:rPr>
                <w:sz w:val="24"/>
                <w:szCs w:val="24"/>
              </w:rPr>
              <w:t>7</w:t>
            </w:r>
          </w:p>
        </w:tc>
        <w:tc>
          <w:tcPr>
            <w:tcW w:w="576" w:type="dxa"/>
            <w:shd w:val="clear" w:color="auto" w:fill="auto"/>
            <w:tcMar>
              <w:top w:w="0" w:type="dxa"/>
              <w:left w:w="0" w:type="dxa"/>
              <w:bottom w:w="0" w:type="dxa"/>
              <w:right w:w="0" w:type="dxa"/>
            </w:tcMar>
            <w:vAlign w:val="center"/>
          </w:tcPr>
          <w:p w14:paraId="352F3B31" w14:textId="77777777" w:rsidR="007F5E19" w:rsidRDefault="007F5E19" w:rsidP="00B84EA7">
            <w:pPr>
              <w:pStyle w:val="Normal1"/>
              <w:widowControl w:val="0"/>
              <w:pBdr>
                <w:top w:val="nil"/>
                <w:left w:val="nil"/>
                <w:bottom w:val="nil"/>
                <w:right w:val="nil"/>
                <w:between w:val="nil"/>
              </w:pBdr>
              <w:jc w:val="center"/>
              <w:rPr>
                <w:sz w:val="24"/>
                <w:szCs w:val="24"/>
              </w:rPr>
            </w:pPr>
          </w:p>
        </w:tc>
        <w:tc>
          <w:tcPr>
            <w:tcW w:w="576" w:type="dxa"/>
            <w:shd w:val="clear" w:color="auto" w:fill="auto"/>
            <w:tcMar>
              <w:top w:w="0" w:type="dxa"/>
              <w:left w:w="0" w:type="dxa"/>
              <w:bottom w:w="0" w:type="dxa"/>
              <w:right w:w="0" w:type="dxa"/>
            </w:tcMar>
            <w:vAlign w:val="center"/>
          </w:tcPr>
          <w:p w14:paraId="6FFE9925" w14:textId="77777777" w:rsidR="007F5E19" w:rsidRDefault="007F5E19" w:rsidP="00B84EA7">
            <w:pPr>
              <w:pStyle w:val="Normal1"/>
              <w:widowControl w:val="0"/>
              <w:pBdr>
                <w:top w:val="nil"/>
                <w:left w:val="nil"/>
                <w:bottom w:val="nil"/>
                <w:right w:val="nil"/>
                <w:between w:val="nil"/>
              </w:pBdr>
              <w:jc w:val="center"/>
              <w:rPr>
                <w:sz w:val="24"/>
                <w:szCs w:val="24"/>
              </w:rPr>
            </w:pPr>
          </w:p>
        </w:tc>
      </w:tr>
      <w:tr w:rsidR="007F5E19" w14:paraId="1C2D9A99" w14:textId="77777777" w:rsidTr="00B84EA7">
        <w:tc>
          <w:tcPr>
            <w:tcW w:w="576" w:type="dxa"/>
            <w:shd w:val="clear" w:color="auto" w:fill="auto"/>
            <w:tcMar>
              <w:top w:w="0" w:type="dxa"/>
              <w:left w:w="0" w:type="dxa"/>
              <w:bottom w:w="0" w:type="dxa"/>
              <w:right w:w="0" w:type="dxa"/>
            </w:tcMar>
            <w:vAlign w:val="center"/>
          </w:tcPr>
          <w:p w14:paraId="3C3464B9" w14:textId="77777777" w:rsidR="007F5E19" w:rsidRDefault="007F5E19" w:rsidP="00B84EA7">
            <w:pPr>
              <w:pStyle w:val="Normal1"/>
              <w:widowControl w:val="0"/>
              <w:pBdr>
                <w:top w:val="nil"/>
                <w:left w:val="nil"/>
                <w:bottom w:val="nil"/>
                <w:right w:val="nil"/>
                <w:between w:val="nil"/>
              </w:pBdr>
              <w:jc w:val="center"/>
              <w:rPr>
                <w:sz w:val="24"/>
                <w:szCs w:val="24"/>
              </w:rPr>
            </w:pPr>
            <w:r>
              <w:rPr>
                <w:sz w:val="24"/>
                <w:szCs w:val="24"/>
              </w:rPr>
              <w:t>8</w:t>
            </w:r>
          </w:p>
        </w:tc>
        <w:tc>
          <w:tcPr>
            <w:tcW w:w="576" w:type="dxa"/>
            <w:shd w:val="clear" w:color="auto" w:fill="auto"/>
            <w:tcMar>
              <w:top w:w="0" w:type="dxa"/>
              <w:left w:w="0" w:type="dxa"/>
              <w:bottom w:w="0" w:type="dxa"/>
              <w:right w:w="0" w:type="dxa"/>
            </w:tcMar>
            <w:vAlign w:val="center"/>
          </w:tcPr>
          <w:p w14:paraId="4108EA45" w14:textId="77777777" w:rsidR="007F5E19" w:rsidRDefault="007F5E19" w:rsidP="00B84EA7">
            <w:pPr>
              <w:pStyle w:val="Normal1"/>
              <w:widowControl w:val="0"/>
              <w:pBdr>
                <w:top w:val="nil"/>
                <w:left w:val="nil"/>
                <w:bottom w:val="nil"/>
                <w:right w:val="nil"/>
                <w:between w:val="nil"/>
              </w:pBdr>
              <w:jc w:val="center"/>
              <w:rPr>
                <w:sz w:val="24"/>
                <w:szCs w:val="24"/>
              </w:rPr>
            </w:pPr>
          </w:p>
        </w:tc>
        <w:tc>
          <w:tcPr>
            <w:tcW w:w="576" w:type="dxa"/>
            <w:shd w:val="clear" w:color="auto" w:fill="auto"/>
            <w:tcMar>
              <w:top w:w="0" w:type="dxa"/>
              <w:left w:w="0" w:type="dxa"/>
              <w:bottom w:w="0" w:type="dxa"/>
              <w:right w:w="0" w:type="dxa"/>
            </w:tcMar>
            <w:vAlign w:val="center"/>
          </w:tcPr>
          <w:p w14:paraId="0E102379" w14:textId="77777777" w:rsidR="007F5E19" w:rsidRDefault="007F5E19" w:rsidP="00B84EA7">
            <w:pPr>
              <w:pStyle w:val="Normal1"/>
              <w:widowControl w:val="0"/>
              <w:pBdr>
                <w:top w:val="nil"/>
                <w:left w:val="nil"/>
                <w:bottom w:val="nil"/>
                <w:right w:val="nil"/>
                <w:between w:val="nil"/>
              </w:pBdr>
              <w:jc w:val="center"/>
              <w:rPr>
                <w:sz w:val="24"/>
                <w:szCs w:val="24"/>
              </w:rPr>
            </w:pPr>
          </w:p>
        </w:tc>
      </w:tr>
      <w:tr w:rsidR="007F5E19" w14:paraId="07239F23" w14:textId="77777777" w:rsidTr="00B84EA7">
        <w:tc>
          <w:tcPr>
            <w:tcW w:w="576" w:type="dxa"/>
            <w:shd w:val="clear" w:color="auto" w:fill="auto"/>
            <w:tcMar>
              <w:top w:w="0" w:type="dxa"/>
              <w:left w:w="0" w:type="dxa"/>
              <w:bottom w:w="0" w:type="dxa"/>
              <w:right w:w="0" w:type="dxa"/>
            </w:tcMar>
            <w:vAlign w:val="center"/>
          </w:tcPr>
          <w:p w14:paraId="1C90978E" w14:textId="77777777" w:rsidR="007F5E19" w:rsidRDefault="007F5E19" w:rsidP="00B84EA7">
            <w:pPr>
              <w:pStyle w:val="Normal1"/>
              <w:widowControl w:val="0"/>
              <w:pBdr>
                <w:top w:val="nil"/>
                <w:left w:val="nil"/>
                <w:bottom w:val="nil"/>
                <w:right w:val="nil"/>
                <w:between w:val="nil"/>
              </w:pBdr>
              <w:jc w:val="center"/>
              <w:rPr>
                <w:sz w:val="24"/>
                <w:szCs w:val="24"/>
              </w:rPr>
            </w:pPr>
            <w:r>
              <w:rPr>
                <w:sz w:val="24"/>
                <w:szCs w:val="24"/>
              </w:rPr>
              <w:t>9</w:t>
            </w:r>
          </w:p>
        </w:tc>
        <w:tc>
          <w:tcPr>
            <w:tcW w:w="576" w:type="dxa"/>
            <w:shd w:val="clear" w:color="auto" w:fill="auto"/>
            <w:tcMar>
              <w:top w:w="0" w:type="dxa"/>
              <w:left w:w="0" w:type="dxa"/>
              <w:bottom w:w="0" w:type="dxa"/>
              <w:right w:w="0" w:type="dxa"/>
            </w:tcMar>
            <w:vAlign w:val="center"/>
          </w:tcPr>
          <w:p w14:paraId="7212F05C" w14:textId="77777777" w:rsidR="007F5E19" w:rsidRDefault="007F5E19" w:rsidP="00B84EA7">
            <w:pPr>
              <w:pStyle w:val="Normal1"/>
              <w:widowControl w:val="0"/>
              <w:pBdr>
                <w:top w:val="nil"/>
                <w:left w:val="nil"/>
                <w:bottom w:val="nil"/>
                <w:right w:val="nil"/>
                <w:between w:val="nil"/>
              </w:pBdr>
              <w:jc w:val="center"/>
              <w:rPr>
                <w:sz w:val="24"/>
                <w:szCs w:val="24"/>
              </w:rPr>
            </w:pPr>
          </w:p>
        </w:tc>
        <w:tc>
          <w:tcPr>
            <w:tcW w:w="576" w:type="dxa"/>
            <w:shd w:val="clear" w:color="auto" w:fill="auto"/>
            <w:tcMar>
              <w:top w:w="0" w:type="dxa"/>
              <w:left w:w="0" w:type="dxa"/>
              <w:bottom w:w="0" w:type="dxa"/>
              <w:right w:w="0" w:type="dxa"/>
            </w:tcMar>
            <w:vAlign w:val="center"/>
          </w:tcPr>
          <w:p w14:paraId="5B9BE817" w14:textId="77777777" w:rsidR="007F5E19" w:rsidRDefault="007F5E19" w:rsidP="00B84EA7">
            <w:pPr>
              <w:pStyle w:val="Normal1"/>
              <w:widowControl w:val="0"/>
              <w:pBdr>
                <w:top w:val="nil"/>
                <w:left w:val="nil"/>
                <w:bottom w:val="nil"/>
                <w:right w:val="nil"/>
                <w:between w:val="nil"/>
              </w:pBdr>
              <w:jc w:val="center"/>
              <w:rPr>
                <w:sz w:val="24"/>
                <w:szCs w:val="24"/>
              </w:rPr>
            </w:pPr>
          </w:p>
        </w:tc>
      </w:tr>
      <w:tr w:rsidR="007F5E19" w14:paraId="5BFE1D43" w14:textId="77777777" w:rsidTr="00B84EA7">
        <w:tc>
          <w:tcPr>
            <w:tcW w:w="576" w:type="dxa"/>
            <w:shd w:val="clear" w:color="auto" w:fill="auto"/>
            <w:tcMar>
              <w:top w:w="0" w:type="dxa"/>
              <w:left w:w="0" w:type="dxa"/>
              <w:bottom w:w="0" w:type="dxa"/>
              <w:right w:w="0" w:type="dxa"/>
            </w:tcMar>
            <w:vAlign w:val="center"/>
          </w:tcPr>
          <w:p w14:paraId="7C9CC0F3" w14:textId="77777777" w:rsidR="007F5E19" w:rsidRDefault="007F5E19" w:rsidP="00B84EA7">
            <w:pPr>
              <w:pStyle w:val="Normal1"/>
              <w:widowControl w:val="0"/>
              <w:pBdr>
                <w:top w:val="nil"/>
                <w:left w:val="nil"/>
                <w:bottom w:val="nil"/>
                <w:right w:val="nil"/>
                <w:between w:val="nil"/>
              </w:pBdr>
              <w:jc w:val="center"/>
              <w:rPr>
                <w:sz w:val="24"/>
                <w:szCs w:val="24"/>
              </w:rPr>
            </w:pPr>
            <w:r>
              <w:rPr>
                <w:sz w:val="24"/>
                <w:szCs w:val="24"/>
              </w:rPr>
              <w:t>10</w:t>
            </w:r>
          </w:p>
        </w:tc>
        <w:tc>
          <w:tcPr>
            <w:tcW w:w="576" w:type="dxa"/>
            <w:shd w:val="clear" w:color="auto" w:fill="auto"/>
            <w:tcMar>
              <w:top w:w="0" w:type="dxa"/>
              <w:left w:w="0" w:type="dxa"/>
              <w:bottom w:w="0" w:type="dxa"/>
              <w:right w:w="0" w:type="dxa"/>
            </w:tcMar>
            <w:vAlign w:val="center"/>
          </w:tcPr>
          <w:p w14:paraId="24A3362C" w14:textId="77777777" w:rsidR="007F5E19" w:rsidRDefault="007F5E19" w:rsidP="00B84EA7">
            <w:pPr>
              <w:pStyle w:val="Normal1"/>
              <w:widowControl w:val="0"/>
              <w:pBdr>
                <w:top w:val="nil"/>
                <w:left w:val="nil"/>
                <w:bottom w:val="nil"/>
                <w:right w:val="nil"/>
                <w:between w:val="nil"/>
              </w:pBdr>
              <w:jc w:val="center"/>
              <w:rPr>
                <w:sz w:val="24"/>
                <w:szCs w:val="24"/>
              </w:rPr>
            </w:pPr>
          </w:p>
        </w:tc>
        <w:tc>
          <w:tcPr>
            <w:tcW w:w="576" w:type="dxa"/>
            <w:shd w:val="clear" w:color="auto" w:fill="auto"/>
            <w:tcMar>
              <w:top w:w="0" w:type="dxa"/>
              <w:left w:w="0" w:type="dxa"/>
              <w:bottom w:w="0" w:type="dxa"/>
              <w:right w:w="0" w:type="dxa"/>
            </w:tcMar>
            <w:vAlign w:val="center"/>
          </w:tcPr>
          <w:p w14:paraId="2461EE42" w14:textId="77777777" w:rsidR="007F5E19" w:rsidRDefault="007F5E19" w:rsidP="00B84EA7">
            <w:pPr>
              <w:pStyle w:val="Normal1"/>
              <w:widowControl w:val="0"/>
              <w:pBdr>
                <w:top w:val="nil"/>
                <w:left w:val="nil"/>
                <w:bottom w:val="nil"/>
                <w:right w:val="nil"/>
                <w:between w:val="nil"/>
              </w:pBdr>
              <w:jc w:val="center"/>
              <w:rPr>
                <w:sz w:val="24"/>
                <w:szCs w:val="24"/>
              </w:rPr>
            </w:pPr>
          </w:p>
        </w:tc>
      </w:tr>
      <w:tr w:rsidR="007F5E19" w14:paraId="31387943" w14:textId="77777777" w:rsidTr="00B84EA7">
        <w:tc>
          <w:tcPr>
            <w:tcW w:w="576" w:type="dxa"/>
            <w:shd w:val="clear" w:color="auto" w:fill="auto"/>
            <w:tcMar>
              <w:top w:w="0" w:type="dxa"/>
              <w:left w:w="0" w:type="dxa"/>
              <w:bottom w:w="0" w:type="dxa"/>
              <w:right w:w="0" w:type="dxa"/>
            </w:tcMar>
            <w:vAlign w:val="center"/>
          </w:tcPr>
          <w:p w14:paraId="3EB57186" w14:textId="77777777" w:rsidR="007F5E19" w:rsidRDefault="007F5E19" w:rsidP="00B84EA7">
            <w:pPr>
              <w:pStyle w:val="Normal1"/>
              <w:widowControl w:val="0"/>
              <w:pBdr>
                <w:top w:val="nil"/>
                <w:left w:val="nil"/>
                <w:bottom w:val="nil"/>
                <w:right w:val="nil"/>
                <w:between w:val="nil"/>
              </w:pBdr>
              <w:jc w:val="center"/>
              <w:rPr>
                <w:sz w:val="24"/>
                <w:szCs w:val="24"/>
              </w:rPr>
            </w:pPr>
            <w:r>
              <w:rPr>
                <w:sz w:val="24"/>
                <w:szCs w:val="24"/>
              </w:rPr>
              <w:t>11</w:t>
            </w:r>
          </w:p>
        </w:tc>
        <w:tc>
          <w:tcPr>
            <w:tcW w:w="576" w:type="dxa"/>
            <w:shd w:val="clear" w:color="auto" w:fill="auto"/>
            <w:tcMar>
              <w:top w:w="0" w:type="dxa"/>
              <w:left w:w="0" w:type="dxa"/>
              <w:bottom w:w="0" w:type="dxa"/>
              <w:right w:w="0" w:type="dxa"/>
            </w:tcMar>
            <w:vAlign w:val="center"/>
          </w:tcPr>
          <w:p w14:paraId="51D107E2" w14:textId="77777777" w:rsidR="007F5E19" w:rsidRDefault="007F5E19" w:rsidP="00B84EA7">
            <w:pPr>
              <w:pStyle w:val="Normal1"/>
              <w:widowControl w:val="0"/>
              <w:pBdr>
                <w:top w:val="nil"/>
                <w:left w:val="nil"/>
                <w:bottom w:val="nil"/>
                <w:right w:val="nil"/>
                <w:between w:val="nil"/>
              </w:pBdr>
              <w:jc w:val="center"/>
              <w:rPr>
                <w:sz w:val="24"/>
                <w:szCs w:val="24"/>
              </w:rPr>
            </w:pPr>
          </w:p>
        </w:tc>
        <w:tc>
          <w:tcPr>
            <w:tcW w:w="576" w:type="dxa"/>
            <w:shd w:val="clear" w:color="auto" w:fill="auto"/>
            <w:tcMar>
              <w:top w:w="0" w:type="dxa"/>
              <w:left w:w="0" w:type="dxa"/>
              <w:bottom w:w="0" w:type="dxa"/>
              <w:right w:w="0" w:type="dxa"/>
            </w:tcMar>
            <w:vAlign w:val="center"/>
          </w:tcPr>
          <w:p w14:paraId="5B2839A6" w14:textId="77777777" w:rsidR="007F5E19" w:rsidRDefault="007F5E19" w:rsidP="00B84EA7">
            <w:pPr>
              <w:pStyle w:val="Normal1"/>
              <w:widowControl w:val="0"/>
              <w:pBdr>
                <w:top w:val="nil"/>
                <w:left w:val="nil"/>
                <w:bottom w:val="nil"/>
                <w:right w:val="nil"/>
                <w:between w:val="nil"/>
              </w:pBdr>
              <w:jc w:val="center"/>
              <w:rPr>
                <w:sz w:val="24"/>
                <w:szCs w:val="24"/>
              </w:rPr>
            </w:pPr>
          </w:p>
        </w:tc>
      </w:tr>
      <w:tr w:rsidR="007F5E19" w14:paraId="721081CB" w14:textId="77777777" w:rsidTr="00B84EA7">
        <w:tc>
          <w:tcPr>
            <w:tcW w:w="576" w:type="dxa"/>
            <w:shd w:val="clear" w:color="auto" w:fill="auto"/>
            <w:tcMar>
              <w:top w:w="0" w:type="dxa"/>
              <w:left w:w="0" w:type="dxa"/>
              <w:bottom w:w="0" w:type="dxa"/>
              <w:right w:w="0" w:type="dxa"/>
            </w:tcMar>
            <w:vAlign w:val="center"/>
          </w:tcPr>
          <w:p w14:paraId="5E90BEA7" w14:textId="77777777" w:rsidR="007F5E19" w:rsidRDefault="007F5E19" w:rsidP="00B84EA7">
            <w:pPr>
              <w:pStyle w:val="Normal1"/>
              <w:widowControl w:val="0"/>
              <w:pBdr>
                <w:top w:val="nil"/>
                <w:left w:val="nil"/>
                <w:bottom w:val="nil"/>
                <w:right w:val="nil"/>
                <w:between w:val="nil"/>
              </w:pBdr>
              <w:jc w:val="center"/>
              <w:rPr>
                <w:sz w:val="24"/>
                <w:szCs w:val="24"/>
              </w:rPr>
            </w:pPr>
            <w:r>
              <w:rPr>
                <w:sz w:val="24"/>
                <w:szCs w:val="24"/>
              </w:rPr>
              <w:t>12</w:t>
            </w:r>
          </w:p>
        </w:tc>
        <w:tc>
          <w:tcPr>
            <w:tcW w:w="576" w:type="dxa"/>
            <w:shd w:val="clear" w:color="auto" w:fill="auto"/>
            <w:tcMar>
              <w:top w:w="0" w:type="dxa"/>
              <w:left w:w="0" w:type="dxa"/>
              <w:bottom w:w="0" w:type="dxa"/>
              <w:right w:w="0" w:type="dxa"/>
            </w:tcMar>
            <w:vAlign w:val="center"/>
          </w:tcPr>
          <w:p w14:paraId="71EEF929" w14:textId="77777777" w:rsidR="007F5E19" w:rsidRDefault="007F5E19" w:rsidP="00B84EA7">
            <w:pPr>
              <w:pStyle w:val="Normal1"/>
              <w:widowControl w:val="0"/>
              <w:pBdr>
                <w:top w:val="nil"/>
                <w:left w:val="nil"/>
                <w:bottom w:val="nil"/>
                <w:right w:val="nil"/>
                <w:between w:val="nil"/>
              </w:pBdr>
              <w:jc w:val="center"/>
              <w:rPr>
                <w:sz w:val="24"/>
                <w:szCs w:val="24"/>
              </w:rPr>
            </w:pPr>
          </w:p>
        </w:tc>
        <w:tc>
          <w:tcPr>
            <w:tcW w:w="576" w:type="dxa"/>
            <w:shd w:val="clear" w:color="auto" w:fill="auto"/>
            <w:tcMar>
              <w:top w:w="0" w:type="dxa"/>
              <w:left w:w="0" w:type="dxa"/>
              <w:bottom w:w="0" w:type="dxa"/>
              <w:right w:w="0" w:type="dxa"/>
            </w:tcMar>
            <w:vAlign w:val="center"/>
          </w:tcPr>
          <w:p w14:paraId="77D99AB1" w14:textId="77777777" w:rsidR="007F5E19" w:rsidRDefault="007F5E19" w:rsidP="00B84EA7">
            <w:pPr>
              <w:pStyle w:val="Normal1"/>
              <w:widowControl w:val="0"/>
              <w:pBdr>
                <w:top w:val="nil"/>
                <w:left w:val="nil"/>
                <w:bottom w:val="nil"/>
                <w:right w:val="nil"/>
                <w:between w:val="nil"/>
              </w:pBdr>
              <w:jc w:val="center"/>
              <w:rPr>
                <w:sz w:val="24"/>
                <w:szCs w:val="24"/>
              </w:rPr>
            </w:pPr>
          </w:p>
        </w:tc>
      </w:tr>
    </w:tbl>
    <w:p w14:paraId="576100D6" w14:textId="1B7468D2" w:rsidR="007F5E19" w:rsidRDefault="00B84EA7" w:rsidP="00665436">
      <w:pPr>
        <w:pStyle w:val="Normal1"/>
        <w:widowControl w:val="0"/>
        <w:pBdr>
          <w:top w:val="nil"/>
          <w:left w:val="nil"/>
          <w:bottom w:val="nil"/>
          <w:right w:val="nil"/>
          <w:between w:val="nil"/>
        </w:pBdr>
        <w:rPr>
          <w:sz w:val="24"/>
          <w:szCs w:val="24"/>
        </w:rPr>
      </w:pPr>
      <w:r>
        <w:rPr>
          <w:sz w:val="24"/>
          <w:szCs w:val="24"/>
        </w:rPr>
        <w:br w:type="textWrapping" w:clear="all"/>
      </w:r>
    </w:p>
    <w:p w14:paraId="7E502E92" w14:textId="6119D267" w:rsidR="007F5E19" w:rsidRDefault="009F0665" w:rsidP="009F0665">
      <w:pPr>
        <w:pStyle w:val="Normal1"/>
        <w:widowControl w:val="0"/>
        <w:numPr>
          <w:ilvl w:val="0"/>
          <w:numId w:val="23"/>
        </w:numPr>
        <w:pBdr>
          <w:top w:val="nil"/>
          <w:left w:val="nil"/>
          <w:bottom w:val="nil"/>
          <w:right w:val="nil"/>
          <w:between w:val="nil"/>
        </w:pBdr>
        <w:rPr>
          <w:color w:val="000000" w:themeColor="text1"/>
          <w:sz w:val="24"/>
          <w:szCs w:val="24"/>
        </w:rPr>
      </w:pPr>
      <w:r>
        <w:rPr>
          <w:color w:val="000000" w:themeColor="text1"/>
          <w:sz w:val="24"/>
          <w:szCs w:val="24"/>
        </w:rPr>
        <w:t>T</w:t>
      </w:r>
      <w:r w:rsidR="007F5E19" w:rsidRPr="003145E4">
        <w:rPr>
          <w:color w:val="000000" w:themeColor="text1"/>
          <w:sz w:val="24"/>
          <w:szCs w:val="24"/>
        </w:rPr>
        <w:t xml:space="preserve">he average causal null hypothesis </w:t>
      </w:r>
      <w:r>
        <w:rPr>
          <w:color w:val="000000" w:themeColor="text1"/>
          <w:sz w:val="24"/>
          <w:szCs w:val="24"/>
        </w:rPr>
        <w:t xml:space="preserve">is not true </w:t>
      </w:r>
      <w:r w:rsidRPr="00B05EED">
        <w:rPr>
          <w:b/>
          <w:color w:val="000000" w:themeColor="text1"/>
          <w:sz w:val="24"/>
          <w:szCs w:val="24"/>
          <w:u w:val="single"/>
        </w:rPr>
        <w:t>and</w:t>
      </w:r>
      <w:r w:rsidR="007F5E19" w:rsidRPr="003145E4">
        <w:rPr>
          <w:color w:val="000000" w:themeColor="text1"/>
          <w:sz w:val="24"/>
          <w:szCs w:val="24"/>
        </w:rPr>
        <w:t xml:space="preserve"> the sharp causal null hypothesis </w:t>
      </w:r>
      <w:r>
        <w:rPr>
          <w:color w:val="000000" w:themeColor="text1"/>
          <w:sz w:val="24"/>
          <w:szCs w:val="24"/>
        </w:rPr>
        <w:t xml:space="preserve">is not true. Please show </w:t>
      </w:r>
      <w:r w:rsidR="00F2517C">
        <w:rPr>
          <w:color w:val="000000" w:themeColor="text1"/>
          <w:sz w:val="24"/>
          <w:szCs w:val="24"/>
        </w:rPr>
        <w:t xml:space="preserve">relevant </w:t>
      </w:r>
      <w:r>
        <w:rPr>
          <w:color w:val="000000" w:themeColor="text1"/>
          <w:sz w:val="24"/>
          <w:szCs w:val="24"/>
        </w:rPr>
        <w:t>equation</w:t>
      </w:r>
      <w:r w:rsidR="00F2517C">
        <w:rPr>
          <w:color w:val="000000" w:themeColor="text1"/>
          <w:sz w:val="24"/>
          <w:szCs w:val="24"/>
        </w:rPr>
        <w:t>s</w:t>
      </w:r>
      <w:r>
        <w:rPr>
          <w:color w:val="000000" w:themeColor="text1"/>
          <w:sz w:val="24"/>
          <w:szCs w:val="24"/>
        </w:rPr>
        <w:t xml:space="preserve"> and explain.</w:t>
      </w:r>
    </w:p>
    <w:p w14:paraId="47C3D921" w14:textId="77777777" w:rsidR="00B47C9A" w:rsidRPr="00BA1B82" w:rsidRDefault="00B47C9A" w:rsidP="007F5E19">
      <w:pPr>
        <w:pStyle w:val="Normal1"/>
        <w:widowControl w:val="0"/>
        <w:pBdr>
          <w:top w:val="nil"/>
          <w:left w:val="nil"/>
          <w:bottom w:val="nil"/>
          <w:right w:val="nil"/>
          <w:between w:val="nil"/>
        </w:pBdr>
        <w:rPr>
          <w:color w:val="2E74B5" w:themeColor="accent1" w:themeShade="BF"/>
          <w:sz w:val="24"/>
          <w:szCs w:val="24"/>
        </w:rPr>
      </w:pPr>
    </w:p>
    <w:p w14:paraId="0D81DA7D" w14:textId="6DE3E369" w:rsidR="007F5E19" w:rsidRDefault="007F5E19" w:rsidP="009F0665">
      <w:pPr>
        <w:pStyle w:val="Normal1"/>
        <w:widowControl w:val="0"/>
        <w:numPr>
          <w:ilvl w:val="0"/>
          <w:numId w:val="23"/>
        </w:numPr>
        <w:pBdr>
          <w:top w:val="nil"/>
          <w:left w:val="nil"/>
          <w:bottom w:val="nil"/>
          <w:right w:val="nil"/>
          <w:between w:val="nil"/>
        </w:pBdr>
        <w:rPr>
          <w:color w:val="000000" w:themeColor="text1"/>
          <w:sz w:val="24"/>
          <w:szCs w:val="24"/>
        </w:rPr>
      </w:pPr>
      <w:r w:rsidRPr="003145E4">
        <w:rPr>
          <w:color w:val="000000" w:themeColor="text1"/>
          <w:sz w:val="24"/>
          <w:szCs w:val="24"/>
        </w:rPr>
        <w:t>Both the average causal null hypothesis and the sharp causal null hypothesis are true</w:t>
      </w:r>
      <w:r w:rsidR="009F0665">
        <w:rPr>
          <w:color w:val="000000" w:themeColor="text1"/>
          <w:sz w:val="24"/>
          <w:szCs w:val="24"/>
        </w:rPr>
        <w:t>. Please show</w:t>
      </w:r>
      <w:r w:rsidR="00632C6D">
        <w:rPr>
          <w:color w:val="000000" w:themeColor="text1"/>
          <w:sz w:val="24"/>
          <w:szCs w:val="24"/>
        </w:rPr>
        <w:t xml:space="preserve"> relevant</w:t>
      </w:r>
      <w:r w:rsidR="009F0665">
        <w:rPr>
          <w:color w:val="000000" w:themeColor="text1"/>
          <w:sz w:val="24"/>
          <w:szCs w:val="24"/>
        </w:rPr>
        <w:t xml:space="preserve"> equation</w:t>
      </w:r>
      <w:r w:rsidR="00632C6D">
        <w:rPr>
          <w:color w:val="000000" w:themeColor="text1"/>
          <w:sz w:val="24"/>
          <w:szCs w:val="24"/>
        </w:rPr>
        <w:t>s</w:t>
      </w:r>
      <w:r w:rsidR="009F0665">
        <w:rPr>
          <w:color w:val="000000" w:themeColor="text1"/>
          <w:sz w:val="24"/>
          <w:szCs w:val="24"/>
        </w:rPr>
        <w:t xml:space="preserve"> and explain.</w:t>
      </w:r>
    </w:p>
    <w:p w14:paraId="66D0589B" w14:textId="77777777" w:rsidR="00D56CAB" w:rsidRDefault="00D56CAB" w:rsidP="007F5E19">
      <w:pPr>
        <w:pStyle w:val="Normal1"/>
        <w:widowControl w:val="0"/>
        <w:pBdr>
          <w:top w:val="nil"/>
          <w:left w:val="nil"/>
          <w:bottom w:val="nil"/>
          <w:right w:val="nil"/>
          <w:between w:val="nil"/>
        </w:pBdr>
        <w:rPr>
          <w:sz w:val="24"/>
          <w:szCs w:val="24"/>
        </w:rPr>
      </w:pPr>
    </w:p>
    <w:p w14:paraId="6ADF3E4C" w14:textId="0AC0224A" w:rsidR="00944078" w:rsidRPr="00944078" w:rsidRDefault="00944078" w:rsidP="00944078">
      <w:pPr>
        <w:pStyle w:val="Normal1"/>
        <w:widowControl w:val="0"/>
        <w:numPr>
          <w:ilvl w:val="0"/>
          <w:numId w:val="23"/>
        </w:numPr>
        <w:pBdr>
          <w:top w:val="nil"/>
          <w:left w:val="nil"/>
          <w:bottom w:val="nil"/>
          <w:right w:val="nil"/>
          <w:between w:val="nil"/>
        </w:pBdr>
        <w:rPr>
          <w:color w:val="000000" w:themeColor="text1"/>
          <w:sz w:val="24"/>
          <w:szCs w:val="24"/>
        </w:rPr>
      </w:pPr>
      <w:r w:rsidRPr="00944078">
        <w:rPr>
          <w:color w:val="000000" w:themeColor="text1"/>
          <w:sz w:val="24"/>
          <w:szCs w:val="24"/>
        </w:rPr>
        <w:t>Either the average causal null hypothesis or the sharp causal null hypothesis is true, and the other is not true. Please show relevant equations and explain.</w:t>
      </w:r>
    </w:p>
    <w:p w14:paraId="59754174" w14:textId="77777777" w:rsidR="00D56CAB" w:rsidRDefault="00D56CAB" w:rsidP="007F5E19">
      <w:pPr>
        <w:pStyle w:val="Normal1"/>
        <w:widowControl w:val="0"/>
        <w:pBdr>
          <w:top w:val="nil"/>
          <w:left w:val="nil"/>
          <w:bottom w:val="nil"/>
          <w:right w:val="nil"/>
          <w:between w:val="nil"/>
        </w:pBdr>
        <w:rPr>
          <w:sz w:val="24"/>
          <w:szCs w:val="24"/>
        </w:rPr>
      </w:pPr>
    </w:p>
    <w:p w14:paraId="7E6BA957" w14:textId="77777777" w:rsidR="00BD5A4C" w:rsidRDefault="00BD5A4C">
      <w:pPr>
        <w:spacing w:line="259" w:lineRule="auto"/>
      </w:pPr>
      <w:r>
        <w:br w:type="page"/>
      </w:r>
    </w:p>
    <w:p w14:paraId="1929C9C9" w14:textId="5629032D" w:rsidR="00665436" w:rsidRDefault="00B84EA7" w:rsidP="007F5E19">
      <w:pPr>
        <w:pStyle w:val="Normal1"/>
        <w:widowControl w:val="0"/>
        <w:pBdr>
          <w:top w:val="nil"/>
          <w:left w:val="nil"/>
          <w:bottom w:val="nil"/>
          <w:right w:val="nil"/>
          <w:between w:val="nil"/>
        </w:pBdr>
        <w:rPr>
          <w:sz w:val="24"/>
          <w:szCs w:val="24"/>
        </w:rPr>
      </w:pPr>
      <w:r>
        <w:rPr>
          <w:sz w:val="24"/>
          <w:szCs w:val="24"/>
        </w:rPr>
        <w:lastRenderedPageBreak/>
        <w:t>9</w:t>
      </w:r>
      <w:r w:rsidR="00665436">
        <w:rPr>
          <w:sz w:val="24"/>
          <w:szCs w:val="24"/>
        </w:rPr>
        <w:t>. Another (magical) study is conducted evaluating the effect of MMR vaccination on ASD diagnosis over a two-year period.</w:t>
      </w:r>
      <w:r w:rsidR="00665436" w:rsidRPr="00665436">
        <w:rPr>
          <w:sz w:val="24"/>
          <w:szCs w:val="24"/>
        </w:rPr>
        <w:t xml:space="preserve"> </w:t>
      </w:r>
      <w:r w:rsidR="00665436">
        <w:rPr>
          <w:sz w:val="24"/>
          <w:szCs w:val="24"/>
        </w:rPr>
        <w:t>The following table shows the values of the counterfactual outcomes that would have been observed under treatment (</w:t>
      </w:r>
      <w:proofErr w:type="spellStart"/>
      <w:r w:rsidR="00665436">
        <w:rPr>
          <w:i/>
          <w:sz w:val="24"/>
          <w:szCs w:val="24"/>
        </w:rPr>
        <w:t>Y</w:t>
      </w:r>
      <w:r w:rsidR="00665436">
        <w:rPr>
          <w:i/>
          <w:sz w:val="24"/>
          <w:szCs w:val="24"/>
          <w:vertAlign w:val="superscript"/>
        </w:rPr>
        <w:t>a</w:t>
      </w:r>
      <w:proofErr w:type="spellEnd"/>
      <w:r w:rsidR="00665436">
        <w:rPr>
          <w:i/>
          <w:sz w:val="24"/>
          <w:szCs w:val="24"/>
          <w:vertAlign w:val="superscript"/>
        </w:rPr>
        <w:t>=</w:t>
      </w:r>
      <w:r w:rsidR="00665436">
        <w:rPr>
          <w:sz w:val="24"/>
          <w:szCs w:val="24"/>
          <w:vertAlign w:val="superscript"/>
        </w:rPr>
        <w:t>1</w:t>
      </w:r>
      <w:r w:rsidR="00665436">
        <w:rPr>
          <w:sz w:val="24"/>
          <w:szCs w:val="24"/>
        </w:rPr>
        <w:t>) and under no treatment (</w:t>
      </w:r>
      <w:r w:rsidR="00665436">
        <w:rPr>
          <w:i/>
          <w:sz w:val="24"/>
          <w:szCs w:val="24"/>
        </w:rPr>
        <w:t>Y</w:t>
      </w:r>
      <w:r w:rsidR="00665436">
        <w:rPr>
          <w:i/>
          <w:sz w:val="24"/>
          <w:szCs w:val="24"/>
          <w:vertAlign w:val="superscript"/>
        </w:rPr>
        <w:t xml:space="preserve"> a=</w:t>
      </w:r>
      <w:r w:rsidR="00665436">
        <w:rPr>
          <w:sz w:val="24"/>
          <w:szCs w:val="24"/>
          <w:vertAlign w:val="superscript"/>
        </w:rPr>
        <w:t>0</w:t>
      </w:r>
      <w:r w:rsidR="00665436">
        <w:rPr>
          <w:sz w:val="24"/>
          <w:szCs w:val="24"/>
        </w:rPr>
        <w:t>) with vaccination. Do you think treatment was assigned at random? Why or why not? For the purposes of this question, disregard random variability.</w:t>
      </w:r>
      <w:r w:rsidR="009457FF">
        <w:rPr>
          <w:sz w:val="24"/>
          <w:szCs w:val="24"/>
        </w:rPr>
        <w:t xml:space="preserve"> (2 </w:t>
      </w:r>
      <w:r w:rsidR="00C81374">
        <w:rPr>
          <w:sz w:val="24"/>
          <w:szCs w:val="24"/>
        </w:rPr>
        <w:t>points</w:t>
      </w:r>
      <w:r w:rsidR="009457FF">
        <w:rPr>
          <w:sz w:val="24"/>
          <w:szCs w:val="24"/>
        </w:rPr>
        <w:t>)</w:t>
      </w:r>
    </w:p>
    <w:p w14:paraId="0B7DB258" w14:textId="77777777" w:rsidR="00665436" w:rsidRDefault="00665436" w:rsidP="007F5E19">
      <w:pPr>
        <w:pStyle w:val="Normal1"/>
        <w:widowControl w:val="0"/>
        <w:pBdr>
          <w:top w:val="nil"/>
          <w:left w:val="nil"/>
          <w:bottom w:val="nil"/>
          <w:right w:val="nil"/>
          <w:between w:val="nil"/>
        </w:pBdr>
        <w:rPr>
          <w:sz w:val="24"/>
          <w:szCs w:val="24"/>
        </w:rPr>
      </w:pPr>
    </w:p>
    <w:tbl>
      <w:tblPr>
        <w:tblW w:w="28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6"/>
        <w:gridCol w:w="576"/>
        <w:gridCol w:w="576"/>
        <w:gridCol w:w="576"/>
        <w:gridCol w:w="576"/>
      </w:tblGrid>
      <w:tr w:rsidR="00665436" w14:paraId="71064A72" w14:textId="77777777" w:rsidTr="00EC629A">
        <w:tc>
          <w:tcPr>
            <w:tcW w:w="576" w:type="dxa"/>
            <w:shd w:val="clear" w:color="auto" w:fill="DDDDDD"/>
            <w:tcMar>
              <w:top w:w="0" w:type="dxa"/>
              <w:left w:w="0" w:type="dxa"/>
              <w:bottom w:w="0" w:type="dxa"/>
              <w:right w:w="0" w:type="dxa"/>
            </w:tcMar>
            <w:vAlign w:val="center"/>
          </w:tcPr>
          <w:p w14:paraId="131C6C8A" w14:textId="77777777" w:rsidR="00665436" w:rsidRDefault="00665436" w:rsidP="00477ED6">
            <w:pPr>
              <w:pStyle w:val="Normal1"/>
              <w:widowControl w:val="0"/>
              <w:pBdr>
                <w:top w:val="nil"/>
                <w:left w:val="nil"/>
                <w:bottom w:val="nil"/>
                <w:right w:val="nil"/>
                <w:between w:val="nil"/>
              </w:pBdr>
              <w:rPr>
                <w:sz w:val="24"/>
                <w:szCs w:val="24"/>
              </w:rPr>
            </w:pPr>
            <w:r>
              <w:rPr>
                <w:sz w:val="24"/>
                <w:szCs w:val="24"/>
              </w:rPr>
              <w:t xml:space="preserve">   ID</w:t>
            </w:r>
          </w:p>
        </w:tc>
        <w:tc>
          <w:tcPr>
            <w:tcW w:w="576" w:type="dxa"/>
            <w:shd w:val="clear" w:color="auto" w:fill="DDDDDD"/>
            <w:tcMar>
              <w:top w:w="0" w:type="dxa"/>
              <w:left w:w="0" w:type="dxa"/>
              <w:bottom w:w="0" w:type="dxa"/>
              <w:right w:w="0" w:type="dxa"/>
            </w:tcMar>
            <w:vAlign w:val="center"/>
          </w:tcPr>
          <w:p w14:paraId="447CA6AD" w14:textId="77777777" w:rsidR="00665436" w:rsidRDefault="00665436" w:rsidP="00477ED6">
            <w:pPr>
              <w:pStyle w:val="Normal1"/>
              <w:widowControl w:val="0"/>
              <w:pBdr>
                <w:top w:val="nil"/>
                <w:left w:val="nil"/>
                <w:bottom w:val="nil"/>
                <w:right w:val="nil"/>
                <w:between w:val="nil"/>
              </w:pBdr>
              <w:jc w:val="center"/>
              <w:rPr>
                <w:i/>
                <w:sz w:val="24"/>
                <w:szCs w:val="24"/>
              </w:rPr>
            </w:pPr>
            <w:r>
              <w:rPr>
                <w:i/>
                <w:sz w:val="24"/>
                <w:szCs w:val="24"/>
              </w:rPr>
              <w:t>A</w:t>
            </w:r>
          </w:p>
        </w:tc>
        <w:tc>
          <w:tcPr>
            <w:tcW w:w="576" w:type="dxa"/>
            <w:shd w:val="clear" w:color="auto" w:fill="DDDDDD"/>
            <w:tcMar>
              <w:top w:w="0" w:type="dxa"/>
              <w:left w:w="0" w:type="dxa"/>
              <w:bottom w:w="0" w:type="dxa"/>
              <w:right w:w="0" w:type="dxa"/>
            </w:tcMar>
            <w:vAlign w:val="center"/>
          </w:tcPr>
          <w:p w14:paraId="7D130BB1" w14:textId="77777777" w:rsidR="00665436" w:rsidRDefault="00665436" w:rsidP="00477ED6">
            <w:pPr>
              <w:pStyle w:val="Normal1"/>
              <w:widowControl w:val="0"/>
              <w:pBdr>
                <w:top w:val="nil"/>
                <w:left w:val="nil"/>
                <w:bottom w:val="nil"/>
                <w:right w:val="nil"/>
                <w:between w:val="nil"/>
              </w:pBdr>
              <w:jc w:val="center"/>
              <w:rPr>
                <w:i/>
                <w:sz w:val="24"/>
                <w:szCs w:val="24"/>
              </w:rPr>
            </w:pPr>
            <w:r>
              <w:rPr>
                <w:i/>
                <w:sz w:val="24"/>
                <w:szCs w:val="24"/>
              </w:rPr>
              <w:t>Y</w:t>
            </w:r>
          </w:p>
        </w:tc>
        <w:tc>
          <w:tcPr>
            <w:tcW w:w="576" w:type="dxa"/>
            <w:shd w:val="clear" w:color="auto" w:fill="DDDDDD"/>
            <w:tcMar>
              <w:top w:w="0" w:type="dxa"/>
              <w:left w:w="0" w:type="dxa"/>
              <w:bottom w:w="0" w:type="dxa"/>
              <w:right w:w="0" w:type="dxa"/>
            </w:tcMar>
            <w:vAlign w:val="center"/>
          </w:tcPr>
          <w:p w14:paraId="5EB48520" w14:textId="77777777" w:rsidR="00665436" w:rsidRDefault="00665436" w:rsidP="00477ED6">
            <w:pPr>
              <w:pStyle w:val="Normal1"/>
              <w:widowControl w:val="0"/>
              <w:pBdr>
                <w:top w:val="nil"/>
                <w:left w:val="nil"/>
                <w:bottom w:val="nil"/>
                <w:right w:val="nil"/>
                <w:between w:val="nil"/>
              </w:pBdr>
              <w:tabs>
                <w:tab w:val="left" w:pos="813"/>
                <w:tab w:val="center" w:pos="2227"/>
              </w:tabs>
              <w:jc w:val="center"/>
              <w:rPr>
                <w:sz w:val="24"/>
                <w:szCs w:val="24"/>
                <w:vertAlign w:val="superscript"/>
              </w:rPr>
            </w:pPr>
            <w:r>
              <w:rPr>
                <w:i/>
                <w:sz w:val="24"/>
                <w:szCs w:val="24"/>
              </w:rPr>
              <w:t>Y</w:t>
            </w:r>
            <w:r>
              <w:rPr>
                <w:i/>
                <w:sz w:val="24"/>
                <w:szCs w:val="24"/>
                <w:vertAlign w:val="superscript"/>
              </w:rPr>
              <w:t xml:space="preserve"> a=</w:t>
            </w:r>
            <w:r>
              <w:rPr>
                <w:sz w:val="24"/>
                <w:szCs w:val="24"/>
                <w:vertAlign w:val="superscript"/>
              </w:rPr>
              <w:t>1</w:t>
            </w:r>
          </w:p>
        </w:tc>
        <w:tc>
          <w:tcPr>
            <w:tcW w:w="576" w:type="dxa"/>
            <w:shd w:val="clear" w:color="auto" w:fill="DDDDDD"/>
            <w:tcMar>
              <w:top w:w="0" w:type="dxa"/>
              <w:left w:w="0" w:type="dxa"/>
              <w:bottom w:w="0" w:type="dxa"/>
              <w:right w:w="0" w:type="dxa"/>
            </w:tcMar>
            <w:vAlign w:val="center"/>
          </w:tcPr>
          <w:p w14:paraId="4E641855" w14:textId="77777777" w:rsidR="00665436" w:rsidRDefault="00665436" w:rsidP="00477ED6">
            <w:pPr>
              <w:pStyle w:val="Normal1"/>
              <w:widowControl w:val="0"/>
              <w:pBdr>
                <w:top w:val="nil"/>
                <w:left w:val="nil"/>
                <w:bottom w:val="nil"/>
                <w:right w:val="nil"/>
                <w:between w:val="nil"/>
              </w:pBdr>
              <w:tabs>
                <w:tab w:val="left" w:pos="813"/>
                <w:tab w:val="center" w:pos="2227"/>
              </w:tabs>
              <w:jc w:val="center"/>
              <w:rPr>
                <w:sz w:val="24"/>
                <w:szCs w:val="24"/>
                <w:vertAlign w:val="superscript"/>
              </w:rPr>
            </w:pPr>
            <w:r>
              <w:rPr>
                <w:i/>
                <w:sz w:val="24"/>
                <w:szCs w:val="24"/>
              </w:rPr>
              <w:t>Y</w:t>
            </w:r>
            <w:r>
              <w:rPr>
                <w:i/>
                <w:sz w:val="24"/>
                <w:szCs w:val="24"/>
                <w:vertAlign w:val="subscript"/>
              </w:rPr>
              <w:t xml:space="preserve"> </w:t>
            </w:r>
            <w:r>
              <w:rPr>
                <w:i/>
                <w:sz w:val="24"/>
                <w:szCs w:val="24"/>
                <w:vertAlign w:val="superscript"/>
              </w:rPr>
              <w:t>a=</w:t>
            </w:r>
            <w:r>
              <w:rPr>
                <w:sz w:val="24"/>
                <w:szCs w:val="24"/>
                <w:vertAlign w:val="superscript"/>
              </w:rPr>
              <w:t>0</w:t>
            </w:r>
          </w:p>
        </w:tc>
      </w:tr>
      <w:tr w:rsidR="00665436" w14:paraId="7BB812FD" w14:textId="77777777" w:rsidTr="00EC629A">
        <w:tc>
          <w:tcPr>
            <w:tcW w:w="576" w:type="dxa"/>
            <w:shd w:val="clear" w:color="auto" w:fill="auto"/>
            <w:tcMar>
              <w:top w:w="0" w:type="dxa"/>
              <w:left w:w="0" w:type="dxa"/>
              <w:bottom w:w="0" w:type="dxa"/>
              <w:right w:w="0" w:type="dxa"/>
            </w:tcMar>
            <w:vAlign w:val="center"/>
          </w:tcPr>
          <w:p w14:paraId="1962E1E4"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01809FA7"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3E798982"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579D10C6"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3F996B59"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r>
      <w:tr w:rsidR="00665436" w14:paraId="4E31DB16" w14:textId="77777777" w:rsidTr="00EC629A">
        <w:tc>
          <w:tcPr>
            <w:tcW w:w="576" w:type="dxa"/>
            <w:shd w:val="clear" w:color="auto" w:fill="auto"/>
            <w:tcMar>
              <w:top w:w="0" w:type="dxa"/>
              <w:left w:w="0" w:type="dxa"/>
              <w:bottom w:w="0" w:type="dxa"/>
              <w:right w:w="0" w:type="dxa"/>
            </w:tcMar>
            <w:vAlign w:val="center"/>
          </w:tcPr>
          <w:p w14:paraId="5FBD760F"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2</w:t>
            </w:r>
          </w:p>
        </w:tc>
        <w:tc>
          <w:tcPr>
            <w:tcW w:w="576" w:type="dxa"/>
            <w:shd w:val="clear" w:color="auto" w:fill="auto"/>
            <w:tcMar>
              <w:top w:w="0" w:type="dxa"/>
              <w:left w:w="0" w:type="dxa"/>
              <w:bottom w:w="0" w:type="dxa"/>
              <w:right w:w="0" w:type="dxa"/>
            </w:tcMar>
            <w:vAlign w:val="center"/>
          </w:tcPr>
          <w:p w14:paraId="02670AEC"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461AC1AC"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0B84B756"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7D7A0C2B"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r>
      <w:tr w:rsidR="00665436" w14:paraId="6029D715" w14:textId="77777777" w:rsidTr="00EC629A">
        <w:tc>
          <w:tcPr>
            <w:tcW w:w="576" w:type="dxa"/>
            <w:shd w:val="clear" w:color="auto" w:fill="auto"/>
            <w:tcMar>
              <w:top w:w="0" w:type="dxa"/>
              <w:left w:w="0" w:type="dxa"/>
              <w:bottom w:w="0" w:type="dxa"/>
              <w:right w:w="0" w:type="dxa"/>
            </w:tcMar>
            <w:vAlign w:val="center"/>
          </w:tcPr>
          <w:p w14:paraId="69AEB26E"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3</w:t>
            </w:r>
          </w:p>
        </w:tc>
        <w:tc>
          <w:tcPr>
            <w:tcW w:w="576" w:type="dxa"/>
            <w:shd w:val="clear" w:color="auto" w:fill="auto"/>
            <w:tcMar>
              <w:top w:w="0" w:type="dxa"/>
              <w:left w:w="0" w:type="dxa"/>
              <w:bottom w:w="0" w:type="dxa"/>
              <w:right w:w="0" w:type="dxa"/>
            </w:tcMar>
            <w:vAlign w:val="center"/>
          </w:tcPr>
          <w:p w14:paraId="6E002530"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169F8C9D"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01E2255A"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5BBF97A7"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r>
      <w:tr w:rsidR="00665436" w14:paraId="3B462CCD" w14:textId="77777777" w:rsidTr="00EC629A">
        <w:tc>
          <w:tcPr>
            <w:tcW w:w="576" w:type="dxa"/>
            <w:shd w:val="clear" w:color="auto" w:fill="auto"/>
            <w:tcMar>
              <w:top w:w="0" w:type="dxa"/>
              <w:left w:w="0" w:type="dxa"/>
              <w:bottom w:w="0" w:type="dxa"/>
              <w:right w:w="0" w:type="dxa"/>
            </w:tcMar>
            <w:vAlign w:val="center"/>
          </w:tcPr>
          <w:p w14:paraId="402D234F"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4</w:t>
            </w:r>
          </w:p>
        </w:tc>
        <w:tc>
          <w:tcPr>
            <w:tcW w:w="576" w:type="dxa"/>
            <w:shd w:val="clear" w:color="auto" w:fill="auto"/>
            <w:tcMar>
              <w:top w:w="0" w:type="dxa"/>
              <w:left w:w="0" w:type="dxa"/>
              <w:bottom w:w="0" w:type="dxa"/>
              <w:right w:w="0" w:type="dxa"/>
            </w:tcMar>
            <w:vAlign w:val="center"/>
          </w:tcPr>
          <w:p w14:paraId="1EB07002"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71C5BC30"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49D177DF"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03F0785D"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r>
      <w:tr w:rsidR="00665436" w14:paraId="68FF63FA" w14:textId="77777777" w:rsidTr="00EC629A">
        <w:tc>
          <w:tcPr>
            <w:tcW w:w="576" w:type="dxa"/>
            <w:shd w:val="clear" w:color="auto" w:fill="auto"/>
            <w:tcMar>
              <w:top w:w="0" w:type="dxa"/>
              <w:left w:w="0" w:type="dxa"/>
              <w:bottom w:w="0" w:type="dxa"/>
              <w:right w:w="0" w:type="dxa"/>
            </w:tcMar>
            <w:vAlign w:val="center"/>
          </w:tcPr>
          <w:p w14:paraId="0E3183FA"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5</w:t>
            </w:r>
          </w:p>
        </w:tc>
        <w:tc>
          <w:tcPr>
            <w:tcW w:w="576" w:type="dxa"/>
            <w:shd w:val="clear" w:color="auto" w:fill="auto"/>
            <w:tcMar>
              <w:top w:w="0" w:type="dxa"/>
              <w:left w:w="0" w:type="dxa"/>
              <w:bottom w:w="0" w:type="dxa"/>
              <w:right w:w="0" w:type="dxa"/>
            </w:tcMar>
            <w:vAlign w:val="center"/>
          </w:tcPr>
          <w:p w14:paraId="1CA0B695"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5C8944C6"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1920472F"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06579518"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r>
      <w:tr w:rsidR="00665436" w14:paraId="657EFF21" w14:textId="77777777" w:rsidTr="00EC629A">
        <w:tc>
          <w:tcPr>
            <w:tcW w:w="576" w:type="dxa"/>
            <w:shd w:val="clear" w:color="auto" w:fill="auto"/>
            <w:tcMar>
              <w:top w:w="0" w:type="dxa"/>
              <w:left w:w="0" w:type="dxa"/>
              <w:bottom w:w="0" w:type="dxa"/>
              <w:right w:w="0" w:type="dxa"/>
            </w:tcMar>
            <w:vAlign w:val="center"/>
          </w:tcPr>
          <w:p w14:paraId="28AB58BF"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6</w:t>
            </w:r>
          </w:p>
        </w:tc>
        <w:tc>
          <w:tcPr>
            <w:tcW w:w="576" w:type="dxa"/>
            <w:shd w:val="clear" w:color="auto" w:fill="auto"/>
            <w:tcMar>
              <w:top w:w="0" w:type="dxa"/>
              <w:left w:w="0" w:type="dxa"/>
              <w:bottom w:w="0" w:type="dxa"/>
              <w:right w:w="0" w:type="dxa"/>
            </w:tcMar>
            <w:vAlign w:val="center"/>
          </w:tcPr>
          <w:p w14:paraId="50785294"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3304E4A3"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5DC41821"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46DE9ECD"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r>
      <w:tr w:rsidR="00665436" w14:paraId="40EA961D" w14:textId="77777777" w:rsidTr="00EC629A">
        <w:tc>
          <w:tcPr>
            <w:tcW w:w="576" w:type="dxa"/>
            <w:shd w:val="clear" w:color="auto" w:fill="auto"/>
            <w:tcMar>
              <w:top w:w="0" w:type="dxa"/>
              <w:left w:w="0" w:type="dxa"/>
              <w:bottom w:w="0" w:type="dxa"/>
              <w:right w:w="0" w:type="dxa"/>
            </w:tcMar>
            <w:vAlign w:val="center"/>
          </w:tcPr>
          <w:p w14:paraId="540E7AF7"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7</w:t>
            </w:r>
          </w:p>
        </w:tc>
        <w:tc>
          <w:tcPr>
            <w:tcW w:w="576" w:type="dxa"/>
            <w:shd w:val="clear" w:color="auto" w:fill="auto"/>
            <w:tcMar>
              <w:top w:w="0" w:type="dxa"/>
              <w:left w:w="0" w:type="dxa"/>
              <w:bottom w:w="0" w:type="dxa"/>
              <w:right w:w="0" w:type="dxa"/>
            </w:tcMar>
            <w:vAlign w:val="center"/>
          </w:tcPr>
          <w:p w14:paraId="4A9037BD"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19B7179E"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2011C697"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64FC5F8D"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r>
      <w:tr w:rsidR="00665436" w14:paraId="5AEC45D2" w14:textId="77777777" w:rsidTr="00EC629A">
        <w:tc>
          <w:tcPr>
            <w:tcW w:w="576" w:type="dxa"/>
            <w:shd w:val="clear" w:color="auto" w:fill="auto"/>
            <w:tcMar>
              <w:top w:w="0" w:type="dxa"/>
              <w:left w:w="0" w:type="dxa"/>
              <w:bottom w:w="0" w:type="dxa"/>
              <w:right w:w="0" w:type="dxa"/>
            </w:tcMar>
            <w:vAlign w:val="center"/>
          </w:tcPr>
          <w:p w14:paraId="028DB3FA"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8</w:t>
            </w:r>
          </w:p>
        </w:tc>
        <w:tc>
          <w:tcPr>
            <w:tcW w:w="576" w:type="dxa"/>
            <w:shd w:val="clear" w:color="auto" w:fill="auto"/>
            <w:tcMar>
              <w:top w:w="0" w:type="dxa"/>
              <w:left w:w="0" w:type="dxa"/>
              <w:bottom w:w="0" w:type="dxa"/>
              <w:right w:w="0" w:type="dxa"/>
            </w:tcMar>
            <w:vAlign w:val="center"/>
          </w:tcPr>
          <w:p w14:paraId="113E1E58"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171EC301"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122BCE37"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3592C715"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r>
      <w:tr w:rsidR="00665436" w14:paraId="0ABC2443" w14:textId="77777777" w:rsidTr="00EC629A">
        <w:tc>
          <w:tcPr>
            <w:tcW w:w="576" w:type="dxa"/>
            <w:shd w:val="clear" w:color="auto" w:fill="auto"/>
            <w:tcMar>
              <w:top w:w="0" w:type="dxa"/>
              <w:left w:w="0" w:type="dxa"/>
              <w:bottom w:w="0" w:type="dxa"/>
              <w:right w:w="0" w:type="dxa"/>
            </w:tcMar>
            <w:vAlign w:val="center"/>
          </w:tcPr>
          <w:p w14:paraId="353F7749"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9</w:t>
            </w:r>
          </w:p>
        </w:tc>
        <w:tc>
          <w:tcPr>
            <w:tcW w:w="576" w:type="dxa"/>
            <w:shd w:val="clear" w:color="auto" w:fill="auto"/>
            <w:tcMar>
              <w:top w:w="0" w:type="dxa"/>
              <w:left w:w="0" w:type="dxa"/>
              <w:bottom w:w="0" w:type="dxa"/>
              <w:right w:w="0" w:type="dxa"/>
            </w:tcMar>
            <w:vAlign w:val="center"/>
          </w:tcPr>
          <w:p w14:paraId="5ECFF7DF"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6B65035F"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1D3F39CB"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1D98D1FA"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r>
      <w:tr w:rsidR="00665436" w14:paraId="693F4989" w14:textId="77777777" w:rsidTr="00EC629A">
        <w:tc>
          <w:tcPr>
            <w:tcW w:w="576" w:type="dxa"/>
            <w:shd w:val="clear" w:color="auto" w:fill="auto"/>
            <w:tcMar>
              <w:top w:w="0" w:type="dxa"/>
              <w:left w:w="0" w:type="dxa"/>
              <w:bottom w:w="0" w:type="dxa"/>
              <w:right w:w="0" w:type="dxa"/>
            </w:tcMar>
            <w:vAlign w:val="center"/>
          </w:tcPr>
          <w:p w14:paraId="6EC7D9E8"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10</w:t>
            </w:r>
          </w:p>
        </w:tc>
        <w:tc>
          <w:tcPr>
            <w:tcW w:w="576" w:type="dxa"/>
            <w:shd w:val="clear" w:color="auto" w:fill="auto"/>
            <w:tcMar>
              <w:top w:w="0" w:type="dxa"/>
              <w:left w:w="0" w:type="dxa"/>
              <w:bottom w:w="0" w:type="dxa"/>
              <w:right w:w="0" w:type="dxa"/>
            </w:tcMar>
            <w:vAlign w:val="center"/>
          </w:tcPr>
          <w:p w14:paraId="03FF82A2"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7C43434F"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3B7A3253"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c>
          <w:tcPr>
            <w:tcW w:w="576" w:type="dxa"/>
            <w:shd w:val="clear" w:color="auto" w:fill="auto"/>
            <w:tcMar>
              <w:top w:w="0" w:type="dxa"/>
              <w:left w:w="0" w:type="dxa"/>
              <w:bottom w:w="0" w:type="dxa"/>
              <w:right w:w="0" w:type="dxa"/>
            </w:tcMar>
            <w:vAlign w:val="center"/>
          </w:tcPr>
          <w:p w14:paraId="59E9611C"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0</w:t>
            </w:r>
          </w:p>
        </w:tc>
      </w:tr>
      <w:tr w:rsidR="00665436" w14:paraId="0E73DAA0" w14:textId="77777777" w:rsidTr="00EC629A">
        <w:tc>
          <w:tcPr>
            <w:tcW w:w="576" w:type="dxa"/>
            <w:shd w:val="clear" w:color="auto" w:fill="auto"/>
            <w:tcMar>
              <w:top w:w="0" w:type="dxa"/>
              <w:left w:w="0" w:type="dxa"/>
              <w:bottom w:w="0" w:type="dxa"/>
              <w:right w:w="0" w:type="dxa"/>
            </w:tcMar>
            <w:vAlign w:val="center"/>
          </w:tcPr>
          <w:p w14:paraId="3BF4E8DB"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11</w:t>
            </w:r>
          </w:p>
        </w:tc>
        <w:tc>
          <w:tcPr>
            <w:tcW w:w="576" w:type="dxa"/>
            <w:shd w:val="clear" w:color="auto" w:fill="auto"/>
            <w:tcMar>
              <w:top w:w="0" w:type="dxa"/>
              <w:left w:w="0" w:type="dxa"/>
              <w:bottom w:w="0" w:type="dxa"/>
              <w:right w:w="0" w:type="dxa"/>
            </w:tcMar>
            <w:vAlign w:val="center"/>
          </w:tcPr>
          <w:p w14:paraId="3D95FC77"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3E033214"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1BA502BC"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24669521"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r>
      <w:tr w:rsidR="00665436" w14:paraId="59496D4E" w14:textId="77777777" w:rsidTr="00EC629A">
        <w:tc>
          <w:tcPr>
            <w:tcW w:w="576" w:type="dxa"/>
            <w:shd w:val="clear" w:color="auto" w:fill="auto"/>
            <w:tcMar>
              <w:top w:w="0" w:type="dxa"/>
              <w:left w:w="0" w:type="dxa"/>
              <w:bottom w:w="0" w:type="dxa"/>
              <w:right w:w="0" w:type="dxa"/>
            </w:tcMar>
            <w:vAlign w:val="center"/>
          </w:tcPr>
          <w:p w14:paraId="0D96D21E"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12</w:t>
            </w:r>
          </w:p>
        </w:tc>
        <w:tc>
          <w:tcPr>
            <w:tcW w:w="576" w:type="dxa"/>
            <w:shd w:val="clear" w:color="auto" w:fill="auto"/>
            <w:tcMar>
              <w:top w:w="0" w:type="dxa"/>
              <w:left w:w="0" w:type="dxa"/>
              <w:bottom w:w="0" w:type="dxa"/>
              <w:right w:w="0" w:type="dxa"/>
            </w:tcMar>
            <w:vAlign w:val="center"/>
          </w:tcPr>
          <w:p w14:paraId="6E077FE5"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30C25A78"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2B158530"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c>
          <w:tcPr>
            <w:tcW w:w="576" w:type="dxa"/>
            <w:shd w:val="clear" w:color="auto" w:fill="auto"/>
            <w:tcMar>
              <w:top w:w="0" w:type="dxa"/>
              <w:left w:w="0" w:type="dxa"/>
              <w:bottom w:w="0" w:type="dxa"/>
              <w:right w:w="0" w:type="dxa"/>
            </w:tcMar>
            <w:vAlign w:val="center"/>
          </w:tcPr>
          <w:p w14:paraId="73A342DF" w14:textId="77777777" w:rsidR="00665436" w:rsidRDefault="00665436" w:rsidP="00477ED6">
            <w:pPr>
              <w:pStyle w:val="Normal1"/>
              <w:widowControl w:val="0"/>
              <w:pBdr>
                <w:top w:val="nil"/>
                <w:left w:val="nil"/>
                <w:bottom w:val="nil"/>
                <w:right w:val="nil"/>
                <w:between w:val="nil"/>
              </w:pBdr>
              <w:jc w:val="center"/>
              <w:rPr>
                <w:sz w:val="24"/>
                <w:szCs w:val="24"/>
              </w:rPr>
            </w:pPr>
            <w:r>
              <w:rPr>
                <w:sz w:val="24"/>
                <w:szCs w:val="24"/>
              </w:rPr>
              <w:t>1</w:t>
            </w:r>
          </w:p>
        </w:tc>
      </w:tr>
    </w:tbl>
    <w:p w14:paraId="14AB8510" w14:textId="77777777" w:rsidR="00665436" w:rsidRPr="00AF670A" w:rsidRDefault="00665436" w:rsidP="007F5E19">
      <w:pPr>
        <w:pStyle w:val="Normal1"/>
        <w:widowControl w:val="0"/>
        <w:pBdr>
          <w:top w:val="nil"/>
          <w:left w:val="nil"/>
          <w:bottom w:val="nil"/>
          <w:right w:val="nil"/>
          <w:between w:val="nil"/>
        </w:pBdr>
        <w:rPr>
          <w:sz w:val="24"/>
          <w:szCs w:val="24"/>
        </w:rPr>
      </w:pPr>
    </w:p>
    <w:p w14:paraId="1C9C30B9" w14:textId="77777777" w:rsidR="00822764" w:rsidRDefault="00822764" w:rsidP="009528FF">
      <w:pPr>
        <w:spacing w:line="259" w:lineRule="auto"/>
      </w:pPr>
    </w:p>
    <w:p w14:paraId="6F449E03" w14:textId="5240D79B" w:rsidR="009457FF" w:rsidRPr="009528FF" w:rsidRDefault="00632C6D" w:rsidP="009528FF">
      <w:pPr>
        <w:spacing w:line="259" w:lineRule="auto"/>
        <w:rPr>
          <w:color w:val="4472C4" w:themeColor="accent5"/>
        </w:rPr>
      </w:pPr>
      <w:r>
        <w:t xml:space="preserve">Total: </w:t>
      </w:r>
      <w:r w:rsidR="00650877">
        <w:t>40</w:t>
      </w:r>
      <w:r>
        <w:t xml:space="preserve"> </w:t>
      </w:r>
      <w:r w:rsidR="00C81374">
        <w:t>points</w:t>
      </w:r>
      <w:r>
        <w:t xml:space="preserve">  </w:t>
      </w:r>
    </w:p>
    <w:sectPr w:rsidR="009457FF" w:rsidRPr="009528FF" w:rsidSect="00052668">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70F09" w14:textId="77777777" w:rsidR="009531E0" w:rsidRDefault="009531E0" w:rsidP="000750E7">
      <w:r>
        <w:separator/>
      </w:r>
    </w:p>
  </w:endnote>
  <w:endnote w:type="continuationSeparator" w:id="0">
    <w:p w14:paraId="2B87DCB5" w14:textId="77777777" w:rsidR="009531E0" w:rsidRDefault="009531E0" w:rsidP="0007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怀"/>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9B037" w14:textId="77777777" w:rsidR="009531E0" w:rsidRDefault="009531E0" w:rsidP="000750E7">
      <w:r>
        <w:separator/>
      </w:r>
    </w:p>
  </w:footnote>
  <w:footnote w:type="continuationSeparator" w:id="0">
    <w:p w14:paraId="01340182" w14:textId="77777777" w:rsidR="009531E0" w:rsidRDefault="009531E0" w:rsidP="00075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3CB6D" w14:textId="2BDE1205" w:rsidR="005B4365" w:rsidRDefault="005B4365" w:rsidP="00F32CCE">
    <w:pPr>
      <w:pStyle w:val="Header"/>
      <w:jc w:val="right"/>
    </w:pPr>
    <w:r>
      <w:tab/>
    </w:r>
    <w:r>
      <w:tab/>
      <w:t xml:space="preserve">Epidemiologic Methods II </w:t>
    </w:r>
  </w:p>
  <w:p w14:paraId="3AFFDAA8" w14:textId="6DFA92DC" w:rsidR="005B4365" w:rsidRPr="00C12FC6" w:rsidRDefault="005B4365" w:rsidP="00F32CCE">
    <w:pPr>
      <w:pStyle w:val="Header"/>
      <w:jc w:val="right"/>
    </w:pPr>
    <w:r w:rsidRPr="00C12FC6">
      <w:t xml:space="preserve">Winter </w:t>
    </w:r>
    <w:r>
      <w:t>2021</w:t>
    </w:r>
    <w:r w:rsidRPr="00C12FC6">
      <w:t xml:space="preserve"> </w:t>
    </w:r>
  </w:p>
  <w:p w14:paraId="04743281" w14:textId="125D9FE9" w:rsidR="005B4365" w:rsidRPr="00C12FC6" w:rsidRDefault="005B4365" w:rsidP="00D66DB2">
    <w:pPr>
      <w:pStyle w:val="Header"/>
      <w:jc w:val="right"/>
    </w:pPr>
    <w:r w:rsidRPr="00C12FC6">
      <w:tab/>
    </w:r>
    <w:r w:rsidRPr="00C12FC6">
      <w:tab/>
      <w:t>Homework #</w:t>
    </w:r>
    <w:r>
      <w:t>1</w:t>
    </w:r>
    <w:r w:rsidRPr="00C12FC6">
      <w:t xml:space="preserve"> </w:t>
    </w:r>
  </w:p>
  <w:p w14:paraId="78C23FAC" w14:textId="393502BC" w:rsidR="005B4365" w:rsidRPr="00C12FC6" w:rsidRDefault="005B4365" w:rsidP="00F32CCE">
    <w:pPr>
      <w:pStyle w:val="Header"/>
      <w:jc w:val="right"/>
    </w:pPr>
    <w:r w:rsidRPr="00F2517C">
      <w:t>Due 1/</w:t>
    </w:r>
    <w:r>
      <w:t>21</w:t>
    </w:r>
    <w:r w:rsidRPr="00F2517C">
      <w:t>/2</w:t>
    </w:r>
    <w:r>
      <w:t>1</w:t>
    </w:r>
    <w:r w:rsidRPr="00F2517C">
      <w:t xml:space="preserve"> before 1:00 pm</w:t>
    </w:r>
    <w:r w:rsidRPr="00C12FC6">
      <w:t xml:space="preserve"> </w:t>
    </w:r>
  </w:p>
  <w:p w14:paraId="2DE523B1" w14:textId="77777777" w:rsidR="005B4365" w:rsidRDefault="005B4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E040A"/>
    <w:multiLevelType w:val="multilevel"/>
    <w:tmpl w:val="AF780A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D07402"/>
    <w:multiLevelType w:val="hybridMultilevel"/>
    <w:tmpl w:val="A5AAF260"/>
    <w:lvl w:ilvl="0" w:tplc="04090019">
      <w:start w:val="1"/>
      <w:numFmt w:val="lowerLetter"/>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671E18"/>
    <w:multiLevelType w:val="hybridMultilevel"/>
    <w:tmpl w:val="79343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B4285"/>
    <w:multiLevelType w:val="hybridMultilevel"/>
    <w:tmpl w:val="24F89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6602E"/>
    <w:multiLevelType w:val="multilevel"/>
    <w:tmpl w:val="684EFB0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CE4D3C"/>
    <w:multiLevelType w:val="hybridMultilevel"/>
    <w:tmpl w:val="3CB66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A212A"/>
    <w:multiLevelType w:val="hybridMultilevel"/>
    <w:tmpl w:val="0BECD01C"/>
    <w:lvl w:ilvl="0" w:tplc="65F87412">
      <w:start w:val="1"/>
      <w:numFmt w:val="lowerRoman"/>
      <w:lvlText w:val="%1."/>
      <w:lvlJc w:val="right"/>
      <w:pPr>
        <w:tabs>
          <w:tab w:val="num" w:pos="720"/>
        </w:tabs>
        <w:ind w:left="720" w:hanging="360"/>
      </w:pPr>
    </w:lvl>
    <w:lvl w:ilvl="1" w:tplc="54A0E7C2">
      <w:start w:val="1"/>
      <w:numFmt w:val="lowerRoman"/>
      <w:lvlText w:val="%2."/>
      <w:lvlJc w:val="right"/>
      <w:pPr>
        <w:tabs>
          <w:tab w:val="num" w:pos="1440"/>
        </w:tabs>
        <w:ind w:left="1440" w:hanging="360"/>
      </w:pPr>
    </w:lvl>
    <w:lvl w:ilvl="2" w:tplc="8A7ACFD2" w:tentative="1">
      <w:start w:val="1"/>
      <w:numFmt w:val="lowerRoman"/>
      <w:lvlText w:val="%3."/>
      <w:lvlJc w:val="right"/>
      <w:pPr>
        <w:tabs>
          <w:tab w:val="num" w:pos="2160"/>
        </w:tabs>
        <w:ind w:left="2160" w:hanging="360"/>
      </w:pPr>
    </w:lvl>
    <w:lvl w:ilvl="3" w:tplc="32041AF8" w:tentative="1">
      <w:start w:val="1"/>
      <w:numFmt w:val="lowerRoman"/>
      <w:lvlText w:val="%4."/>
      <w:lvlJc w:val="right"/>
      <w:pPr>
        <w:tabs>
          <w:tab w:val="num" w:pos="2880"/>
        </w:tabs>
        <w:ind w:left="2880" w:hanging="360"/>
      </w:pPr>
    </w:lvl>
    <w:lvl w:ilvl="4" w:tplc="F5D23410" w:tentative="1">
      <w:start w:val="1"/>
      <w:numFmt w:val="lowerRoman"/>
      <w:lvlText w:val="%5."/>
      <w:lvlJc w:val="right"/>
      <w:pPr>
        <w:tabs>
          <w:tab w:val="num" w:pos="3600"/>
        </w:tabs>
        <w:ind w:left="3600" w:hanging="360"/>
      </w:pPr>
    </w:lvl>
    <w:lvl w:ilvl="5" w:tplc="B6BCE264" w:tentative="1">
      <w:start w:val="1"/>
      <w:numFmt w:val="lowerRoman"/>
      <w:lvlText w:val="%6."/>
      <w:lvlJc w:val="right"/>
      <w:pPr>
        <w:tabs>
          <w:tab w:val="num" w:pos="4320"/>
        </w:tabs>
        <w:ind w:left="4320" w:hanging="360"/>
      </w:pPr>
    </w:lvl>
    <w:lvl w:ilvl="6" w:tplc="B3F08102" w:tentative="1">
      <w:start w:val="1"/>
      <w:numFmt w:val="lowerRoman"/>
      <w:lvlText w:val="%7."/>
      <w:lvlJc w:val="right"/>
      <w:pPr>
        <w:tabs>
          <w:tab w:val="num" w:pos="5040"/>
        </w:tabs>
        <w:ind w:left="5040" w:hanging="360"/>
      </w:pPr>
    </w:lvl>
    <w:lvl w:ilvl="7" w:tplc="B9FEB98C" w:tentative="1">
      <w:start w:val="1"/>
      <w:numFmt w:val="lowerRoman"/>
      <w:lvlText w:val="%8."/>
      <w:lvlJc w:val="right"/>
      <w:pPr>
        <w:tabs>
          <w:tab w:val="num" w:pos="5760"/>
        </w:tabs>
        <w:ind w:left="5760" w:hanging="360"/>
      </w:pPr>
    </w:lvl>
    <w:lvl w:ilvl="8" w:tplc="E2CA0F00" w:tentative="1">
      <w:start w:val="1"/>
      <w:numFmt w:val="lowerRoman"/>
      <w:lvlText w:val="%9."/>
      <w:lvlJc w:val="right"/>
      <w:pPr>
        <w:tabs>
          <w:tab w:val="num" w:pos="6480"/>
        </w:tabs>
        <w:ind w:left="6480" w:hanging="360"/>
      </w:pPr>
    </w:lvl>
  </w:abstractNum>
  <w:abstractNum w:abstractNumId="7" w15:restartNumberingAfterBreak="0">
    <w:nsid w:val="23495E81"/>
    <w:multiLevelType w:val="hybridMultilevel"/>
    <w:tmpl w:val="AD9CD766"/>
    <w:lvl w:ilvl="0" w:tplc="E0EC60B2">
      <w:start w:val="1"/>
      <w:numFmt w:val="bullet"/>
      <w:lvlText w:val=""/>
      <w:lvlJc w:val="left"/>
      <w:pPr>
        <w:tabs>
          <w:tab w:val="num" w:pos="720"/>
        </w:tabs>
        <w:ind w:left="720" w:hanging="360"/>
      </w:pPr>
      <w:rPr>
        <w:rFonts w:ascii="Wingdings" w:hAnsi="Wingdings" w:hint="default"/>
      </w:rPr>
    </w:lvl>
    <w:lvl w:ilvl="1" w:tplc="FA4CF942" w:tentative="1">
      <w:start w:val="1"/>
      <w:numFmt w:val="bullet"/>
      <w:lvlText w:val=""/>
      <w:lvlJc w:val="left"/>
      <w:pPr>
        <w:tabs>
          <w:tab w:val="num" w:pos="1440"/>
        </w:tabs>
        <w:ind w:left="1440" w:hanging="360"/>
      </w:pPr>
      <w:rPr>
        <w:rFonts w:ascii="Wingdings" w:hAnsi="Wingdings" w:hint="default"/>
      </w:rPr>
    </w:lvl>
    <w:lvl w:ilvl="2" w:tplc="DFEC23BC" w:tentative="1">
      <w:start w:val="1"/>
      <w:numFmt w:val="bullet"/>
      <w:lvlText w:val=""/>
      <w:lvlJc w:val="left"/>
      <w:pPr>
        <w:tabs>
          <w:tab w:val="num" w:pos="2160"/>
        </w:tabs>
        <w:ind w:left="2160" w:hanging="360"/>
      </w:pPr>
      <w:rPr>
        <w:rFonts w:ascii="Wingdings" w:hAnsi="Wingdings" w:hint="default"/>
      </w:rPr>
    </w:lvl>
    <w:lvl w:ilvl="3" w:tplc="33CA37B8" w:tentative="1">
      <w:start w:val="1"/>
      <w:numFmt w:val="bullet"/>
      <w:lvlText w:val=""/>
      <w:lvlJc w:val="left"/>
      <w:pPr>
        <w:tabs>
          <w:tab w:val="num" w:pos="2880"/>
        </w:tabs>
        <w:ind w:left="2880" w:hanging="360"/>
      </w:pPr>
      <w:rPr>
        <w:rFonts w:ascii="Wingdings" w:hAnsi="Wingdings" w:hint="default"/>
      </w:rPr>
    </w:lvl>
    <w:lvl w:ilvl="4" w:tplc="EA8A2E28" w:tentative="1">
      <w:start w:val="1"/>
      <w:numFmt w:val="bullet"/>
      <w:lvlText w:val=""/>
      <w:lvlJc w:val="left"/>
      <w:pPr>
        <w:tabs>
          <w:tab w:val="num" w:pos="3600"/>
        </w:tabs>
        <w:ind w:left="3600" w:hanging="360"/>
      </w:pPr>
      <w:rPr>
        <w:rFonts w:ascii="Wingdings" w:hAnsi="Wingdings" w:hint="default"/>
      </w:rPr>
    </w:lvl>
    <w:lvl w:ilvl="5" w:tplc="2A28A082" w:tentative="1">
      <w:start w:val="1"/>
      <w:numFmt w:val="bullet"/>
      <w:lvlText w:val=""/>
      <w:lvlJc w:val="left"/>
      <w:pPr>
        <w:tabs>
          <w:tab w:val="num" w:pos="4320"/>
        </w:tabs>
        <w:ind w:left="4320" w:hanging="360"/>
      </w:pPr>
      <w:rPr>
        <w:rFonts w:ascii="Wingdings" w:hAnsi="Wingdings" w:hint="default"/>
      </w:rPr>
    </w:lvl>
    <w:lvl w:ilvl="6" w:tplc="4C4A4032" w:tentative="1">
      <w:start w:val="1"/>
      <w:numFmt w:val="bullet"/>
      <w:lvlText w:val=""/>
      <w:lvlJc w:val="left"/>
      <w:pPr>
        <w:tabs>
          <w:tab w:val="num" w:pos="5040"/>
        </w:tabs>
        <w:ind w:left="5040" w:hanging="360"/>
      </w:pPr>
      <w:rPr>
        <w:rFonts w:ascii="Wingdings" w:hAnsi="Wingdings" w:hint="default"/>
      </w:rPr>
    </w:lvl>
    <w:lvl w:ilvl="7" w:tplc="3DF68C94" w:tentative="1">
      <w:start w:val="1"/>
      <w:numFmt w:val="bullet"/>
      <w:lvlText w:val=""/>
      <w:lvlJc w:val="left"/>
      <w:pPr>
        <w:tabs>
          <w:tab w:val="num" w:pos="5760"/>
        </w:tabs>
        <w:ind w:left="5760" w:hanging="360"/>
      </w:pPr>
      <w:rPr>
        <w:rFonts w:ascii="Wingdings" w:hAnsi="Wingdings" w:hint="default"/>
      </w:rPr>
    </w:lvl>
    <w:lvl w:ilvl="8" w:tplc="8C5874D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C540E"/>
    <w:multiLevelType w:val="multilevel"/>
    <w:tmpl w:val="AF9A5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2B1C81"/>
    <w:multiLevelType w:val="hybridMultilevel"/>
    <w:tmpl w:val="5F466EE6"/>
    <w:lvl w:ilvl="0" w:tplc="108C42B6">
      <w:start w:val="1"/>
      <w:numFmt w:val="lowerRoman"/>
      <w:lvlText w:val="%1."/>
      <w:lvlJc w:val="right"/>
      <w:pPr>
        <w:tabs>
          <w:tab w:val="num" w:pos="720"/>
        </w:tabs>
        <w:ind w:left="720" w:hanging="360"/>
      </w:pPr>
    </w:lvl>
    <w:lvl w:ilvl="1" w:tplc="A32C5B64">
      <w:start w:val="1"/>
      <w:numFmt w:val="lowerRoman"/>
      <w:lvlText w:val="%2."/>
      <w:lvlJc w:val="right"/>
      <w:pPr>
        <w:tabs>
          <w:tab w:val="num" w:pos="1440"/>
        </w:tabs>
        <w:ind w:left="1440" w:hanging="360"/>
      </w:pPr>
    </w:lvl>
    <w:lvl w:ilvl="2" w:tplc="61988C54" w:tentative="1">
      <w:start w:val="1"/>
      <w:numFmt w:val="lowerRoman"/>
      <w:lvlText w:val="%3."/>
      <w:lvlJc w:val="right"/>
      <w:pPr>
        <w:tabs>
          <w:tab w:val="num" w:pos="2160"/>
        </w:tabs>
        <w:ind w:left="2160" w:hanging="360"/>
      </w:pPr>
    </w:lvl>
    <w:lvl w:ilvl="3" w:tplc="DFDEF844" w:tentative="1">
      <w:start w:val="1"/>
      <w:numFmt w:val="lowerRoman"/>
      <w:lvlText w:val="%4."/>
      <w:lvlJc w:val="right"/>
      <w:pPr>
        <w:tabs>
          <w:tab w:val="num" w:pos="2880"/>
        </w:tabs>
        <w:ind w:left="2880" w:hanging="360"/>
      </w:pPr>
    </w:lvl>
    <w:lvl w:ilvl="4" w:tplc="DE26E6DE" w:tentative="1">
      <w:start w:val="1"/>
      <w:numFmt w:val="lowerRoman"/>
      <w:lvlText w:val="%5."/>
      <w:lvlJc w:val="right"/>
      <w:pPr>
        <w:tabs>
          <w:tab w:val="num" w:pos="3600"/>
        </w:tabs>
        <w:ind w:left="3600" w:hanging="360"/>
      </w:pPr>
    </w:lvl>
    <w:lvl w:ilvl="5" w:tplc="93FCC616" w:tentative="1">
      <w:start w:val="1"/>
      <w:numFmt w:val="lowerRoman"/>
      <w:lvlText w:val="%6."/>
      <w:lvlJc w:val="right"/>
      <w:pPr>
        <w:tabs>
          <w:tab w:val="num" w:pos="4320"/>
        </w:tabs>
        <w:ind w:left="4320" w:hanging="360"/>
      </w:pPr>
    </w:lvl>
    <w:lvl w:ilvl="6" w:tplc="B492EE26" w:tentative="1">
      <w:start w:val="1"/>
      <w:numFmt w:val="lowerRoman"/>
      <w:lvlText w:val="%7."/>
      <w:lvlJc w:val="right"/>
      <w:pPr>
        <w:tabs>
          <w:tab w:val="num" w:pos="5040"/>
        </w:tabs>
        <w:ind w:left="5040" w:hanging="360"/>
      </w:pPr>
    </w:lvl>
    <w:lvl w:ilvl="7" w:tplc="AE962D3C" w:tentative="1">
      <w:start w:val="1"/>
      <w:numFmt w:val="lowerRoman"/>
      <w:lvlText w:val="%8."/>
      <w:lvlJc w:val="right"/>
      <w:pPr>
        <w:tabs>
          <w:tab w:val="num" w:pos="5760"/>
        </w:tabs>
        <w:ind w:left="5760" w:hanging="360"/>
      </w:pPr>
    </w:lvl>
    <w:lvl w:ilvl="8" w:tplc="C9E4B5CC" w:tentative="1">
      <w:start w:val="1"/>
      <w:numFmt w:val="lowerRoman"/>
      <w:lvlText w:val="%9."/>
      <w:lvlJc w:val="right"/>
      <w:pPr>
        <w:tabs>
          <w:tab w:val="num" w:pos="6480"/>
        </w:tabs>
        <w:ind w:left="6480" w:hanging="360"/>
      </w:pPr>
    </w:lvl>
  </w:abstractNum>
  <w:abstractNum w:abstractNumId="10" w15:restartNumberingAfterBreak="0">
    <w:nsid w:val="3B974B67"/>
    <w:multiLevelType w:val="multilevel"/>
    <w:tmpl w:val="793431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3F6AB5"/>
    <w:multiLevelType w:val="hybridMultilevel"/>
    <w:tmpl w:val="92264F12"/>
    <w:lvl w:ilvl="0" w:tplc="E8DCCD1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10E99"/>
    <w:multiLevelType w:val="hybridMultilevel"/>
    <w:tmpl w:val="78B6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F301A"/>
    <w:multiLevelType w:val="hybridMultilevel"/>
    <w:tmpl w:val="0530555A"/>
    <w:lvl w:ilvl="0" w:tplc="04090019">
      <w:start w:val="1"/>
      <w:numFmt w:val="lowerLetter"/>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6054AA"/>
    <w:multiLevelType w:val="hybridMultilevel"/>
    <w:tmpl w:val="AF780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168D5"/>
    <w:multiLevelType w:val="hybridMultilevel"/>
    <w:tmpl w:val="684EF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C3143"/>
    <w:multiLevelType w:val="multilevel"/>
    <w:tmpl w:val="34087930"/>
    <w:lvl w:ilvl="0">
      <w:start w:val="1"/>
      <w:numFmt w:val="bullet"/>
      <w:lvlText w:val="●"/>
      <w:lvlJc w:val="left"/>
      <w:pPr>
        <w:ind w:left="1520" w:hanging="152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920" w:hanging="1920"/>
      </w:pPr>
      <w:rPr>
        <w:rFonts w:ascii="Verdana" w:eastAsia="Verdana" w:hAnsi="Verdana" w:cs="Verdana"/>
        <w:b w:val="0"/>
        <w:i w:val="0"/>
        <w:smallCaps w:val="0"/>
        <w:strike w:val="0"/>
        <w:color w:val="000000"/>
        <w:sz w:val="20"/>
        <w:szCs w:val="20"/>
        <w:u w:val="none"/>
        <w:shd w:val="clear" w:color="auto" w:fill="auto"/>
        <w:vertAlign w:val="baseline"/>
      </w:rPr>
    </w:lvl>
    <w:lvl w:ilvl="2">
      <w:start w:val="1"/>
      <w:numFmt w:val="bullet"/>
      <w:lvlText w:val="●"/>
      <w:lvlJc w:val="left"/>
      <w:pPr>
        <w:ind w:left="2320" w:hanging="232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720" w:hanging="272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120" w:hanging="3120"/>
      </w:pPr>
      <w:rPr>
        <w:rFonts w:ascii="Verdana" w:eastAsia="Verdana" w:hAnsi="Verdana" w:cs="Verdana"/>
        <w:b w:val="0"/>
        <w:i w:val="0"/>
        <w:smallCaps w:val="0"/>
        <w:strike w:val="0"/>
        <w:color w:val="000000"/>
        <w:sz w:val="20"/>
        <w:szCs w:val="20"/>
        <w:u w:val="none"/>
        <w:shd w:val="clear" w:color="auto" w:fill="auto"/>
        <w:vertAlign w:val="baseline"/>
      </w:rPr>
    </w:lvl>
    <w:lvl w:ilvl="5">
      <w:start w:val="1"/>
      <w:numFmt w:val="bullet"/>
      <w:lvlText w:val="●"/>
      <w:lvlJc w:val="left"/>
      <w:pPr>
        <w:ind w:left="3520" w:hanging="352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3920" w:hanging="392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4320" w:hanging="4320"/>
      </w:pPr>
      <w:rPr>
        <w:rFonts w:ascii="Verdana" w:eastAsia="Verdana" w:hAnsi="Verdana" w:cs="Verdana"/>
        <w:b w:val="0"/>
        <w:i w:val="0"/>
        <w:smallCaps w:val="0"/>
        <w:strike w:val="0"/>
        <w:color w:val="000000"/>
        <w:sz w:val="20"/>
        <w:szCs w:val="20"/>
        <w:u w:val="none"/>
        <w:shd w:val="clear" w:color="auto" w:fill="auto"/>
        <w:vertAlign w:val="baseline"/>
      </w:rPr>
    </w:lvl>
    <w:lvl w:ilvl="8">
      <w:start w:val="1"/>
      <w:numFmt w:val="bullet"/>
      <w:lvlText w:val="●"/>
      <w:lvlJc w:val="left"/>
      <w:pPr>
        <w:ind w:left="4720" w:hanging="472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17" w15:restartNumberingAfterBreak="0">
    <w:nsid w:val="48547229"/>
    <w:multiLevelType w:val="multilevel"/>
    <w:tmpl w:val="BFAC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822A43"/>
    <w:multiLevelType w:val="hybridMultilevel"/>
    <w:tmpl w:val="8840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10FAB"/>
    <w:multiLevelType w:val="hybridMultilevel"/>
    <w:tmpl w:val="9E28EEA6"/>
    <w:lvl w:ilvl="0" w:tplc="502ADC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74B64"/>
    <w:multiLevelType w:val="hybridMultilevel"/>
    <w:tmpl w:val="591A9A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C320B"/>
    <w:multiLevelType w:val="hybridMultilevel"/>
    <w:tmpl w:val="EC38A468"/>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FE3C5A"/>
    <w:multiLevelType w:val="hybridMultilevel"/>
    <w:tmpl w:val="2DB861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FF007A"/>
    <w:multiLevelType w:val="hybridMultilevel"/>
    <w:tmpl w:val="FE5CC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C80EC4"/>
    <w:multiLevelType w:val="hybridMultilevel"/>
    <w:tmpl w:val="505EA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260C68"/>
    <w:multiLevelType w:val="hybridMultilevel"/>
    <w:tmpl w:val="3FB0C6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338"/>
    <w:multiLevelType w:val="hybridMultilevel"/>
    <w:tmpl w:val="02EA1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7C22BF"/>
    <w:multiLevelType w:val="multilevel"/>
    <w:tmpl w:val="4268261A"/>
    <w:lvl w:ilvl="0">
      <w:start w:val="1"/>
      <w:numFmt w:val="decimal"/>
      <w:lvlText w:val="(%1"/>
      <w:lvlJc w:val="left"/>
      <w:pPr>
        <w:ind w:left="440" w:hanging="440"/>
      </w:pPr>
      <w:rPr>
        <w:rFonts w:hint="default"/>
      </w:rPr>
    </w:lvl>
    <w:lvl w:ilvl="1">
      <w:start w:val="1"/>
      <w:numFmt w:val="decimal"/>
      <w:lvlText w:val="(%1.%2"/>
      <w:lvlJc w:val="left"/>
      <w:pPr>
        <w:ind w:left="500" w:hanging="44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8" w15:restartNumberingAfterBreak="0">
    <w:nsid w:val="66453885"/>
    <w:multiLevelType w:val="hybridMultilevel"/>
    <w:tmpl w:val="5158EEA2"/>
    <w:lvl w:ilvl="0" w:tplc="5176A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B9617E"/>
    <w:multiLevelType w:val="hybridMultilevel"/>
    <w:tmpl w:val="E91C97B4"/>
    <w:lvl w:ilvl="0" w:tplc="3D10F9C8">
      <w:start w:val="1"/>
      <w:numFmt w:val="lowerRoman"/>
      <w:lvlText w:val="%1."/>
      <w:lvlJc w:val="right"/>
      <w:pPr>
        <w:tabs>
          <w:tab w:val="num" w:pos="720"/>
        </w:tabs>
        <w:ind w:left="720" w:hanging="360"/>
      </w:pPr>
    </w:lvl>
    <w:lvl w:ilvl="1" w:tplc="07F0D8CE">
      <w:start w:val="1"/>
      <w:numFmt w:val="lowerRoman"/>
      <w:lvlText w:val="%2."/>
      <w:lvlJc w:val="right"/>
      <w:pPr>
        <w:tabs>
          <w:tab w:val="num" w:pos="1440"/>
        </w:tabs>
        <w:ind w:left="1440" w:hanging="360"/>
      </w:pPr>
    </w:lvl>
    <w:lvl w:ilvl="2" w:tplc="FBB013FA" w:tentative="1">
      <w:start w:val="1"/>
      <w:numFmt w:val="lowerRoman"/>
      <w:lvlText w:val="%3."/>
      <w:lvlJc w:val="right"/>
      <w:pPr>
        <w:tabs>
          <w:tab w:val="num" w:pos="2160"/>
        </w:tabs>
        <w:ind w:left="2160" w:hanging="360"/>
      </w:pPr>
    </w:lvl>
    <w:lvl w:ilvl="3" w:tplc="A74A4274" w:tentative="1">
      <w:start w:val="1"/>
      <w:numFmt w:val="lowerRoman"/>
      <w:lvlText w:val="%4."/>
      <w:lvlJc w:val="right"/>
      <w:pPr>
        <w:tabs>
          <w:tab w:val="num" w:pos="2880"/>
        </w:tabs>
        <w:ind w:left="2880" w:hanging="360"/>
      </w:pPr>
    </w:lvl>
    <w:lvl w:ilvl="4" w:tplc="DAC0878E" w:tentative="1">
      <w:start w:val="1"/>
      <w:numFmt w:val="lowerRoman"/>
      <w:lvlText w:val="%5."/>
      <w:lvlJc w:val="right"/>
      <w:pPr>
        <w:tabs>
          <w:tab w:val="num" w:pos="3600"/>
        </w:tabs>
        <w:ind w:left="3600" w:hanging="360"/>
      </w:pPr>
    </w:lvl>
    <w:lvl w:ilvl="5" w:tplc="DF8EC626" w:tentative="1">
      <w:start w:val="1"/>
      <w:numFmt w:val="lowerRoman"/>
      <w:lvlText w:val="%6."/>
      <w:lvlJc w:val="right"/>
      <w:pPr>
        <w:tabs>
          <w:tab w:val="num" w:pos="4320"/>
        </w:tabs>
        <w:ind w:left="4320" w:hanging="360"/>
      </w:pPr>
    </w:lvl>
    <w:lvl w:ilvl="6" w:tplc="1F6CF5CA" w:tentative="1">
      <w:start w:val="1"/>
      <w:numFmt w:val="lowerRoman"/>
      <w:lvlText w:val="%7."/>
      <w:lvlJc w:val="right"/>
      <w:pPr>
        <w:tabs>
          <w:tab w:val="num" w:pos="5040"/>
        </w:tabs>
        <w:ind w:left="5040" w:hanging="360"/>
      </w:pPr>
    </w:lvl>
    <w:lvl w:ilvl="7" w:tplc="DCB82C44" w:tentative="1">
      <w:start w:val="1"/>
      <w:numFmt w:val="lowerRoman"/>
      <w:lvlText w:val="%8."/>
      <w:lvlJc w:val="right"/>
      <w:pPr>
        <w:tabs>
          <w:tab w:val="num" w:pos="5760"/>
        </w:tabs>
        <w:ind w:left="5760" w:hanging="360"/>
      </w:pPr>
    </w:lvl>
    <w:lvl w:ilvl="8" w:tplc="A5704EBC" w:tentative="1">
      <w:start w:val="1"/>
      <w:numFmt w:val="lowerRoman"/>
      <w:lvlText w:val="%9."/>
      <w:lvlJc w:val="right"/>
      <w:pPr>
        <w:tabs>
          <w:tab w:val="num" w:pos="6480"/>
        </w:tabs>
        <w:ind w:left="6480" w:hanging="360"/>
      </w:pPr>
    </w:lvl>
  </w:abstractNum>
  <w:abstractNum w:abstractNumId="30" w15:restartNumberingAfterBreak="0">
    <w:nsid w:val="6A9A6632"/>
    <w:multiLevelType w:val="hybridMultilevel"/>
    <w:tmpl w:val="C146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D4AD5"/>
    <w:multiLevelType w:val="multilevel"/>
    <w:tmpl w:val="22F096A0"/>
    <w:lvl w:ilvl="0">
      <w:start w:val="1"/>
      <w:numFmt w:val="bullet"/>
      <w:lvlText w:val="●"/>
      <w:lvlJc w:val="left"/>
      <w:pPr>
        <w:ind w:left="1520" w:hanging="152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920" w:hanging="1920"/>
      </w:pPr>
      <w:rPr>
        <w:rFonts w:ascii="Verdana" w:eastAsia="Verdana" w:hAnsi="Verdana" w:cs="Verdana"/>
        <w:b w:val="0"/>
        <w:i w:val="0"/>
        <w:smallCaps w:val="0"/>
        <w:strike w:val="0"/>
        <w:color w:val="000000"/>
        <w:sz w:val="20"/>
        <w:szCs w:val="20"/>
        <w:u w:val="none"/>
        <w:shd w:val="clear" w:color="auto" w:fill="auto"/>
        <w:vertAlign w:val="baseline"/>
      </w:rPr>
    </w:lvl>
    <w:lvl w:ilvl="2">
      <w:start w:val="1"/>
      <w:numFmt w:val="bullet"/>
      <w:lvlText w:val="●"/>
      <w:lvlJc w:val="left"/>
      <w:pPr>
        <w:ind w:left="2320" w:hanging="232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720" w:hanging="272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120" w:hanging="3120"/>
      </w:pPr>
      <w:rPr>
        <w:rFonts w:ascii="Verdana" w:eastAsia="Verdana" w:hAnsi="Verdana" w:cs="Verdana"/>
        <w:b w:val="0"/>
        <w:i w:val="0"/>
        <w:smallCaps w:val="0"/>
        <w:strike w:val="0"/>
        <w:color w:val="000000"/>
        <w:sz w:val="20"/>
        <w:szCs w:val="20"/>
        <w:u w:val="none"/>
        <w:shd w:val="clear" w:color="auto" w:fill="auto"/>
        <w:vertAlign w:val="baseline"/>
      </w:rPr>
    </w:lvl>
    <w:lvl w:ilvl="5">
      <w:start w:val="1"/>
      <w:numFmt w:val="bullet"/>
      <w:lvlText w:val="●"/>
      <w:lvlJc w:val="left"/>
      <w:pPr>
        <w:ind w:left="3520" w:hanging="352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3920" w:hanging="392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4320" w:hanging="4320"/>
      </w:pPr>
      <w:rPr>
        <w:rFonts w:ascii="Verdana" w:eastAsia="Verdana" w:hAnsi="Verdana" w:cs="Verdana"/>
        <w:b w:val="0"/>
        <w:i w:val="0"/>
        <w:smallCaps w:val="0"/>
        <w:strike w:val="0"/>
        <w:color w:val="000000"/>
        <w:sz w:val="20"/>
        <w:szCs w:val="20"/>
        <w:u w:val="none"/>
        <w:shd w:val="clear" w:color="auto" w:fill="auto"/>
        <w:vertAlign w:val="baseline"/>
      </w:rPr>
    </w:lvl>
    <w:lvl w:ilvl="8">
      <w:start w:val="1"/>
      <w:numFmt w:val="bullet"/>
      <w:lvlText w:val="●"/>
      <w:lvlJc w:val="left"/>
      <w:pPr>
        <w:ind w:left="4720" w:hanging="472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32" w15:restartNumberingAfterBreak="0">
    <w:nsid w:val="6D91254A"/>
    <w:multiLevelType w:val="hybridMultilevel"/>
    <w:tmpl w:val="4C5A8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9921A4"/>
    <w:multiLevelType w:val="hybridMultilevel"/>
    <w:tmpl w:val="8854686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FFD64CB"/>
    <w:multiLevelType w:val="hybridMultilevel"/>
    <w:tmpl w:val="BBC62B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6"/>
  </w:num>
  <w:num w:numId="3">
    <w:abstractNumId w:val="29"/>
  </w:num>
  <w:num w:numId="4">
    <w:abstractNumId w:val="9"/>
  </w:num>
  <w:num w:numId="5">
    <w:abstractNumId w:val="30"/>
  </w:num>
  <w:num w:numId="6">
    <w:abstractNumId w:val="18"/>
  </w:num>
  <w:num w:numId="7">
    <w:abstractNumId w:val="21"/>
  </w:num>
  <w:num w:numId="8">
    <w:abstractNumId w:val="28"/>
  </w:num>
  <w:num w:numId="9">
    <w:abstractNumId w:val="5"/>
  </w:num>
  <w:num w:numId="10">
    <w:abstractNumId w:val="26"/>
  </w:num>
  <w:num w:numId="11">
    <w:abstractNumId w:val="23"/>
  </w:num>
  <w:num w:numId="12">
    <w:abstractNumId w:val="20"/>
  </w:num>
  <w:num w:numId="13">
    <w:abstractNumId w:val="14"/>
  </w:num>
  <w:num w:numId="14">
    <w:abstractNumId w:val="0"/>
  </w:num>
  <w:num w:numId="15">
    <w:abstractNumId w:val="15"/>
  </w:num>
  <w:num w:numId="16">
    <w:abstractNumId w:val="4"/>
  </w:num>
  <w:num w:numId="17">
    <w:abstractNumId w:val="27"/>
  </w:num>
  <w:num w:numId="18">
    <w:abstractNumId w:val="2"/>
  </w:num>
  <w:num w:numId="19">
    <w:abstractNumId w:val="10"/>
  </w:num>
  <w:num w:numId="20">
    <w:abstractNumId w:val="7"/>
  </w:num>
  <w:num w:numId="21">
    <w:abstractNumId w:val="19"/>
  </w:num>
  <w:num w:numId="22">
    <w:abstractNumId w:val="8"/>
  </w:num>
  <w:num w:numId="23">
    <w:abstractNumId w:val="33"/>
  </w:num>
  <w:num w:numId="24">
    <w:abstractNumId w:val="16"/>
  </w:num>
  <w:num w:numId="25">
    <w:abstractNumId w:val="31"/>
  </w:num>
  <w:num w:numId="26">
    <w:abstractNumId w:val="13"/>
  </w:num>
  <w:num w:numId="27">
    <w:abstractNumId w:val="1"/>
  </w:num>
  <w:num w:numId="28">
    <w:abstractNumId w:val="24"/>
  </w:num>
  <w:num w:numId="29">
    <w:abstractNumId w:val="32"/>
  </w:num>
  <w:num w:numId="30">
    <w:abstractNumId w:val="3"/>
  </w:num>
  <w:num w:numId="31">
    <w:abstractNumId w:val="25"/>
  </w:num>
  <w:num w:numId="32">
    <w:abstractNumId w:val="34"/>
  </w:num>
  <w:num w:numId="33">
    <w:abstractNumId w:val="22"/>
  </w:num>
  <w:num w:numId="34">
    <w:abstractNumId w:val="1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8A"/>
    <w:rsid w:val="0000001D"/>
    <w:rsid w:val="00001230"/>
    <w:rsid w:val="00003AF9"/>
    <w:rsid w:val="00017BB8"/>
    <w:rsid w:val="0002194E"/>
    <w:rsid w:val="00023AA5"/>
    <w:rsid w:val="00026511"/>
    <w:rsid w:val="0004069D"/>
    <w:rsid w:val="00040A21"/>
    <w:rsid w:val="00052668"/>
    <w:rsid w:val="00054C67"/>
    <w:rsid w:val="00057846"/>
    <w:rsid w:val="00057B1F"/>
    <w:rsid w:val="00060137"/>
    <w:rsid w:val="00062E11"/>
    <w:rsid w:val="000703A7"/>
    <w:rsid w:val="000704F8"/>
    <w:rsid w:val="00074354"/>
    <w:rsid w:val="000750E7"/>
    <w:rsid w:val="000765AC"/>
    <w:rsid w:val="0008734F"/>
    <w:rsid w:val="0008740D"/>
    <w:rsid w:val="00090028"/>
    <w:rsid w:val="00090E4F"/>
    <w:rsid w:val="000964C0"/>
    <w:rsid w:val="000A3B05"/>
    <w:rsid w:val="000A7C0B"/>
    <w:rsid w:val="000B052C"/>
    <w:rsid w:val="000B306B"/>
    <w:rsid w:val="000B329D"/>
    <w:rsid w:val="000B3705"/>
    <w:rsid w:val="000B77EF"/>
    <w:rsid w:val="000B7DED"/>
    <w:rsid w:val="000B7EE0"/>
    <w:rsid w:val="000E0B22"/>
    <w:rsid w:val="00102644"/>
    <w:rsid w:val="00103693"/>
    <w:rsid w:val="001037B8"/>
    <w:rsid w:val="001040CA"/>
    <w:rsid w:val="00115428"/>
    <w:rsid w:val="00120973"/>
    <w:rsid w:val="00123183"/>
    <w:rsid w:val="0012602A"/>
    <w:rsid w:val="001265C2"/>
    <w:rsid w:val="00127FEC"/>
    <w:rsid w:val="0014181D"/>
    <w:rsid w:val="00144506"/>
    <w:rsid w:val="00150B35"/>
    <w:rsid w:val="00152DCE"/>
    <w:rsid w:val="001564FB"/>
    <w:rsid w:val="001568BA"/>
    <w:rsid w:val="001607F0"/>
    <w:rsid w:val="00167D03"/>
    <w:rsid w:val="00167E9E"/>
    <w:rsid w:val="001761D1"/>
    <w:rsid w:val="00182CD2"/>
    <w:rsid w:val="0018627E"/>
    <w:rsid w:val="00191F8A"/>
    <w:rsid w:val="00193933"/>
    <w:rsid w:val="001951AA"/>
    <w:rsid w:val="00196DC6"/>
    <w:rsid w:val="001A72E3"/>
    <w:rsid w:val="001B1D1E"/>
    <w:rsid w:val="001B4E41"/>
    <w:rsid w:val="001C301F"/>
    <w:rsid w:val="001D05BE"/>
    <w:rsid w:val="001D18EA"/>
    <w:rsid w:val="001D470D"/>
    <w:rsid w:val="001D7E79"/>
    <w:rsid w:val="001E7483"/>
    <w:rsid w:val="001F1981"/>
    <w:rsid w:val="001F6701"/>
    <w:rsid w:val="002004E5"/>
    <w:rsid w:val="002029F7"/>
    <w:rsid w:val="00202A8A"/>
    <w:rsid w:val="00204011"/>
    <w:rsid w:val="002048B1"/>
    <w:rsid w:val="00204D9B"/>
    <w:rsid w:val="00207B55"/>
    <w:rsid w:val="0021268E"/>
    <w:rsid w:val="00217A9A"/>
    <w:rsid w:val="00227B98"/>
    <w:rsid w:val="00240160"/>
    <w:rsid w:val="002522E1"/>
    <w:rsid w:val="0025517D"/>
    <w:rsid w:val="00256204"/>
    <w:rsid w:val="00260B2F"/>
    <w:rsid w:val="00262794"/>
    <w:rsid w:val="00262A0B"/>
    <w:rsid w:val="002641F6"/>
    <w:rsid w:val="00267104"/>
    <w:rsid w:val="00284E5B"/>
    <w:rsid w:val="00290FEB"/>
    <w:rsid w:val="002919C6"/>
    <w:rsid w:val="00293931"/>
    <w:rsid w:val="002A03B3"/>
    <w:rsid w:val="002A1220"/>
    <w:rsid w:val="002A30A2"/>
    <w:rsid w:val="002A5AE3"/>
    <w:rsid w:val="002B6539"/>
    <w:rsid w:val="002D6C23"/>
    <w:rsid w:val="002D7A33"/>
    <w:rsid w:val="002E1A41"/>
    <w:rsid w:val="002E26A6"/>
    <w:rsid w:val="002E7369"/>
    <w:rsid w:val="002F62E2"/>
    <w:rsid w:val="002F7BBE"/>
    <w:rsid w:val="002F7E08"/>
    <w:rsid w:val="00303FB9"/>
    <w:rsid w:val="003044E3"/>
    <w:rsid w:val="003145E4"/>
    <w:rsid w:val="003172ED"/>
    <w:rsid w:val="00320C95"/>
    <w:rsid w:val="0032211C"/>
    <w:rsid w:val="003249B7"/>
    <w:rsid w:val="0032636F"/>
    <w:rsid w:val="003277ED"/>
    <w:rsid w:val="003332E4"/>
    <w:rsid w:val="00333873"/>
    <w:rsid w:val="003362C3"/>
    <w:rsid w:val="003419AF"/>
    <w:rsid w:val="00343BF5"/>
    <w:rsid w:val="00354F74"/>
    <w:rsid w:val="0035546A"/>
    <w:rsid w:val="00356DCD"/>
    <w:rsid w:val="003615C2"/>
    <w:rsid w:val="00362966"/>
    <w:rsid w:val="003733DE"/>
    <w:rsid w:val="0038632A"/>
    <w:rsid w:val="0039192B"/>
    <w:rsid w:val="003919F3"/>
    <w:rsid w:val="00396752"/>
    <w:rsid w:val="003A4653"/>
    <w:rsid w:val="003B0E08"/>
    <w:rsid w:val="003B4603"/>
    <w:rsid w:val="003C05AD"/>
    <w:rsid w:val="003C6651"/>
    <w:rsid w:val="003C734C"/>
    <w:rsid w:val="003F22ED"/>
    <w:rsid w:val="003F714F"/>
    <w:rsid w:val="00410B83"/>
    <w:rsid w:val="00412866"/>
    <w:rsid w:val="00413670"/>
    <w:rsid w:val="0041382A"/>
    <w:rsid w:val="0042064A"/>
    <w:rsid w:val="00433EFD"/>
    <w:rsid w:val="00434115"/>
    <w:rsid w:val="00436EAE"/>
    <w:rsid w:val="004413CB"/>
    <w:rsid w:val="00443B08"/>
    <w:rsid w:val="00445EA6"/>
    <w:rsid w:val="00457888"/>
    <w:rsid w:val="004611DF"/>
    <w:rsid w:val="00461E8B"/>
    <w:rsid w:val="00463A49"/>
    <w:rsid w:val="00463DCD"/>
    <w:rsid w:val="004657C4"/>
    <w:rsid w:val="00471506"/>
    <w:rsid w:val="004721F5"/>
    <w:rsid w:val="004730B0"/>
    <w:rsid w:val="00473598"/>
    <w:rsid w:val="004747EF"/>
    <w:rsid w:val="00477ED6"/>
    <w:rsid w:val="00480838"/>
    <w:rsid w:val="004A1FFD"/>
    <w:rsid w:val="004B1805"/>
    <w:rsid w:val="004B3408"/>
    <w:rsid w:val="004B4485"/>
    <w:rsid w:val="004C3EF8"/>
    <w:rsid w:val="004D3A5A"/>
    <w:rsid w:val="004E3DB1"/>
    <w:rsid w:val="004E4B28"/>
    <w:rsid w:val="004F0E56"/>
    <w:rsid w:val="004F221E"/>
    <w:rsid w:val="004F47F0"/>
    <w:rsid w:val="004F522E"/>
    <w:rsid w:val="004F72F9"/>
    <w:rsid w:val="005008B8"/>
    <w:rsid w:val="00501D24"/>
    <w:rsid w:val="00504360"/>
    <w:rsid w:val="0051134C"/>
    <w:rsid w:val="0052558E"/>
    <w:rsid w:val="005329CE"/>
    <w:rsid w:val="005341FA"/>
    <w:rsid w:val="00534E92"/>
    <w:rsid w:val="0053780E"/>
    <w:rsid w:val="00537A0A"/>
    <w:rsid w:val="00540BCD"/>
    <w:rsid w:val="00544786"/>
    <w:rsid w:val="00544A7D"/>
    <w:rsid w:val="00546312"/>
    <w:rsid w:val="00546981"/>
    <w:rsid w:val="00546A6A"/>
    <w:rsid w:val="00550823"/>
    <w:rsid w:val="00550891"/>
    <w:rsid w:val="00551035"/>
    <w:rsid w:val="00554F46"/>
    <w:rsid w:val="0055556C"/>
    <w:rsid w:val="00556E3A"/>
    <w:rsid w:val="00563734"/>
    <w:rsid w:val="005720BE"/>
    <w:rsid w:val="00576234"/>
    <w:rsid w:val="0057707D"/>
    <w:rsid w:val="00583D64"/>
    <w:rsid w:val="00584D0F"/>
    <w:rsid w:val="00584F80"/>
    <w:rsid w:val="0058506B"/>
    <w:rsid w:val="005931D0"/>
    <w:rsid w:val="005940CD"/>
    <w:rsid w:val="00595A59"/>
    <w:rsid w:val="005A0BE7"/>
    <w:rsid w:val="005A403F"/>
    <w:rsid w:val="005A49D2"/>
    <w:rsid w:val="005A71F7"/>
    <w:rsid w:val="005B1B35"/>
    <w:rsid w:val="005B393D"/>
    <w:rsid w:val="005B4365"/>
    <w:rsid w:val="005B54BC"/>
    <w:rsid w:val="005C0BD2"/>
    <w:rsid w:val="005C4A34"/>
    <w:rsid w:val="005E2D69"/>
    <w:rsid w:val="005F04EC"/>
    <w:rsid w:val="005F1A94"/>
    <w:rsid w:val="005F27E9"/>
    <w:rsid w:val="00602446"/>
    <w:rsid w:val="00604EAB"/>
    <w:rsid w:val="00607B0D"/>
    <w:rsid w:val="006103CB"/>
    <w:rsid w:val="006117D9"/>
    <w:rsid w:val="006165D8"/>
    <w:rsid w:val="00617C58"/>
    <w:rsid w:val="006233FD"/>
    <w:rsid w:val="00625699"/>
    <w:rsid w:val="006263B3"/>
    <w:rsid w:val="0062742D"/>
    <w:rsid w:val="00632C6D"/>
    <w:rsid w:val="00633944"/>
    <w:rsid w:val="00640ED2"/>
    <w:rsid w:val="0064249C"/>
    <w:rsid w:val="00650877"/>
    <w:rsid w:val="006519E3"/>
    <w:rsid w:val="00655DAE"/>
    <w:rsid w:val="00657D65"/>
    <w:rsid w:val="00660D48"/>
    <w:rsid w:val="00661493"/>
    <w:rsid w:val="006648D1"/>
    <w:rsid w:val="00665436"/>
    <w:rsid w:val="006674C3"/>
    <w:rsid w:val="00667FA7"/>
    <w:rsid w:val="00670AA0"/>
    <w:rsid w:val="00674EEC"/>
    <w:rsid w:val="00681D95"/>
    <w:rsid w:val="006844E3"/>
    <w:rsid w:val="006853B7"/>
    <w:rsid w:val="006912FD"/>
    <w:rsid w:val="00691834"/>
    <w:rsid w:val="006962FE"/>
    <w:rsid w:val="0069718A"/>
    <w:rsid w:val="00697CB8"/>
    <w:rsid w:val="006A076B"/>
    <w:rsid w:val="006A1505"/>
    <w:rsid w:val="006B1A4F"/>
    <w:rsid w:val="006B4ECC"/>
    <w:rsid w:val="006C242A"/>
    <w:rsid w:val="006C3576"/>
    <w:rsid w:val="006C65F1"/>
    <w:rsid w:val="006D1F7D"/>
    <w:rsid w:val="006D31E0"/>
    <w:rsid w:val="006D49D3"/>
    <w:rsid w:val="006D4A1C"/>
    <w:rsid w:val="006D6743"/>
    <w:rsid w:val="006D75C3"/>
    <w:rsid w:val="006E4B4A"/>
    <w:rsid w:val="006E5F40"/>
    <w:rsid w:val="006F0217"/>
    <w:rsid w:val="006F043C"/>
    <w:rsid w:val="006F68EC"/>
    <w:rsid w:val="00700ABE"/>
    <w:rsid w:val="00711037"/>
    <w:rsid w:val="00712A69"/>
    <w:rsid w:val="00712B23"/>
    <w:rsid w:val="00713257"/>
    <w:rsid w:val="00714DB0"/>
    <w:rsid w:val="00717A1F"/>
    <w:rsid w:val="00717CB2"/>
    <w:rsid w:val="00724100"/>
    <w:rsid w:val="007304C7"/>
    <w:rsid w:val="0073108A"/>
    <w:rsid w:val="0073622D"/>
    <w:rsid w:val="00736F51"/>
    <w:rsid w:val="007406E9"/>
    <w:rsid w:val="00740F1A"/>
    <w:rsid w:val="00741CF2"/>
    <w:rsid w:val="00743C1B"/>
    <w:rsid w:val="00744FAB"/>
    <w:rsid w:val="007452C7"/>
    <w:rsid w:val="007511EA"/>
    <w:rsid w:val="00753CE4"/>
    <w:rsid w:val="0075533A"/>
    <w:rsid w:val="00762241"/>
    <w:rsid w:val="00770393"/>
    <w:rsid w:val="00772F2E"/>
    <w:rsid w:val="00777CB4"/>
    <w:rsid w:val="0079660B"/>
    <w:rsid w:val="007A379F"/>
    <w:rsid w:val="007A3906"/>
    <w:rsid w:val="007A67B9"/>
    <w:rsid w:val="007A6EF4"/>
    <w:rsid w:val="007C7B11"/>
    <w:rsid w:val="007D2037"/>
    <w:rsid w:val="007D54B9"/>
    <w:rsid w:val="007D6F50"/>
    <w:rsid w:val="007E07E8"/>
    <w:rsid w:val="007E1371"/>
    <w:rsid w:val="007E303B"/>
    <w:rsid w:val="007E47E9"/>
    <w:rsid w:val="007E78A5"/>
    <w:rsid w:val="007F16CF"/>
    <w:rsid w:val="007F243F"/>
    <w:rsid w:val="007F54FA"/>
    <w:rsid w:val="007F5E19"/>
    <w:rsid w:val="007F6B2B"/>
    <w:rsid w:val="007F6E01"/>
    <w:rsid w:val="007F7E54"/>
    <w:rsid w:val="00800763"/>
    <w:rsid w:val="0080224B"/>
    <w:rsid w:val="00804F90"/>
    <w:rsid w:val="008107C9"/>
    <w:rsid w:val="008143B8"/>
    <w:rsid w:val="008149D5"/>
    <w:rsid w:val="00814FE7"/>
    <w:rsid w:val="0081668E"/>
    <w:rsid w:val="00820409"/>
    <w:rsid w:val="00822764"/>
    <w:rsid w:val="00823306"/>
    <w:rsid w:val="00833FCD"/>
    <w:rsid w:val="00835DC9"/>
    <w:rsid w:val="008371FA"/>
    <w:rsid w:val="00837A0E"/>
    <w:rsid w:val="008411A1"/>
    <w:rsid w:val="0084373E"/>
    <w:rsid w:val="00846D8D"/>
    <w:rsid w:val="0085032B"/>
    <w:rsid w:val="00855916"/>
    <w:rsid w:val="00862333"/>
    <w:rsid w:val="008638BF"/>
    <w:rsid w:val="00865B59"/>
    <w:rsid w:val="00870109"/>
    <w:rsid w:val="0087250A"/>
    <w:rsid w:val="00872D1F"/>
    <w:rsid w:val="00880545"/>
    <w:rsid w:val="00882D6C"/>
    <w:rsid w:val="00885804"/>
    <w:rsid w:val="008906D3"/>
    <w:rsid w:val="008925A9"/>
    <w:rsid w:val="008A19F7"/>
    <w:rsid w:val="008B1FE9"/>
    <w:rsid w:val="008B42CA"/>
    <w:rsid w:val="008C06FC"/>
    <w:rsid w:val="008C353A"/>
    <w:rsid w:val="008C3AA9"/>
    <w:rsid w:val="008C6104"/>
    <w:rsid w:val="008C6B02"/>
    <w:rsid w:val="008C6E2A"/>
    <w:rsid w:val="008D0117"/>
    <w:rsid w:val="008D2C5E"/>
    <w:rsid w:val="008E1975"/>
    <w:rsid w:val="008E740D"/>
    <w:rsid w:val="008E7C92"/>
    <w:rsid w:val="008E7DFC"/>
    <w:rsid w:val="008F1162"/>
    <w:rsid w:val="008F4E66"/>
    <w:rsid w:val="0090125E"/>
    <w:rsid w:val="00905541"/>
    <w:rsid w:val="00906FE1"/>
    <w:rsid w:val="00917F5C"/>
    <w:rsid w:val="00924D86"/>
    <w:rsid w:val="00930DD7"/>
    <w:rsid w:val="0093224A"/>
    <w:rsid w:val="0093235D"/>
    <w:rsid w:val="00944078"/>
    <w:rsid w:val="009457FF"/>
    <w:rsid w:val="00947058"/>
    <w:rsid w:val="009472B5"/>
    <w:rsid w:val="00950D64"/>
    <w:rsid w:val="009528FF"/>
    <w:rsid w:val="009531E0"/>
    <w:rsid w:val="00953549"/>
    <w:rsid w:val="00953610"/>
    <w:rsid w:val="0096127C"/>
    <w:rsid w:val="009650BD"/>
    <w:rsid w:val="009671F2"/>
    <w:rsid w:val="00970063"/>
    <w:rsid w:val="00971945"/>
    <w:rsid w:val="0097437D"/>
    <w:rsid w:val="00977E0A"/>
    <w:rsid w:val="00980786"/>
    <w:rsid w:val="0098095B"/>
    <w:rsid w:val="0098498B"/>
    <w:rsid w:val="009933DE"/>
    <w:rsid w:val="0099373E"/>
    <w:rsid w:val="00993DEB"/>
    <w:rsid w:val="009A45D6"/>
    <w:rsid w:val="009A5154"/>
    <w:rsid w:val="009A6AB2"/>
    <w:rsid w:val="009B17A3"/>
    <w:rsid w:val="009B1D44"/>
    <w:rsid w:val="009B3FF9"/>
    <w:rsid w:val="009B50D3"/>
    <w:rsid w:val="009C2002"/>
    <w:rsid w:val="009C383D"/>
    <w:rsid w:val="009C7320"/>
    <w:rsid w:val="009C7593"/>
    <w:rsid w:val="009D554D"/>
    <w:rsid w:val="009E322A"/>
    <w:rsid w:val="009E364E"/>
    <w:rsid w:val="009E7C33"/>
    <w:rsid w:val="009F0665"/>
    <w:rsid w:val="009F2DAC"/>
    <w:rsid w:val="009F4153"/>
    <w:rsid w:val="00A05EBC"/>
    <w:rsid w:val="00A13541"/>
    <w:rsid w:val="00A21FAC"/>
    <w:rsid w:val="00A269A5"/>
    <w:rsid w:val="00A26C7A"/>
    <w:rsid w:val="00A35AB0"/>
    <w:rsid w:val="00A36FCF"/>
    <w:rsid w:val="00A43941"/>
    <w:rsid w:val="00A45396"/>
    <w:rsid w:val="00A50169"/>
    <w:rsid w:val="00A514F3"/>
    <w:rsid w:val="00A60288"/>
    <w:rsid w:val="00A7319F"/>
    <w:rsid w:val="00A73A2F"/>
    <w:rsid w:val="00A800E9"/>
    <w:rsid w:val="00A8385E"/>
    <w:rsid w:val="00A86053"/>
    <w:rsid w:val="00A90A68"/>
    <w:rsid w:val="00A91787"/>
    <w:rsid w:val="00AA0968"/>
    <w:rsid w:val="00AA2729"/>
    <w:rsid w:val="00AA377D"/>
    <w:rsid w:val="00AA6FBB"/>
    <w:rsid w:val="00AC2481"/>
    <w:rsid w:val="00AC2587"/>
    <w:rsid w:val="00AC39C8"/>
    <w:rsid w:val="00AC4DB8"/>
    <w:rsid w:val="00AD2B0F"/>
    <w:rsid w:val="00AD4997"/>
    <w:rsid w:val="00AE32AB"/>
    <w:rsid w:val="00AF0063"/>
    <w:rsid w:val="00AF2A57"/>
    <w:rsid w:val="00AF3437"/>
    <w:rsid w:val="00AF7162"/>
    <w:rsid w:val="00B00DB6"/>
    <w:rsid w:val="00B05EED"/>
    <w:rsid w:val="00B073EB"/>
    <w:rsid w:val="00B103DB"/>
    <w:rsid w:val="00B13AEC"/>
    <w:rsid w:val="00B14489"/>
    <w:rsid w:val="00B15CF9"/>
    <w:rsid w:val="00B175C5"/>
    <w:rsid w:val="00B24607"/>
    <w:rsid w:val="00B2790B"/>
    <w:rsid w:val="00B32D30"/>
    <w:rsid w:val="00B401D1"/>
    <w:rsid w:val="00B43708"/>
    <w:rsid w:val="00B47C9A"/>
    <w:rsid w:val="00B5020A"/>
    <w:rsid w:val="00B568DF"/>
    <w:rsid w:val="00B70CCB"/>
    <w:rsid w:val="00B732DA"/>
    <w:rsid w:val="00B742EC"/>
    <w:rsid w:val="00B76586"/>
    <w:rsid w:val="00B823E3"/>
    <w:rsid w:val="00B84EA7"/>
    <w:rsid w:val="00B90B8D"/>
    <w:rsid w:val="00BA1B82"/>
    <w:rsid w:val="00BA2BAD"/>
    <w:rsid w:val="00BA3DDD"/>
    <w:rsid w:val="00BA3EC6"/>
    <w:rsid w:val="00BB0FEB"/>
    <w:rsid w:val="00BB2470"/>
    <w:rsid w:val="00BB7756"/>
    <w:rsid w:val="00BC0DD4"/>
    <w:rsid w:val="00BC57BA"/>
    <w:rsid w:val="00BC593E"/>
    <w:rsid w:val="00BD0887"/>
    <w:rsid w:val="00BD0B0F"/>
    <w:rsid w:val="00BD28DC"/>
    <w:rsid w:val="00BD50A6"/>
    <w:rsid w:val="00BD5A4C"/>
    <w:rsid w:val="00BD66B8"/>
    <w:rsid w:val="00BD7CA2"/>
    <w:rsid w:val="00BE0497"/>
    <w:rsid w:val="00BE5960"/>
    <w:rsid w:val="00BF09E4"/>
    <w:rsid w:val="00BF62DB"/>
    <w:rsid w:val="00BF75FB"/>
    <w:rsid w:val="00BF79A7"/>
    <w:rsid w:val="00C01241"/>
    <w:rsid w:val="00C02425"/>
    <w:rsid w:val="00C0690C"/>
    <w:rsid w:val="00C06F59"/>
    <w:rsid w:val="00C11274"/>
    <w:rsid w:val="00C12430"/>
    <w:rsid w:val="00C16994"/>
    <w:rsid w:val="00C2003F"/>
    <w:rsid w:val="00C2049F"/>
    <w:rsid w:val="00C20BDF"/>
    <w:rsid w:val="00C23BEE"/>
    <w:rsid w:val="00C254BB"/>
    <w:rsid w:val="00C2588D"/>
    <w:rsid w:val="00C27BC2"/>
    <w:rsid w:val="00C3012C"/>
    <w:rsid w:val="00C3737D"/>
    <w:rsid w:val="00C44101"/>
    <w:rsid w:val="00C4474E"/>
    <w:rsid w:val="00C44A2B"/>
    <w:rsid w:val="00C44BEA"/>
    <w:rsid w:val="00C46E35"/>
    <w:rsid w:val="00C476D1"/>
    <w:rsid w:val="00C5023F"/>
    <w:rsid w:val="00C529E1"/>
    <w:rsid w:val="00C53290"/>
    <w:rsid w:val="00C54D0E"/>
    <w:rsid w:val="00C57D33"/>
    <w:rsid w:val="00C72C34"/>
    <w:rsid w:val="00C81374"/>
    <w:rsid w:val="00C83AB8"/>
    <w:rsid w:val="00C866EF"/>
    <w:rsid w:val="00C901A3"/>
    <w:rsid w:val="00C91757"/>
    <w:rsid w:val="00C92FA1"/>
    <w:rsid w:val="00C94B39"/>
    <w:rsid w:val="00CA26B7"/>
    <w:rsid w:val="00CA3BC2"/>
    <w:rsid w:val="00CA559B"/>
    <w:rsid w:val="00CA5BD0"/>
    <w:rsid w:val="00CB0C97"/>
    <w:rsid w:val="00CB21C0"/>
    <w:rsid w:val="00CB300B"/>
    <w:rsid w:val="00CC0B95"/>
    <w:rsid w:val="00CC205D"/>
    <w:rsid w:val="00CC31A6"/>
    <w:rsid w:val="00CC5ADA"/>
    <w:rsid w:val="00CC5C81"/>
    <w:rsid w:val="00CD0EA2"/>
    <w:rsid w:val="00CD1B5A"/>
    <w:rsid w:val="00CD2CCB"/>
    <w:rsid w:val="00CD4916"/>
    <w:rsid w:val="00CD511D"/>
    <w:rsid w:val="00CD60BD"/>
    <w:rsid w:val="00CE1AA4"/>
    <w:rsid w:val="00CE2FF7"/>
    <w:rsid w:val="00CE6F72"/>
    <w:rsid w:val="00CE7C04"/>
    <w:rsid w:val="00CF0DCA"/>
    <w:rsid w:val="00CF45DE"/>
    <w:rsid w:val="00D012A6"/>
    <w:rsid w:val="00D027CD"/>
    <w:rsid w:val="00D04201"/>
    <w:rsid w:val="00D10193"/>
    <w:rsid w:val="00D10504"/>
    <w:rsid w:val="00D14EC1"/>
    <w:rsid w:val="00D3216C"/>
    <w:rsid w:val="00D3362F"/>
    <w:rsid w:val="00D34AC0"/>
    <w:rsid w:val="00D34AE5"/>
    <w:rsid w:val="00D47A12"/>
    <w:rsid w:val="00D508F8"/>
    <w:rsid w:val="00D52597"/>
    <w:rsid w:val="00D54903"/>
    <w:rsid w:val="00D56CAB"/>
    <w:rsid w:val="00D62AF7"/>
    <w:rsid w:val="00D63AC4"/>
    <w:rsid w:val="00D643BB"/>
    <w:rsid w:val="00D667B6"/>
    <w:rsid w:val="00D66DB2"/>
    <w:rsid w:val="00D70ADE"/>
    <w:rsid w:val="00D759CC"/>
    <w:rsid w:val="00D76957"/>
    <w:rsid w:val="00D77BD5"/>
    <w:rsid w:val="00D82BE9"/>
    <w:rsid w:val="00D873E8"/>
    <w:rsid w:val="00D877A2"/>
    <w:rsid w:val="00D9064F"/>
    <w:rsid w:val="00D91568"/>
    <w:rsid w:val="00D9171F"/>
    <w:rsid w:val="00D93C4C"/>
    <w:rsid w:val="00DA1DFF"/>
    <w:rsid w:val="00DA2838"/>
    <w:rsid w:val="00DA37A1"/>
    <w:rsid w:val="00DA40DF"/>
    <w:rsid w:val="00DA7500"/>
    <w:rsid w:val="00DB0922"/>
    <w:rsid w:val="00DB2152"/>
    <w:rsid w:val="00DB2FB7"/>
    <w:rsid w:val="00DB53C9"/>
    <w:rsid w:val="00DC21DB"/>
    <w:rsid w:val="00DC225D"/>
    <w:rsid w:val="00DD10E0"/>
    <w:rsid w:val="00DD57B8"/>
    <w:rsid w:val="00DE29E0"/>
    <w:rsid w:val="00DE7935"/>
    <w:rsid w:val="00DE794A"/>
    <w:rsid w:val="00DF0398"/>
    <w:rsid w:val="00DF74FD"/>
    <w:rsid w:val="00E00963"/>
    <w:rsid w:val="00E01C76"/>
    <w:rsid w:val="00E04323"/>
    <w:rsid w:val="00E0712F"/>
    <w:rsid w:val="00E105E6"/>
    <w:rsid w:val="00E1231B"/>
    <w:rsid w:val="00E32F39"/>
    <w:rsid w:val="00E375A8"/>
    <w:rsid w:val="00E37A75"/>
    <w:rsid w:val="00E53739"/>
    <w:rsid w:val="00E53851"/>
    <w:rsid w:val="00E5787F"/>
    <w:rsid w:val="00E6181E"/>
    <w:rsid w:val="00E636AB"/>
    <w:rsid w:val="00E705CD"/>
    <w:rsid w:val="00E71A64"/>
    <w:rsid w:val="00E73542"/>
    <w:rsid w:val="00E77FBD"/>
    <w:rsid w:val="00E8320E"/>
    <w:rsid w:val="00E8398D"/>
    <w:rsid w:val="00E8646B"/>
    <w:rsid w:val="00E86FB6"/>
    <w:rsid w:val="00E87A9B"/>
    <w:rsid w:val="00E92FFB"/>
    <w:rsid w:val="00E9715D"/>
    <w:rsid w:val="00EA07D1"/>
    <w:rsid w:val="00EA2689"/>
    <w:rsid w:val="00EA41E7"/>
    <w:rsid w:val="00EA667B"/>
    <w:rsid w:val="00EA677B"/>
    <w:rsid w:val="00EA7D98"/>
    <w:rsid w:val="00EB3BCB"/>
    <w:rsid w:val="00EB5B7B"/>
    <w:rsid w:val="00EB5C93"/>
    <w:rsid w:val="00EC0269"/>
    <w:rsid w:val="00EC3459"/>
    <w:rsid w:val="00EC40F2"/>
    <w:rsid w:val="00EC4F16"/>
    <w:rsid w:val="00EC5853"/>
    <w:rsid w:val="00EC629A"/>
    <w:rsid w:val="00ED6A1D"/>
    <w:rsid w:val="00EE67EA"/>
    <w:rsid w:val="00EF037A"/>
    <w:rsid w:val="00EF0830"/>
    <w:rsid w:val="00EF315E"/>
    <w:rsid w:val="00EF44E2"/>
    <w:rsid w:val="00F1035D"/>
    <w:rsid w:val="00F10B4B"/>
    <w:rsid w:val="00F11FD4"/>
    <w:rsid w:val="00F174AC"/>
    <w:rsid w:val="00F20B96"/>
    <w:rsid w:val="00F24070"/>
    <w:rsid w:val="00F2517C"/>
    <w:rsid w:val="00F30942"/>
    <w:rsid w:val="00F32CCE"/>
    <w:rsid w:val="00F571F0"/>
    <w:rsid w:val="00F63F3D"/>
    <w:rsid w:val="00F6736D"/>
    <w:rsid w:val="00F726DD"/>
    <w:rsid w:val="00F83C19"/>
    <w:rsid w:val="00F8433C"/>
    <w:rsid w:val="00F90D92"/>
    <w:rsid w:val="00F92BA3"/>
    <w:rsid w:val="00F92D48"/>
    <w:rsid w:val="00F948E2"/>
    <w:rsid w:val="00FA1471"/>
    <w:rsid w:val="00FB0723"/>
    <w:rsid w:val="00FB410B"/>
    <w:rsid w:val="00FB5320"/>
    <w:rsid w:val="00FB6FDF"/>
    <w:rsid w:val="00FC0423"/>
    <w:rsid w:val="00FC126F"/>
    <w:rsid w:val="00FC3C42"/>
    <w:rsid w:val="00FD047C"/>
    <w:rsid w:val="00FD242A"/>
    <w:rsid w:val="00FD2C27"/>
    <w:rsid w:val="00FD4175"/>
    <w:rsid w:val="00FD46CE"/>
    <w:rsid w:val="00FD57CD"/>
    <w:rsid w:val="00FD78A0"/>
    <w:rsid w:val="00FE0266"/>
    <w:rsid w:val="00FE4BEF"/>
    <w:rsid w:val="00FE6935"/>
    <w:rsid w:val="00FF0B87"/>
    <w:rsid w:val="00FF532A"/>
    <w:rsid w:val="00FF5421"/>
    <w:rsid w:val="00FF7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2131AE"/>
  <w15:docId w15:val="{1475EEAA-84DA-DC4F-AA21-43778A1D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FCD"/>
    <w:pPr>
      <w:spacing w:line="240" w:lineRule="auto"/>
    </w:pPr>
    <w:rPr>
      <w:rFonts w:eastAsia="Times New Roman"/>
    </w:rPr>
  </w:style>
  <w:style w:type="paragraph" w:styleId="Heading1">
    <w:name w:val="heading 1"/>
    <w:basedOn w:val="Normal"/>
    <w:link w:val="Heading1Char"/>
    <w:uiPriority w:val="9"/>
    <w:qFormat/>
    <w:rsid w:val="005E2D69"/>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DE794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558E"/>
    <w:rPr>
      <w:sz w:val="16"/>
      <w:szCs w:val="16"/>
    </w:rPr>
  </w:style>
  <w:style w:type="paragraph" w:styleId="CommentText">
    <w:name w:val="annotation text"/>
    <w:basedOn w:val="Normal"/>
    <w:link w:val="CommentTextChar"/>
    <w:uiPriority w:val="99"/>
    <w:semiHidden/>
    <w:unhideWhenUsed/>
    <w:rsid w:val="0052558E"/>
    <w:rPr>
      <w:sz w:val="20"/>
      <w:szCs w:val="20"/>
    </w:rPr>
  </w:style>
  <w:style w:type="character" w:customStyle="1" w:styleId="CommentTextChar">
    <w:name w:val="Comment Text Char"/>
    <w:basedOn w:val="DefaultParagraphFont"/>
    <w:link w:val="CommentText"/>
    <w:uiPriority w:val="99"/>
    <w:semiHidden/>
    <w:rsid w:val="0052558E"/>
    <w:rPr>
      <w:sz w:val="20"/>
      <w:szCs w:val="20"/>
    </w:rPr>
  </w:style>
  <w:style w:type="paragraph" w:styleId="CommentSubject">
    <w:name w:val="annotation subject"/>
    <w:basedOn w:val="CommentText"/>
    <w:next w:val="CommentText"/>
    <w:link w:val="CommentSubjectChar"/>
    <w:uiPriority w:val="99"/>
    <w:semiHidden/>
    <w:unhideWhenUsed/>
    <w:rsid w:val="0052558E"/>
    <w:rPr>
      <w:b/>
      <w:bCs/>
    </w:rPr>
  </w:style>
  <w:style w:type="character" w:customStyle="1" w:styleId="CommentSubjectChar">
    <w:name w:val="Comment Subject Char"/>
    <w:basedOn w:val="CommentTextChar"/>
    <w:link w:val="CommentSubject"/>
    <w:uiPriority w:val="99"/>
    <w:semiHidden/>
    <w:rsid w:val="0052558E"/>
    <w:rPr>
      <w:b/>
      <w:bCs/>
      <w:sz w:val="20"/>
      <w:szCs w:val="20"/>
    </w:rPr>
  </w:style>
  <w:style w:type="paragraph" w:styleId="BalloonText">
    <w:name w:val="Balloon Text"/>
    <w:basedOn w:val="Normal"/>
    <w:link w:val="BalloonTextChar"/>
    <w:uiPriority w:val="99"/>
    <w:semiHidden/>
    <w:unhideWhenUsed/>
    <w:rsid w:val="0052558E"/>
    <w:rPr>
      <w:rFonts w:ascii="Tahoma" w:hAnsi="Tahoma" w:cs="Tahoma"/>
      <w:sz w:val="16"/>
      <w:szCs w:val="16"/>
    </w:rPr>
  </w:style>
  <w:style w:type="character" w:customStyle="1" w:styleId="BalloonTextChar">
    <w:name w:val="Balloon Text Char"/>
    <w:basedOn w:val="DefaultParagraphFont"/>
    <w:link w:val="BalloonText"/>
    <w:uiPriority w:val="99"/>
    <w:semiHidden/>
    <w:rsid w:val="0052558E"/>
    <w:rPr>
      <w:rFonts w:ascii="Tahoma" w:hAnsi="Tahoma" w:cs="Tahoma"/>
      <w:sz w:val="16"/>
      <w:szCs w:val="16"/>
    </w:rPr>
  </w:style>
  <w:style w:type="paragraph" w:styleId="ListParagraph">
    <w:name w:val="List Paragraph"/>
    <w:basedOn w:val="Normal"/>
    <w:uiPriority w:val="34"/>
    <w:qFormat/>
    <w:rsid w:val="004657C4"/>
    <w:pPr>
      <w:ind w:left="720"/>
      <w:contextualSpacing/>
    </w:pPr>
  </w:style>
  <w:style w:type="paragraph" w:styleId="Header">
    <w:name w:val="header"/>
    <w:basedOn w:val="Normal"/>
    <w:link w:val="HeaderChar"/>
    <w:uiPriority w:val="99"/>
    <w:unhideWhenUsed/>
    <w:rsid w:val="000750E7"/>
    <w:pPr>
      <w:tabs>
        <w:tab w:val="center" w:pos="4680"/>
        <w:tab w:val="right" w:pos="9360"/>
      </w:tabs>
    </w:pPr>
  </w:style>
  <w:style w:type="character" w:customStyle="1" w:styleId="HeaderChar">
    <w:name w:val="Header Char"/>
    <w:basedOn w:val="DefaultParagraphFont"/>
    <w:link w:val="Header"/>
    <w:uiPriority w:val="99"/>
    <w:rsid w:val="000750E7"/>
  </w:style>
  <w:style w:type="paragraph" w:styleId="Footer">
    <w:name w:val="footer"/>
    <w:basedOn w:val="Normal"/>
    <w:link w:val="FooterChar"/>
    <w:uiPriority w:val="99"/>
    <w:unhideWhenUsed/>
    <w:rsid w:val="000750E7"/>
    <w:pPr>
      <w:tabs>
        <w:tab w:val="center" w:pos="4680"/>
        <w:tab w:val="right" w:pos="9360"/>
      </w:tabs>
    </w:pPr>
  </w:style>
  <w:style w:type="character" w:customStyle="1" w:styleId="FooterChar">
    <w:name w:val="Footer Char"/>
    <w:basedOn w:val="DefaultParagraphFont"/>
    <w:link w:val="Footer"/>
    <w:uiPriority w:val="99"/>
    <w:rsid w:val="000750E7"/>
  </w:style>
  <w:style w:type="character" w:styleId="Hyperlink">
    <w:name w:val="Hyperlink"/>
    <w:basedOn w:val="DefaultParagraphFont"/>
    <w:uiPriority w:val="99"/>
    <w:unhideWhenUsed/>
    <w:rsid w:val="00062E11"/>
    <w:rPr>
      <w:color w:val="0563C1" w:themeColor="hyperlink"/>
      <w:u w:val="single"/>
    </w:rPr>
  </w:style>
  <w:style w:type="paragraph" w:styleId="Revision">
    <w:name w:val="Revision"/>
    <w:hidden/>
    <w:uiPriority w:val="99"/>
    <w:semiHidden/>
    <w:rsid w:val="007A6EF4"/>
    <w:pPr>
      <w:spacing w:line="240" w:lineRule="auto"/>
    </w:pPr>
  </w:style>
  <w:style w:type="character" w:customStyle="1" w:styleId="Heading1Char">
    <w:name w:val="Heading 1 Char"/>
    <w:basedOn w:val="DefaultParagraphFont"/>
    <w:link w:val="Heading1"/>
    <w:uiPriority w:val="9"/>
    <w:rsid w:val="005E2D69"/>
    <w:rPr>
      <w:b/>
      <w:bCs/>
      <w:kern w:val="36"/>
      <w:sz w:val="48"/>
      <w:szCs w:val="48"/>
    </w:rPr>
  </w:style>
  <w:style w:type="character" w:customStyle="1" w:styleId="al-author-name">
    <w:name w:val="al-author-name"/>
    <w:basedOn w:val="DefaultParagraphFont"/>
    <w:rsid w:val="00BE5960"/>
  </w:style>
  <w:style w:type="paragraph" w:styleId="HTMLPreformatted">
    <w:name w:val="HTML Preformatted"/>
    <w:basedOn w:val="Normal"/>
    <w:link w:val="HTMLPreformattedChar"/>
    <w:uiPriority w:val="99"/>
    <w:rsid w:val="00A73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A7319F"/>
    <w:rPr>
      <w:rFonts w:ascii="Arial Unicode MS" w:eastAsia="Arial Unicode MS" w:hAnsi="Arial Unicode MS" w:cs="Arial Unicode MS"/>
      <w:sz w:val="20"/>
      <w:szCs w:val="20"/>
    </w:rPr>
  </w:style>
  <w:style w:type="paragraph" w:styleId="NormalWeb">
    <w:name w:val="Normal (Web)"/>
    <w:basedOn w:val="Normal"/>
    <w:uiPriority w:val="99"/>
    <w:semiHidden/>
    <w:unhideWhenUsed/>
    <w:rsid w:val="00A7319F"/>
    <w:pPr>
      <w:spacing w:before="100" w:beforeAutospacing="1" w:after="100" w:afterAutospacing="1"/>
    </w:pPr>
    <w:rPr>
      <w:rFonts w:eastAsiaTheme="minorEastAsia"/>
    </w:rPr>
  </w:style>
  <w:style w:type="character" w:customStyle="1" w:styleId="Heading3Char">
    <w:name w:val="Heading 3 Char"/>
    <w:basedOn w:val="DefaultParagraphFont"/>
    <w:link w:val="Heading3"/>
    <w:uiPriority w:val="9"/>
    <w:rsid w:val="00DE794A"/>
    <w:rPr>
      <w:b/>
      <w:bCs/>
      <w:sz w:val="27"/>
      <w:szCs w:val="27"/>
    </w:rPr>
  </w:style>
  <w:style w:type="table" w:styleId="TableGrid">
    <w:name w:val="Table Grid"/>
    <w:basedOn w:val="TableNormal"/>
    <w:uiPriority w:val="39"/>
    <w:rsid w:val="00CA3B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BA3EC6"/>
    <w:pPr>
      <w:spacing w:line="240" w:lineRule="auto"/>
    </w:pPr>
    <w:rPr>
      <w:rFonts w:eastAsia="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l1">
    <w:name w:val="Normal1"/>
    <w:rsid w:val="00CC31A6"/>
    <w:pPr>
      <w:spacing w:line="240" w:lineRule="auto"/>
    </w:pPr>
    <w:rPr>
      <w:rFonts w:eastAsia="Times New Roman"/>
      <w:sz w:val="20"/>
      <w:szCs w:val="20"/>
    </w:rPr>
  </w:style>
  <w:style w:type="character" w:customStyle="1" w:styleId="markiushhyel5">
    <w:name w:val="markiushhyel5"/>
    <w:basedOn w:val="DefaultParagraphFont"/>
    <w:rsid w:val="00E71A64"/>
  </w:style>
  <w:style w:type="character" w:customStyle="1" w:styleId="mark4ited446q">
    <w:name w:val="mark4ited446q"/>
    <w:basedOn w:val="DefaultParagraphFont"/>
    <w:rsid w:val="00E71A64"/>
  </w:style>
  <w:style w:type="character" w:styleId="UnresolvedMention">
    <w:name w:val="Unresolved Mention"/>
    <w:basedOn w:val="DefaultParagraphFont"/>
    <w:uiPriority w:val="99"/>
    <w:semiHidden/>
    <w:unhideWhenUsed/>
    <w:rsid w:val="004F47F0"/>
    <w:rPr>
      <w:color w:val="605E5C"/>
      <w:shd w:val="clear" w:color="auto" w:fill="E1DFDD"/>
    </w:rPr>
  </w:style>
  <w:style w:type="paragraph" w:customStyle="1" w:styleId="bcs-activityitem">
    <w:name w:val="bcs-activityitem"/>
    <w:basedOn w:val="Normal"/>
    <w:rsid w:val="00833FCD"/>
    <w:pPr>
      <w:spacing w:before="100" w:beforeAutospacing="1" w:after="100" w:afterAutospacing="1"/>
    </w:pPr>
  </w:style>
  <w:style w:type="character" w:customStyle="1" w:styleId="avatar-initials">
    <w:name w:val="avatar-initials"/>
    <w:basedOn w:val="DefaultParagraphFont"/>
    <w:rsid w:val="00833FCD"/>
  </w:style>
  <w:style w:type="paragraph" w:styleId="z-TopofForm">
    <w:name w:val="HTML Top of Form"/>
    <w:basedOn w:val="Normal"/>
    <w:next w:val="Normal"/>
    <w:link w:val="z-TopofFormChar"/>
    <w:hidden/>
    <w:uiPriority w:val="99"/>
    <w:semiHidden/>
    <w:unhideWhenUsed/>
    <w:rsid w:val="00833FC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3F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3FC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3FC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2913">
      <w:bodyDiv w:val="1"/>
      <w:marLeft w:val="0"/>
      <w:marRight w:val="0"/>
      <w:marTop w:val="0"/>
      <w:marBottom w:val="0"/>
      <w:divBdr>
        <w:top w:val="none" w:sz="0" w:space="0" w:color="auto"/>
        <w:left w:val="none" w:sz="0" w:space="0" w:color="auto"/>
        <w:bottom w:val="none" w:sz="0" w:space="0" w:color="auto"/>
        <w:right w:val="none" w:sz="0" w:space="0" w:color="auto"/>
      </w:divBdr>
      <w:divsChild>
        <w:div w:id="1626042316">
          <w:marLeft w:val="1526"/>
          <w:marRight w:val="0"/>
          <w:marTop w:val="77"/>
          <w:marBottom w:val="77"/>
          <w:divBdr>
            <w:top w:val="none" w:sz="0" w:space="0" w:color="auto"/>
            <w:left w:val="none" w:sz="0" w:space="0" w:color="auto"/>
            <w:bottom w:val="none" w:sz="0" w:space="0" w:color="auto"/>
            <w:right w:val="none" w:sz="0" w:space="0" w:color="auto"/>
          </w:divBdr>
        </w:div>
      </w:divsChild>
    </w:div>
    <w:div w:id="136340826">
      <w:bodyDiv w:val="1"/>
      <w:marLeft w:val="0"/>
      <w:marRight w:val="0"/>
      <w:marTop w:val="0"/>
      <w:marBottom w:val="0"/>
      <w:divBdr>
        <w:top w:val="none" w:sz="0" w:space="0" w:color="auto"/>
        <w:left w:val="none" w:sz="0" w:space="0" w:color="auto"/>
        <w:bottom w:val="none" w:sz="0" w:space="0" w:color="auto"/>
        <w:right w:val="none" w:sz="0" w:space="0" w:color="auto"/>
      </w:divBdr>
    </w:div>
    <w:div w:id="191696347">
      <w:bodyDiv w:val="1"/>
      <w:marLeft w:val="0"/>
      <w:marRight w:val="0"/>
      <w:marTop w:val="0"/>
      <w:marBottom w:val="0"/>
      <w:divBdr>
        <w:top w:val="none" w:sz="0" w:space="0" w:color="auto"/>
        <w:left w:val="none" w:sz="0" w:space="0" w:color="auto"/>
        <w:bottom w:val="none" w:sz="0" w:space="0" w:color="auto"/>
        <w:right w:val="none" w:sz="0" w:space="0" w:color="auto"/>
      </w:divBdr>
    </w:div>
    <w:div w:id="23220503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43">
          <w:marLeft w:val="461"/>
          <w:marRight w:val="0"/>
          <w:marTop w:val="0"/>
          <w:marBottom w:val="120"/>
          <w:divBdr>
            <w:top w:val="none" w:sz="0" w:space="0" w:color="auto"/>
            <w:left w:val="none" w:sz="0" w:space="0" w:color="auto"/>
            <w:bottom w:val="none" w:sz="0" w:space="0" w:color="auto"/>
            <w:right w:val="none" w:sz="0" w:space="0" w:color="auto"/>
          </w:divBdr>
        </w:div>
      </w:divsChild>
    </w:div>
    <w:div w:id="251159384">
      <w:bodyDiv w:val="1"/>
      <w:marLeft w:val="0"/>
      <w:marRight w:val="0"/>
      <w:marTop w:val="0"/>
      <w:marBottom w:val="0"/>
      <w:divBdr>
        <w:top w:val="none" w:sz="0" w:space="0" w:color="auto"/>
        <w:left w:val="none" w:sz="0" w:space="0" w:color="auto"/>
        <w:bottom w:val="none" w:sz="0" w:space="0" w:color="auto"/>
        <w:right w:val="none" w:sz="0" w:space="0" w:color="auto"/>
      </w:divBdr>
      <w:divsChild>
        <w:div w:id="1235164492">
          <w:marLeft w:val="1526"/>
          <w:marRight w:val="0"/>
          <w:marTop w:val="77"/>
          <w:marBottom w:val="77"/>
          <w:divBdr>
            <w:top w:val="none" w:sz="0" w:space="0" w:color="auto"/>
            <w:left w:val="none" w:sz="0" w:space="0" w:color="auto"/>
            <w:bottom w:val="none" w:sz="0" w:space="0" w:color="auto"/>
            <w:right w:val="none" w:sz="0" w:space="0" w:color="auto"/>
          </w:divBdr>
        </w:div>
      </w:divsChild>
    </w:div>
    <w:div w:id="324289611">
      <w:bodyDiv w:val="1"/>
      <w:marLeft w:val="0"/>
      <w:marRight w:val="0"/>
      <w:marTop w:val="0"/>
      <w:marBottom w:val="0"/>
      <w:divBdr>
        <w:top w:val="none" w:sz="0" w:space="0" w:color="auto"/>
        <w:left w:val="none" w:sz="0" w:space="0" w:color="auto"/>
        <w:bottom w:val="none" w:sz="0" w:space="0" w:color="auto"/>
        <w:right w:val="none" w:sz="0" w:space="0" w:color="auto"/>
      </w:divBdr>
    </w:div>
    <w:div w:id="439566008">
      <w:bodyDiv w:val="1"/>
      <w:marLeft w:val="0"/>
      <w:marRight w:val="0"/>
      <w:marTop w:val="0"/>
      <w:marBottom w:val="0"/>
      <w:divBdr>
        <w:top w:val="none" w:sz="0" w:space="0" w:color="auto"/>
        <w:left w:val="none" w:sz="0" w:space="0" w:color="auto"/>
        <w:bottom w:val="none" w:sz="0" w:space="0" w:color="auto"/>
        <w:right w:val="none" w:sz="0" w:space="0" w:color="auto"/>
      </w:divBdr>
    </w:div>
    <w:div w:id="558519519">
      <w:bodyDiv w:val="1"/>
      <w:marLeft w:val="0"/>
      <w:marRight w:val="0"/>
      <w:marTop w:val="0"/>
      <w:marBottom w:val="0"/>
      <w:divBdr>
        <w:top w:val="none" w:sz="0" w:space="0" w:color="auto"/>
        <w:left w:val="none" w:sz="0" w:space="0" w:color="auto"/>
        <w:bottom w:val="none" w:sz="0" w:space="0" w:color="auto"/>
        <w:right w:val="none" w:sz="0" w:space="0" w:color="auto"/>
      </w:divBdr>
    </w:div>
    <w:div w:id="744374919">
      <w:bodyDiv w:val="1"/>
      <w:marLeft w:val="0"/>
      <w:marRight w:val="0"/>
      <w:marTop w:val="0"/>
      <w:marBottom w:val="0"/>
      <w:divBdr>
        <w:top w:val="none" w:sz="0" w:space="0" w:color="auto"/>
        <w:left w:val="none" w:sz="0" w:space="0" w:color="auto"/>
        <w:bottom w:val="none" w:sz="0" w:space="0" w:color="auto"/>
        <w:right w:val="none" w:sz="0" w:space="0" w:color="auto"/>
      </w:divBdr>
    </w:div>
    <w:div w:id="794565598">
      <w:bodyDiv w:val="1"/>
      <w:marLeft w:val="0"/>
      <w:marRight w:val="0"/>
      <w:marTop w:val="0"/>
      <w:marBottom w:val="0"/>
      <w:divBdr>
        <w:top w:val="none" w:sz="0" w:space="0" w:color="auto"/>
        <w:left w:val="none" w:sz="0" w:space="0" w:color="auto"/>
        <w:bottom w:val="none" w:sz="0" w:space="0" w:color="auto"/>
        <w:right w:val="none" w:sz="0" w:space="0" w:color="auto"/>
      </w:divBdr>
    </w:div>
    <w:div w:id="881016902">
      <w:bodyDiv w:val="1"/>
      <w:marLeft w:val="0"/>
      <w:marRight w:val="0"/>
      <w:marTop w:val="0"/>
      <w:marBottom w:val="0"/>
      <w:divBdr>
        <w:top w:val="none" w:sz="0" w:space="0" w:color="auto"/>
        <w:left w:val="none" w:sz="0" w:space="0" w:color="auto"/>
        <w:bottom w:val="none" w:sz="0" w:space="0" w:color="auto"/>
        <w:right w:val="none" w:sz="0" w:space="0" w:color="auto"/>
      </w:divBdr>
    </w:div>
    <w:div w:id="1067994535">
      <w:bodyDiv w:val="1"/>
      <w:marLeft w:val="0"/>
      <w:marRight w:val="0"/>
      <w:marTop w:val="0"/>
      <w:marBottom w:val="0"/>
      <w:divBdr>
        <w:top w:val="none" w:sz="0" w:space="0" w:color="auto"/>
        <w:left w:val="none" w:sz="0" w:space="0" w:color="auto"/>
        <w:bottom w:val="none" w:sz="0" w:space="0" w:color="auto"/>
        <w:right w:val="none" w:sz="0" w:space="0" w:color="auto"/>
      </w:divBdr>
    </w:div>
    <w:div w:id="1292981543">
      <w:bodyDiv w:val="1"/>
      <w:marLeft w:val="0"/>
      <w:marRight w:val="0"/>
      <w:marTop w:val="0"/>
      <w:marBottom w:val="0"/>
      <w:divBdr>
        <w:top w:val="none" w:sz="0" w:space="0" w:color="auto"/>
        <w:left w:val="none" w:sz="0" w:space="0" w:color="auto"/>
        <w:bottom w:val="none" w:sz="0" w:space="0" w:color="auto"/>
        <w:right w:val="none" w:sz="0" w:space="0" w:color="auto"/>
      </w:divBdr>
      <w:divsChild>
        <w:div w:id="261113409">
          <w:marLeft w:val="0"/>
          <w:marRight w:val="0"/>
          <w:marTop w:val="0"/>
          <w:marBottom w:val="0"/>
          <w:divBdr>
            <w:top w:val="none" w:sz="0" w:space="0" w:color="auto"/>
            <w:left w:val="none" w:sz="0" w:space="0" w:color="auto"/>
            <w:bottom w:val="none" w:sz="0" w:space="0" w:color="auto"/>
            <w:right w:val="none" w:sz="0" w:space="0" w:color="auto"/>
          </w:divBdr>
          <w:divsChild>
            <w:div w:id="4311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03758">
      <w:bodyDiv w:val="1"/>
      <w:marLeft w:val="0"/>
      <w:marRight w:val="0"/>
      <w:marTop w:val="0"/>
      <w:marBottom w:val="0"/>
      <w:divBdr>
        <w:top w:val="none" w:sz="0" w:space="0" w:color="auto"/>
        <w:left w:val="none" w:sz="0" w:space="0" w:color="auto"/>
        <w:bottom w:val="none" w:sz="0" w:space="0" w:color="auto"/>
        <w:right w:val="none" w:sz="0" w:space="0" w:color="auto"/>
      </w:divBdr>
    </w:div>
    <w:div w:id="1457335557">
      <w:bodyDiv w:val="1"/>
      <w:marLeft w:val="0"/>
      <w:marRight w:val="0"/>
      <w:marTop w:val="0"/>
      <w:marBottom w:val="0"/>
      <w:divBdr>
        <w:top w:val="none" w:sz="0" w:space="0" w:color="auto"/>
        <w:left w:val="none" w:sz="0" w:space="0" w:color="auto"/>
        <w:bottom w:val="none" w:sz="0" w:space="0" w:color="auto"/>
        <w:right w:val="none" w:sz="0" w:space="0" w:color="auto"/>
      </w:divBdr>
    </w:div>
    <w:div w:id="1480148197">
      <w:bodyDiv w:val="1"/>
      <w:marLeft w:val="0"/>
      <w:marRight w:val="0"/>
      <w:marTop w:val="0"/>
      <w:marBottom w:val="0"/>
      <w:divBdr>
        <w:top w:val="none" w:sz="0" w:space="0" w:color="auto"/>
        <w:left w:val="none" w:sz="0" w:space="0" w:color="auto"/>
        <w:bottom w:val="none" w:sz="0" w:space="0" w:color="auto"/>
        <w:right w:val="none" w:sz="0" w:space="0" w:color="auto"/>
      </w:divBdr>
    </w:div>
    <w:div w:id="1550726693">
      <w:bodyDiv w:val="1"/>
      <w:marLeft w:val="0"/>
      <w:marRight w:val="0"/>
      <w:marTop w:val="0"/>
      <w:marBottom w:val="0"/>
      <w:divBdr>
        <w:top w:val="none" w:sz="0" w:space="0" w:color="auto"/>
        <w:left w:val="none" w:sz="0" w:space="0" w:color="auto"/>
        <w:bottom w:val="none" w:sz="0" w:space="0" w:color="auto"/>
        <w:right w:val="none" w:sz="0" w:space="0" w:color="auto"/>
      </w:divBdr>
    </w:div>
    <w:div w:id="1858425710">
      <w:bodyDiv w:val="1"/>
      <w:marLeft w:val="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sChild>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352676">
          <w:marLeft w:val="0"/>
          <w:marRight w:val="0"/>
          <w:marTop w:val="0"/>
          <w:marBottom w:val="0"/>
          <w:divBdr>
            <w:top w:val="single" w:sz="6" w:space="15" w:color="E8E8E8"/>
            <w:left w:val="none" w:sz="0" w:space="0" w:color="auto"/>
            <w:bottom w:val="none" w:sz="0" w:space="0" w:color="auto"/>
            <w:right w:val="none" w:sz="0" w:space="0" w:color="auto"/>
          </w:divBdr>
          <w:divsChild>
            <w:div w:id="1999575213">
              <w:marLeft w:val="0"/>
              <w:marRight w:val="0"/>
              <w:marTop w:val="0"/>
              <w:marBottom w:val="0"/>
              <w:divBdr>
                <w:top w:val="none" w:sz="0" w:space="0" w:color="auto"/>
                <w:left w:val="none" w:sz="0" w:space="0" w:color="auto"/>
                <w:bottom w:val="none" w:sz="0" w:space="0" w:color="auto"/>
                <w:right w:val="none" w:sz="0" w:space="0" w:color="auto"/>
              </w:divBdr>
            </w:div>
            <w:div w:id="39136777">
              <w:marLeft w:val="0"/>
              <w:marRight w:val="0"/>
              <w:marTop w:val="0"/>
              <w:marBottom w:val="0"/>
              <w:divBdr>
                <w:top w:val="none" w:sz="0" w:space="0" w:color="auto"/>
                <w:left w:val="none" w:sz="0" w:space="0" w:color="auto"/>
                <w:bottom w:val="none" w:sz="0" w:space="0" w:color="auto"/>
                <w:right w:val="none" w:sz="0" w:space="0" w:color="auto"/>
              </w:divBdr>
              <w:divsChild>
                <w:div w:id="676465628">
                  <w:marLeft w:val="0"/>
                  <w:marRight w:val="0"/>
                  <w:marTop w:val="0"/>
                  <w:marBottom w:val="0"/>
                  <w:divBdr>
                    <w:top w:val="none" w:sz="0" w:space="0" w:color="auto"/>
                    <w:left w:val="none" w:sz="0" w:space="0" w:color="auto"/>
                    <w:bottom w:val="none" w:sz="0" w:space="0" w:color="auto"/>
                    <w:right w:val="none" w:sz="0" w:space="0" w:color="auto"/>
                  </w:divBdr>
                  <w:divsChild>
                    <w:div w:id="313065793">
                      <w:marLeft w:val="0"/>
                      <w:marRight w:val="0"/>
                      <w:marTop w:val="0"/>
                      <w:marBottom w:val="0"/>
                      <w:divBdr>
                        <w:top w:val="none" w:sz="0" w:space="0" w:color="auto"/>
                        <w:left w:val="none" w:sz="0" w:space="0" w:color="auto"/>
                        <w:bottom w:val="none" w:sz="0" w:space="0" w:color="auto"/>
                        <w:right w:val="none" w:sz="0" w:space="0" w:color="auto"/>
                      </w:divBdr>
                      <w:divsChild>
                        <w:div w:id="1600717444">
                          <w:marLeft w:val="0"/>
                          <w:marRight w:val="0"/>
                          <w:marTop w:val="0"/>
                          <w:marBottom w:val="0"/>
                          <w:divBdr>
                            <w:top w:val="none" w:sz="0" w:space="0" w:color="auto"/>
                            <w:left w:val="none" w:sz="0" w:space="0" w:color="auto"/>
                            <w:bottom w:val="none" w:sz="0" w:space="0" w:color="auto"/>
                            <w:right w:val="none" w:sz="0" w:space="0" w:color="auto"/>
                          </w:divBdr>
                          <w:divsChild>
                            <w:div w:id="183521161">
                              <w:marLeft w:val="0"/>
                              <w:marRight w:val="0"/>
                              <w:marTop w:val="0"/>
                              <w:marBottom w:val="0"/>
                              <w:divBdr>
                                <w:top w:val="none" w:sz="0" w:space="0" w:color="auto"/>
                                <w:left w:val="none" w:sz="0" w:space="0" w:color="auto"/>
                                <w:bottom w:val="none" w:sz="0" w:space="0" w:color="auto"/>
                                <w:right w:val="none" w:sz="0" w:space="0" w:color="auto"/>
                              </w:divBdr>
                              <w:divsChild>
                                <w:div w:id="6076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073637">
      <w:bodyDiv w:val="1"/>
      <w:marLeft w:val="0"/>
      <w:marRight w:val="0"/>
      <w:marTop w:val="0"/>
      <w:marBottom w:val="0"/>
      <w:divBdr>
        <w:top w:val="none" w:sz="0" w:space="0" w:color="auto"/>
        <w:left w:val="none" w:sz="0" w:space="0" w:color="auto"/>
        <w:bottom w:val="none" w:sz="0" w:space="0" w:color="auto"/>
        <w:right w:val="none" w:sz="0" w:space="0" w:color="auto"/>
      </w:divBdr>
      <w:divsChild>
        <w:div w:id="915701298">
          <w:marLeft w:val="1526"/>
          <w:marRight w:val="0"/>
          <w:marTop w:val="77"/>
          <w:marBottom w:val="77"/>
          <w:divBdr>
            <w:top w:val="none" w:sz="0" w:space="0" w:color="auto"/>
            <w:left w:val="none" w:sz="0" w:space="0" w:color="auto"/>
            <w:bottom w:val="none" w:sz="0" w:space="0" w:color="auto"/>
            <w:right w:val="none" w:sz="0" w:space="0" w:color="auto"/>
          </w:divBdr>
        </w:div>
      </w:divsChild>
    </w:div>
    <w:div w:id="202003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58980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7055D-B641-614D-9E11-F394CD2A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SOM</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Leung, Cindy</dc:creator>
  <cp:keywords/>
  <dc:description/>
  <cp:lastModifiedBy>Rebecca Graff</cp:lastModifiedBy>
  <cp:revision>9</cp:revision>
  <dcterms:created xsi:type="dcterms:W3CDTF">2021-01-06T01:40:00Z</dcterms:created>
  <dcterms:modified xsi:type="dcterms:W3CDTF">2021-01-06T01:43:00Z</dcterms:modified>
</cp:coreProperties>
</file>