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2ACB" w14:textId="0B2E2AB7" w:rsidR="00BE05AF" w:rsidRPr="00A8129D" w:rsidRDefault="00A8129D" w:rsidP="00A8129D">
      <w:pPr>
        <w:jc w:val="center"/>
        <w:rPr>
          <w:b/>
          <w:bCs/>
        </w:rPr>
      </w:pPr>
      <w:r w:rsidRPr="00A8129D">
        <w:rPr>
          <w:b/>
          <w:bCs/>
        </w:rPr>
        <w:t xml:space="preserve">Help </w:t>
      </w:r>
      <w:r w:rsidR="004C31DC">
        <w:rPr>
          <w:b/>
          <w:bCs/>
        </w:rPr>
        <w:t>with specifying</w:t>
      </w:r>
      <w:r w:rsidR="00D66675">
        <w:rPr>
          <w:b/>
          <w:bCs/>
        </w:rPr>
        <w:t xml:space="preserve"> the</w:t>
      </w:r>
      <w:r w:rsidRPr="00A8129D">
        <w:rPr>
          <w:b/>
          <w:bCs/>
        </w:rPr>
        <w:t xml:space="preserve"> standard deviation for </w:t>
      </w:r>
      <w:r w:rsidR="00D66675">
        <w:rPr>
          <w:b/>
          <w:bCs/>
        </w:rPr>
        <w:t xml:space="preserve">analyzing </w:t>
      </w:r>
      <w:r w:rsidRPr="00A8129D">
        <w:rPr>
          <w:b/>
          <w:bCs/>
        </w:rPr>
        <w:t>change in a continuous variable</w:t>
      </w:r>
    </w:p>
    <w:p w14:paraId="50E372F4" w14:textId="3A7CBC3E" w:rsidR="009772AC" w:rsidRDefault="0042281E">
      <w:r>
        <w:t xml:space="preserve">It is often </w:t>
      </w:r>
      <w:r w:rsidR="00F42F0F">
        <w:t>a good idea</w:t>
      </w:r>
      <w:r>
        <w:t xml:space="preserve"> to use a continuous </w:t>
      </w:r>
      <w:r w:rsidR="00F42F0F">
        <w:t xml:space="preserve">measurement as your study outcome.  Continuous outcomes </w:t>
      </w:r>
      <w:r w:rsidR="003A4880">
        <w:t xml:space="preserve">often provide more power and allow for smaller sample sizes (see </w:t>
      </w:r>
      <w:r w:rsidR="001F636F">
        <w:t xml:space="preserve">“Use Continuous Variables” on </w:t>
      </w:r>
      <w:r w:rsidR="003A4880">
        <w:t xml:space="preserve">page </w:t>
      </w:r>
      <w:r w:rsidR="006D14FB">
        <w:t>66</w:t>
      </w:r>
      <w:r w:rsidR="001F636F">
        <w:t xml:space="preserve"> in the book,</w:t>
      </w:r>
      <w:r w:rsidR="006D14FB">
        <w:t xml:space="preserve"> and Example 6.7)</w:t>
      </w:r>
      <w:r w:rsidR="003A4880">
        <w:t xml:space="preserve">.  </w:t>
      </w:r>
      <w:r w:rsidR="006D14FB">
        <w:t xml:space="preserve">When you use a continuous measurement as your outcome, it’s often feasible and desirable to </w:t>
      </w:r>
      <w:r w:rsidR="003C5EAA">
        <w:t xml:space="preserve">also </w:t>
      </w:r>
      <w:r w:rsidR="006D14FB">
        <w:t xml:space="preserve">make that measurement at baseline and use the CHANGE in the measurement </w:t>
      </w:r>
      <w:r w:rsidR="005324B4">
        <w:t xml:space="preserve">between baseline and follow-up as your outcome for the study.  </w:t>
      </w:r>
      <w:r w:rsidR="003C5EAA">
        <w:t>When the two measurements are highly correlated</w:t>
      </w:r>
      <w:r w:rsidR="002139A5">
        <w:t xml:space="preserve">, this can </w:t>
      </w:r>
      <w:r w:rsidR="0097478A">
        <w:t xml:space="preserve">increase the precision of the outcome and thus </w:t>
      </w:r>
      <w:r w:rsidR="002139A5">
        <w:t>further reduce your sample size</w:t>
      </w:r>
      <w:r w:rsidR="001F636F">
        <w:t xml:space="preserve"> (see </w:t>
      </w:r>
      <w:r w:rsidR="002139A5">
        <w:t>“Use Paired Measurements</w:t>
      </w:r>
      <w:r w:rsidR="001F636F">
        <w:t xml:space="preserve"> on page 67, </w:t>
      </w:r>
      <w:r w:rsidR="00800D9D">
        <w:t>and Example 6.8</w:t>
      </w:r>
      <w:r w:rsidR="001F636F">
        <w:t>)</w:t>
      </w:r>
      <w:r w:rsidR="00800D9D">
        <w:t>.</w:t>
      </w:r>
    </w:p>
    <w:p w14:paraId="6AB1E4B4" w14:textId="51BB9E77" w:rsidR="00165FEF" w:rsidRDefault="00800D9D">
      <w:r>
        <w:t>The problem here</w:t>
      </w:r>
      <w:r w:rsidR="0085747D">
        <w:t xml:space="preserve"> is that you need to specify the standard deviation in order to do a sample size calculation.  </w:t>
      </w:r>
      <w:r w:rsidR="00165FEF">
        <w:t>So if your outcome is change in a continuous outcome, you will need to specify the standard deviation of that change score, and that can be hard to find.</w:t>
      </w:r>
      <w:r w:rsidR="00435ECE">
        <w:t xml:space="preserve">  </w:t>
      </w:r>
      <w:proofErr w:type="gramStart"/>
      <w:r w:rsidR="00435ECE">
        <w:t>Often</w:t>
      </w:r>
      <w:proofErr w:type="gramEnd"/>
      <w:r w:rsidR="00435ECE">
        <w:t xml:space="preserve"> it’s harder to find the standard deviation of a change in a measurement than it is to find the standard deviation of a single measurement.</w:t>
      </w:r>
    </w:p>
    <w:p w14:paraId="1B85B596" w14:textId="0E70807B" w:rsidR="00165FEF" w:rsidRDefault="00165FEF">
      <w:r>
        <w:t xml:space="preserve">Here are some </w:t>
      </w:r>
      <w:r w:rsidR="00435ECE">
        <w:t>tips that can help you</w:t>
      </w:r>
      <w:r w:rsidR="004C31DC">
        <w:t xml:space="preserve"> get through a sample size calculation when you want to use paired measurements and have the change in a continuous measurement be the outcome for your study.</w:t>
      </w:r>
    </w:p>
    <w:p w14:paraId="06DBDCFF" w14:textId="6C80F78A" w:rsidR="00793DDA" w:rsidRPr="00B64462" w:rsidRDefault="00793DDA">
      <w:r>
        <w:rPr>
          <w:b/>
          <w:bCs/>
        </w:rPr>
        <w:t xml:space="preserve">Tip 1. </w:t>
      </w:r>
      <w:r w:rsidR="00B64462">
        <w:t xml:space="preserve">Sometimes you can find a study that has used the change in your measurement over time as the outcome, and it may have a standard deviation or a standard error you can get from the publication.  That’s the </w:t>
      </w:r>
      <w:r w:rsidR="0002731E">
        <w:t>best-case</w:t>
      </w:r>
      <w:r w:rsidR="00B64462">
        <w:t xml:space="preserve"> scenario.</w:t>
      </w:r>
    </w:p>
    <w:p w14:paraId="0CFDA635" w14:textId="20904992" w:rsidR="004C31DC" w:rsidRDefault="004C31DC">
      <w:r w:rsidRPr="00081424">
        <w:rPr>
          <w:b/>
          <w:bCs/>
        </w:rPr>
        <w:t xml:space="preserve">Tip </w:t>
      </w:r>
      <w:r w:rsidR="00B64462">
        <w:rPr>
          <w:b/>
          <w:bCs/>
        </w:rPr>
        <w:t>2</w:t>
      </w:r>
      <w:r>
        <w:t xml:space="preserve">. Remember that a sample size calculation is just a rough </w:t>
      </w:r>
      <w:r w:rsidR="007A2D33">
        <w:t xml:space="preserve">estimate that always uses imperfect assumptions.  At the end of the day, it’s </w:t>
      </w:r>
      <w:r w:rsidR="007A2D33" w:rsidRPr="00C96B3F">
        <w:rPr>
          <w:u w:val="single"/>
        </w:rPr>
        <w:t>OK to just guess</w:t>
      </w:r>
      <w:r w:rsidR="007A2D33">
        <w:t xml:space="preserve"> what the standard deviation will be</w:t>
      </w:r>
      <w:r w:rsidR="002E6299">
        <w:t xml:space="preserve"> and do the calculation under that assumption.  </w:t>
      </w:r>
      <w:r w:rsidR="00620E07">
        <w:t>Just m</w:t>
      </w:r>
      <w:r w:rsidR="00C96B3F">
        <w:t xml:space="preserve">ake sure you are clear that’s what you are doing and justify as much as you can.  </w:t>
      </w:r>
      <w:r w:rsidR="003F4F2B">
        <w:t xml:space="preserve">Also, when you’re unsure about one of your assumptions, </w:t>
      </w:r>
      <w:r w:rsidR="003F4F2B" w:rsidRPr="003F4F2B">
        <w:rPr>
          <w:u w:val="single"/>
        </w:rPr>
        <w:t>do sensitivity analyses</w:t>
      </w:r>
      <w:r w:rsidR="003F4F2B">
        <w:t>.  That means vary your assumption and see what happens – then you’ll know how sensitive your answer is to reasonable variation in your assumption.</w:t>
      </w:r>
    </w:p>
    <w:p w14:paraId="28031D58" w14:textId="40A59BAA" w:rsidR="003F4F2B" w:rsidRDefault="003F4F2B">
      <w:r w:rsidRPr="00081424">
        <w:rPr>
          <w:b/>
          <w:bCs/>
        </w:rPr>
        <w:t xml:space="preserve">Tip </w:t>
      </w:r>
      <w:r w:rsidR="00B64462">
        <w:rPr>
          <w:b/>
          <w:bCs/>
        </w:rPr>
        <w:t>3</w:t>
      </w:r>
      <w:r>
        <w:t xml:space="preserve">. </w:t>
      </w:r>
      <w:r w:rsidR="008A2715" w:rsidRPr="00442963">
        <w:rPr>
          <w:u w:val="single"/>
        </w:rPr>
        <w:t xml:space="preserve">If your baseline and follow-up measurements are </w:t>
      </w:r>
      <w:r w:rsidR="003C68CC" w:rsidRPr="00442963">
        <w:rPr>
          <w:u w:val="single"/>
        </w:rPr>
        <w:t>only we</w:t>
      </w:r>
      <w:r w:rsidR="00F53CD3">
        <w:rPr>
          <w:u w:val="single"/>
        </w:rPr>
        <w:t>a</w:t>
      </w:r>
      <w:r w:rsidR="003C68CC" w:rsidRPr="00442963">
        <w:rPr>
          <w:u w:val="single"/>
        </w:rPr>
        <w:t>kly</w:t>
      </w:r>
      <w:r w:rsidR="008A2715" w:rsidRPr="00442963">
        <w:rPr>
          <w:u w:val="single"/>
        </w:rPr>
        <w:t xml:space="preserve"> correlated with each other, </w:t>
      </w:r>
      <w:r w:rsidR="003C68CC" w:rsidRPr="00442963">
        <w:rPr>
          <w:u w:val="single"/>
        </w:rPr>
        <w:t>don’t use paired measurements</w:t>
      </w:r>
      <w:r w:rsidR="003C68CC">
        <w:t xml:space="preserve">!  Just use the </w:t>
      </w:r>
      <w:r w:rsidR="006926C6">
        <w:t xml:space="preserve">follow-up measurement.  Paired measurements only help you </w:t>
      </w:r>
      <w:r w:rsidR="00937023">
        <w:t xml:space="preserve">with power </w:t>
      </w:r>
      <w:r w:rsidR="006926C6">
        <w:t>whe</w:t>
      </w:r>
      <w:r w:rsidR="00937023">
        <w:t>n the correlation is greater than 0.5.</w:t>
      </w:r>
    </w:p>
    <w:p w14:paraId="74F98861" w14:textId="0283771A" w:rsidR="00B11017" w:rsidRDefault="006926C6">
      <w:r w:rsidRPr="00081424">
        <w:rPr>
          <w:b/>
          <w:bCs/>
        </w:rPr>
        <w:t xml:space="preserve">Tip </w:t>
      </w:r>
      <w:r w:rsidR="00B64462">
        <w:rPr>
          <w:b/>
          <w:bCs/>
        </w:rPr>
        <w:t>4</w:t>
      </w:r>
      <w:r>
        <w:t xml:space="preserve">. </w:t>
      </w:r>
      <w:r w:rsidR="00442963">
        <w:t>There is some math</w:t>
      </w:r>
      <w:r w:rsidR="00B11017">
        <w:t xml:space="preserve"> here that can help you think about this:</w:t>
      </w:r>
    </w:p>
    <w:p w14:paraId="087CDA85" w14:textId="77777777" w:rsidR="00612B20" w:rsidRPr="00CB585D" w:rsidRDefault="00612B20">
      <w:pPr>
        <w:rPr>
          <w:sz w:val="8"/>
          <w:szCs w:val="8"/>
        </w:rPr>
      </w:pPr>
    </w:p>
    <w:p w14:paraId="3EFD3E4D" w14:textId="50D1E784" w:rsidR="005B0017" w:rsidRDefault="005F7591"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SD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paired</m:t>
              </m:r>
            </m:sub>
          </m:sSub>
          <m:r>
            <m:rPr>
              <m:nor/>
            </m:rPr>
            <w:rPr>
              <w:rFonts w:ascii="Cambria Math" w:hAnsi="Cambria Math"/>
              <w:b/>
              <w:bCs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SD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single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2(</m:t>
              </m:r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m:t>correlation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m:t>baseline-followup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)</m:t>
              </m:r>
            </m:e>
          </m:rad>
        </m:oMath>
      </m:oMathPara>
    </w:p>
    <w:p w14:paraId="3F29B396" w14:textId="2C3FB8AA" w:rsidR="00A8129D" w:rsidRPr="005B0017" w:rsidRDefault="00DA22E7" w:rsidP="005B0017">
      <w:pPr>
        <w:spacing w:after="0"/>
        <w:rPr>
          <w:sz w:val="18"/>
          <w:szCs w:val="18"/>
        </w:rPr>
      </w:pPr>
      <w:r w:rsidRPr="005B0017">
        <w:rPr>
          <w:sz w:val="18"/>
          <w:szCs w:val="18"/>
        </w:rPr>
        <w:t>Where:</w:t>
      </w:r>
    </w:p>
    <w:p w14:paraId="5AE9933C" w14:textId="730059C7" w:rsidR="00DA22E7" w:rsidRPr="005B0017" w:rsidRDefault="00DA22E7" w:rsidP="005B0017">
      <w:pPr>
        <w:spacing w:after="0"/>
        <w:rPr>
          <w:sz w:val="18"/>
          <w:szCs w:val="18"/>
        </w:rPr>
      </w:pPr>
      <w:proofErr w:type="spellStart"/>
      <w:r w:rsidRPr="005B0017">
        <w:rPr>
          <w:sz w:val="18"/>
          <w:szCs w:val="18"/>
        </w:rPr>
        <w:t>SD</w:t>
      </w:r>
      <w:r w:rsidRPr="005B0017">
        <w:rPr>
          <w:sz w:val="18"/>
          <w:szCs w:val="18"/>
          <w:vertAlign w:val="subscript"/>
        </w:rPr>
        <w:t>paired</w:t>
      </w:r>
      <w:proofErr w:type="spellEnd"/>
      <w:r w:rsidRPr="005B0017">
        <w:rPr>
          <w:sz w:val="18"/>
          <w:szCs w:val="18"/>
        </w:rPr>
        <w:t xml:space="preserve"> = The standard deviation of the paired measurements (i.e., change in measurements between baseline and follow-up)</w:t>
      </w:r>
    </w:p>
    <w:p w14:paraId="6F81264B" w14:textId="77C7106D" w:rsidR="00DA22E7" w:rsidRPr="005B0017" w:rsidRDefault="00DA22E7" w:rsidP="005B0017">
      <w:pPr>
        <w:spacing w:after="0"/>
        <w:rPr>
          <w:sz w:val="18"/>
          <w:szCs w:val="18"/>
        </w:rPr>
      </w:pPr>
      <w:proofErr w:type="spellStart"/>
      <w:proofErr w:type="gramStart"/>
      <w:r w:rsidRPr="005B0017">
        <w:rPr>
          <w:sz w:val="18"/>
          <w:szCs w:val="18"/>
        </w:rPr>
        <w:t>SD</w:t>
      </w:r>
      <w:r w:rsidRPr="005B0017">
        <w:rPr>
          <w:sz w:val="18"/>
          <w:szCs w:val="18"/>
          <w:vertAlign w:val="subscript"/>
        </w:rPr>
        <w:t>single</w:t>
      </w:r>
      <w:proofErr w:type="spellEnd"/>
      <w:r w:rsidRPr="005B0017">
        <w:rPr>
          <w:sz w:val="18"/>
          <w:szCs w:val="18"/>
          <w:vertAlign w:val="subscript"/>
        </w:rPr>
        <w:t xml:space="preserve"> </w:t>
      </w:r>
      <w:r w:rsidRPr="005B0017">
        <w:rPr>
          <w:sz w:val="18"/>
          <w:szCs w:val="18"/>
        </w:rPr>
        <w:t xml:space="preserve"> =</w:t>
      </w:r>
      <w:proofErr w:type="gramEnd"/>
      <w:r w:rsidRPr="005B0017">
        <w:rPr>
          <w:sz w:val="18"/>
          <w:szCs w:val="18"/>
        </w:rPr>
        <w:t xml:space="preserve"> The standard deviation of a single measurement</w:t>
      </w:r>
    </w:p>
    <w:p w14:paraId="2ACE0FC6" w14:textId="027F297F" w:rsidR="00DA22E7" w:rsidRDefault="00DA22E7">
      <w:pPr>
        <w:rPr>
          <w:sz w:val="18"/>
          <w:szCs w:val="18"/>
        </w:rPr>
      </w:pPr>
      <w:proofErr w:type="spellStart"/>
      <w:r w:rsidRPr="005B0017">
        <w:rPr>
          <w:sz w:val="18"/>
          <w:szCs w:val="18"/>
        </w:rPr>
        <w:t>correlation</w:t>
      </w:r>
      <w:r w:rsidRPr="005B0017">
        <w:rPr>
          <w:sz w:val="18"/>
          <w:szCs w:val="18"/>
          <w:vertAlign w:val="subscript"/>
        </w:rPr>
        <w:t>baseline-followup</w:t>
      </w:r>
      <w:proofErr w:type="spellEnd"/>
      <w:r w:rsidRPr="005B0017">
        <w:rPr>
          <w:sz w:val="18"/>
          <w:szCs w:val="18"/>
        </w:rPr>
        <w:t xml:space="preserve"> = the </w:t>
      </w:r>
      <w:r w:rsidR="005B0017" w:rsidRPr="005B0017">
        <w:rPr>
          <w:sz w:val="18"/>
          <w:szCs w:val="18"/>
        </w:rPr>
        <w:t xml:space="preserve">Pearson </w:t>
      </w:r>
      <w:r w:rsidRPr="005B0017">
        <w:rPr>
          <w:sz w:val="18"/>
          <w:szCs w:val="18"/>
        </w:rPr>
        <w:t>correlation between the two measurement (i.e., at baseline and follow-up).</w:t>
      </w:r>
    </w:p>
    <w:p w14:paraId="63678D5B" w14:textId="70EA73F8" w:rsidR="00AA2581" w:rsidRDefault="00AA2581">
      <w:r>
        <w:rPr>
          <w:sz w:val="18"/>
          <w:szCs w:val="18"/>
        </w:rPr>
        <w:t xml:space="preserve">ASSUMPTION: </w:t>
      </w:r>
      <w:proofErr w:type="spellStart"/>
      <w:r>
        <w:rPr>
          <w:sz w:val="18"/>
          <w:szCs w:val="18"/>
        </w:rPr>
        <w:t>SD</w:t>
      </w:r>
      <w:r w:rsidRPr="00AA2581">
        <w:rPr>
          <w:sz w:val="18"/>
          <w:szCs w:val="18"/>
          <w:vertAlign w:val="subscript"/>
        </w:rPr>
        <w:t>baseline</w:t>
      </w:r>
      <w:proofErr w:type="spellEnd"/>
      <w:r>
        <w:rPr>
          <w:sz w:val="18"/>
          <w:szCs w:val="18"/>
        </w:rPr>
        <w:t xml:space="preserve"> = </w:t>
      </w:r>
      <w:proofErr w:type="spellStart"/>
      <w:r>
        <w:rPr>
          <w:sz w:val="18"/>
          <w:szCs w:val="18"/>
        </w:rPr>
        <w:t>SD</w:t>
      </w:r>
      <w:r w:rsidRPr="00AA2581">
        <w:rPr>
          <w:sz w:val="18"/>
          <w:szCs w:val="18"/>
          <w:vertAlign w:val="subscript"/>
        </w:rPr>
        <w:t>followup</w:t>
      </w:r>
      <w:proofErr w:type="spellEnd"/>
      <w:r>
        <w:rPr>
          <w:sz w:val="18"/>
          <w:szCs w:val="18"/>
        </w:rPr>
        <w:t xml:space="preserve">.  More complex formulas are available if this is not true.  See </w:t>
      </w:r>
      <w:hyperlink r:id="rId4" w:history="1">
        <w:r w:rsidRPr="005F7591">
          <w:rPr>
            <w:rStyle w:val="Hyperlink"/>
            <w:sz w:val="18"/>
            <w:szCs w:val="18"/>
          </w:rPr>
          <w:t>reference</w:t>
        </w:r>
      </w:hyperlink>
      <w:r>
        <w:rPr>
          <w:sz w:val="18"/>
          <w:szCs w:val="18"/>
        </w:rPr>
        <w:t>.</w:t>
      </w:r>
    </w:p>
    <w:p w14:paraId="450DE044" w14:textId="1DE2882D" w:rsidR="00DA22E7" w:rsidRDefault="003D1E2C">
      <w:r>
        <w:t>You can</w:t>
      </w:r>
      <w:r w:rsidR="00A17E80">
        <w:t xml:space="preserve"> see from the formula </w:t>
      </w:r>
      <w:r>
        <w:t>that if</w:t>
      </w:r>
      <w:r w:rsidR="00761DFC">
        <w:t xml:space="preserve"> </w:t>
      </w:r>
      <w:proofErr w:type="spellStart"/>
      <w:r w:rsidR="00761DFC">
        <w:t>correlation</w:t>
      </w:r>
      <w:r w:rsidR="00761DFC" w:rsidRPr="00B165B5">
        <w:rPr>
          <w:vertAlign w:val="subscript"/>
        </w:rPr>
        <w:t>baseline-followup</w:t>
      </w:r>
      <w:proofErr w:type="spellEnd"/>
      <w:r>
        <w:t xml:space="preserve"> </w:t>
      </w:r>
      <w:r w:rsidR="00761DFC">
        <w:t xml:space="preserve">= 0.5, then </w:t>
      </w:r>
      <w:proofErr w:type="spellStart"/>
      <w:r w:rsidR="00761DFC">
        <w:t>SD</w:t>
      </w:r>
      <w:r w:rsidR="00761DFC">
        <w:rPr>
          <w:vertAlign w:val="subscript"/>
        </w:rPr>
        <w:t>paired</w:t>
      </w:r>
      <w:proofErr w:type="spellEnd"/>
      <w:r w:rsidR="00761DFC">
        <w:t xml:space="preserve"> = </w:t>
      </w:r>
      <w:proofErr w:type="spellStart"/>
      <w:proofErr w:type="gramStart"/>
      <w:r w:rsidR="00761DFC">
        <w:t>SD</w:t>
      </w:r>
      <w:r w:rsidR="00761DFC">
        <w:rPr>
          <w:vertAlign w:val="subscript"/>
        </w:rPr>
        <w:t>single</w:t>
      </w:r>
      <w:proofErr w:type="spellEnd"/>
      <w:r w:rsidR="00761DFC">
        <w:t xml:space="preserve"> </w:t>
      </w:r>
      <w:r w:rsidR="00A17E80">
        <w:t>.</w:t>
      </w:r>
      <w:proofErr w:type="gramEnd"/>
      <w:r w:rsidR="00A17E80">
        <w:t xml:space="preserve">  If &gt;0.5, then the </w:t>
      </w:r>
      <w:proofErr w:type="spellStart"/>
      <w:r w:rsidR="00A17E80">
        <w:t>SD</w:t>
      </w:r>
      <w:r w:rsidR="00A17E80">
        <w:rPr>
          <w:vertAlign w:val="subscript"/>
        </w:rPr>
        <w:t>paired</w:t>
      </w:r>
      <w:proofErr w:type="spellEnd"/>
      <w:r w:rsidR="00A17E80">
        <w:t xml:space="preserve"> &lt; </w:t>
      </w:r>
      <w:proofErr w:type="spellStart"/>
      <w:proofErr w:type="gramStart"/>
      <w:r w:rsidR="00A17E80">
        <w:t>SD</w:t>
      </w:r>
      <w:r w:rsidR="00A17E80">
        <w:rPr>
          <w:vertAlign w:val="subscript"/>
        </w:rPr>
        <w:t>single</w:t>
      </w:r>
      <w:proofErr w:type="spellEnd"/>
      <w:r w:rsidR="00A17E80">
        <w:t xml:space="preserve"> ;</w:t>
      </w:r>
      <w:proofErr w:type="gramEnd"/>
      <w:r w:rsidR="00A17E80">
        <w:t xml:space="preserve"> and that’s why </w:t>
      </w:r>
      <w:r w:rsidR="00F918E2">
        <w:t xml:space="preserve">power is better with paired measurements when the correlation is high (lower SD means less </w:t>
      </w:r>
      <w:r w:rsidR="006F3C5F">
        <w:t>“noise” and it’s easier to see real differences between the groups).</w:t>
      </w:r>
      <w:r w:rsidR="005E42D4">
        <w:t xml:space="preserve">  Of course, it’s hard to know exactly what the </w:t>
      </w:r>
      <w:proofErr w:type="spellStart"/>
      <w:r w:rsidR="005E42D4">
        <w:t>correlation</w:t>
      </w:r>
      <w:r w:rsidR="005E42D4" w:rsidRPr="00B165B5">
        <w:rPr>
          <w:vertAlign w:val="subscript"/>
        </w:rPr>
        <w:t>baseline-followup</w:t>
      </w:r>
      <w:proofErr w:type="spellEnd"/>
      <w:r w:rsidR="005E42D4">
        <w:t xml:space="preserve"> is!  But sometimes you can find this parameter.  </w:t>
      </w:r>
      <w:r w:rsidR="006F3C5F">
        <w:t xml:space="preserve">  </w:t>
      </w:r>
      <w:r w:rsidR="006F3C5F" w:rsidRPr="00662E74">
        <w:rPr>
          <w:u w:val="single"/>
        </w:rPr>
        <w:t xml:space="preserve">A conservative approach is to simply use the </w:t>
      </w:r>
      <w:proofErr w:type="spellStart"/>
      <w:r w:rsidR="003E5E26" w:rsidRPr="00662E74">
        <w:rPr>
          <w:u w:val="single"/>
        </w:rPr>
        <w:t>SD</w:t>
      </w:r>
      <w:r w:rsidR="003E5E26" w:rsidRPr="00662E74">
        <w:rPr>
          <w:u w:val="single"/>
          <w:vertAlign w:val="subscript"/>
        </w:rPr>
        <w:t>single</w:t>
      </w:r>
      <w:proofErr w:type="spellEnd"/>
      <w:r w:rsidR="006F3C5F">
        <w:t xml:space="preserve">, </w:t>
      </w:r>
      <w:r w:rsidR="003E5E26">
        <w:t>since that’s what you would do if the correlation were low</w:t>
      </w:r>
      <w:r w:rsidR="00662E74">
        <w:t xml:space="preserve">.  </w:t>
      </w:r>
      <w:r w:rsidR="00B64462">
        <w:t xml:space="preserve">Here’s a </w:t>
      </w:r>
      <w:hyperlink r:id="rId5" w:history="1">
        <w:r w:rsidR="00B64462" w:rsidRPr="004D6F4D">
          <w:rPr>
            <w:rStyle w:val="Hyperlink"/>
          </w:rPr>
          <w:t>reference</w:t>
        </w:r>
      </w:hyperlink>
      <w:r w:rsidR="00B64462">
        <w:t xml:space="preserve"> if you want to learn more</w:t>
      </w:r>
      <w:r w:rsidR="004D6F4D">
        <w:t>.</w:t>
      </w:r>
      <w:bookmarkStart w:id="0" w:name="_GoBack"/>
      <w:bookmarkEnd w:id="0"/>
    </w:p>
    <w:sectPr w:rsidR="00DA22E7" w:rsidSect="00CF3700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D"/>
    <w:rsid w:val="0002731E"/>
    <w:rsid w:val="00081424"/>
    <w:rsid w:val="00165FEF"/>
    <w:rsid w:val="001F636F"/>
    <w:rsid w:val="002139A5"/>
    <w:rsid w:val="00295AED"/>
    <w:rsid w:val="002E6299"/>
    <w:rsid w:val="003A4880"/>
    <w:rsid w:val="003C5EAA"/>
    <w:rsid w:val="003C68CC"/>
    <w:rsid w:val="003D1E2C"/>
    <w:rsid w:val="003E5E26"/>
    <w:rsid w:val="003F4F2B"/>
    <w:rsid w:val="0042281E"/>
    <w:rsid w:val="00435ECE"/>
    <w:rsid w:val="00442963"/>
    <w:rsid w:val="0049584E"/>
    <w:rsid w:val="004C31DC"/>
    <w:rsid w:val="004D6F4D"/>
    <w:rsid w:val="005324B4"/>
    <w:rsid w:val="005B0017"/>
    <w:rsid w:val="005E42D4"/>
    <w:rsid w:val="005F7591"/>
    <w:rsid w:val="006070CE"/>
    <w:rsid w:val="00610E52"/>
    <w:rsid w:val="00612B20"/>
    <w:rsid w:val="00620E07"/>
    <w:rsid w:val="00662E74"/>
    <w:rsid w:val="006926C6"/>
    <w:rsid w:val="006D14FB"/>
    <w:rsid w:val="006F3C5F"/>
    <w:rsid w:val="00761DFC"/>
    <w:rsid w:val="00793DDA"/>
    <w:rsid w:val="007A2D33"/>
    <w:rsid w:val="007B3E3B"/>
    <w:rsid w:val="00800D9D"/>
    <w:rsid w:val="0085747D"/>
    <w:rsid w:val="008A2715"/>
    <w:rsid w:val="00937023"/>
    <w:rsid w:val="0097478A"/>
    <w:rsid w:val="009772AC"/>
    <w:rsid w:val="009D0316"/>
    <w:rsid w:val="00A17E80"/>
    <w:rsid w:val="00A42704"/>
    <w:rsid w:val="00A8129D"/>
    <w:rsid w:val="00A96461"/>
    <w:rsid w:val="00AA2581"/>
    <w:rsid w:val="00B11017"/>
    <w:rsid w:val="00B165B5"/>
    <w:rsid w:val="00B64462"/>
    <w:rsid w:val="00C96B3F"/>
    <w:rsid w:val="00CB585D"/>
    <w:rsid w:val="00CF3700"/>
    <w:rsid w:val="00D66675"/>
    <w:rsid w:val="00DA22E7"/>
    <w:rsid w:val="00F42F0F"/>
    <w:rsid w:val="00F53CD3"/>
    <w:rsid w:val="00F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132"/>
  <w15:chartTrackingRefBased/>
  <w15:docId w15:val="{4435713D-7E13-42F4-B464-9CBB248B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F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7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ndbook-5-1.cochrane.org/chapter_16/16_1_3_2_imputing_standard_deviations_for_changes_from_baseline.htm" TargetMode="External"/><Relationship Id="rId4" Type="http://schemas.openxmlformats.org/officeDocument/2006/relationships/hyperlink" Target="https://handbook-5-1.cochrane.org/chapter_16/16_1_3_2_imputing_standard_deviations_for_changes_from_baseli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569</Words>
  <Characters>3244</Characters>
  <Application>Microsoft Office Word</Application>
  <DocSecurity>0</DocSecurity>
  <Lines>27</Lines>
  <Paragraphs>7</Paragraphs>
  <ScaleCrop>false</ScaleCrop>
  <Company>UCSF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56</cp:revision>
  <dcterms:created xsi:type="dcterms:W3CDTF">2020-08-14T00:02:00Z</dcterms:created>
  <dcterms:modified xsi:type="dcterms:W3CDTF">2020-08-14T18:43:00Z</dcterms:modified>
</cp:coreProperties>
</file>