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AC3" w:rsidRDefault="00654AC3" w:rsidP="005260B5">
      <w:pPr>
        <w:rPr>
          <w:shd w:val="pct10" w:color="auto" w:fill="FFFFFF"/>
        </w:rPr>
      </w:pPr>
      <w:r>
        <w:rPr>
          <w:shd w:val="pct10" w:color="auto" w:fill="FFFFFF"/>
        </w:rPr>
        <w:t xml:space="preserve">TICR DCEA Section </w:t>
      </w:r>
      <w:r w:rsidR="00B64991">
        <w:rPr>
          <w:shd w:val="pct10" w:color="auto" w:fill="FFFFFF"/>
        </w:rPr>
        <w:t>6</w:t>
      </w:r>
      <w:r>
        <w:rPr>
          <w:shd w:val="pct10" w:color="auto" w:fill="FFFFFF"/>
        </w:rPr>
        <w:t xml:space="preserve">, </w:t>
      </w:r>
      <w:r w:rsidR="00B64991">
        <w:rPr>
          <w:shd w:val="pct10" w:color="auto" w:fill="FFFFFF"/>
        </w:rPr>
        <w:t>March 1</w:t>
      </w:r>
      <w:r w:rsidR="005260B5">
        <w:rPr>
          <w:shd w:val="pct10" w:color="auto" w:fill="FFFFFF"/>
        </w:rPr>
        <w:t>3</w:t>
      </w:r>
      <w:r>
        <w:rPr>
          <w:shd w:val="pct10" w:color="auto" w:fill="FFFFFF"/>
        </w:rPr>
        <w:t>, 201</w:t>
      </w:r>
      <w:r w:rsidR="005260B5">
        <w:rPr>
          <w:shd w:val="pct10" w:color="auto" w:fill="FFFFFF"/>
        </w:rPr>
        <w:t>4</w:t>
      </w:r>
      <w:r>
        <w:rPr>
          <w:shd w:val="pct10" w:color="auto" w:fill="FFFFFF"/>
        </w:rPr>
        <w:br/>
        <w:t>Section Instructions: Sensitivity Analyses</w:t>
      </w:r>
    </w:p>
    <w:p w:rsidR="00654AC3" w:rsidRDefault="00654AC3" w:rsidP="00996E0C"/>
    <w:p w:rsidR="00654AC3" w:rsidRDefault="00654AC3" w:rsidP="00996E0C">
      <w:r>
        <w:rPr>
          <w:b/>
          <w:bCs/>
        </w:rPr>
        <w:t>Objectives</w:t>
      </w:r>
    </w:p>
    <w:p w:rsidR="00654AC3" w:rsidRDefault="00654AC3" w:rsidP="00653223">
      <w:pPr>
        <w:pStyle w:val="ListParagraph"/>
        <w:numPr>
          <w:ilvl w:val="0"/>
          <w:numId w:val="2"/>
        </w:numPr>
      </w:pPr>
      <w:r>
        <w:t>To practice constructing 1-way and 2-way sensitivity analysis</w:t>
      </w:r>
    </w:p>
    <w:p w:rsidR="00654AC3" w:rsidRDefault="00654AC3" w:rsidP="00653223">
      <w:pPr>
        <w:pStyle w:val="ListParagraph"/>
        <w:numPr>
          <w:ilvl w:val="0"/>
          <w:numId w:val="2"/>
        </w:numPr>
      </w:pPr>
      <w:r>
        <w:t>To learn how to interpret sensitivity analyses in published literature</w:t>
      </w:r>
    </w:p>
    <w:p w:rsidR="00654AC3" w:rsidRPr="003A31EE" w:rsidRDefault="00654AC3" w:rsidP="00996E0C">
      <w:pPr>
        <w:rPr>
          <w:b/>
          <w:bCs/>
        </w:rPr>
      </w:pPr>
    </w:p>
    <w:p w:rsidR="00654AC3" w:rsidRPr="008147A4" w:rsidRDefault="00654AC3" w:rsidP="00996E0C">
      <w:pPr>
        <w:rPr>
          <w:b/>
          <w:bCs/>
        </w:rPr>
      </w:pPr>
      <w:r w:rsidRPr="008147A4">
        <w:rPr>
          <w:b/>
          <w:bCs/>
        </w:rPr>
        <w:t>Notes:</w:t>
      </w:r>
    </w:p>
    <w:p w:rsidR="00654AC3" w:rsidRDefault="00654AC3" w:rsidP="008147A4">
      <w:pPr>
        <w:numPr>
          <w:ilvl w:val="0"/>
          <w:numId w:val="7"/>
        </w:numPr>
      </w:pPr>
      <w:r>
        <w:t xml:space="preserve">Please arrive in your section room at </w:t>
      </w:r>
      <w:smartTag w:uri="urn:schemas-microsoft-com:office:smarttags" w:element="time">
        <w:smartTagPr>
          <w:attr w:name="Hour" w:val="13"/>
          <w:attr w:name="Minute" w:val="0"/>
        </w:smartTagPr>
        <w:r>
          <w:t>1 pm</w:t>
        </w:r>
      </w:smartTag>
      <w:r>
        <w:t xml:space="preserve"> (sharp).</w:t>
      </w:r>
    </w:p>
    <w:p w:rsidR="00654AC3" w:rsidRDefault="00654AC3" w:rsidP="008147A4">
      <w:pPr>
        <w:numPr>
          <w:ilvl w:val="0"/>
          <w:numId w:val="7"/>
        </w:numPr>
      </w:pPr>
      <w:r w:rsidRPr="008147A4">
        <w:t xml:space="preserve">This </w:t>
      </w:r>
      <w:r>
        <w:t>exercise is</w:t>
      </w:r>
      <w:r w:rsidRPr="008147A4">
        <w:t xml:space="preserve"> not grade</w:t>
      </w:r>
      <w:r>
        <w:t>d – just for learning and fun.</w:t>
      </w:r>
    </w:p>
    <w:p w:rsidR="00654AC3" w:rsidRPr="008147A4" w:rsidRDefault="00654AC3" w:rsidP="008147A4">
      <w:pPr>
        <w:numPr>
          <w:ilvl w:val="0"/>
          <w:numId w:val="7"/>
        </w:numPr>
      </w:pPr>
      <w:r>
        <w:t>We will present “own projects” in section only as time allows. If you have urgent questions for your section leader about your project, ask him during part 1a or 2a. If there’s time at the end, we’ll ask for volunteers to present project SAs.</w:t>
      </w:r>
    </w:p>
    <w:p w:rsidR="00654AC3" w:rsidRDefault="00654AC3" w:rsidP="008147A4">
      <w:pPr>
        <w:tabs>
          <w:tab w:val="left" w:pos="5625"/>
        </w:tabs>
        <w:rPr>
          <w:b/>
          <w:bCs/>
        </w:rPr>
      </w:pPr>
      <w:r>
        <w:rPr>
          <w:b/>
          <w:bCs/>
        </w:rPr>
        <w:tab/>
      </w:r>
    </w:p>
    <w:p w:rsidR="00654AC3" w:rsidRPr="008147A4" w:rsidRDefault="00654AC3" w:rsidP="008147A4">
      <w:pPr>
        <w:pBdr>
          <w:top w:val="single" w:sz="4" w:space="1" w:color="auto"/>
          <w:left w:val="single" w:sz="4" w:space="4" w:color="auto"/>
          <w:bottom w:val="single" w:sz="4" w:space="1" w:color="auto"/>
          <w:right w:val="single" w:sz="4" w:space="4" w:color="auto"/>
        </w:pBdr>
        <w:rPr>
          <w:b/>
          <w:bCs/>
        </w:rPr>
      </w:pPr>
      <w:r w:rsidRPr="008147A4">
        <w:rPr>
          <w:b/>
          <w:bCs/>
        </w:rPr>
        <w:t>Part 1 (</w:t>
      </w:r>
      <w:r>
        <w:rPr>
          <w:b/>
          <w:bCs/>
        </w:rPr>
        <w:t>~45</w:t>
      </w:r>
      <w:r w:rsidRPr="008147A4">
        <w:rPr>
          <w:b/>
          <w:bCs/>
        </w:rPr>
        <w:t xml:space="preserve"> minutes): Create SA</w:t>
      </w:r>
    </w:p>
    <w:p w:rsidR="00654AC3" w:rsidRDefault="00654AC3" w:rsidP="00996E0C"/>
    <w:p w:rsidR="00654AC3" w:rsidRPr="008147A4" w:rsidRDefault="00654AC3" w:rsidP="00996E0C">
      <w:pPr>
        <w:rPr>
          <w:b/>
          <w:bCs/>
        </w:rPr>
      </w:pPr>
      <w:r w:rsidRPr="008147A4">
        <w:rPr>
          <w:b/>
          <w:bCs/>
        </w:rPr>
        <w:t>Part 1a (</w:t>
      </w:r>
      <w:r>
        <w:rPr>
          <w:b/>
          <w:bCs/>
        </w:rPr>
        <w:t>~</w:t>
      </w:r>
      <w:r w:rsidRPr="008147A4">
        <w:rPr>
          <w:b/>
          <w:bCs/>
        </w:rPr>
        <w:t xml:space="preserve">20 minutes): Use Excel tree to conduct the </w:t>
      </w:r>
      <w:smartTag w:uri="urn:schemas-microsoft-com:office:smarttags" w:element="stockticker">
        <w:r w:rsidRPr="008147A4">
          <w:rPr>
            <w:b/>
            <w:bCs/>
          </w:rPr>
          <w:t>CEA</w:t>
        </w:r>
      </w:smartTag>
    </w:p>
    <w:p w:rsidR="00654AC3" w:rsidRDefault="00654AC3" w:rsidP="00996E0C"/>
    <w:p w:rsidR="00654AC3" w:rsidRDefault="00654AC3" w:rsidP="008147A4">
      <w:pPr>
        <w:ind w:left="360"/>
      </w:pPr>
      <w:r>
        <w:t xml:space="preserve">Students will work in small groups (2-3, no more than 5 groups per section) to create a sensitivity analysis on one input using Excel. Use the decision tree posted as </w:t>
      </w:r>
    </w:p>
    <w:p w:rsidR="00654AC3" w:rsidRDefault="00654AC3" w:rsidP="008147A4">
      <w:pPr>
        <w:ind w:left="360"/>
      </w:pPr>
    </w:p>
    <w:p w:rsidR="00654AC3" w:rsidRDefault="00654AC3" w:rsidP="008147A4">
      <w:pPr>
        <w:ind w:left="360"/>
      </w:pPr>
      <w:r w:rsidRPr="00920D52">
        <w:t>DCEA1</w:t>
      </w:r>
      <w:r w:rsidR="005260B5">
        <w:t>4</w:t>
      </w:r>
      <w:r w:rsidRPr="00920D52">
        <w:t>_flu</w:t>
      </w:r>
      <w:r>
        <w:t>_decision_tree_for_SA_section_</w:t>
      </w:r>
      <w:r w:rsidR="00B64991">
        <w:t>1</w:t>
      </w:r>
      <w:r w:rsidR="005260B5">
        <w:t>3</w:t>
      </w:r>
      <w:r w:rsidRPr="00920D52">
        <w:t>-</w:t>
      </w:r>
      <w:r w:rsidR="00B64991">
        <w:t>Mar</w:t>
      </w:r>
      <w:r w:rsidRPr="00920D52">
        <w:t>-201</w:t>
      </w:r>
      <w:r w:rsidR="005260B5">
        <w:t>4</w:t>
      </w:r>
      <w:r>
        <w:t>.xls</w:t>
      </w:r>
    </w:p>
    <w:p w:rsidR="00654AC3" w:rsidRDefault="00654AC3" w:rsidP="008147A4">
      <w:pPr>
        <w:ind w:left="360"/>
      </w:pPr>
    </w:p>
    <w:p w:rsidR="00654AC3" w:rsidRDefault="00654AC3" w:rsidP="008147A4">
      <w:pPr>
        <w:ind w:left="360"/>
      </w:pPr>
      <w:r w:rsidRPr="00920D52">
        <w:t>Greyed cells are inputs</w:t>
      </w:r>
      <w:r>
        <w:t xml:space="preserve"> (other cells are calculated).</w:t>
      </w:r>
      <w:r w:rsidRPr="00920D52">
        <w:t xml:space="preserve"> Base case value</w:t>
      </w:r>
      <w:r>
        <w:t>s</w:t>
      </w:r>
      <w:r w:rsidRPr="00920D52">
        <w:t xml:space="preserve"> now set yields $20,743 per QALY gained.</w:t>
      </w:r>
      <w:r>
        <w:t xml:space="preserve"> We will assign each group to </w:t>
      </w:r>
      <w:r w:rsidRPr="008147A4">
        <w:rPr>
          <w:u w:val="single"/>
        </w:rPr>
        <w:t>two</w:t>
      </w:r>
      <w:r>
        <w:t xml:space="preserve"> of the following inputs:</w:t>
      </w:r>
    </w:p>
    <w:p w:rsidR="00654AC3" w:rsidRDefault="00654AC3" w:rsidP="00996E0C"/>
    <w:p w:rsidR="00654AC3" w:rsidRDefault="00654AC3" w:rsidP="008147A4">
      <w:pPr>
        <w:pStyle w:val="ListParagraph"/>
        <w:numPr>
          <w:ilvl w:val="0"/>
          <w:numId w:val="6"/>
        </w:numPr>
        <w:ind w:left="1080"/>
      </w:pPr>
      <w:r>
        <w:t>Cost of medication</w:t>
      </w:r>
    </w:p>
    <w:p w:rsidR="00654AC3" w:rsidRDefault="00654AC3" w:rsidP="008147A4">
      <w:pPr>
        <w:pStyle w:val="ListParagraph"/>
        <w:numPr>
          <w:ilvl w:val="0"/>
          <w:numId w:val="6"/>
        </w:numPr>
        <w:ind w:left="1080"/>
      </w:pPr>
      <w:r>
        <w:t>Effect on duration</w:t>
      </w:r>
    </w:p>
    <w:p w:rsidR="00654AC3" w:rsidRDefault="00654AC3" w:rsidP="008147A4">
      <w:pPr>
        <w:pStyle w:val="ListParagraph"/>
        <w:numPr>
          <w:ilvl w:val="0"/>
          <w:numId w:val="6"/>
        </w:numPr>
        <w:ind w:left="1080"/>
      </w:pPr>
      <w:r>
        <w:t>Effect on hospital stay</w:t>
      </w:r>
    </w:p>
    <w:p w:rsidR="00654AC3" w:rsidRDefault="00654AC3" w:rsidP="008147A4">
      <w:pPr>
        <w:pStyle w:val="ListParagraph"/>
        <w:numPr>
          <w:ilvl w:val="0"/>
          <w:numId w:val="6"/>
        </w:numPr>
        <w:ind w:left="1080"/>
      </w:pPr>
      <w:r>
        <w:t>Probability of 5-day course with no medication</w:t>
      </w:r>
      <w:bookmarkStart w:id="0" w:name="_GoBack"/>
      <w:bookmarkEnd w:id="0"/>
    </w:p>
    <w:p w:rsidR="00654AC3" w:rsidRDefault="00654AC3" w:rsidP="008147A4">
      <w:pPr>
        <w:pStyle w:val="ListParagraph"/>
        <w:numPr>
          <w:ilvl w:val="0"/>
          <w:numId w:val="6"/>
        </w:numPr>
        <w:ind w:left="1080"/>
      </w:pPr>
      <w:r>
        <w:t>Probability of hospital stay with no medication</w:t>
      </w:r>
    </w:p>
    <w:p w:rsidR="00654AC3" w:rsidRDefault="00654AC3" w:rsidP="008147A4">
      <w:pPr>
        <w:pStyle w:val="ListParagraph"/>
        <w:ind w:left="1080"/>
      </w:pPr>
    </w:p>
    <w:p w:rsidR="00654AC3" w:rsidRDefault="00654AC3" w:rsidP="008147A4">
      <w:pPr>
        <w:pStyle w:val="ListParagraph"/>
        <w:ind w:left="360"/>
      </w:pPr>
      <w:r>
        <w:t>Email to the section leader</w:t>
      </w:r>
    </w:p>
    <w:p w:rsidR="00654AC3" w:rsidRDefault="00654AC3" w:rsidP="00996E0C"/>
    <w:p w:rsidR="00654AC3" w:rsidRPr="008147A4" w:rsidRDefault="00654AC3" w:rsidP="0062066D">
      <w:pPr>
        <w:rPr>
          <w:b/>
          <w:bCs/>
        </w:rPr>
      </w:pPr>
      <w:r w:rsidRPr="008147A4">
        <w:rPr>
          <w:b/>
          <w:bCs/>
        </w:rPr>
        <w:t>Part 1b (</w:t>
      </w:r>
      <w:r>
        <w:rPr>
          <w:b/>
          <w:bCs/>
        </w:rPr>
        <w:t>~15</w:t>
      </w:r>
      <w:r w:rsidRPr="008147A4">
        <w:rPr>
          <w:b/>
          <w:bCs/>
        </w:rPr>
        <w:t xml:space="preserve"> minutes): Present SA</w:t>
      </w:r>
    </w:p>
    <w:p w:rsidR="00654AC3" w:rsidRDefault="00654AC3" w:rsidP="0062066D"/>
    <w:p w:rsidR="00654AC3" w:rsidRDefault="00654AC3" w:rsidP="008147A4">
      <w:pPr>
        <w:ind w:left="360"/>
      </w:pPr>
      <w:r>
        <w:t xml:space="preserve">Students will present their sensitivity analysis to the section. Explain the input you were assigned, sensitivity of your outcome to the variation in input, and what was learned. </w:t>
      </w:r>
      <w:r w:rsidRPr="00B62FC3">
        <w:rPr>
          <w:u w:val="single"/>
        </w:rPr>
        <w:t>3 minutes per group</w:t>
      </w:r>
      <w:r>
        <w:t>.</w:t>
      </w:r>
    </w:p>
    <w:p w:rsidR="00654AC3" w:rsidRDefault="00654AC3" w:rsidP="0062066D"/>
    <w:p w:rsidR="00654AC3" w:rsidRPr="008147A4" w:rsidRDefault="00654AC3" w:rsidP="0062066D">
      <w:pPr>
        <w:rPr>
          <w:b/>
          <w:bCs/>
        </w:rPr>
      </w:pPr>
      <w:r w:rsidRPr="008147A4">
        <w:rPr>
          <w:b/>
          <w:bCs/>
        </w:rPr>
        <w:t xml:space="preserve">Part </w:t>
      </w:r>
      <w:r>
        <w:rPr>
          <w:b/>
          <w:bCs/>
        </w:rPr>
        <w:t>1c</w:t>
      </w:r>
      <w:r w:rsidRPr="008147A4">
        <w:rPr>
          <w:b/>
          <w:bCs/>
        </w:rPr>
        <w:t xml:space="preserve"> (</w:t>
      </w:r>
      <w:r>
        <w:rPr>
          <w:b/>
          <w:bCs/>
        </w:rPr>
        <w:t>~</w:t>
      </w:r>
      <w:r w:rsidRPr="008147A4">
        <w:rPr>
          <w:b/>
          <w:bCs/>
        </w:rPr>
        <w:t>10 minutes): Discuss SA</w:t>
      </w:r>
    </w:p>
    <w:p w:rsidR="00654AC3" w:rsidRDefault="00654AC3" w:rsidP="0062066D"/>
    <w:p w:rsidR="00654AC3" w:rsidRDefault="00654AC3" w:rsidP="008147A4">
      <w:pPr>
        <w:ind w:left="360"/>
      </w:pPr>
      <w:r>
        <w:t>Class discussion: Consider that you want to write up this SA in your paper. Which inputs are most important? Which can be ignored, and why? What other inputs would you want to consider for a SA?</w:t>
      </w:r>
      <w:r w:rsidRPr="003C2469">
        <w:t xml:space="preserve"> </w:t>
      </w:r>
    </w:p>
    <w:p w:rsidR="00654AC3" w:rsidRDefault="00654AC3" w:rsidP="008147A4">
      <w:pPr>
        <w:ind w:left="360"/>
      </w:pPr>
    </w:p>
    <w:p w:rsidR="00654AC3" w:rsidRPr="001A745E" w:rsidRDefault="00654AC3" w:rsidP="001D1F79">
      <w:pPr>
        <w:rPr>
          <w:b/>
          <w:bCs/>
          <w:i/>
          <w:iCs/>
        </w:rPr>
      </w:pPr>
      <w:r>
        <w:rPr>
          <w:b/>
          <w:bCs/>
          <w:i/>
          <w:iCs/>
        </w:rPr>
        <w:lastRenderedPageBreak/>
        <w:t>5 minute break</w:t>
      </w:r>
    </w:p>
    <w:p w:rsidR="00654AC3" w:rsidRDefault="00654AC3" w:rsidP="001D1F79"/>
    <w:p w:rsidR="00654AC3" w:rsidRPr="008147A4" w:rsidRDefault="00654AC3" w:rsidP="008147A4">
      <w:pPr>
        <w:pBdr>
          <w:top w:val="single" w:sz="4" w:space="1" w:color="auto"/>
          <w:left w:val="single" w:sz="4" w:space="4" w:color="auto"/>
          <w:bottom w:val="single" w:sz="4" w:space="1" w:color="auto"/>
          <w:right w:val="single" w:sz="4" w:space="4" w:color="auto"/>
        </w:pBdr>
        <w:rPr>
          <w:b/>
          <w:bCs/>
        </w:rPr>
      </w:pPr>
      <w:r w:rsidRPr="008147A4">
        <w:rPr>
          <w:b/>
          <w:bCs/>
        </w:rPr>
        <w:t xml:space="preserve">Part </w:t>
      </w:r>
      <w:r>
        <w:rPr>
          <w:b/>
          <w:bCs/>
        </w:rPr>
        <w:t>2</w:t>
      </w:r>
      <w:r w:rsidRPr="008147A4">
        <w:rPr>
          <w:b/>
          <w:bCs/>
        </w:rPr>
        <w:t xml:space="preserve"> (</w:t>
      </w:r>
      <w:r>
        <w:rPr>
          <w:b/>
          <w:bCs/>
        </w:rPr>
        <w:t>~4</w:t>
      </w:r>
      <w:r w:rsidRPr="008147A4">
        <w:rPr>
          <w:b/>
          <w:bCs/>
        </w:rPr>
        <w:t xml:space="preserve">0 minutes): </w:t>
      </w:r>
      <w:r>
        <w:rPr>
          <w:b/>
          <w:bCs/>
        </w:rPr>
        <w:t>Review published SA</w:t>
      </w:r>
    </w:p>
    <w:p w:rsidR="00654AC3" w:rsidRDefault="00654AC3" w:rsidP="008147A4"/>
    <w:p w:rsidR="00654AC3" w:rsidRPr="0042021D" w:rsidRDefault="00654AC3" w:rsidP="001D1F79">
      <w:pPr>
        <w:rPr>
          <w:b/>
          <w:bCs/>
        </w:rPr>
      </w:pPr>
      <w:r w:rsidRPr="0042021D">
        <w:rPr>
          <w:b/>
          <w:bCs/>
        </w:rPr>
        <w:t>Part 2a (</w:t>
      </w:r>
      <w:r>
        <w:rPr>
          <w:b/>
          <w:bCs/>
        </w:rPr>
        <w:t>~</w:t>
      </w:r>
      <w:r w:rsidRPr="0042021D">
        <w:rPr>
          <w:b/>
          <w:bCs/>
        </w:rPr>
        <w:t>20 minutes): Review SA in an article</w:t>
      </w:r>
    </w:p>
    <w:p w:rsidR="00654AC3" w:rsidRDefault="00654AC3" w:rsidP="001D1F79"/>
    <w:p w:rsidR="00654AC3" w:rsidRDefault="00654AC3" w:rsidP="001D1F79">
      <w:r>
        <w:t xml:space="preserve">Read the article by Lieu on varicella vaccination, focusing on the section on sensitivity analysis. This article is old but commendably clear and simple to follow (and influential for </w:t>
      </w:r>
      <w:smartTag w:uri="urn:schemas-microsoft-com:office:smarttags" w:element="place">
        <w:smartTag w:uri="urn:schemas-microsoft-com:office:smarttags" w:element="country-region">
          <w:r>
            <w:t>US</w:t>
          </w:r>
        </w:smartTag>
      </w:smartTag>
      <w:r>
        <w:t xml:space="preserve"> vaccination policy). Then answer the following questions in small groups or individually.</w:t>
      </w:r>
    </w:p>
    <w:p w:rsidR="00654AC3" w:rsidRDefault="00654AC3" w:rsidP="001D1F79"/>
    <w:p w:rsidR="00654AC3" w:rsidRDefault="00654AC3" w:rsidP="001A745E">
      <w:pPr>
        <w:pStyle w:val="ListParagraph"/>
        <w:numPr>
          <w:ilvl w:val="0"/>
          <w:numId w:val="4"/>
        </w:numPr>
      </w:pPr>
      <w:r>
        <w:t>Which inputs were considered in the sensitivity analysis?</w:t>
      </w:r>
    </w:p>
    <w:p w:rsidR="00654AC3" w:rsidRDefault="00654AC3" w:rsidP="001A745E">
      <w:pPr>
        <w:pStyle w:val="ListParagraph"/>
        <w:numPr>
          <w:ilvl w:val="0"/>
          <w:numId w:val="4"/>
        </w:numPr>
      </w:pPr>
      <w:r>
        <w:t>Did the author include 1-way, 2-way, or 3-way SA in this article? What are the differences between each method?</w:t>
      </w:r>
    </w:p>
    <w:p w:rsidR="00654AC3" w:rsidRDefault="00654AC3" w:rsidP="001A745E">
      <w:pPr>
        <w:pStyle w:val="ListParagraph"/>
        <w:numPr>
          <w:ilvl w:val="0"/>
          <w:numId w:val="4"/>
        </w:numPr>
      </w:pPr>
      <w:r>
        <w:t xml:space="preserve">Is cost-effectiveness more sensitive to vaccination efficacy or vaccination coverage? How do you know? (Consider Figure 3). </w:t>
      </w:r>
    </w:p>
    <w:p w:rsidR="00654AC3" w:rsidRDefault="00654AC3" w:rsidP="001A745E">
      <w:pPr>
        <w:pStyle w:val="ListParagraph"/>
        <w:numPr>
          <w:ilvl w:val="0"/>
          <w:numId w:val="4"/>
        </w:numPr>
      </w:pPr>
      <w:r>
        <w:t>Explain what was learned from the sensitivity analysis on vaccine price. (Consider Figure 4).</w:t>
      </w:r>
    </w:p>
    <w:p w:rsidR="00654AC3" w:rsidRDefault="00654AC3" w:rsidP="001A745E">
      <w:pPr>
        <w:pStyle w:val="ListParagraph"/>
        <w:numPr>
          <w:ilvl w:val="0"/>
          <w:numId w:val="4"/>
        </w:numPr>
      </w:pPr>
      <w:r>
        <w:t>What did the author learn from performing a SA on discounting?</w:t>
      </w:r>
    </w:p>
    <w:p w:rsidR="00654AC3" w:rsidRDefault="00654AC3" w:rsidP="001D1F79">
      <w:pPr>
        <w:pStyle w:val="ListParagraph"/>
        <w:numPr>
          <w:ilvl w:val="0"/>
          <w:numId w:val="4"/>
        </w:numPr>
      </w:pPr>
      <w:r>
        <w:t xml:space="preserve">At what vaccine coverage rate did the catch-up program save money? </w:t>
      </w:r>
    </w:p>
    <w:p w:rsidR="00654AC3" w:rsidRDefault="00654AC3" w:rsidP="001D1F79">
      <w:pPr>
        <w:pStyle w:val="ListParagraph"/>
        <w:numPr>
          <w:ilvl w:val="0"/>
          <w:numId w:val="4"/>
        </w:numPr>
      </w:pPr>
      <w:r>
        <w:t>At base-case vaccination coverage, what was the catch-up programs incremental cost per chickenpox case prevented?</w:t>
      </w:r>
    </w:p>
    <w:p w:rsidR="00654AC3" w:rsidRDefault="00654AC3" w:rsidP="00ED0C2A"/>
    <w:p w:rsidR="00654AC3" w:rsidRPr="0042021D" w:rsidRDefault="00654AC3" w:rsidP="0058213C">
      <w:pPr>
        <w:rPr>
          <w:b/>
          <w:bCs/>
        </w:rPr>
      </w:pPr>
      <w:r w:rsidRPr="0042021D">
        <w:rPr>
          <w:b/>
          <w:bCs/>
        </w:rPr>
        <w:t>Part 2b (</w:t>
      </w:r>
      <w:r>
        <w:rPr>
          <w:b/>
          <w:bCs/>
        </w:rPr>
        <w:t>~</w:t>
      </w:r>
      <w:r w:rsidRPr="0042021D">
        <w:rPr>
          <w:b/>
          <w:bCs/>
        </w:rPr>
        <w:t xml:space="preserve">20 minutes): Discuss SA in article as a class. </w:t>
      </w:r>
    </w:p>
    <w:sectPr w:rsidR="00654AC3" w:rsidRPr="0042021D" w:rsidSect="001D1F79">
      <w:headerReference w:type="default" r:id="rId8"/>
      <w:pgSz w:w="12240" w:h="15840"/>
      <w:pgMar w:top="1440" w:right="1800" w:bottom="1440" w:left="1800" w:header="720" w:footer="720"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247" w:rsidRDefault="00850247" w:rsidP="0062066D">
      <w:r>
        <w:separator/>
      </w:r>
    </w:p>
  </w:endnote>
  <w:endnote w:type="continuationSeparator" w:id="0">
    <w:p w:rsidR="00850247" w:rsidRDefault="00850247" w:rsidP="00620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
    <w:altName w:val="MS Mincho"/>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247" w:rsidRDefault="00850247" w:rsidP="0062066D">
      <w:r>
        <w:separator/>
      </w:r>
    </w:p>
  </w:footnote>
  <w:footnote w:type="continuationSeparator" w:id="0">
    <w:p w:rsidR="00850247" w:rsidRDefault="00850247" w:rsidP="006206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AC3" w:rsidRDefault="00654AC3" w:rsidP="00920D52">
    <w:pPr>
      <w:pStyle w:val="Header"/>
      <w:jc w:val="right"/>
    </w:pPr>
    <w:r>
      <w:rPr>
        <w:smallCaps/>
      </w:rPr>
      <w:t>Decision and Cost-Effectiveness Analysis</w:t>
    </w:r>
    <w:r>
      <w:rPr>
        <w:smallCaps/>
      </w:rPr>
      <w:br/>
    </w:r>
    <w:r w:rsidR="00B64991">
      <w:t>TICR, UCSF, Winter 201</w:t>
    </w:r>
    <w:r w:rsidR="005260B5">
      <w:t>4</w:t>
    </w:r>
    <w:r w:rsidR="00B64991">
      <w:t>. Section 6</w:t>
    </w:r>
    <w:r>
      <w:t xml:space="preserve">, page </w:t>
    </w:r>
    <w:r>
      <w:rPr>
        <w:rStyle w:val="PageNumber"/>
      </w:rPr>
      <w:fldChar w:fldCharType="begin"/>
    </w:r>
    <w:r>
      <w:rPr>
        <w:rStyle w:val="PageNumber"/>
      </w:rPr>
      <w:instrText xml:space="preserve"> PAGE </w:instrText>
    </w:r>
    <w:r>
      <w:rPr>
        <w:rStyle w:val="PageNumber"/>
      </w:rPr>
      <w:fldChar w:fldCharType="separate"/>
    </w:r>
    <w:r w:rsidR="005260B5">
      <w:rPr>
        <w:rStyle w:val="PageNumber"/>
        <w:noProof/>
      </w:rPr>
      <w:t>1</w:t>
    </w:r>
    <w:r>
      <w:rPr>
        <w:rStyle w:val="PageNumber"/>
      </w:rPr>
      <w:fldChar w:fldCharType="end"/>
    </w:r>
  </w:p>
  <w:p w:rsidR="00654AC3" w:rsidRDefault="00654A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361F4"/>
    <w:multiLevelType w:val="hybridMultilevel"/>
    <w:tmpl w:val="4B6CB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3AF757D8"/>
    <w:multiLevelType w:val="multilevel"/>
    <w:tmpl w:val="E466ABC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45656B7D"/>
    <w:multiLevelType w:val="hybridMultilevel"/>
    <w:tmpl w:val="E466ABC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53291A66"/>
    <w:multiLevelType w:val="hybridMultilevel"/>
    <w:tmpl w:val="C7FA65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nsid w:val="5CBF5CAE"/>
    <w:multiLevelType w:val="hybridMultilevel"/>
    <w:tmpl w:val="9F02B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2267E8"/>
    <w:multiLevelType w:val="hybridMultilevel"/>
    <w:tmpl w:val="1876CB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770B5F"/>
    <w:multiLevelType w:val="hybridMultilevel"/>
    <w:tmpl w:val="F48AFDE0"/>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0"/>
  </w:num>
  <w:num w:numId="3">
    <w:abstractNumId w:val="2"/>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E0C"/>
    <w:rsid w:val="001A745E"/>
    <w:rsid w:val="001D1F79"/>
    <w:rsid w:val="003823B1"/>
    <w:rsid w:val="003A31EE"/>
    <w:rsid w:val="003C2469"/>
    <w:rsid w:val="003E2F95"/>
    <w:rsid w:val="0042021D"/>
    <w:rsid w:val="004C3F03"/>
    <w:rsid w:val="004D29DB"/>
    <w:rsid w:val="005260B5"/>
    <w:rsid w:val="0058213C"/>
    <w:rsid w:val="00590816"/>
    <w:rsid w:val="005C4D8B"/>
    <w:rsid w:val="0062066D"/>
    <w:rsid w:val="00653223"/>
    <w:rsid w:val="00654AC3"/>
    <w:rsid w:val="00670799"/>
    <w:rsid w:val="00680EBA"/>
    <w:rsid w:val="00710BEF"/>
    <w:rsid w:val="008147A4"/>
    <w:rsid w:val="00850247"/>
    <w:rsid w:val="00874551"/>
    <w:rsid w:val="00920D52"/>
    <w:rsid w:val="00996E0C"/>
    <w:rsid w:val="009C1522"/>
    <w:rsid w:val="00B62FC3"/>
    <w:rsid w:val="00B64991"/>
    <w:rsid w:val="00ED0C2A"/>
    <w:rsid w:val="00F22345"/>
    <w:rsid w:val="00FB2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stockticker"/>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3"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9D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96E0C"/>
    <w:pPr>
      <w:ind w:left="720"/>
      <w:contextualSpacing/>
    </w:pPr>
  </w:style>
  <w:style w:type="paragraph" w:styleId="Header">
    <w:name w:val="header"/>
    <w:basedOn w:val="Normal"/>
    <w:link w:val="HeaderChar"/>
    <w:uiPriority w:val="99"/>
    <w:rsid w:val="0062066D"/>
    <w:pPr>
      <w:tabs>
        <w:tab w:val="center" w:pos="4320"/>
        <w:tab w:val="right" w:pos="8640"/>
      </w:tabs>
    </w:pPr>
  </w:style>
  <w:style w:type="character" w:customStyle="1" w:styleId="HeaderChar">
    <w:name w:val="Header Char"/>
    <w:basedOn w:val="DefaultParagraphFont"/>
    <w:link w:val="Header"/>
    <w:uiPriority w:val="99"/>
    <w:rsid w:val="0062066D"/>
    <w:rPr>
      <w:sz w:val="24"/>
      <w:szCs w:val="24"/>
      <w:lang w:eastAsia="en-US"/>
    </w:rPr>
  </w:style>
  <w:style w:type="paragraph" w:styleId="Footer">
    <w:name w:val="footer"/>
    <w:basedOn w:val="Normal"/>
    <w:link w:val="FooterChar"/>
    <w:uiPriority w:val="99"/>
    <w:rsid w:val="0062066D"/>
    <w:pPr>
      <w:tabs>
        <w:tab w:val="center" w:pos="4320"/>
        <w:tab w:val="right" w:pos="8640"/>
      </w:tabs>
    </w:pPr>
  </w:style>
  <w:style w:type="character" w:customStyle="1" w:styleId="FooterChar">
    <w:name w:val="Footer Char"/>
    <w:basedOn w:val="DefaultParagraphFont"/>
    <w:link w:val="Footer"/>
    <w:uiPriority w:val="99"/>
    <w:rsid w:val="0062066D"/>
    <w:rPr>
      <w:sz w:val="24"/>
      <w:szCs w:val="24"/>
      <w:lang w:eastAsia="en-US"/>
    </w:rPr>
  </w:style>
  <w:style w:type="character" w:styleId="PageNumber">
    <w:name w:val="page number"/>
    <w:basedOn w:val="DefaultParagraphFont"/>
    <w:uiPriority w:val="99"/>
    <w:rsid w:val="00920D52"/>
  </w:style>
  <w:style w:type="paragraph" w:styleId="BodyText3">
    <w:name w:val="Body Text 3"/>
    <w:basedOn w:val="Normal"/>
    <w:link w:val="BodyText3Char"/>
    <w:uiPriority w:val="99"/>
    <w:rsid w:val="00920D52"/>
    <w:pPr>
      <w:pBdr>
        <w:top w:val="single" w:sz="4" w:space="1" w:color="auto"/>
        <w:bottom w:val="single" w:sz="4" w:space="1" w:color="auto"/>
      </w:pBdr>
      <w:shd w:val="clear" w:color="auto" w:fill="E0E0E0"/>
      <w:overflowPunct w:val="0"/>
      <w:autoSpaceDE w:val="0"/>
      <w:autoSpaceDN w:val="0"/>
      <w:adjustRightInd w:val="0"/>
      <w:textAlignment w:val="baseline"/>
    </w:pPr>
    <w:rPr>
      <w:b/>
      <w:bCs/>
      <w:shd w:val="clear" w:color="auto" w:fill="E0E0E0"/>
    </w:rPr>
  </w:style>
  <w:style w:type="character" w:customStyle="1" w:styleId="BodyText3Char">
    <w:name w:val="Body Text 3 Char"/>
    <w:basedOn w:val="DefaultParagraphFont"/>
    <w:link w:val="BodyText3"/>
    <w:uiPriority w:val="99"/>
    <w:rsid w:val="00920D52"/>
    <w:rPr>
      <w:rFonts w:eastAsia="Times New Roman"/>
      <w:b/>
      <w:bCs/>
      <w:sz w:val="24"/>
      <w:szCs w:val="24"/>
      <w:shd w:val="clear" w:color="auto" w:fill="E0E0E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3"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9D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96E0C"/>
    <w:pPr>
      <w:ind w:left="720"/>
      <w:contextualSpacing/>
    </w:pPr>
  </w:style>
  <w:style w:type="paragraph" w:styleId="Header">
    <w:name w:val="header"/>
    <w:basedOn w:val="Normal"/>
    <w:link w:val="HeaderChar"/>
    <w:uiPriority w:val="99"/>
    <w:rsid w:val="0062066D"/>
    <w:pPr>
      <w:tabs>
        <w:tab w:val="center" w:pos="4320"/>
        <w:tab w:val="right" w:pos="8640"/>
      </w:tabs>
    </w:pPr>
  </w:style>
  <w:style w:type="character" w:customStyle="1" w:styleId="HeaderChar">
    <w:name w:val="Header Char"/>
    <w:basedOn w:val="DefaultParagraphFont"/>
    <w:link w:val="Header"/>
    <w:uiPriority w:val="99"/>
    <w:rsid w:val="0062066D"/>
    <w:rPr>
      <w:sz w:val="24"/>
      <w:szCs w:val="24"/>
      <w:lang w:eastAsia="en-US"/>
    </w:rPr>
  </w:style>
  <w:style w:type="paragraph" w:styleId="Footer">
    <w:name w:val="footer"/>
    <w:basedOn w:val="Normal"/>
    <w:link w:val="FooterChar"/>
    <w:uiPriority w:val="99"/>
    <w:rsid w:val="0062066D"/>
    <w:pPr>
      <w:tabs>
        <w:tab w:val="center" w:pos="4320"/>
        <w:tab w:val="right" w:pos="8640"/>
      </w:tabs>
    </w:pPr>
  </w:style>
  <w:style w:type="character" w:customStyle="1" w:styleId="FooterChar">
    <w:name w:val="Footer Char"/>
    <w:basedOn w:val="DefaultParagraphFont"/>
    <w:link w:val="Footer"/>
    <w:uiPriority w:val="99"/>
    <w:rsid w:val="0062066D"/>
    <w:rPr>
      <w:sz w:val="24"/>
      <w:szCs w:val="24"/>
      <w:lang w:eastAsia="en-US"/>
    </w:rPr>
  </w:style>
  <w:style w:type="character" w:styleId="PageNumber">
    <w:name w:val="page number"/>
    <w:basedOn w:val="DefaultParagraphFont"/>
    <w:uiPriority w:val="99"/>
    <w:rsid w:val="00920D52"/>
  </w:style>
  <w:style w:type="paragraph" w:styleId="BodyText3">
    <w:name w:val="Body Text 3"/>
    <w:basedOn w:val="Normal"/>
    <w:link w:val="BodyText3Char"/>
    <w:uiPriority w:val="99"/>
    <w:rsid w:val="00920D52"/>
    <w:pPr>
      <w:pBdr>
        <w:top w:val="single" w:sz="4" w:space="1" w:color="auto"/>
        <w:bottom w:val="single" w:sz="4" w:space="1" w:color="auto"/>
      </w:pBdr>
      <w:shd w:val="clear" w:color="auto" w:fill="E0E0E0"/>
      <w:overflowPunct w:val="0"/>
      <w:autoSpaceDE w:val="0"/>
      <w:autoSpaceDN w:val="0"/>
      <w:adjustRightInd w:val="0"/>
      <w:textAlignment w:val="baseline"/>
    </w:pPr>
    <w:rPr>
      <w:b/>
      <w:bCs/>
      <w:shd w:val="clear" w:color="auto" w:fill="E0E0E0"/>
    </w:rPr>
  </w:style>
  <w:style w:type="character" w:customStyle="1" w:styleId="BodyText3Char">
    <w:name w:val="Body Text 3 Char"/>
    <w:basedOn w:val="DefaultParagraphFont"/>
    <w:link w:val="BodyText3"/>
    <w:uiPriority w:val="99"/>
    <w:rsid w:val="00920D52"/>
    <w:rPr>
      <w:rFonts w:eastAsia="Times New Roman"/>
      <w:b/>
      <w:bCs/>
      <w:sz w:val="24"/>
      <w:szCs w:val="24"/>
      <w:shd w:val="clear" w:color="auto" w:fill="E0E0E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058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TICR DCEA Section 5, February 23, 2012</vt:lpstr>
    </vt:vector>
  </TitlesOfParts>
  <Company>UCSF</Company>
  <LinksUpToDate>false</LinksUpToDate>
  <CharactersWithSpaces>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TICR DCEA Section 5, February 23, 2012</dc:title>
  <dc:creator>Janelle Downing</dc:creator>
  <cp:lastModifiedBy>malkomser</cp:lastModifiedBy>
  <cp:revision>2</cp:revision>
  <dcterms:created xsi:type="dcterms:W3CDTF">2014-03-06T22:04:00Z</dcterms:created>
  <dcterms:modified xsi:type="dcterms:W3CDTF">2014-03-06T22:04:00Z</dcterms:modified>
</cp:coreProperties>
</file>