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288" w:tblpY="1651"/>
        <w:tblW w:w="14508" w:type="dxa"/>
        <w:tblBorders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350"/>
        <w:gridCol w:w="1980"/>
        <w:gridCol w:w="1620"/>
        <w:gridCol w:w="2520"/>
        <w:gridCol w:w="1710"/>
        <w:gridCol w:w="3240"/>
      </w:tblGrid>
      <w:tr w:rsidR="00A7110C" w:rsidRPr="001E1EEA" w:rsidTr="00A7110C">
        <w:trPr>
          <w:trHeight w:val="631"/>
        </w:trPr>
        <w:tc>
          <w:tcPr>
            <w:tcW w:w="14508" w:type="dxa"/>
            <w:gridSpan w:val="7"/>
            <w:tcBorders>
              <w:top w:val="nil"/>
              <w:bottom w:val="single" w:sz="18" w:space="0" w:color="auto"/>
            </w:tcBorders>
          </w:tcPr>
          <w:p w:rsidR="00A7110C" w:rsidRDefault="00A7110C" w:rsidP="00A7110C">
            <w:pPr>
              <w:rPr>
                <w:rFonts w:ascii="Arial" w:hAnsi="Arial"/>
                <w:sz w:val="22"/>
              </w:rPr>
            </w:pPr>
            <w:r w:rsidRPr="00A7110C">
              <w:rPr>
                <w:rFonts w:ascii="Arial" w:hAnsi="Arial"/>
                <w:sz w:val="22"/>
              </w:rPr>
              <w:t>The first task is to establish the purpose of the work (i.e., what is the question</w:t>
            </w:r>
            <w:r w:rsidR="004D3FF8">
              <w:rPr>
                <w:rFonts w:ascii="Arial" w:hAnsi="Arial"/>
                <w:sz w:val="22"/>
              </w:rPr>
              <w:t>?</w:t>
            </w:r>
            <w:r w:rsidRPr="00A7110C">
              <w:rPr>
                <w:rFonts w:ascii="Arial" w:hAnsi="Arial"/>
                <w:sz w:val="22"/>
              </w:rPr>
              <w:t xml:space="preserve">):  </w:t>
            </w:r>
          </w:p>
          <w:p w:rsidR="00A7110C" w:rsidRDefault="00A7110C" w:rsidP="00A7110C">
            <w:pPr>
              <w:numPr>
                <w:ilvl w:val="0"/>
                <w:numId w:val="3"/>
              </w:numPr>
              <w:rPr>
                <w:rFonts w:ascii="Arial" w:hAnsi="Arial"/>
                <w:sz w:val="22"/>
              </w:rPr>
            </w:pPr>
            <w:r w:rsidRPr="00A7110C">
              <w:rPr>
                <w:rFonts w:ascii="Arial" w:hAnsi="Arial"/>
                <w:sz w:val="22"/>
              </w:rPr>
              <w:t xml:space="preserve">assessment of </w:t>
            </w:r>
            <w:r w:rsidRPr="00A7110C">
              <w:rPr>
                <w:rFonts w:ascii="Arial" w:hAnsi="Arial"/>
                <w:sz w:val="22"/>
                <w:u w:val="single"/>
              </w:rPr>
              <w:t>reproducibility</w:t>
            </w:r>
            <w:r w:rsidRPr="00A7110C">
              <w:rPr>
                <w:rFonts w:ascii="Arial" w:hAnsi="Arial"/>
                <w:sz w:val="22"/>
              </w:rPr>
              <w:t xml:space="preserve"> of a particular measurement; </w:t>
            </w:r>
          </w:p>
          <w:p w:rsidR="00A7110C" w:rsidRDefault="00A7110C" w:rsidP="00A7110C">
            <w:pPr>
              <w:numPr>
                <w:ilvl w:val="0"/>
                <w:numId w:val="3"/>
              </w:numPr>
              <w:rPr>
                <w:rFonts w:ascii="Arial" w:hAnsi="Arial"/>
                <w:sz w:val="22"/>
              </w:rPr>
            </w:pPr>
            <w:r w:rsidRPr="00A7110C">
              <w:rPr>
                <w:rFonts w:ascii="Arial" w:hAnsi="Arial"/>
                <w:sz w:val="22"/>
                <w:u w:val="single"/>
              </w:rPr>
              <w:t>agreement</w:t>
            </w:r>
            <w:r w:rsidRPr="00A7110C">
              <w:rPr>
                <w:rFonts w:ascii="Arial" w:hAnsi="Arial"/>
                <w:sz w:val="22"/>
              </w:rPr>
              <w:t xml:space="preserve"> between two or more measurement approaches purporting to measure the same thing</w:t>
            </w:r>
            <w:r w:rsidR="00B82360">
              <w:rPr>
                <w:rFonts w:ascii="Arial" w:hAnsi="Arial"/>
                <w:sz w:val="22"/>
              </w:rPr>
              <w:t>, neither of which is the gold standard</w:t>
            </w:r>
            <w:r w:rsidRPr="00A7110C">
              <w:rPr>
                <w:rFonts w:ascii="Arial" w:hAnsi="Arial"/>
                <w:sz w:val="22"/>
              </w:rPr>
              <w:t xml:space="preserve">; or </w:t>
            </w:r>
          </w:p>
          <w:p w:rsidR="00A7110C" w:rsidRPr="00A7110C" w:rsidRDefault="00A7110C" w:rsidP="00DF7A66">
            <w:pPr>
              <w:numPr>
                <w:ilvl w:val="0"/>
                <w:numId w:val="3"/>
              </w:numPr>
              <w:rPr>
                <w:rFonts w:ascii="Arial" w:hAnsi="Arial"/>
                <w:sz w:val="22"/>
              </w:rPr>
            </w:pPr>
            <w:r w:rsidRPr="00A7110C">
              <w:rPr>
                <w:rFonts w:ascii="Arial" w:hAnsi="Arial"/>
                <w:sz w:val="22"/>
              </w:rPr>
              <w:t xml:space="preserve">evaluation of the </w:t>
            </w:r>
            <w:r w:rsidRPr="00A7110C">
              <w:rPr>
                <w:rFonts w:ascii="Arial" w:hAnsi="Arial"/>
                <w:sz w:val="22"/>
                <w:u w:val="single"/>
              </w:rPr>
              <w:t>validity</w:t>
            </w:r>
            <w:r w:rsidRPr="00A7110C">
              <w:rPr>
                <w:rFonts w:ascii="Arial" w:hAnsi="Arial"/>
                <w:sz w:val="22"/>
              </w:rPr>
              <w:t xml:space="preserve"> of a measurement in the context of a gold standard</w:t>
            </w:r>
          </w:p>
        </w:tc>
      </w:tr>
      <w:tr w:rsidR="00CA70E9" w:rsidRPr="001E1EEA" w:rsidTr="004027F9">
        <w:trPr>
          <w:trHeight w:val="696"/>
        </w:trPr>
        <w:tc>
          <w:tcPr>
            <w:tcW w:w="208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A70E9" w:rsidRPr="001E1EEA" w:rsidRDefault="00CA70E9" w:rsidP="004027F9">
            <w:pPr>
              <w:ind w:right="-10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Purpose</w:t>
            </w:r>
            <w:r w:rsidR="005D46E9">
              <w:rPr>
                <w:rFonts w:ascii="Arial" w:hAnsi="Arial"/>
                <w:b/>
                <w:sz w:val="22"/>
              </w:rPr>
              <w:t>/Question</w:t>
            </w:r>
          </w:p>
        </w:tc>
        <w:tc>
          <w:tcPr>
            <w:tcW w:w="135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A70E9" w:rsidRDefault="00CA70E9" w:rsidP="00A71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Name of Parameter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A70E9" w:rsidRDefault="00CA70E9" w:rsidP="00A71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Design</w:t>
            </w:r>
          </w:p>
          <w:p w:rsidR="00CA70E9" w:rsidRPr="00AC0936" w:rsidRDefault="00CA70E9" w:rsidP="00A7110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AC0936">
              <w:rPr>
                <w:rFonts w:ascii="Arial" w:hAnsi="Arial"/>
                <w:b/>
                <w:sz w:val="18"/>
                <w:szCs w:val="18"/>
              </w:rPr>
              <w:t>(What data are needed?)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A70E9" w:rsidRDefault="00CA70E9" w:rsidP="00A71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Graphic</w:t>
            </w:r>
          </w:p>
          <w:p w:rsidR="00CA70E9" w:rsidRPr="00AC0936" w:rsidRDefault="00CA70E9" w:rsidP="00A7110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AC0936">
              <w:rPr>
                <w:rFonts w:ascii="Arial" w:hAnsi="Arial"/>
                <w:b/>
                <w:sz w:val="18"/>
                <w:szCs w:val="18"/>
              </w:rPr>
              <w:t>(What to plot?)</w:t>
            </w:r>
          </w:p>
        </w:tc>
        <w:tc>
          <w:tcPr>
            <w:tcW w:w="252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A70E9" w:rsidRDefault="00CA70E9" w:rsidP="00A71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Initial Calculation</w:t>
            </w:r>
          </w:p>
        </w:tc>
        <w:tc>
          <w:tcPr>
            <w:tcW w:w="171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A70E9" w:rsidRPr="001E1EEA" w:rsidRDefault="00CA70E9" w:rsidP="00A71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Final Equation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A70E9" w:rsidRPr="001E1EEA" w:rsidRDefault="00CA70E9" w:rsidP="00A71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Interpretation</w:t>
            </w:r>
          </w:p>
        </w:tc>
      </w:tr>
      <w:tr w:rsidR="005D46E9" w:rsidRPr="001E1EEA" w:rsidTr="00873969">
        <w:trPr>
          <w:trHeight w:val="411"/>
        </w:trPr>
        <w:tc>
          <w:tcPr>
            <w:tcW w:w="9558" w:type="dxa"/>
            <w:gridSpan w:val="5"/>
            <w:tcBorders>
              <w:right w:val="nil"/>
            </w:tcBorders>
          </w:tcPr>
          <w:p w:rsidR="005D46E9" w:rsidRDefault="005D46E9" w:rsidP="00A7110C">
            <w:pPr>
              <w:ind w:left="270" w:hanging="27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1. Reproducibility</w:t>
            </w:r>
          </w:p>
          <w:p w:rsidR="005D46E9" w:rsidRDefault="005D46E9" w:rsidP="00A7110C">
            <w:pPr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-- What is the d</w:t>
            </w:r>
            <w:r w:rsidRPr="00A7110C">
              <w:rPr>
                <w:rFonts w:ascii="Arial" w:hAnsi="Arial"/>
                <w:sz w:val="22"/>
              </w:rPr>
              <w:t xml:space="preserve">egree to which </w:t>
            </w:r>
            <w:r>
              <w:rPr>
                <w:rFonts w:ascii="Arial" w:hAnsi="Arial"/>
                <w:sz w:val="22"/>
              </w:rPr>
              <w:t xml:space="preserve">a particular </w:t>
            </w:r>
            <w:r w:rsidRPr="00A7110C">
              <w:rPr>
                <w:rFonts w:ascii="Arial" w:hAnsi="Arial"/>
                <w:sz w:val="22"/>
              </w:rPr>
              <w:t>measurement</w:t>
            </w:r>
            <w:r>
              <w:rPr>
                <w:rFonts w:ascii="Arial" w:hAnsi="Arial"/>
                <w:sz w:val="22"/>
              </w:rPr>
              <w:t xml:space="preserve"> process/technique/approach</w:t>
            </w:r>
            <w:r w:rsidRPr="00A7110C">
              <w:rPr>
                <w:rFonts w:ascii="Arial" w:hAnsi="Arial"/>
                <w:sz w:val="22"/>
              </w:rPr>
              <w:t xml:space="preserve"> provides same result each time it is performed on a given participant or specimen</w:t>
            </w:r>
            <w:r>
              <w:rPr>
                <w:rFonts w:ascii="Arial" w:hAnsi="Arial"/>
                <w:sz w:val="22"/>
              </w:rPr>
              <w:t>?</w:t>
            </w:r>
          </w:p>
        </w:tc>
        <w:tc>
          <w:tcPr>
            <w:tcW w:w="1710" w:type="dxa"/>
            <w:tcBorders>
              <w:left w:val="nil"/>
              <w:right w:val="nil"/>
            </w:tcBorders>
          </w:tcPr>
          <w:p w:rsidR="005D46E9" w:rsidRPr="001E1EEA" w:rsidRDefault="005D46E9" w:rsidP="00A7110C">
            <w:pPr>
              <w:rPr>
                <w:rFonts w:ascii="Arial" w:hAnsi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D46E9" w:rsidRPr="001E1EEA" w:rsidRDefault="005D46E9" w:rsidP="00A7110C">
            <w:pPr>
              <w:rPr>
                <w:rFonts w:ascii="Arial" w:hAnsi="Arial"/>
              </w:rPr>
            </w:pPr>
          </w:p>
        </w:tc>
      </w:tr>
      <w:tr w:rsidR="00CA70E9" w:rsidRPr="001E1EEA" w:rsidTr="00DF7A66">
        <w:trPr>
          <w:trHeight w:val="353"/>
        </w:trPr>
        <w:tc>
          <w:tcPr>
            <w:tcW w:w="2088" w:type="dxa"/>
            <w:vAlign w:val="center"/>
          </w:tcPr>
          <w:p w:rsidR="00CA70E9" w:rsidRDefault="00CA70E9" w:rsidP="00A7110C">
            <w:pPr>
              <w:ind w:left="270" w:hanging="270"/>
              <w:jc w:val="right"/>
              <w:rPr>
                <w:rFonts w:ascii="Arial" w:hAnsi="Arial"/>
                <w:sz w:val="20"/>
                <w:szCs w:val="20"/>
              </w:rPr>
            </w:pPr>
            <w:r w:rsidRPr="002746F3">
              <w:rPr>
                <w:rFonts w:ascii="Arial" w:hAnsi="Arial"/>
                <w:sz w:val="20"/>
                <w:szCs w:val="20"/>
              </w:rPr>
              <w:t>Research</w:t>
            </w:r>
            <w:r w:rsidR="00D24F6E">
              <w:rPr>
                <w:rFonts w:ascii="Arial" w:hAnsi="Arial"/>
                <w:sz w:val="20"/>
                <w:szCs w:val="20"/>
              </w:rPr>
              <w:t>:</w:t>
            </w:r>
          </w:p>
          <w:p w:rsidR="00D24F6E" w:rsidRDefault="00D24F6E" w:rsidP="00A7110C">
            <w:pPr>
              <w:ind w:left="270" w:hanging="270"/>
              <w:jc w:val="right"/>
              <w:rPr>
                <w:rFonts w:ascii="Arial" w:hAnsi="Arial"/>
                <w:sz w:val="20"/>
                <w:szCs w:val="20"/>
              </w:rPr>
            </w:pPr>
          </w:p>
          <w:p w:rsidR="00D24F6E" w:rsidRPr="005D46E9" w:rsidRDefault="00D24F6E" w:rsidP="00A7110C">
            <w:pPr>
              <w:ind w:left="270" w:hanging="270"/>
              <w:jc w:val="right"/>
              <w:rPr>
                <w:rFonts w:ascii="Arial" w:hAnsi="Arial"/>
                <w:sz w:val="18"/>
                <w:szCs w:val="18"/>
              </w:rPr>
            </w:pPr>
            <w:r w:rsidRPr="005D46E9">
              <w:rPr>
                <w:rFonts w:ascii="Arial" w:hAnsi="Arial"/>
                <w:sz w:val="18"/>
                <w:szCs w:val="18"/>
              </w:rPr>
              <w:t>Should additional work/effort be performed to enhance reproducibility for research?</w:t>
            </w:r>
          </w:p>
        </w:tc>
        <w:tc>
          <w:tcPr>
            <w:tcW w:w="1350" w:type="dxa"/>
            <w:vAlign w:val="center"/>
          </w:tcPr>
          <w:p w:rsidR="00CA70E9" w:rsidRPr="002746F3" w:rsidRDefault="00CA70E9" w:rsidP="00A7110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746F3">
              <w:rPr>
                <w:rFonts w:ascii="Arial" w:hAnsi="Arial"/>
                <w:sz w:val="20"/>
                <w:szCs w:val="20"/>
              </w:rPr>
              <w:t>Intraclass correlation coefficient (ICC)</w:t>
            </w:r>
            <w:r w:rsidR="0041729D" w:rsidRPr="0041729D">
              <w:rPr>
                <w:rFonts w:ascii="Arial" w:hAnsi="Arial"/>
                <w:vertAlign w:val="superscript"/>
              </w:rPr>
              <w:t>a</w:t>
            </w:r>
          </w:p>
        </w:tc>
        <w:tc>
          <w:tcPr>
            <w:tcW w:w="1980" w:type="dxa"/>
            <w:vAlign w:val="center"/>
          </w:tcPr>
          <w:p w:rsidR="00CA70E9" w:rsidRPr="002746F3" w:rsidRDefault="00CA70E9" w:rsidP="00A7110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746F3">
              <w:rPr>
                <w:rFonts w:ascii="Arial" w:hAnsi="Arial"/>
                <w:sz w:val="20"/>
                <w:szCs w:val="20"/>
              </w:rPr>
              <w:t>Repeated (&gt;1) measurements on each subject</w:t>
            </w:r>
          </w:p>
        </w:tc>
        <w:tc>
          <w:tcPr>
            <w:tcW w:w="1620" w:type="dxa"/>
            <w:vAlign w:val="center"/>
          </w:tcPr>
          <w:p w:rsidR="00CA70E9" w:rsidRPr="002746F3" w:rsidRDefault="00A17350" w:rsidP="00DF7A6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There is no graphic needed for any specific </w:t>
            </w:r>
            <w:r w:rsidR="00DF7A66">
              <w:rPr>
                <w:rFonts w:ascii="Arial" w:hAnsi="Arial"/>
                <w:sz w:val="20"/>
                <w:szCs w:val="20"/>
              </w:rPr>
              <w:t>decision</w:t>
            </w:r>
            <w:r>
              <w:rPr>
                <w:rFonts w:ascii="Arial" w:hAnsi="Arial"/>
                <w:sz w:val="20"/>
                <w:szCs w:val="20"/>
              </w:rPr>
              <w:t>, but it is good practice to always view a Bland-Altman plot showing the within-subject standard deviation on the Y axis and the within-subject mean on the X axis to detect outliers or data entry errors</w:t>
            </w:r>
          </w:p>
        </w:tc>
        <w:tc>
          <w:tcPr>
            <w:tcW w:w="2520" w:type="dxa"/>
            <w:vAlign w:val="center"/>
          </w:tcPr>
          <w:p w:rsidR="00CA70E9" w:rsidRPr="002746F3" w:rsidRDefault="00CA70E9" w:rsidP="00DF7A6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746F3">
              <w:rPr>
                <w:rFonts w:ascii="Arial" w:hAnsi="Arial"/>
                <w:sz w:val="20"/>
                <w:szCs w:val="20"/>
              </w:rPr>
              <w:t xml:space="preserve">Determination of overall </w:t>
            </w:r>
            <w:r w:rsidR="00DF7A66">
              <w:rPr>
                <w:rFonts w:ascii="Arial" w:hAnsi="Arial"/>
                <w:sz w:val="20"/>
                <w:szCs w:val="20"/>
              </w:rPr>
              <w:t xml:space="preserve">variance </w:t>
            </w:r>
            <w:r w:rsidRPr="002746F3">
              <w:rPr>
                <w:rFonts w:ascii="Arial" w:hAnsi="Arial"/>
                <w:sz w:val="20"/>
                <w:szCs w:val="20"/>
              </w:rPr>
              <w:t>(</w:t>
            </w:r>
            <w:r w:rsidRPr="002746F3">
              <w:rPr>
                <w:rFonts w:ascii="Arial" w:hAnsi="Arial"/>
                <w:sz w:val="20"/>
                <w:szCs w:val="20"/>
              </w:rPr>
              <w:sym w:font="Symbol" w:char="F073"/>
            </w:r>
            <w:r w:rsidRPr="002746F3">
              <w:rPr>
                <w:rFonts w:ascii="Arial" w:hAnsi="Arial"/>
                <w:sz w:val="20"/>
                <w:szCs w:val="20"/>
                <w:vertAlign w:val="superscript"/>
              </w:rPr>
              <w:t>2</w:t>
            </w:r>
            <w:r w:rsidRPr="002746F3">
              <w:rPr>
                <w:rFonts w:ascii="Arial" w:hAnsi="Arial"/>
                <w:sz w:val="20"/>
                <w:szCs w:val="20"/>
                <w:vertAlign w:val="subscript"/>
              </w:rPr>
              <w:t xml:space="preserve">O </w:t>
            </w:r>
            <w:r w:rsidRPr="002746F3">
              <w:rPr>
                <w:rFonts w:ascii="Arial" w:hAnsi="Arial"/>
                <w:sz w:val="20"/>
                <w:szCs w:val="20"/>
              </w:rPr>
              <w:t>), between</w:t>
            </w:r>
            <w:r w:rsidR="00DF7A66">
              <w:rPr>
                <w:rFonts w:ascii="Arial" w:hAnsi="Arial"/>
                <w:sz w:val="20"/>
                <w:szCs w:val="20"/>
              </w:rPr>
              <w:t>-subject variance</w:t>
            </w:r>
            <w:r w:rsidRPr="002746F3">
              <w:rPr>
                <w:rFonts w:ascii="Arial" w:hAnsi="Arial"/>
                <w:sz w:val="20"/>
                <w:szCs w:val="20"/>
              </w:rPr>
              <w:t xml:space="preserve"> (</w:t>
            </w:r>
            <w:r w:rsidRPr="002746F3">
              <w:rPr>
                <w:rFonts w:ascii="Arial" w:hAnsi="Arial"/>
                <w:sz w:val="20"/>
                <w:szCs w:val="20"/>
              </w:rPr>
              <w:sym w:font="Symbol" w:char="F073"/>
            </w:r>
            <w:r w:rsidRPr="002746F3">
              <w:rPr>
                <w:rFonts w:ascii="Arial" w:hAnsi="Arial"/>
                <w:sz w:val="20"/>
                <w:szCs w:val="20"/>
                <w:vertAlign w:val="superscript"/>
              </w:rPr>
              <w:t>2</w:t>
            </w:r>
            <w:r w:rsidRPr="002746F3">
              <w:rPr>
                <w:rFonts w:ascii="Arial" w:hAnsi="Arial"/>
                <w:sz w:val="20"/>
                <w:szCs w:val="20"/>
                <w:vertAlign w:val="subscript"/>
              </w:rPr>
              <w:t>T</w:t>
            </w:r>
            <w:r w:rsidRPr="002746F3">
              <w:rPr>
                <w:rFonts w:ascii="Arial" w:hAnsi="Arial"/>
                <w:sz w:val="20"/>
                <w:szCs w:val="20"/>
              </w:rPr>
              <w:t>)</w:t>
            </w:r>
            <w:r w:rsidR="00DF7A66">
              <w:rPr>
                <w:rFonts w:ascii="Arial" w:hAnsi="Arial"/>
                <w:sz w:val="20"/>
                <w:szCs w:val="20"/>
              </w:rPr>
              <w:t>,</w:t>
            </w:r>
            <w:r w:rsidRPr="002746F3">
              <w:rPr>
                <w:rFonts w:ascii="Arial" w:hAnsi="Arial"/>
                <w:sz w:val="20"/>
                <w:szCs w:val="20"/>
              </w:rPr>
              <w:t xml:space="preserve"> and within-subject (</w:t>
            </w:r>
            <w:r w:rsidRPr="002746F3">
              <w:rPr>
                <w:rFonts w:ascii="Arial" w:hAnsi="Arial"/>
                <w:sz w:val="20"/>
                <w:szCs w:val="20"/>
              </w:rPr>
              <w:sym w:font="Symbol" w:char="F073"/>
            </w:r>
            <w:r w:rsidRPr="002746F3">
              <w:rPr>
                <w:rFonts w:ascii="Arial" w:hAnsi="Arial"/>
                <w:sz w:val="20"/>
                <w:szCs w:val="20"/>
                <w:vertAlign w:val="superscript"/>
              </w:rPr>
              <w:t>2</w:t>
            </w:r>
            <w:r w:rsidRPr="002746F3">
              <w:rPr>
                <w:rFonts w:ascii="Arial" w:hAnsi="Arial"/>
                <w:sz w:val="20"/>
                <w:szCs w:val="20"/>
                <w:vertAlign w:val="subscript"/>
              </w:rPr>
              <w:t>E</w:t>
            </w:r>
            <w:r w:rsidR="00DF7A66">
              <w:rPr>
                <w:rFonts w:ascii="Arial" w:hAnsi="Arial"/>
                <w:sz w:val="20"/>
                <w:szCs w:val="20"/>
              </w:rPr>
              <w:t>) variance.  This is typically calculated</w:t>
            </w:r>
            <w:r w:rsidRPr="002746F3">
              <w:rPr>
                <w:rFonts w:ascii="Arial" w:hAnsi="Arial"/>
                <w:sz w:val="20"/>
                <w:szCs w:val="20"/>
              </w:rPr>
              <w:t xml:space="preserve"> within the context of ANOVA (analysis of variance)</w:t>
            </w:r>
            <w:r>
              <w:rPr>
                <w:rFonts w:ascii="Arial" w:hAnsi="Arial"/>
                <w:sz w:val="20"/>
                <w:szCs w:val="20"/>
              </w:rPr>
              <w:t>.</w:t>
            </w:r>
            <w:r w:rsidR="00DF7A66">
              <w:rPr>
                <w:rFonts w:ascii="Arial" w:hAnsi="Arial"/>
                <w:sz w:val="20"/>
                <w:szCs w:val="20"/>
              </w:rPr>
              <w:t xml:space="preserve">  There are several different variants in terms of how to make the estimation.</w:t>
            </w:r>
          </w:p>
        </w:tc>
        <w:tc>
          <w:tcPr>
            <w:tcW w:w="1710" w:type="dxa"/>
            <w:vAlign w:val="center"/>
          </w:tcPr>
          <w:p w:rsidR="00CA70E9" w:rsidRPr="002746F3" w:rsidRDefault="00CA70E9" w:rsidP="00A7110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A70E9" w:rsidRPr="002746F3" w:rsidRDefault="00A176B5" w:rsidP="00A7110C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4" o:spid="_x0000_s1026" type="#_x0000_t75" style="position:absolute;left:0;text-align:left;margin-left:-2.8pt;margin-top:.9pt;width:78.95pt;height:34pt;z-index:1;visibility:visible">
                  <v:imagedata r:id="rId7" o:title=""/>
                </v:shape>
                <o:OLEObject Type="Embed" ProgID="Equation.3" ShapeID="Object 4" DrawAspect="Content" ObjectID="_1634041496" r:id="rId8"/>
              </w:object>
            </w:r>
          </w:p>
        </w:tc>
        <w:tc>
          <w:tcPr>
            <w:tcW w:w="3240" w:type="dxa"/>
            <w:vAlign w:val="center"/>
          </w:tcPr>
          <w:p w:rsidR="00CA70E9" w:rsidRPr="002746F3" w:rsidRDefault="00CA70E9" w:rsidP="00DF7A66">
            <w:pPr>
              <w:rPr>
                <w:rFonts w:ascii="Arial" w:hAnsi="Arial"/>
                <w:sz w:val="20"/>
                <w:szCs w:val="20"/>
              </w:rPr>
            </w:pPr>
            <w:r w:rsidRPr="002746F3">
              <w:rPr>
                <w:rFonts w:ascii="Arial" w:hAnsi="Arial"/>
                <w:sz w:val="20"/>
                <w:szCs w:val="20"/>
              </w:rPr>
              <w:t xml:space="preserve">Fraction of overall observed variability that is accounted for by the underlying true variability between the </w:t>
            </w:r>
            <w:r w:rsidR="00DF7A66">
              <w:rPr>
                <w:rFonts w:ascii="Arial" w:hAnsi="Arial"/>
                <w:sz w:val="20"/>
                <w:szCs w:val="20"/>
              </w:rPr>
              <w:t>participants</w:t>
            </w:r>
            <w:r>
              <w:rPr>
                <w:rFonts w:ascii="Arial" w:hAnsi="Arial"/>
                <w:sz w:val="20"/>
                <w:szCs w:val="20"/>
              </w:rPr>
              <w:t>.</w:t>
            </w:r>
            <w:r w:rsidR="005A7286">
              <w:rPr>
                <w:rFonts w:ascii="Arial" w:hAnsi="Arial"/>
                <w:sz w:val="20"/>
                <w:szCs w:val="20"/>
              </w:rPr>
              <w:t xml:space="preserve">  Higher values indicate that most of the overall variability is because of true inherent between-person differences and there less of a need to enhance reproducibility for purposes of research.  </w:t>
            </w:r>
          </w:p>
        </w:tc>
      </w:tr>
      <w:tr w:rsidR="00CA70E9" w:rsidRPr="001E1EEA" w:rsidTr="00A7110C">
        <w:trPr>
          <w:trHeight w:val="1905"/>
        </w:trPr>
        <w:tc>
          <w:tcPr>
            <w:tcW w:w="2088" w:type="dxa"/>
            <w:vAlign w:val="center"/>
          </w:tcPr>
          <w:p w:rsidR="00D24F6E" w:rsidRDefault="00CA70E9" w:rsidP="00DF7A66">
            <w:pPr>
              <w:ind w:firstLine="900"/>
              <w:jc w:val="right"/>
              <w:rPr>
                <w:rFonts w:ascii="Arial" w:hAnsi="Arial"/>
                <w:sz w:val="20"/>
                <w:szCs w:val="20"/>
              </w:rPr>
            </w:pPr>
            <w:r w:rsidRPr="002746F3">
              <w:rPr>
                <w:rFonts w:ascii="Arial" w:hAnsi="Arial"/>
                <w:sz w:val="20"/>
                <w:szCs w:val="20"/>
              </w:rPr>
              <w:t xml:space="preserve">Individual </w:t>
            </w:r>
            <w:r w:rsidR="00DF7A66">
              <w:rPr>
                <w:rFonts w:ascii="Arial" w:hAnsi="Arial"/>
                <w:sz w:val="20"/>
                <w:szCs w:val="20"/>
              </w:rPr>
              <w:t>participant</w:t>
            </w:r>
            <w:r w:rsidRPr="002746F3">
              <w:rPr>
                <w:rFonts w:ascii="Arial" w:hAnsi="Arial"/>
                <w:sz w:val="20"/>
                <w:szCs w:val="20"/>
              </w:rPr>
              <w:t>-level characterization</w:t>
            </w:r>
            <w:r w:rsidR="00D24F6E">
              <w:rPr>
                <w:rFonts w:ascii="Arial" w:hAnsi="Arial"/>
                <w:sz w:val="20"/>
                <w:szCs w:val="20"/>
              </w:rPr>
              <w:t>:</w:t>
            </w:r>
          </w:p>
          <w:p w:rsidR="0051390E" w:rsidRPr="0051390E" w:rsidRDefault="0051390E" w:rsidP="00DF7A66">
            <w:pPr>
              <w:ind w:firstLine="900"/>
              <w:jc w:val="right"/>
              <w:rPr>
                <w:rFonts w:ascii="Arial" w:hAnsi="Arial"/>
                <w:sz w:val="10"/>
                <w:szCs w:val="10"/>
              </w:rPr>
            </w:pPr>
          </w:p>
          <w:p w:rsidR="00CA70E9" w:rsidRPr="005D46E9" w:rsidRDefault="00D24F6E" w:rsidP="00DF7A66">
            <w:pPr>
              <w:ind w:firstLine="900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2746F3">
              <w:rPr>
                <w:rFonts w:ascii="Arial" w:hAnsi="Arial"/>
                <w:sz w:val="20"/>
                <w:szCs w:val="20"/>
              </w:rPr>
              <w:t xml:space="preserve"> </w:t>
            </w:r>
            <w:r w:rsidR="0051390E" w:rsidRPr="005D46E9">
              <w:rPr>
                <w:rFonts w:ascii="Arial" w:hAnsi="Arial"/>
                <w:sz w:val="18"/>
                <w:szCs w:val="18"/>
              </w:rPr>
              <w:t>What is the d</w:t>
            </w:r>
            <w:r w:rsidRPr="005D46E9">
              <w:rPr>
                <w:rFonts w:ascii="Arial" w:hAnsi="Arial"/>
                <w:sz w:val="18"/>
                <w:szCs w:val="18"/>
              </w:rPr>
              <w:t>ifference between any single measurement on a single person and the true underlying measurement</w:t>
            </w:r>
            <w:r w:rsidR="00D22BC4" w:rsidRPr="005D46E9">
              <w:rPr>
                <w:rFonts w:ascii="Arial" w:hAnsi="Arial"/>
                <w:sz w:val="18"/>
                <w:szCs w:val="18"/>
              </w:rPr>
              <w:t xml:space="preserve"> (this is “random measurement error”)</w:t>
            </w:r>
            <w:r w:rsidR="0051390E" w:rsidRPr="005D46E9">
              <w:rPr>
                <w:rFonts w:ascii="Arial" w:hAnsi="Arial"/>
                <w:sz w:val="18"/>
                <w:szCs w:val="18"/>
              </w:rPr>
              <w:t>?</w:t>
            </w:r>
            <w:r w:rsidRPr="005D46E9">
              <w:rPr>
                <w:rFonts w:ascii="Arial" w:hAnsi="Arial"/>
                <w:sz w:val="18"/>
                <w:szCs w:val="18"/>
              </w:rPr>
              <w:t xml:space="preserve">  </w:t>
            </w:r>
          </w:p>
        </w:tc>
        <w:tc>
          <w:tcPr>
            <w:tcW w:w="1350" w:type="dxa"/>
            <w:vAlign w:val="center"/>
          </w:tcPr>
          <w:p w:rsidR="00CA70E9" w:rsidRPr="002746F3" w:rsidRDefault="00211C6F" w:rsidP="00A7110C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 conventional name</w:t>
            </w:r>
            <w:r w:rsidR="00AC6455" w:rsidRPr="00AC6455">
              <w:rPr>
                <w:rFonts w:ascii="Arial" w:hAnsi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980" w:type="dxa"/>
            <w:vAlign w:val="center"/>
          </w:tcPr>
          <w:p w:rsidR="00CA70E9" w:rsidRPr="002746F3" w:rsidRDefault="00CA70E9" w:rsidP="00A7110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746F3">
              <w:rPr>
                <w:rFonts w:ascii="Arial" w:hAnsi="Arial"/>
                <w:sz w:val="20"/>
                <w:szCs w:val="20"/>
              </w:rPr>
              <w:t>Repeated (&gt;1) measurements on each subject</w:t>
            </w:r>
          </w:p>
        </w:tc>
        <w:tc>
          <w:tcPr>
            <w:tcW w:w="1620" w:type="dxa"/>
            <w:vAlign w:val="center"/>
          </w:tcPr>
          <w:p w:rsidR="00CA70E9" w:rsidRDefault="00CA70E9" w:rsidP="00A7110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746F3">
              <w:rPr>
                <w:rFonts w:ascii="Arial" w:hAnsi="Arial"/>
                <w:sz w:val="20"/>
                <w:szCs w:val="20"/>
              </w:rPr>
              <w:t xml:space="preserve">Bland-Altman Plot: </w:t>
            </w:r>
          </w:p>
          <w:p w:rsidR="00CA70E9" w:rsidRPr="002746F3" w:rsidRDefault="00CA70E9" w:rsidP="00A7110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746F3">
              <w:rPr>
                <w:rFonts w:ascii="Arial" w:hAnsi="Arial"/>
                <w:sz w:val="20"/>
                <w:szCs w:val="20"/>
              </w:rPr>
              <w:t>Within-subject standard deviation (Y) vs. Within-subject mean (X)</w:t>
            </w:r>
          </w:p>
        </w:tc>
        <w:tc>
          <w:tcPr>
            <w:tcW w:w="2520" w:type="dxa"/>
            <w:vAlign w:val="center"/>
          </w:tcPr>
          <w:p w:rsidR="00CA70E9" w:rsidRPr="002746F3" w:rsidRDefault="00CA70E9" w:rsidP="00A7110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746F3">
              <w:rPr>
                <w:rFonts w:ascii="Arial" w:hAnsi="Arial"/>
                <w:sz w:val="20"/>
                <w:szCs w:val="20"/>
              </w:rPr>
              <w:t>Within-subject standard deviation (s</w:t>
            </w:r>
            <w:r w:rsidRPr="002746F3">
              <w:rPr>
                <w:rFonts w:ascii="Arial" w:hAnsi="Arial"/>
                <w:sz w:val="20"/>
                <w:szCs w:val="20"/>
                <w:vertAlign w:val="subscript"/>
              </w:rPr>
              <w:t>w</w:t>
            </w:r>
            <w:r w:rsidRPr="002746F3">
              <w:rPr>
                <w:rFonts w:ascii="Arial" w:hAnsi="Arial"/>
                <w:sz w:val="20"/>
                <w:szCs w:val="20"/>
              </w:rPr>
              <w:t xml:space="preserve">) = </w:t>
            </w:r>
            <w:r w:rsidRPr="002746F3">
              <w:rPr>
                <w:rFonts w:ascii="Arial" w:hAnsi="Arial" w:cs="Arial"/>
                <w:sz w:val="20"/>
                <w:szCs w:val="20"/>
              </w:rPr>
              <w:t xml:space="preserve">square root of the </w:t>
            </w:r>
            <w:r w:rsidRPr="002746F3">
              <w:rPr>
                <w:rFonts w:ascii="Arial" w:hAnsi="Arial"/>
                <w:sz w:val="20"/>
                <w:szCs w:val="20"/>
              </w:rPr>
              <w:t>mean</w:t>
            </w:r>
            <w:r w:rsidR="00211C6F">
              <w:rPr>
                <w:rFonts w:ascii="Arial" w:hAnsi="Arial"/>
                <w:sz w:val="20"/>
                <w:szCs w:val="20"/>
              </w:rPr>
              <w:t xml:space="preserve"> (common)</w:t>
            </w:r>
            <w:r w:rsidRPr="002746F3">
              <w:rPr>
                <w:rFonts w:ascii="Arial" w:hAnsi="Arial"/>
                <w:sz w:val="20"/>
                <w:szCs w:val="20"/>
              </w:rPr>
              <w:t xml:space="preserve"> within-subject variance</w:t>
            </w:r>
            <w:r w:rsidR="00D24F6E">
              <w:rPr>
                <w:rFonts w:ascii="Arial" w:hAnsi="Arial"/>
                <w:sz w:val="20"/>
                <w:szCs w:val="20"/>
              </w:rPr>
              <w:t>; use if</w:t>
            </w:r>
            <w:r w:rsidR="00D22BC4">
              <w:rPr>
                <w:rFonts w:ascii="Arial" w:hAnsi="Arial"/>
                <w:sz w:val="20"/>
                <w:szCs w:val="20"/>
              </w:rPr>
              <w:t xml:space="preserve"> </w:t>
            </w:r>
            <w:r w:rsidR="00D22BC4" w:rsidRPr="002746F3">
              <w:rPr>
                <w:rFonts w:ascii="Arial" w:hAnsi="Arial"/>
                <w:sz w:val="20"/>
                <w:szCs w:val="20"/>
              </w:rPr>
              <w:t>s</w:t>
            </w:r>
            <w:r w:rsidR="00D22BC4" w:rsidRPr="002746F3">
              <w:rPr>
                <w:rFonts w:ascii="Arial" w:hAnsi="Arial"/>
                <w:sz w:val="20"/>
                <w:szCs w:val="20"/>
                <w:vertAlign w:val="subscript"/>
              </w:rPr>
              <w:t>w</w:t>
            </w:r>
            <w:r w:rsidR="00D24F6E">
              <w:rPr>
                <w:rFonts w:ascii="Arial" w:hAnsi="Arial"/>
                <w:sz w:val="20"/>
                <w:szCs w:val="20"/>
              </w:rPr>
              <w:t xml:space="preserve"> </w:t>
            </w:r>
            <w:r w:rsidR="00D22BC4">
              <w:rPr>
                <w:rFonts w:ascii="Arial" w:hAnsi="Arial"/>
                <w:sz w:val="20"/>
                <w:szCs w:val="20"/>
              </w:rPr>
              <w:t xml:space="preserve">is roughly constant over range of data. </w:t>
            </w:r>
            <w:r>
              <w:rPr>
                <w:rFonts w:ascii="Arial" w:hAnsi="Arial"/>
                <w:sz w:val="20"/>
                <w:szCs w:val="20"/>
              </w:rPr>
              <w:t xml:space="preserve"> Use geometric within-subject standard deviation if</w:t>
            </w:r>
            <w:r w:rsidRPr="002746F3">
              <w:rPr>
                <w:rFonts w:ascii="Arial" w:hAnsi="Arial"/>
                <w:sz w:val="20"/>
                <w:szCs w:val="20"/>
              </w:rPr>
              <w:t xml:space="preserve"> s</w:t>
            </w:r>
            <w:r w:rsidRPr="002746F3">
              <w:rPr>
                <w:rFonts w:ascii="Arial" w:hAnsi="Arial"/>
                <w:sz w:val="20"/>
                <w:szCs w:val="20"/>
                <w:vertAlign w:val="subscript"/>
              </w:rPr>
              <w:t>w</w:t>
            </w:r>
            <w:r>
              <w:rPr>
                <w:rFonts w:ascii="Arial" w:hAnsi="Arial"/>
                <w:sz w:val="20"/>
                <w:szCs w:val="20"/>
              </w:rPr>
              <w:t xml:space="preserve"> is proportional to the mean.</w:t>
            </w:r>
          </w:p>
        </w:tc>
        <w:tc>
          <w:tcPr>
            <w:tcW w:w="1710" w:type="dxa"/>
            <w:vAlign w:val="center"/>
          </w:tcPr>
          <w:p w:rsidR="00CA70E9" w:rsidRDefault="00CA70E9" w:rsidP="00A7110C">
            <w:pPr>
              <w:jc w:val="center"/>
              <w:rPr>
                <w:rFonts w:ascii="Arial" w:hAnsi="Arial"/>
                <w:sz w:val="20"/>
                <w:szCs w:val="20"/>
                <w:vertAlign w:val="subscript"/>
              </w:rPr>
            </w:pPr>
            <w:r w:rsidRPr="002746F3">
              <w:rPr>
                <w:rFonts w:ascii="Arial" w:hAnsi="Arial"/>
                <w:sz w:val="20"/>
                <w:szCs w:val="20"/>
              </w:rPr>
              <w:t>= 1.96s</w:t>
            </w:r>
            <w:r w:rsidRPr="002746F3">
              <w:rPr>
                <w:rFonts w:ascii="Arial" w:hAnsi="Arial"/>
                <w:sz w:val="20"/>
                <w:szCs w:val="20"/>
                <w:vertAlign w:val="subscript"/>
              </w:rPr>
              <w:t>w</w:t>
            </w:r>
          </w:p>
          <w:p w:rsidR="00763CFD" w:rsidRDefault="00763CFD" w:rsidP="00A7110C">
            <w:pPr>
              <w:jc w:val="center"/>
              <w:rPr>
                <w:rFonts w:ascii="Arial" w:hAnsi="Arial"/>
                <w:sz w:val="20"/>
                <w:szCs w:val="20"/>
                <w:vertAlign w:val="subscript"/>
              </w:rPr>
            </w:pPr>
          </w:p>
          <w:p w:rsidR="00763CFD" w:rsidRPr="00763CFD" w:rsidRDefault="00763CFD" w:rsidP="00A7110C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(Must assume errors</w:t>
            </w:r>
            <w:r w:rsidR="00357965">
              <w:rPr>
                <w:rFonts w:ascii="Arial" w:hAnsi="Arial"/>
                <w:sz w:val="20"/>
                <w:szCs w:val="20"/>
              </w:rPr>
              <w:t>, have a mean of 0, and</w:t>
            </w:r>
            <w:bookmarkStart w:id="0" w:name="_GoBack"/>
            <w:bookmarkEnd w:id="0"/>
            <w:r>
              <w:rPr>
                <w:rFonts w:ascii="Arial" w:hAnsi="Arial"/>
                <w:sz w:val="20"/>
                <w:szCs w:val="20"/>
              </w:rPr>
              <w:t xml:space="preserve"> are random and normally distributed)</w:t>
            </w:r>
          </w:p>
        </w:tc>
        <w:tc>
          <w:tcPr>
            <w:tcW w:w="3240" w:type="dxa"/>
          </w:tcPr>
          <w:p w:rsidR="00CA70E9" w:rsidRPr="002746F3" w:rsidRDefault="00CA70E9" w:rsidP="00AC6455">
            <w:pPr>
              <w:rPr>
                <w:rFonts w:ascii="Arial" w:hAnsi="Arial"/>
                <w:sz w:val="20"/>
                <w:szCs w:val="20"/>
              </w:rPr>
            </w:pPr>
            <w:r w:rsidRPr="002746F3">
              <w:rPr>
                <w:rFonts w:ascii="Arial" w:hAnsi="Arial"/>
                <w:sz w:val="20"/>
                <w:szCs w:val="20"/>
              </w:rPr>
              <w:t>The difference between any single measurement on a single person and the true underlying measurement</w:t>
            </w:r>
            <w:r w:rsidR="0051390E">
              <w:rPr>
                <w:rFonts w:ascii="Arial" w:hAnsi="Arial"/>
                <w:sz w:val="20"/>
                <w:szCs w:val="20"/>
              </w:rPr>
              <w:t xml:space="preserve"> (which is “random error”)</w:t>
            </w:r>
            <w:r w:rsidRPr="002746F3">
              <w:rPr>
                <w:rFonts w:ascii="Arial" w:hAnsi="Arial"/>
                <w:sz w:val="20"/>
                <w:szCs w:val="20"/>
              </w:rPr>
              <w:t>, assuming an unbiased measurement</w:t>
            </w:r>
            <w:r>
              <w:rPr>
                <w:rFonts w:ascii="Arial" w:hAnsi="Arial"/>
                <w:sz w:val="20"/>
                <w:szCs w:val="20"/>
              </w:rPr>
              <w:t xml:space="preserve"> tool</w:t>
            </w:r>
            <w:r w:rsidRPr="002746F3">
              <w:rPr>
                <w:rFonts w:ascii="Arial" w:hAnsi="Arial"/>
                <w:sz w:val="20"/>
                <w:szCs w:val="20"/>
              </w:rPr>
              <w:t xml:space="preserve">, is expected to be </w:t>
            </w:r>
            <w:r>
              <w:rPr>
                <w:rFonts w:ascii="Arial" w:hAnsi="Arial" w:cs="Arial"/>
                <w:sz w:val="20"/>
                <w:szCs w:val="20"/>
              </w:rPr>
              <w:t>≤</w:t>
            </w:r>
            <w:r w:rsidRPr="002746F3">
              <w:rPr>
                <w:rFonts w:ascii="Arial" w:hAnsi="Arial"/>
                <w:sz w:val="20"/>
                <w:szCs w:val="20"/>
              </w:rPr>
              <w:t>1.96s</w:t>
            </w:r>
            <w:r w:rsidRPr="002746F3">
              <w:rPr>
                <w:rFonts w:ascii="Arial" w:hAnsi="Arial"/>
                <w:sz w:val="20"/>
                <w:szCs w:val="20"/>
                <w:vertAlign w:val="subscript"/>
              </w:rPr>
              <w:t>w</w:t>
            </w:r>
            <w:r w:rsidRPr="002746F3">
              <w:rPr>
                <w:rFonts w:ascii="Arial" w:hAnsi="Arial"/>
                <w:sz w:val="20"/>
                <w:szCs w:val="20"/>
              </w:rPr>
              <w:t xml:space="preserve"> (or “as much as 1.96s</w:t>
            </w:r>
            <w:r w:rsidRPr="002746F3">
              <w:rPr>
                <w:rFonts w:ascii="Arial" w:hAnsi="Arial"/>
                <w:sz w:val="20"/>
                <w:szCs w:val="20"/>
                <w:vertAlign w:val="subscript"/>
              </w:rPr>
              <w:t>w</w:t>
            </w:r>
            <w:r w:rsidRPr="002746F3">
              <w:rPr>
                <w:rFonts w:ascii="Arial" w:hAnsi="Arial"/>
                <w:sz w:val="20"/>
                <w:szCs w:val="20"/>
              </w:rPr>
              <w:t>”) for 95% of measurements</w:t>
            </w:r>
            <w:r>
              <w:rPr>
                <w:rFonts w:ascii="Arial" w:hAnsi="Arial"/>
                <w:sz w:val="20"/>
                <w:szCs w:val="20"/>
              </w:rPr>
              <w:t xml:space="preserve">.  If geometric </w:t>
            </w:r>
            <w:r w:rsidRPr="002746F3">
              <w:rPr>
                <w:rFonts w:ascii="Arial" w:hAnsi="Arial"/>
                <w:sz w:val="20"/>
                <w:szCs w:val="20"/>
              </w:rPr>
              <w:t>s</w:t>
            </w:r>
            <w:r w:rsidRPr="002746F3">
              <w:rPr>
                <w:rFonts w:ascii="Arial" w:hAnsi="Arial"/>
                <w:sz w:val="20"/>
                <w:szCs w:val="20"/>
                <w:vertAlign w:val="subscript"/>
              </w:rPr>
              <w:t>w</w:t>
            </w:r>
            <w:r>
              <w:rPr>
                <w:rFonts w:ascii="Arial" w:hAnsi="Arial"/>
                <w:sz w:val="20"/>
                <w:szCs w:val="20"/>
              </w:rPr>
              <w:t xml:space="preserve"> is used, this refers to the ratio</w:t>
            </w:r>
            <w:r w:rsidR="00BD0320">
              <w:rPr>
                <w:rFonts w:ascii="Arial" w:hAnsi="Arial"/>
                <w:sz w:val="20"/>
                <w:szCs w:val="20"/>
              </w:rPr>
              <w:t xml:space="preserve"> </w:t>
            </w:r>
            <w:r w:rsidR="0051390E">
              <w:rPr>
                <w:rFonts w:ascii="Arial" w:hAnsi="Arial"/>
                <w:sz w:val="20"/>
                <w:szCs w:val="20"/>
              </w:rPr>
              <w:t xml:space="preserve">(multiplicative scale) </w:t>
            </w:r>
            <w:r w:rsidR="00BD0320">
              <w:rPr>
                <w:rFonts w:ascii="Arial" w:hAnsi="Arial"/>
                <w:sz w:val="20"/>
                <w:szCs w:val="20"/>
              </w:rPr>
              <w:t>between the single measurement and truth</w:t>
            </w:r>
            <w:r>
              <w:rPr>
                <w:rFonts w:ascii="Arial" w:hAnsi="Arial"/>
                <w:sz w:val="20"/>
                <w:szCs w:val="20"/>
              </w:rPr>
              <w:t xml:space="preserve"> rather than </w:t>
            </w:r>
            <w:r w:rsidR="00AC6455">
              <w:rPr>
                <w:rFonts w:ascii="Arial" w:hAnsi="Arial"/>
                <w:sz w:val="20"/>
                <w:szCs w:val="20"/>
              </w:rPr>
              <w:t xml:space="preserve">absolute </w:t>
            </w:r>
            <w:r>
              <w:rPr>
                <w:rFonts w:ascii="Arial" w:hAnsi="Arial"/>
                <w:sz w:val="20"/>
                <w:szCs w:val="20"/>
              </w:rPr>
              <w:t xml:space="preserve">difference.  </w:t>
            </w:r>
          </w:p>
        </w:tc>
      </w:tr>
      <w:tr w:rsidR="00CA70E9" w:rsidRPr="001E1EEA" w:rsidTr="0051390E">
        <w:trPr>
          <w:trHeight w:val="2870"/>
        </w:trPr>
        <w:tc>
          <w:tcPr>
            <w:tcW w:w="2088" w:type="dxa"/>
            <w:vAlign w:val="center"/>
          </w:tcPr>
          <w:p w:rsidR="00D24F6E" w:rsidRDefault="00CA70E9" w:rsidP="00DF7A66">
            <w:pPr>
              <w:ind w:firstLine="900"/>
              <w:jc w:val="right"/>
              <w:rPr>
                <w:rFonts w:ascii="Arial" w:hAnsi="Arial"/>
                <w:sz w:val="20"/>
                <w:szCs w:val="20"/>
              </w:rPr>
            </w:pPr>
            <w:r w:rsidRPr="002746F3">
              <w:rPr>
                <w:rFonts w:ascii="Arial" w:hAnsi="Arial"/>
                <w:sz w:val="20"/>
                <w:szCs w:val="20"/>
              </w:rPr>
              <w:lastRenderedPageBreak/>
              <w:t xml:space="preserve">Individual </w:t>
            </w:r>
            <w:r w:rsidR="00DF7A66">
              <w:rPr>
                <w:rFonts w:ascii="Arial" w:hAnsi="Arial"/>
                <w:sz w:val="20"/>
                <w:szCs w:val="20"/>
              </w:rPr>
              <w:t>participant</w:t>
            </w:r>
            <w:r w:rsidRPr="002746F3">
              <w:rPr>
                <w:rFonts w:ascii="Arial" w:hAnsi="Arial"/>
                <w:sz w:val="20"/>
                <w:szCs w:val="20"/>
              </w:rPr>
              <w:t>-level characterization</w:t>
            </w:r>
            <w:r w:rsidR="00D24F6E">
              <w:rPr>
                <w:rFonts w:ascii="Arial" w:hAnsi="Arial"/>
                <w:sz w:val="20"/>
                <w:szCs w:val="20"/>
              </w:rPr>
              <w:t xml:space="preserve">: </w:t>
            </w:r>
            <w:r w:rsidR="00D24F6E" w:rsidRPr="002746F3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="00D24F6E" w:rsidRDefault="00D24F6E" w:rsidP="00DF7A66">
            <w:pPr>
              <w:ind w:firstLine="900"/>
              <w:jc w:val="right"/>
              <w:rPr>
                <w:rFonts w:ascii="Arial" w:hAnsi="Arial"/>
                <w:sz w:val="20"/>
                <w:szCs w:val="20"/>
              </w:rPr>
            </w:pPr>
          </w:p>
          <w:p w:rsidR="00CA70E9" w:rsidRPr="005D46E9" w:rsidRDefault="00DB1629" w:rsidP="00DF7A66">
            <w:pPr>
              <w:ind w:firstLine="900"/>
              <w:jc w:val="right"/>
              <w:rPr>
                <w:rFonts w:ascii="Arial" w:hAnsi="Arial"/>
                <w:sz w:val="18"/>
                <w:szCs w:val="18"/>
              </w:rPr>
            </w:pPr>
            <w:r w:rsidRPr="005D46E9">
              <w:rPr>
                <w:rFonts w:ascii="Arial" w:hAnsi="Arial"/>
                <w:sz w:val="18"/>
                <w:szCs w:val="18"/>
              </w:rPr>
              <w:t xml:space="preserve">What is the </w:t>
            </w:r>
            <w:r w:rsidR="00D24F6E" w:rsidRPr="005D46E9">
              <w:rPr>
                <w:rFonts w:ascii="Arial" w:hAnsi="Arial"/>
                <w:sz w:val="18"/>
                <w:szCs w:val="18"/>
              </w:rPr>
              <w:t>difference between any two measurements made on a single person</w:t>
            </w:r>
            <w:r w:rsidRPr="005D46E9">
              <w:rPr>
                <w:rFonts w:ascii="Arial" w:hAnsi="Arial"/>
                <w:sz w:val="18"/>
                <w:szCs w:val="18"/>
              </w:rPr>
              <w:t>?</w:t>
            </w:r>
            <w:r w:rsidR="00B12E59">
              <w:rPr>
                <w:rFonts w:ascii="Arial" w:hAnsi="Arial"/>
                <w:sz w:val="18"/>
                <w:szCs w:val="18"/>
              </w:rPr>
              <w:t xml:space="preserve"> Useful in clinical managment</w:t>
            </w:r>
          </w:p>
        </w:tc>
        <w:tc>
          <w:tcPr>
            <w:tcW w:w="1350" w:type="dxa"/>
            <w:vAlign w:val="center"/>
          </w:tcPr>
          <w:p w:rsidR="00BD0320" w:rsidRDefault="00CA70E9" w:rsidP="00A7110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A17350">
              <w:rPr>
                <w:rFonts w:ascii="Arial" w:hAnsi="Arial"/>
                <w:sz w:val="18"/>
                <w:szCs w:val="18"/>
              </w:rPr>
              <w:t>Repeatability</w:t>
            </w:r>
            <w:r w:rsidR="00BD0320">
              <w:rPr>
                <w:rFonts w:ascii="Arial" w:hAnsi="Arial"/>
                <w:sz w:val="18"/>
                <w:szCs w:val="18"/>
              </w:rPr>
              <w:t>; or Repeatability coefficient</w:t>
            </w:r>
          </w:p>
          <w:p w:rsidR="00BD0320" w:rsidRDefault="00BD0320" w:rsidP="00A7110C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or</w:t>
            </w:r>
          </w:p>
          <w:p w:rsidR="00CA70E9" w:rsidRPr="00A17350" w:rsidRDefault="00BD0320" w:rsidP="00A7110C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Coefficient of </w:t>
            </w:r>
            <w:r w:rsidRPr="008A7CD4">
              <w:rPr>
                <w:rFonts w:ascii="Arial" w:hAnsi="Arial"/>
                <w:sz w:val="16"/>
                <w:szCs w:val="16"/>
              </w:rPr>
              <w:t>Repeatability</w:t>
            </w:r>
            <w:r w:rsidR="00AC6455" w:rsidRPr="00AC6455">
              <w:rPr>
                <w:rFonts w:ascii="Arial" w:hAnsi="Arial"/>
                <w:sz w:val="18"/>
                <w:szCs w:val="18"/>
                <w:vertAlign w:val="superscript"/>
              </w:rPr>
              <w:t>b</w:t>
            </w:r>
            <w:r w:rsidR="008A7CD4">
              <w:rPr>
                <w:rFonts w:ascii="Arial" w:hAnsi="Arial"/>
                <w:sz w:val="18"/>
                <w:szCs w:val="18"/>
                <w:vertAlign w:val="superscript"/>
              </w:rPr>
              <w:t>,c</w:t>
            </w:r>
          </w:p>
        </w:tc>
        <w:tc>
          <w:tcPr>
            <w:tcW w:w="1980" w:type="dxa"/>
            <w:vAlign w:val="center"/>
          </w:tcPr>
          <w:p w:rsidR="00CA70E9" w:rsidRPr="002746F3" w:rsidRDefault="00CA70E9" w:rsidP="00A7110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746F3">
              <w:rPr>
                <w:rFonts w:ascii="Arial" w:hAnsi="Arial"/>
                <w:sz w:val="20"/>
                <w:szCs w:val="20"/>
              </w:rPr>
              <w:t>Repeated (&gt;1) measurements on each subject</w:t>
            </w:r>
          </w:p>
        </w:tc>
        <w:tc>
          <w:tcPr>
            <w:tcW w:w="1620" w:type="dxa"/>
            <w:vAlign w:val="center"/>
          </w:tcPr>
          <w:p w:rsidR="00CA70E9" w:rsidRDefault="00CA70E9" w:rsidP="00A7110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746F3">
              <w:rPr>
                <w:rFonts w:ascii="Arial" w:hAnsi="Arial"/>
                <w:sz w:val="20"/>
                <w:szCs w:val="20"/>
              </w:rPr>
              <w:t xml:space="preserve">Bland-Altman Plot: </w:t>
            </w:r>
          </w:p>
          <w:p w:rsidR="00CA70E9" w:rsidRPr="002746F3" w:rsidRDefault="00CA70E9" w:rsidP="00A7110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746F3">
              <w:rPr>
                <w:rFonts w:ascii="Arial" w:hAnsi="Arial"/>
                <w:sz w:val="20"/>
                <w:szCs w:val="20"/>
              </w:rPr>
              <w:t>Within-subject standard deviation (Y) vs. Within-subject mean (X)</w:t>
            </w:r>
          </w:p>
        </w:tc>
        <w:tc>
          <w:tcPr>
            <w:tcW w:w="2520" w:type="dxa"/>
            <w:vAlign w:val="center"/>
          </w:tcPr>
          <w:p w:rsidR="00CA70E9" w:rsidRPr="002746F3" w:rsidRDefault="00CA70E9" w:rsidP="00A7110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746F3">
              <w:rPr>
                <w:rFonts w:ascii="Arial" w:hAnsi="Arial"/>
                <w:sz w:val="20"/>
                <w:szCs w:val="20"/>
              </w:rPr>
              <w:t>Within-subject standard deviation (s</w:t>
            </w:r>
            <w:r w:rsidRPr="002746F3">
              <w:rPr>
                <w:rFonts w:ascii="Arial" w:hAnsi="Arial"/>
                <w:sz w:val="20"/>
                <w:szCs w:val="20"/>
                <w:vertAlign w:val="subscript"/>
              </w:rPr>
              <w:t>w</w:t>
            </w:r>
            <w:r w:rsidRPr="002746F3">
              <w:rPr>
                <w:rFonts w:ascii="Arial" w:hAnsi="Arial"/>
                <w:sz w:val="20"/>
                <w:szCs w:val="20"/>
              </w:rPr>
              <w:t xml:space="preserve">) = </w:t>
            </w:r>
            <w:r w:rsidRPr="002746F3">
              <w:rPr>
                <w:rFonts w:ascii="Arial" w:hAnsi="Arial" w:cs="Arial"/>
                <w:sz w:val="20"/>
                <w:szCs w:val="20"/>
              </w:rPr>
              <w:t xml:space="preserve">square root of the </w:t>
            </w:r>
            <w:r w:rsidRPr="002746F3">
              <w:rPr>
                <w:rFonts w:ascii="Arial" w:hAnsi="Arial"/>
                <w:sz w:val="20"/>
                <w:szCs w:val="20"/>
              </w:rPr>
              <w:t xml:space="preserve">mean </w:t>
            </w:r>
            <w:r w:rsidR="00BD0320">
              <w:rPr>
                <w:rFonts w:ascii="Arial" w:hAnsi="Arial"/>
                <w:sz w:val="20"/>
                <w:szCs w:val="20"/>
              </w:rPr>
              <w:t xml:space="preserve">(common) </w:t>
            </w:r>
            <w:r w:rsidRPr="002746F3">
              <w:rPr>
                <w:rFonts w:ascii="Arial" w:hAnsi="Arial"/>
                <w:sz w:val="20"/>
                <w:szCs w:val="20"/>
              </w:rPr>
              <w:t>within-subject variance</w:t>
            </w:r>
            <w:r w:rsidR="00DB1629">
              <w:rPr>
                <w:rFonts w:ascii="Arial" w:hAnsi="Arial"/>
                <w:sz w:val="20"/>
                <w:szCs w:val="20"/>
              </w:rPr>
              <w:t xml:space="preserve">; use if </w:t>
            </w:r>
            <w:r w:rsidR="00DB1629" w:rsidRPr="002746F3">
              <w:rPr>
                <w:rFonts w:ascii="Arial" w:hAnsi="Arial"/>
                <w:sz w:val="20"/>
                <w:szCs w:val="20"/>
              </w:rPr>
              <w:t>s</w:t>
            </w:r>
            <w:r w:rsidR="00DB1629" w:rsidRPr="002746F3">
              <w:rPr>
                <w:rFonts w:ascii="Arial" w:hAnsi="Arial"/>
                <w:sz w:val="20"/>
                <w:szCs w:val="20"/>
                <w:vertAlign w:val="subscript"/>
              </w:rPr>
              <w:t>w</w:t>
            </w:r>
            <w:r w:rsidR="00DB1629">
              <w:rPr>
                <w:rFonts w:ascii="Arial" w:hAnsi="Arial"/>
                <w:sz w:val="20"/>
                <w:szCs w:val="20"/>
              </w:rPr>
              <w:t xml:space="preserve"> is roughly constant over range of data. </w:t>
            </w:r>
            <w:r>
              <w:rPr>
                <w:rFonts w:ascii="Arial" w:hAnsi="Arial"/>
                <w:sz w:val="20"/>
                <w:szCs w:val="20"/>
              </w:rPr>
              <w:t xml:space="preserve">  Use geometric within-subject standard deviation if</w:t>
            </w:r>
            <w:r w:rsidRPr="002746F3">
              <w:rPr>
                <w:rFonts w:ascii="Arial" w:hAnsi="Arial"/>
                <w:sz w:val="20"/>
                <w:szCs w:val="20"/>
              </w:rPr>
              <w:t xml:space="preserve"> s</w:t>
            </w:r>
            <w:r w:rsidRPr="002746F3">
              <w:rPr>
                <w:rFonts w:ascii="Arial" w:hAnsi="Arial"/>
                <w:sz w:val="20"/>
                <w:szCs w:val="20"/>
                <w:vertAlign w:val="subscript"/>
              </w:rPr>
              <w:t>w</w:t>
            </w:r>
            <w:r>
              <w:rPr>
                <w:rFonts w:ascii="Arial" w:hAnsi="Arial"/>
                <w:sz w:val="20"/>
                <w:szCs w:val="20"/>
              </w:rPr>
              <w:t xml:space="preserve"> is proportional to the mean.</w:t>
            </w:r>
          </w:p>
        </w:tc>
        <w:tc>
          <w:tcPr>
            <w:tcW w:w="1710" w:type="dxa"/>
            <w:vAlign w:val="center"/>
          </w:tcPr>
          <w:p w:rsidR="00763CFD" w:rsidRDefault="00763CFD" w:rsidP="00A711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A70E9" w:rsidRPr="002746F3" w:rsidRDefault="00CA70E9" w:rsidP="00A7110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746F3">
              <w:rPr>
                <w:rFonts w:ascii="Arial" w:hAnsi="Arial" w:cs="Arial"/>
                <w:sz w:val="20"/>
                <w:szCs w:val="20"/>
              </w:rPr>
              <w:t>= √</w:t>
            </w:r>
            <w:r w:rsidRPr="002746F3">
              <w:rPr>
                <w:rFonts w:ascii="Arial" w:hAnsi="Arial"/>
                <w:sz w:val="20"/>
                <w:szCs w:val="20"/>
              </w:rPr>
              <w:t>2 x 1.96s</w:t>
            </w:r>
            <w:r w:rsidRPr="002746F3">
              <w:rPr>
                <w:rFonts w:ascii="Arial" w:hAnsi="Arial"/>
                <w:sz w:val="20"/>
                <w:szCs w:val="20"/>
                <w:vertAlign w:val="subscript"/>
              </w:rPr>
              <w:t>w</w:t>
            </w:r>
          </w:p>
          <w:p w:rsidR="00CA70E9" w:rsidRDefault="00CA70E9" w:rsidP="00A7110C">
            <w:pPr>
              <w:jc w:val="center"/>
              <w:rPr>
                <w:rFonts w:ascii="Arial" w:hAnsi="Arial"/>
                <w:sz w:val="20"/>
                <w:szCs w:val="20"/>
                <w:vertAlign w:val="subscript"/>
              </w:rPr>
            </w:pPr>
            <w:r w:rsidRPr="002746F3">
              <w:rPr>
                <w:rFonts w:ascii="Arial" w:hAnsi="Arial"/>
                <w:sz w:val="20"/>
                <w:szCs w:val="20"/>
              </w:rPr>
              <w:t>= 2.77s</w:t>
            </w:r>
            <w:r w:rsidRPr="002746F3">
              <w:rPr>
                <w:rFonts w:ascii="Arial" w:hAnsi="Arial"/>
                <w:sz w:val="20"/>
                <w:szCs w:val="20"/>
                <w:vertAlign w:val="subscript"/>
              </w:rPr>
              <w:t>w</w:t>
            </w:r>
          </w:p>
          <w:p w:rsidR="00763CFD" w:rsidRDefault="00763CFD" w:rsidP="00A7110C">
            <w:pPr>
              <w:jc w:val="center"/>
              <w:rPr>
                <w:rFonts w:ascii="Arial" w:hAnsi="Arial"/>
                <w:sz w:val="20"/>
                <w:szCs w:val="20"/>
                <w:vertAlign w:val="subscript"/>
              </w:rPr>
            </w:pPr>
          </w:p>
          <w:p w:rsidR="00763CFD" w:rsidRPr="00763CFD" w:rsidRDefault="00763CFD" w:rsidP="00A7110C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(Must assume differences between any two replicates have a mean of 0 and are normally distributed)</w:t>
            </w:r>
          </w:p>
        </w:tc>
        <w:tc>
          <w:tcPr>
            <w:tcW w:w="3240" w:type="dxa"/>
            <w:vAlign w:val="center"/>
          </w:tcPr>
          <w:p w:rsidR="00CA70E9" w:rsidRPr="002746F3" w:rsidRDefault="00CA70E9" w:rsidP="005A7286">
            <w:pPr>
              <w:rPr>
                <w:rFonts w:ascii="Arial" w:hAnsi="Arial"/>
                <w:sz w:val="20"/>
                <w:szCs w:val="20"/>
              </w:rPr>
            </w:pPr>
            <w:r w:rsidRPr="002746F3">
              <w:rPr>
                <w:rFonts w:ascii="Arial" w:hAnsi="Arial"/>
                <w:sz w:val="20"/>
                <w:szCs w:val="20"/>
              </w:rPr>
              <w:t xml:space="preserve">The difference between any two measurements made on a single person is expected to be </w:t>
            </w:r>
            <w:r>
              <w:rPr>
                <w:rFonts w:ascii="Arial" w:hAnsi="Arial" w:cs="Arial"/>
                <w:sz w:val="20"/>
                <w:szCs w:val="20"/>
              </w:rPr>
              <w:t>≤</w:t>
            </w:r>
            <w:r w:rsidRPr="002746F3">
              <w:rPr>
                <w:rFonts w:ascii="Arial" w:hAnsi="Arial"/>
                <w:sz w:val="20"/>
                <w:szCs w:val="20"/>
              </w:rPr>
              <w:t>2.77s</w:t>
            </w:r>
            <w:r w:rsidRPr="002746F3">
              <w:rPr>
                <w:rFonts w:ascii="Arial" w:hAnsi="Arial"/>
                <w:sz w:val="20"/>
                <w:szCs w:val="20"/>
                <w:vertAlign w:val="subscript"/>
              </w:rPr>
              <w:t>w</w:t>
            </w:r>
            <w:r w:rsidRPr="002746F3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(or “as much as 2.77</w:t>
            </w:r>
            <w:r w:rsidRPr="002746F3">
              <w:rPr>
                <w:rFonts w:ascii="Arial" w:hAnsi="Arial"/>
                <w:sz w:val="20"/>
                <w:szCs w:val="20"/>
              </w:rPr>
              <w:t>s</w:t>
            </w:r>
            <w:r w:rsidRPr="002746F3">
              <w:rPr>
                <w:rFonts w:ascii="Arial" w:hAnsi="Arial"/>
                <w:sz w:val="20"/>
                <w:szCs w:val="20"/>
                <w:vertAlign w:val="subscript"/>
              </w:rPr>
              <w:t>w</w:t>
            </w:r>
            <w:r w:rsidRPr="002746F3">
              <w:rPr>
                <w:rFonts w:ascii="Arial" w:hAnsi="Arial"/>
                <w:sz w:val="20"/>
                <w:szCs w:val="20"/>
              </w:rPr>
              <w:t>”) for 95% of the pairs of measurements</w:t>
            </w:r>
            <w:r>
              <w:rPr>
                <w:rFonts w:ascii="Arial" w:hAnsi="Arial"/>
                <w:sz w:val="20"/>
                <w:szCs w:val="20"/>
              </w:rPr>
              <w:t xml:space="preserve">.  If geometric </w:t>
            </w:r>
            <w:r w:rsidRPr="002746F3">
              <w:rPr>
                <w:rFonts w:ascii="Arial" w:hAnsi="Arial"/>
                <w:sz w:val="20"/>
                <w:szCs w:val="20"/>
              </w:rPr>
              <w:t>s</w:t>
            </w:r>
            <w:r w:rsidRPr="002746F3">
              <w:rPr>
                <w:rFonts w:ascii="Arial" w:hAnsi="Arial"/>
                <w:sz w:val="20"/>
                <w:szCs w:val="20"/>
                <w:vertAlign w:val="subscript"/>
              </w:rPr>
              <w:t>w</w:t>
            </w:r>
            <w:r>
              <w:rPr>
                <w:rFonts w:ascii="Arial" w:hAnsi="Arial"/>
                <w:sz w:val="20"/>
                <w:szCs w:val="20"/>
              </w:rPr>
              <w:t xml:space="preserve"> is used, this refers to the ratio</w:t>
            </w:r>
            <w:r w:rsidR="005A7286">
              <w:rPr>
                <w:rFonts w:ascii="Arial" w:hAnsi="Arial"/>
                <w:sz w:val="20"/>
                <w:szCs w:val="20"/>
              </w:rPr>
              <w:t xml:space="preserve"> (multiplicative scale)</w:t>
            </w:r>
            <w:r>
              <w:rPr>
                <w:rFonts w:ascii="Arial" w:hAnsi="Arial"/>
                <w:sz w:val="20"/>
                <w:szCs w:val="20"/>
              </w:rPr>
              <w:t xml:space="preserve"> between any two measurements rather than </w:t>
            </w:r>
            <w:r w:rsidR="00BD0320">
              <w:rPr>
                <w:rFonts w:ascii="Arial" w:hAnsi="Arial"/>
                <w:sz w:val="20"/>
                <w:szCs w:val="20"/>
              </w:rPr>
              <w:t xml:space="preserve">the absolute </w:t>
            </w:r>
            <w:r>
              <w:rPr>
                <w:rFonts w:ascii="Arial" w:hAnsi="Arial"/>
                <w:sz w:val="20"/>
                <w:szCs w:val="20"/>
              </w:rPr>
              <w:t>difference.</w:t>
            </w:r>
            <w:r w:rsidR="005A7286">
              <w:rPr>
                <w:rFonts w:ascii="Arial" w:hAnsi="Arial"/>
                <w:sz w:val="20"/>
                <w:szCs w:val="20"/>
              </w:rPr>
              <w:t xml:space="preserve">  Higher values indicate lower reproducibility.  </w:t>
            </w:r>
          </w:p>
        </w:tc>
      </w:tr>
      <w:tr w:rsidR="00CA70E9" w:rsidRPr="001E1EEA" w:rsidTr="00B12E59">
        <w:trPr>
          <w:trHeight w:val="2241"/>
        </w:trPr>
        <w:tc>
          <w:tcPr>
            <w:tcW w:w="2088" w:type="dxa"/>
            <w:vAlign w:val="center"/>
          </w:tcPr>
          <w:p w:rsidR="00CA70E9" w:rsidRDefault="00CA70E9" w:rsidP="00DF7A66">
            <w:pPr>
              <w:ind w:firstLine="9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E55B4">
              <w:rPr>
                <w:rFonts w:ascii="Arial" w:hAnsi="Arial" w:cs="Arial"/>
                <w:sz w:val="20"/>
                <w:szCs w:val="20"/>
              </w:rPr>
              <w:t xml:space="preserve">Individual </w:t>
            </w:r>
            <w:r w:rsidR="00DF7A66">
              <w:rPr>
                <w:rFonts w:ascii="Arial" w:hAnsi="Arial" w:cs="Arial"/>
                <w:sz w:val="20"/>
                <w:szCs w:val="20"/>
              </w:rPr>
              <w:t>participant</w:t>
            </w:r>
            <w:r w:rsidRPr="005E55B4">
              <w:rPr>
                <w:rFonts w:ascii="Arial" w:hAnsi="Arial" w:cs="Arial"/>
                <w:sz w:val="20"/>
                <w:szCs w:val="20"/>
              </w:rPr>
              <w:t>-level characterization</w:t>
            </w:r>
            <w:r w:rsidR="00D24F6E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D24F6E" w:rsidRDefault="00D24F6E" w:rsidP="00DF7A66">
            <w:pPr>
              <w:ind w:firstLine="90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D24F6E" w:rsidRPr="005D46E9" w:rsidRDefault="005A7286" w:rsidP="00DF7A66">
            <w:pPr>
              <w:ind w:firstLine="90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D46E9">
              <w:rPr>
                <w:rFonts w:ascii="Arial" w:hAnsi="Arial"/>
                <w:sz w:val="18"/>
                <w:szCs w:val="18"/>
              </w:rPr>
              <w:t xml:space="preserve">What is the </w:t>
            </w:r>
            <w:r w:rsidR="00D24F6E" w:rsidRPr="005D46E9">
              <w:rPr>
                <w:rFonts w:ascii="Arial" w:hAnsi="Arial"/>
                <w:sz w:val="18"/>
                <w:szCs w:val="18"/>
              </w:rPr>
              <w:t>variability of replicate measures expressed as a fraction of the</w:t>
            </w:r>
            <w:r w:rsidRPr="005D46E9">
              <w:rPr>
                <w:rFonts w:ascii="Arial" w:hAnsi="Arial"/>
                <w:sz w:val="18"/>
                <w:szCs w:val="18"/>
              </w:rPr>
              <w:t xml:space="preserve"> true value?</w:t>
            </w:r>
          </w:p>
        </w:tc>
        <w:tc>
          <w:tcPr>
            <w:tcW w:w="1350" w:type="dxa"/>
            <w:vAlign w:val="center"/>
          </w:tcPr>
          <w:p w:rsidR="00CA70E9" w:rsidRPr="005E55B4" w:rsidRDefault="00CA70E9" w:rsidP="00A711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5B4">
              <w:rPr>
                <w:rFonts w:ascii="Arial" w:hAnsi="Arial" w:cs="Arial"/>
                <w:sz w:val="20"/>
                <w:szCs w:val="20"/>
              </w:rPr>
              <w:t>Coefficient of variation (CV)</w:t>
            </w:r>
            <w:r w:rsidR="008A7CD4" w:rsidRPr="008A7CD4">
              <w:rPr>
                <w:rFonts w:ascii="Arial" w:hAnsi="Arial" w:cs="Arial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1980" w:type="dxa"/>
            <w:vAlign w:val="center"/>
          </w:tcPr>
          <w:p w:rsidR="00CA70E9" w:rsidRPr="005E55B4" w:rsidRDefault="00CA70E9" w:rsidP="00A7110C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E55B4">
              <w:rPr>
                <w:rFonts w:ascii="Arial" w:hAnsi="Arial"/>
                <w:sz w:val="20"/>
                <w:szCs w:val="20"/>
              </w:rPr>
              <w:t>Repeated (&gt;1) measurements on each subject</w:t>
            </w:r>
            <w:r w:rsidRPr="005E55B4">
              <w:rPr>
                <w:rFonts w:ascii="Arial" w:hAnsi="Arial"/>
                <w:sz w:val="20"/>
                <w:szCs w:val="20"/>
                <w:u w:val="single"/>
              </w:rPr>
              <w:t xml:space="preserve"> </w:t>
            </w:r>
          </w:p>
          <w:p w:rsidR="00CA70E9" w:rsidRPr="005E55B4" w:rsidRDefault="00CA70E9" w:rsidP="00A7110C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620" w:type="dxa"/>
            <w:vAlign w:val="center"/>
          </w:tcPr>
          <w:p w:rsidR="00CA70E9" w:rsidRDefault="00CA70E9" w:rsidP="00A7110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E55B4">
              <w:rPr>
                <w:rFonts w:ascii="Arial" w:hAnsi="Arial"/>
                <w:sz w:val="20"/>
                <w:szCs w:val="20"/>
              </w:rPr>
              <w:t xml:space="preserve">Bland-Altman Plot:  </w:t>
            </w:r>
          </w:p>
          <w:p w:rsidR="00CA70E9" w:rsidRPr="005E55B4" w:rsidRDefault="00CA70E9" w:rsidP="00A711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5B4">
              <w:rPr>
                <w:rFonts w:ascii="Arial" w:hAnsi="Arial"/>
                <w:sz w:val="20"/>
                <w:szCs w:val="20"/>
              </w:rPr>
              <w:t xml:space="preserve">Within-subject </w:t>
            </w:r>
            <w:r>
              <w:rPr>
                <w:rFonts w:ascii="Arial" w:hAnsi="Arial"/>
                <w:sz w:val="20"/>
                <w:szCs w:val="20"/>
              </w:rPr>
              <w:t>standard deviation</w:t>
            </w:r>
            <w:r w:rsidRPr="005E55B4">
              <w:rPr>
                <w:rFonts w:ascii="Arial" w:hAnsi="Arial"/>
                <w:sz w:val="20"/>
                <w:szCs w:val="20"/>
              </w:rPr>
              <w:t xml:space="preserve"> (Y) vs. </w:t>
            </w:r>
            <w:r>
              <w:rPr>
                <w:rFonts w:ascii="Arial" w:hAnsi="Arial"/>
                <w:sz w:val="20"/>
                <w:szCs w:val="20"/>
              </w:rPr>
              <w:t>W</w:t>
            </w:r>
            <w:r w:rsidRPr="005E55B4">
              <w:rPr>
                <w:rFonts w:ascii="Arial" w:hAnsi="Arial"/>
                <w:sz w:val="20"/>
                <w:szCs w:val="20"/>
              </w:rPr>
              <w:t>ithin-subject mean (X)</w:t>
            </w:r>
            <w:r w:rsidR="005A7286">
              <w:rPr>
                <w:rFonts w:ascii="Arial" w:hAnsi="Arial"/>
                <w:sz w:val="20"/>
                <w:szCs w:val="20"/>
              </w:rPr>
              <w:t>.  Applicable only if within-subject standard deviation is proportional to the mean value.</w:t>
            </w:r>
          </w:p>
        </w:tc>
        <w:tc>
          <w:tcPr>
            <w:tcW w:w="2520" w:type="dxa"/>
            <w:vAlign w:val="center"/>
          </w:tcPr>
          <w:p w:rsidR="00CA70E9" w:rsidRPr="005E55B4" w:rsidRDefault="005A7286" w:rsidP="005A7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Determine w</w:t>
            </w:r>
            <w:r w:rsidR="00CA70E9" w:rsidRPr="005E55B4">
              <w:rPr>
                <w:rFonts w:ascii="Arial" w:hAnsi="Arial"/>
                <w:sz w:val="20"/>
                <w:szCs w:val="20"/>
              </w:rPr>
              <w:t>ithin-subject standard deviation (s</w:t>
            </w:r>
            <w:r w:rsidR="00CA70E9" w:rsidRPr="005E55B4">
              <w:rPr>
                <w:rFonts w:ascii="Arial" w:hAnsi="Arial"/>
                <w:sz w:val="20"/>
                <w:szCs w:val="20"/>
                <w:vertAlign w:val="subscript"/>
              </w:rPr>
              <w:t>w</w:t>
            </w:r>
            <w:r w:rsidR="00CA70E9" w:rsidRPr="005E55B4">
              <w:rPr>
                <w:rFonts w:ascii="Arial" w:hAnsi="Arial"/>
                <w:sz w:val="20"/>
                <w:szCs w:val="20"/>
              </w:rPr>
              <w:t xml:space="preserve">) and mean value </w:t>
            </w:r>
            <w:r w:rsidR="00CA70E9">
              <w:rPr>
                <w:rFonts w:ascii="Arial" w:hAnsi="Arial"/>
                <w:sz w:val="20"/>
                <w:szCs w:val="20"/>
              </w:rPr>
              <w:t>(</w:t>
            </w:r>
            <w:r w:rsidR="00B12E59">
              <w:rPr>
                <w:rFonts w:ascii="Arial" w:hAnsi="Arial"/>
                <w:noProof/>
                <w:sz w:val="20"/>
                <w:szCs w:val="20"/>
                <w:vertAlign w:val="subscript"/>
              </w:rPr>
              <w:pict>
                <v:shape id="Picture 1" o:spid="_x0000_i1025" type="#_x0000_t75" style="width:10.2pt;height:12.9pt;visibility:visible">
                  <v:imagedata r:id="rId9" o:title=""/>
                </v:shape>
              </w:pict>
            </w:r>
            <w:r w:rsidR="00CA70E9" w:rsidRPr="005E55B4">
              <w:rPr>
                <w:rFonts w:ascii="Arial" w:hAnsi="Arial"/>
                <w:sz w:val="20"/>
                <w:szCs w:val="20"/>
                <w:vertAlign w:val="subscript"/>
              </w:rPr>
              <w:t>w</w:t>
            </w:r>
            <w:r w:rsidR="00CA70E9">
              <w:rPr>
                <w:rFonts w:ascii="Arial" w:hAnsi="Arial"/>
                <w:sz w:val="20"/>
                <w:szCs w:val="20"/>
              </w:rPr>
              <w:t xml:space="preserve">) </w:t>
            </w:r>
            <w:r w:rsidR="00CA70E9" w:rsidRPr="005E55B4">
              <w:rPr>
                <w:rFonts w:ascii="Arial" w:hAnsi="Arial"/>
                <w:sz w:val="20"/>
                <w:szCs w:val="20"/>
              </w:rPr>
              <w:t>of the replicates</w:t>
            </w:r>
            <w:r w:rsidR="00CA70E9">
              <w:rPr>
                <w:rFonts w:ascii="Arial" w:hAnsi="Arial"/>
                <w:sz w:val="20"/>
                <w:szCs w:val="20"/>
              </w:rPr>
              <w:t xml:space="preserve"> for each </w:t>
            </w:r>
            <w:r>
              <w:rPr>
                <w:rFonts w:ascii="Arial" w:hAnsi="Arial"/>
                <w:sz w:val="20"/>
                <w:szCs w:val="20"/>
              </w:rPr>
              <w:t>participant</w:t>
            </w:r>
            <w:r w:rsidR="00CA70E9" w:rsidRPr="005E55B4">
              <w:rPr>
                <w:rFonts w:ascii="Arial" w:hAnsi="Arial"/>
                <w:sz w:val="20"/>
                <w:szCs w:val="20"/>
              </w:rPr>
              <w:t xml:space="preserve">.  For each </w:t>
            </w:r>
            <w:r>
              <w:rPr>
                <w:rFonts w:ascii="Arial" w:hAnsi="Arial"/>
                <w:sz w:val="20"/>
                <w:szCs w:val="20"/>
              </w:rPr>
              <w:t>participant</w:t>
            </w:r>
            <w:r w:rsidR="00CA70E9" w:rsidRPr="005E55B4">
              <w:rPr>
                <w:rFonts w:ascii="Arial" w:hAnsi="Arial"/>
                <w:sz w:val="20"/>
                <w:szCs w:val="20"/>
              </w:rPr>
              <w:t>, calculate the coefficient of variation</w:t>
            </w:r>
            <w:r w:rsidR="00CA70E9">
              <w:rPr>
                <w:rFonts w:ascii="Arial" w:hAnsi="Arial"/>
                <w:sz w:val="20"/>
                <w:szCs w:val="20"/>
              </w:rPr>
              <w:t xml:space="preserve"> as </w:t>
            </w:r>
            <w:r w:rsidR="00CA70E9" w:rsidRPr="005E55B4">
              <w:rPr>
                <w:rFonts w:ascii="Arial" w:hAnsi="Arial"/>
                <w:sz w:val="20"/>
                <w:szCs w:val="20"/>
              </w:rPr>
              <w:t>(S</w:t>
            </w:r>
            <w:r w:rsidR="00CA70E9" w:rsidRPr="005E55B4">
              <w:rPr>
                <w:rFonts w:ascii="Arial" w:hAnsi="Arial"/>
                <w:sz w:val="20"/>
                <w:szCs w:val="20"/>
                <w:vertAlign w:val="subscript"/>
              </w:rPr>
              <w:t xml:space="preserve">w </w:t>
            </w:r>
            <w:r w:rsidR="00CA70E9" w:rsidRPr="005E55B4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="00A176B5">
              <w:rPr>
                <w:rFonts w:ascii="Arial" w:hAnsi="Arial"/>
                <w:noProof/>
                <w:sz w:val="20"/>
                <w:szCs w:val="20"/>
                <w:vertAlign w:val="subscript"/>
              </w:rPr>
              <w:pict>
                <v:shape id="Picture 3" o:spid="_x0000_i1026" type="#_x0000_t75" style="width:11.55pt;height:12.9pt;visibility:visible">
                  <v:imagedata r:id="rId9" o:title=""/>
                </v:shape>
              </w:pict>
            </w:r>
            <w:r w:rsidR="00CA70E9" w:rsidRPr="005E55B4">
              <w:rPr>
                <w:rFonts w:ascii="Arial" w:hAnsi="Arial"/>
                <w:sz w:val="20"/>
                <w:szCs w:val="20"/>
                <w:vertAlign w:val="subscript"/>
              </w:rPr>
              <w:t>w</w:t>
            </w:r>
            <w:r w:rsidR="00CA70E9" w:rsidRPr="005E55B4">
              <w:rPr>
                <w:rFonts w:ascii="Arial" w:hAnsi="Arial"/>
                <w:sz w:val="20"/>
                <w:szCs w:val="20"/>
              </w:rPr>
              <w:t>)</w:t>
            </w:r>
            <w:r w:rsidR="00CA70E9">
              <w:rPr>
                <w:rFonts w:ascii="Arial" w:hAnsi="Arial"/>
                <w:sz w:val="20"/>
                <w:szCs w:val="20"/>
              </w:rPr>
              <w:t>.</w:t>
            </w:r>
            <w:r w:rsidR="00CA70E9" w:rsidRPr="005E55B4">
              <w:rPr>
                <w:rFonts w:ascii="Arial" w:hAnsi="Arial"/>
                <w:sz w:val="20"/>
                <w:szCs w:val="20"/>
              </w:rPr>
              <w:t xml:space="preserve">  </w:t>
            </w:r>
          </w:p>
        </w:tc>
        <w:tc>
          <w:tcPr>
            <w:tcW w:w="1710" w:type="dxa"/>
            <w:vAlign w:val="center"/>
          </w:tcPr>
          <w:p w:rsidR="00B12E59" w:rsidRDefault="00B12E59" w:rsidP="00B12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12E59" w:rsidRDefault="00B12E59" w:rsidP="00B12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12E59" w:rsidRDefault="00B12E59" w:rsidP="00B12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A70E9" w:rsidRPr="005E55B4" w:rsidRDefault="00A176B5" w:rsidP="00B12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object w:dxaOrig="1440" w:dyaOrig="1440">
                <v:shape id="Object 2" o:spid="_x0000_s1027" type="#_x0000_t75" style="position:absolute;left:0;text-align:left;margin-left:1.2pt;margin-top:53.1pt;width:67pt;height:41pt;z-index:2;visibility:visible;mso-position-horizontal-relative:text;mso-position-vertical-relative:text">
                  <v:imagedata r:id="rId10" o:title=""/>
                </v:shape>
                <o:OLEObject Type="Embed" ProgID="Equation.3" ShapeID="Object 2" DrawAspect="Content" ObjectID="_1634041497" r:id="rId11"/>
              </w:object>
            </w:r>
            <w:r w:rsidR="00343409">
              <w:rPr>
                <w:rFonts w:ascii="Arial" w:hAnsi="Arial" w:cs="Arial"/>
                <w:sz w:val="20"/>
                <w:szCs w:val="20"/>
              </w:rPr>
              <w:t>A simple mean of the individual-level coefficients of variations</w:t>
            </w:r>
          </w:p>
        </w:tc>
        <w:tc>
          <w:tcPr>
            <w:tcW w:w="3240" w:type="dxa"/>
            <w:vAlign w:val="center"/>
          </w:tcPr>
          <w:p w:rsidR="00CA70E9" w:rsidRPr="005E55B4" w:rsidRDefault="00CA70E9" w:rsidP="005A728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The variability of replicate measures expressed as a fraction of the </w:t>
            </w:r>
            <w:r w:rsidR="005A7286">
              <w:rPr>
                <w:rFonts w:ascii="Arial" w:hAnsi="Arial"/>
                <w:sz w:val="20"/>
                <w:szCs w:val="20"/>
              </w:rPr>
              <w:t>actual</w:t>
            </w:r>
            <w:r>
              <w:rPr>
                <w:rFonts w:ascii="Arial" w:hAnsi="Arial"/>
                <w:sz w:val="20"/>
                <w:szCs w:val="20"/>
              </w:rPr>
              <w:t xml:space="preserve"> values on the native scale of the measurement.  Lower CV indicates higher reproducibility.  </w:t>
            </w:r>
          </w:p>
        </w:tc>
      </w:tr>
      <w:tr w:rsidR="00B82360" w:rsidRPr="001E1EEA" w:rsidTr="00494B61">
        <w:trPr>
          <w:trHeight w:val="414"/>
        </w:trPr>
        <w:tc>
          <w:tcPr>
            <w:tcW w:w="9558" w:type="dxa"/>
            <w:gridSpan w:val="5"/>
            <w:tcBorders>
              <w:bottom w:val="single" w:sz="4" w:space="0" w:color="auto"/>
            </w:tcBorders>
          </w:tcPr>
          <w:p w:rsidR="00B82360" w:rsidRDefault="00B82360" w:rsidP="005A7286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</w:t>
            </w:r>
            <w:r w:rsidRPr="00841D41">
              <w:rPr>
                <w:rFonts w:ascii="Arial" w:hAnsi="Arial"/>
                <w:b/>
                <w:sz w:val="22"/>
              </w:rPr>
              <w:t>. Method</w:t>
            </w:r>
            <w:r>
              <w:rPr>
                <w:rFonts w:ascii="Arial" w:hAnsi="Arial"/>
                <w:b/>
                <w:sz w:val="22"/>
              </w:rPr>
              <w:t xml:space="preserve"> </w:t>
            </w:r>
            <w:r w:rsidRPr="00841D41">
              <w:rPr>
                <w:rFonts w:ascii="Arial" w:hAnsi="Arial"/>
                <w:b/>
                <w:sz w:val="22"/>
              </w:rPr>
              <w:t>Agreement</w:t>
            </w:r>
          </w:p>
          <w:p w:rsidR="00B82360" w:rsidRDefault="00B82360" w:rsidP="00B82360">
            <w:pPr>
              <w:ind w:left="270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-- </w:t>
            </w:r>
            <w:r w:rsidRPr="005A7286">
              <w:rPr>
                <w:rFonts w:ascii="Arial" w:hAnsi="Arial"/>
                <w:sz w:val="20"/>
                <w:szCs w:val="20"/>
              </w:rPr>
              <w:t>How close are two distinct measurement approaches that are purporting to measure the same thing</w:t>
            </w:r>
            <w:r>
              <w:rPr>
                <w:rFonts w:ascii="Arial" w:hAnsi="Arial"/>
                <w:sz w:val="20"/>
                <w:szCs w:val="20"/>
              </w:rPr>
              <w:t>, neither of which are unequivocally the gold standard</w:t>
            </w:r>
            <w:r w:rsidRPr="005A7286">
              <w:rPr>
                <w:rFonts w:ascii="Arial" w:hAnsi="Arial"/>
                <w:sz w:val="20"/>
                <w:szCs w:val="20"/>
              </w:rPr>
              <w:t>?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B82360" w:rsidRPr="001E1EEA" w:rsidRDefault="00B82360" w:rsidP="005A7286">
            <w:pPr>
              <w:jc w:val="center"/>
              <w:rPr>
                <w:rFonts w:ascii="Arial" w:hAnsi="Arial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B82360" w:rsidRPr="001E1EEA" w:rsidRDefault="00B82360" w:rsidP="005A7286">
            <w:pPr>
              <w:jc w:val="center"/>
              <w:rPr>
                <w:rFonts w:ascii="Arial" w:hAnsi="Arial"/>
              </w:rPr>
            </w:pPr>
          </w:p>
        </w:tc>
      </w:tr>
      <w:tr w:rsidR="005A7286" w:rsidRPr="001E1EEA" w:rsidTr="00B12E59">
        <w:trPr>
          <w:trHeight w:val="650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286" w:rsidRPr="005A7286" w:rsidRDefault="00B12E59" w:rsidP="00B12E59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5A7286">
              <w:rPr>
                <w:rFonts w:ascii="Arial" w:hAnsi="Arial"/>
                <w:sz w:val="20"/>
                <w:szCs w:val="20"/>
              </w:rPr>
              <w:t>How close are two distinct measurement approaches that are purporting to measure the same thing</w:t>
            </w:r>
            <w:r>
              <w:rPr>
                <w:rFonts w:ascii="Arial" w:hAnsi="Arial"/>
                <w:sz w:val="20"/>
                <w:szCs w:val="20"/>
              </w:rPr>
              <w:t>, neither of which are unequivocally the gold standard</w:t>
            </w:r>
            <w:r w:rsidRPr="005A7286">
              <w:rPr>
                <w:rFonts w:ascii="Arial" w:hAnsi="Arial"/>
                <w:sz w:val="20"/>
                <w:szCs w:val="20"/>
              </w:rPr>
              <w:t>?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286" w:rsidRPr="005E55B4" w:rsidRDefault="005A7286" w:rsidP="005A7286">
            <w:pPr>
              <w:jc w:val="center"/>
              <w:rPr>
                <w:rFonts w:ascii="Arial" w:hAnsi="Arial"/>
                <w:sz w:val="20"/>
                <w:szCs w:val="20"/>
                <w:u w:val="single"/>
              </w:rPr>
            </w:pPr>
            <w:r w:rsidRPr="005E55B4">
              <w:rPr>
                <w:rFonts w:ascii="Arial" w:hAnsi="Arial"/>
                <w:sz w:val="20"/>
                <w:szCs w:val="20"/>
              </w:rPr>
              <w:t xml:space="preserve">95% limits of </w:t>
            </w:r>
            <w:r w:rsidR="008678DE">
              <w:rPr>
                <w:rFonts w:ascii="Arial" w:hAnsi="Arial"/>
                <w:sz w:val="20"/>
                <w:szCs w:val="20"/>
              </w:rPr>
              <w:t>agreement</w:t>
            </w:r>
            <w:r w:rsidR="008678DE" w:rsidRPr="008678DE">
              <w:rPr>
                <w:rFonts w:ascii="Arial" w:hAnsi="Arial"/>
                <w:sz w:val="20"/>
                <w:szCs w:val="20"/>
                <w:vertAlign w:val="superscript"/>
              </w:rPr>
              <w:t>e,</w:t>
            </w:r>
            <w:r w:rsidR="008678DE" w:rsidRPr="00B12E59">
              <w:rPr>
                <w:rFonts w:ascii="Arial" w:hAnsi="Arial"/>
                <w:sz w:val="20"/>
                <w:szCs w:val="20"/>
                <w:vertAlign w:val="superscript"/>
              </w:rPr>
              <w:t>f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286" w:rsidRDefault="005A7286" w:rsidP="00B8236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B2C71">
              <w:rPr>
                <w:rFonts w:ascii="Arial" w:hAnsi="Arial"/>
                <w:sz w:val="20"/>
                <w:szCs w:val="20"/>
              </w:rPr>
              <w:t xml:space="preserve">At least one replicate per </w:t>
            </w:r>
            <w:r w:rsidR="00B82360">
              <w:rPr>
                <w:rFonts w:ascii="Arial" w:hAnsi="Arial"/>
                <w:sz w:val="20"/>
                <w:szCs w:val="20"/>
              </w:rPr>
              <w:t>participant</w:t>
            </w:r>
            <w:r w:rsidRPr="00BB2C71">
              <w:rPr>
                <w:rFonts w:ascii="Arial" w:hAnsi="Arial"/>
                <w:sz w:val="20"/>
                <w:szCs w:val="20"/>
              </w:rPr>
              <w:t xml:space="preserve"> from </w:t>
            </w:r>
            <w:r>
              <w:rPr>
                <w:rFonts w:ascii="Arial" w:hAnsi="Arial"/>
                <w:sz w:val="20"/>
                <w:szCs w:val="20"/>
              </w:rPr>
              <w:t xml:space="preserve">one </w:t>
            </w:r>
            <w:r w:rsidRPr="00BB2C71">
              <w:rPr>
                <w:rFonts w:ascii="Arial" w:hAnsi="Arial"/>
                <w:sz w:val="20"/>
                <w:szCs w:val="20"/>
              </w:rPr>
              <w:t xml:space="preserve">measurement tool in question and at least </w:t>
            </w:r>
            <w:r>
              <w:rPr>
                <w:rFonts w:ascii="Arial" w:hAnsi="Arial"/>
                <w:sz w:val="20"/>
                <w:szCs w:val="20"/>
              </w:rPr>
              <w:t xml:space="preserve">one </w:t>
            </w:r>
            <w:r w:rsidRPr="00BB2C71">
              <w:rPr>
                <w:rFonts w:ascii="Arial" w:hAnsi="Arial"/>
                <w:sz w:val="20"/>
                <w:szCs w:val="20"/>
              </w:rPr>
              <w:t xml:space="preserve">replicate from </w:t>
            </w:r>
            <w:r>
              <w:rPr>
                <w:rFonts w:ascii="Arial" w:hAnsi="Arial"/>
                <w:sz w:val="20"/>
                <w:szCs w:val="20"/>
              </w:rPr>
              <w:t>another method, neither one is considered</w:t>
            </w:r>
            <w:r w:rsidRPr="005E55B4">
              <w:rPr>
                <w:rFonts w:ascii="Arial" w:hAnsi="Arial"/>
                <w:sz w:val="20"/>
                <w:szCs w:val="20"/>
              </w:rPr>
              <w:t xml:space="preserve"> the “gold standard”</w:t>
            </w:r>
          </w:p>
          <w:p w:rsidR="00B82360" w:rsidRDefault="00B82360" w:rsidP="00B8236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5D46E9" w:rsidRDefault="005D46E9" w:rsidP="00B8236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B82360" w:rsidRPr="005E55B4" w:rsidRDefault="00B82360" w:rsidP="00B8236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286" w:rsidRDefault="005A7286" w:rsidP="005A728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Bland-Altman Plot: </w:t>
            </w:r>
          </w:p>
          <w:p w:rsidR="005A7286" w:rsidRDefault="005A7286" w:rsidP="005A728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E55B4">
              <w:rPr>
                <w:rFonts w:ascii="Arial" w:hAnsi="Arial"/>
                <w:sz w:val="20"/>
                <w:szCs w:val="20"/>
              </w:rPr>
              <w:t>Within-subject difference between methods (Y) vs. within-subject mean of methods (X)</w:t>
            </w:r>
          </w:p>
          <w:p w:rsidR="005D46E9" w:rsidRDefault="005D46E9" w:rsidP="005A728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5D46E9" w:rsidRPr="005E55B4" w:rsidRDefault="005D46E9" w:rsidP="005A728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286" w:rsidRDefault="005A7286" w:rsidP="005A728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Mean of within-subject differences between one method and the other method.</w:t>
            </w:r>
          </w:p>
          <w:p w:rsidR="005A7286" w:rsidRDefault="005A7286" w:rsidP="005A728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5A7286" w:rsidRPr="005E55B4" w:rsidRDefault="005A7286" w:rsidP="005A728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Standard </w:t>
            </w:r>
            <w:r w:rsidRPr="005E55B4">
              <w:rPr>
                <w:rFonts w:ascii="Arial" w:hAnsi="Arial"/>
                <w:sz w:val="20"/>
                <w:szCs w:val="20"/>
              </w:rPr>
              <w:t xml:space="preserve">deviation of </w:t>
            </w:r>
            <w:r>
              <w:rPr>
                <w:rFonts w:ascii="Arial" w:hAnsi="Arial"/>
                <w:sz w:val="20"/>
                <w:szCs w:val="20"/>
              </w:rPr>
              <w:t>the within-subject differences (</w:t>
            </w:r>
            <w:r w:rsidRPr="005E55B4">
              <w:rPr>
                <w:rFonts w:ascii="Arial" w:hAnsi="Arial"/>
                <w:sz w:val="20"/>
                <w:szCs w:val="20"/>
              </w:rPr>
              <w:t xml:space="preserve"> s</w:t>
            </w:r>
            <w:r w:rsidRPr="005E55B4">
              <w:rPr>
                <w:rFonts w:ascii="Arial" w:hAnsi="Arial"/>
                <w:sz w:val="20"/>
                <w:szCs w:val="20"/>
                <w:vertAlign w:val="subscript"/>
              </w:rPr>
              <w:t>d</w:t>
            </w:r>
            <w:r>
              <w:rPr>
                <w:rFonts w:ascii="Arial" w:hAnsi="Arial"/>
                <w:sz w:val="20"/>
                <w:szCs w:val="20"/>
              </w:rPr>
              <w:t xml:space="preserve"> ).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286" w:rsidRPr="005E55B4" w:rsidRDefault="005A7286" w:rsidP="005A728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E55B4">
              <w:rPr>
                <w:rFonts w:ascii="Arial" w:hAnsi="Arial"/>
                <w:sz w:val="20"/>
                <w:szCs w:val="20"/>
              </w:rPr>
              <w:t>= mean difference ± 1.96s</w:t>
            </w:r>
            <w:r w:rsidRPr="005E55B4">
              <w:rPr>
                <w:rFonts w:ascii="Arial" w:hAnsi="Arial"/>
                <w:sz w:val="20"/>
                <w:szCs w:val="20"/>
                <w:vertAlign w:val="subscript"/>
              </w:rPr>
              <w:t>d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286" w:rsidRPr="005E55B4" w:rsidRDefault="005A7286" w:rsidP="0041729D">
            <w:pPr>
              <w:rPr>
                <w:rFonts w:ascii="Arial" w:hAnsi="Arial"/>
                <w:sz w:val="20"/>
                <w:szCs w:val="20"/>
              </w:rPr>
            </w:pPr>
            <w:r w:rsidRPr="005E55B4">
              <w:rPr>
                <w:rFonts w:ascii="Arial" w:hAnsi="Arial"/>
                <w:sz w:val="20"/>
                <w:szCs w:val="20"/>
              </w:rPr>
              <w:t>The difference between the measurements in a single person, using two different methods</w:t>
            </w:r>
            <w:r>
              <w:rPr>
                <w:rFonts w:ascii="Arial" w:hAnsi="Arial"/>
                <w:sz w:val="20"/>
                <w:szCs w:val="20"/>
              </w:rPr>
              <w:t>,</w:t>
            </w:r>
            <w:r w:rsidRPr="005E55B4">
              <w:rPr>
                <w:rFonts w:ascii="Arial" w:hAnsi="Arial"/>
                <w:sz w:val="20"/>
                <w:szCs w:val="20"/>
              </w:rPr>
              <w:t xml:space="preserve"> will reside between </w:t>
            </w:r>
            <w:r>
              <w:rPr>
                <w:rFonts w:ascii="Arial" w:hAnsi="Arial"/>
                <w:sz w:val="20"/>
                <w:szCs w:val="20"/>
              </w:rPr>
              <w:t>(</w:t>
            </w:r>
            <w:r w:rsidRPr="005E55B4">
              <w:rPr>
                <w:rFonts w:ascii="Arial" w:hAnsi="Arial"/>
                <w:sz w:val="20"/>
                <w:szCs w:val="20"/>
              </w:rPr>
              <w:t>mean difference +1.96s</w:t>
            </w:r>
            <w:r w:rsidRPr="005E55B4">
              <w:rPr>
                <w:rFonts w:ascii="Arial" w:hAnsi="Arial"/>
                <w:sz w:val="20"/>
                <w:szCs w:val="20"/>
                <w:vertAlign w:val="subscript"/>
              </w:rPr>
              <w:t>d</w:t>
            </w:r>
            <w:r>
              <w:rPr>
                <w:rFonts w:ascii="Arial" w:hAnsi="Arial"/>
                <w:sz w:val="20"/>
                <w:szCs w:val="20"/>
              </w:rPr>
              <w:t>) a</w:t>
            </w:r>
            <w:r w:rsidRPr="005E55B4">
              <w:rPr>
                <w:rFonts w:ascii="Arial" w:hAnsi="Arial"/>
                <w:sz w:val="20"/>
                <w:szCs w:val="20"/>
              </w:rPr>
              <w:t xml:space="preserve">nd </w:t>
            </w:r>
            <w:r>
              <w:rPr>
                <w:rFonts w:ascii="Arial" w:hAnsi="Arial"/>
                <w:sz w:val="20"/>
                <w:szCs w:val="20"/>
              </w:rPr>
              <w:t>(</w:t>
            </w:r>
            <w:r w:rsidRPr="005E55B4">
              <w:rPr>
                <w:rFonts w:ascii="Arial" w:hAnsi="Arial"/>
                <w:sz w:val="20"/>
                <w:szCs w:val="20"/>
              </w:rPr>
              <w:t>mean difference -1.96s</w:t>
            </w:r>
            <w:r>
              <w:rPr>
                <w:rFonts w:ascii="Arial" w:hAnsi="Arial"/>
                <w:sz w:val="20"/>
                <w:szCs w:val="20"/>
                <w:vertAlign w:val="subscript"/>
              </w:rPr>
              <w:t>d</w:t>
            </w:r>
            <w:r>
              <w:rPr>
                <w:rFonts w:ascii="Arial" w:hAnsi="Arial"/>
                <w:sz w:val="20"/>
                <w:szCs w:val="20"/>
              </w:rPr>
              <w:t xml:space="preserve">) </w:t>
            </w:r>
            <w:r w:rsidRPr="005E55B4">
              <w:rPr>
                <w:rFonts w:ascii="Arial" w:hAnsi="Arial"/>
                <w:sz w:val="20"/>
                <w:szCs w:val="20"/>
              </w:rPr>
              <w:t xml:space="preserve">for 95% of the </w:t>
            </w:r>
            <w:r w:rsidR="0041729D">
              <w:rPr>
                <w:rFonts w:ascii="Arial" w:hAnsi="Arial"/>
                <w:sz w:val="20"/>
                <w:szCs w:val="20"/>
              </w:rPr>
              <w:t>persons</w:t>
            </w:r>
            <w:r w:rsidRPr="005E55B4">
              <w:rPr>
                <w:rFonts w:ascii="Arial" w:hAnsi="Arial"/>
                <w:sz w:val="20"/>
                <w:szCs w:val="20"/>
              </w:rPr>
              <w:t>.</w:t>
            </w:r>
          </w:p>
        </w:tc>
      </w:tr>
      <w:tr w:rsidR="00B82360" w:rsidRPr="001E1EEA" w:rsidTr="00494B61">
        <w:trPr>
          <w:trHeight w:val="414"/>
        </w:trPr>
        <w:tc>
          <w:tcPr>
            <w:tcW w:w="955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82360" w:rsidRDefault="00B82360" w:rsidP="00B82360">
            <w:pPr>
              <w:ind w:left="270" w:hanging="27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lastRenderedPageBreak/>
              <w:t>3</w:t>
            </w:r>
            <w:r w:rsidRPr="006B56A3">
              <w:rPr>
                <w:rFonts w:ascii="Arial" w:hAnsi="Arial"/>
                <w:b/>
                <w:sz w:val="22"/>
              </w:rPr>
              <w:t>. Validity</w:t>
            </w:r>
            <w:r>
              <w:rPr>
                <w:rFonts w:ascii="Arial" w:hAnsi="Arial"/>
                <w:b/>
                <w:sz w:val="22"/>
              </w:rPr>
              <w:t xml:space="preserve"> </w:t>
            </w:r>
          </w:p>
          <w:p w:rsidR="00B82360" w:rsidRDefault="00B82360" w:rsidP="00B82360">
            <w:pPr>
              <w:ind w:left="270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--</w:t>
            </w:r>
            <w:r w:rsidRPr="00A7110C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E</w:t>
            </w:r>
            <w:r w:rsidRPr="00B82360">
              <w:rPr>
                <w:rFonts w:ascii="Arial" w:hAnsi="Arial"/>
                <w:sz w:val="20"/>
                <w:szCs w:val="20"/>
              </w:rPr>
              <w:t xml:space="preserve">valuation of the </w:t>
            </w:r>
            <w:r w:rsidRPr="00B82360">
              <w:rPr>
                <w:rFonts w:ascii="Arial" w:hAnsi="Arial"/>
                <w:sz w:val="20"/>
                <w:szCs w:val="20"/>
                <w:u w:val="single"/>
              </w:rPr>
              <w:t>validity</w:t>
            </w:r>
            <w:r w:rsidRPr="00B82360">
              <w:rPr>
                <w:rFonts w:ascii="Arial" w:hAnsi="Arial"/>
                <w:sz w:val="20"/>
                <w:szCs w:val="20"/>
              </w:rPr>
              <w:t xml:space="preserve"> of a measurement in the context of a gold standard</w:t>
            </w:r>
            <w:r>
              <w:rPr>
                <w:rFonts w:ascii="Arial" w:hAnsi="Arial"/>
                <w:sz w:val="20"/>
                <w:szCs w:val="20"/>
              </w:rPr>
              <w:t>.  How well does the measurement depict/measure what it purport to measure?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360" w:rsidRPr="001E1EEA" w:rsidRDefault="00B82360" w:rsidP="005A7286">
            <w:pPr>
              <w:jc w:val="center"/>
              <w:rPr>
                <w:rFonts w:ascii="Arial" w:hAnsi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360" w:rsidRPr="001E1EEA" w:rsidRDefault="00B82360" w:rsidP="005A7286">
            <w:pPr>
              <w:jc w:val="center"/>
              <w:rPr>
                <w:rFonts w:ascii="Arial" w:hAnsi="Arial"/>
              </w:rPr>
            </w:pPr>
          </w:p>
        </w:tc>
      </w:tr>
      <w:tr w:rsidR="005A7286" w:rsidRPr="005E55B4" w:rsidTr="00B12E59">
        <w:trPr>
          <w:trHeight w:val="650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286" w:rsidRPr="001E1EEA" w:rsidRDefault="00B12E59" w:rsidP="00B12E59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How well does the measurement depict/measure what it purport to measure?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286" w:rsidRPr="005E55B4" w:rsidRDefault="008678DE" w:rsidP="005A7286">
            <w:pPr>
              <w:jc w:val="center"/>
              <w:rPr>
                <w:rFonts w:ascii="Arial" w:hAnsi="Arial"/>
                <w:sz w:val="20"/>
                <w:szCs w:val="20"/>
                <w:u w:val="single"/>
              </w:rPr>
            </w:pPr>
            <w:r w:rsidRPr="005E55B4">
              <w:rPr>
                <w:rFonts w:ascii="Arial" w:hAnsi="Arial"/>
                <w:sz w:val="20"/>
                <w:szCs w:val="20"/>
              </w:rPr>
              <w:t xml:space="preserve">95% limits of </w:t>
            </w:r>
            <w:r>
              <w:rPr>
                <w:rFonts w:ascii="Arial" w:hAnsi="Arial"/>
                <w:sz w:val="20"/>
                <w:szCs w:val="20"/>
              </w:rPr>
              <w:t>agreement</w:t>
            </w:r>
            <w:r w:rsidRPr="008678DE">
              <w:rPr>
                <w:rFonts w:ascii="Arial" w:hAnsi="Arial"/>
                <w:sz w:val="20"/>
                <w:szCs w:val="20"/>
                <w:vertAlign w:val="superscript"/>
              </w:rPr>
              <w:t>e,</w:t>
            </w:r>
            <w:r w:rsidRPr="00B12E59">
              <w:rPr>
                <w:rFonts w:ascii="Arial" w:hAnsi="Arial"/>
                <w:sz w:val="20"/>
                <w:szCs w:val="20"/>
                <w:vertAlign w:val="superscript"/>
              </w:rPr>
              <w:t>f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286" w:rsidRPr="00BB2C71" w:rsidRDefault="005A7286" w:rsidP="005A728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B2C71">
              <w:rPr>
                <w:rFonts w:ascii="Arial" w:hAnsi="Arial"/>
                <w:sz w:val="20"/>
                <w:szCs w:val="20"/>
              </w:rPr>
              <w:t xml:space="preserve">At least one replicate per subject from the new measurement tool in question and at least </w:t>
            </w:r>
            <w:r>
              <w:rPr>
                <w:rFonts w:ascii="Arial" w:hAnsi="Arial"/>
                <w:sz w:val="20"/>
                <w:szCs w:val="20"/>
              </w:rPr>
              <w:t xml:space="preserve">one </w:t>
            </w:r>
            <w:r w:rsidRPr="00BB2C71">
              <w:rPr>
                <w:rFonts w:ascii="Arial" w:hAnsi="Arial"/>
                <w:sz w:val="20"/>
                <w:szCs w:val="20"/>
              </w:rPr>
              <w:t xml:space="preserve">replicate from the </w:t>
            </w:r>
            <w:r>
              <w:rPr>
                <w:rFonts w:ascii="Arial" w:hAnsi="Arial"/>
                <w:sz w:val="20"/>
                <w:szCs w:val="20"/>
              </w:rPr>
              <w:t>“</w:t>
            </w:r>
            <w:r w:rsidRPr="00BB2C71">
              <w:rPr>
                <w:rFonts w:ascii="Arial" w:hAnsi="Arial"/>
                <w:sz w:val="20"/>
                <w:szCs w:val="20"/>
              </w:rPr>
              <w:t>gold standard</w:t>
            </w:r>
            <w:r>
              <w:rPr>
                <w:rFonts w:ascii="Arial" w:hAnsi="Arial"/>
                <w:sz w:val="20"/>
                <w:szCs w:val="20"/>
              </w:rPr>
              <w:t>” measurement</w:t>
            </w:r>
            <w:r w:rsidRPr="00BB2C71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286" w:rsidRDefault="005A7286" w:rsidP="005A728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Bland-Altman Plot: </w:t>
            </w:r>
          </w:p>
          <w:p w:rsidR="005A7286" w:rsidRPr="005E55B4" w:rsidRDefault="005A7286" w:rsidP="005A728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E55B4">
              <w:rPr>
                <w:rFonts w:ascii="Arial" w:hAnsi="Arial"/>
                <w:sz w:val="20"/>
                <w:szCs w:val="20"/>
              </w:rPr>
              <w:t>Within-subject difference between methods (Y) vs. gold standard (X)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286" w:rsidRDefault="005A7286" w:rsidP="005A728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Mean of within-subject differences between new tool and gold standard.  This is also known as the bias</w:t>
            </w:r>
            <w:r w:rsidR="00B82360">
              <w:rPr>
                <w:rFonts w:ascii="Arial" w:hAnsi="Arial"/>
                <w:sz w:val="20"/>
                <w:szCs w:val="20"/>
              </w:rPr>
              <w:t xml:space="preserve"> (or the “numerical bias”)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  <w:p w:rsidR="005A7286" w:rsidRDefault="005A7286" w:rsidP="005A728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5A7286" w:rsidRPr="005E55B4" w:rsidRDefault="005A7286" w:rsidP="005A728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Standard </w:t>
            </w:r>
            <w:r w:rsidRPr="005E55B4">
              <w:rPr>
                <w:rFonts w:ascii="Arial" w:hAnsi="Arial"/>
                <w:sz w:val="20"/>
                <w:szCs w:val="20"/>
              </w:rPr>
              <w:t xml:space="preserve">deviation of </w:t>
            </w:r>
            <w:r>
              <w:rPr>
                <w:rFonts w:ascii="Arial" w:hAnsi="Arial"/>
                <w:sz w:val="20"/>
                <w:szCs w:val="20"/>
              </w:rPr>
              <w:t>the within-subject differences (</w:t>
            </w:r>
            <w:r w:rsidRPr="005E55B4">
              <w:rPr>
                <w:rFonts w:ascii="Arial" w:hAnsi="Arial"/>
                <w:sz w:val="20"/>
                <w:szCs w:val="20"/>
              </w:rPr>
              <w:t xml:space="preserve"> s</w:t>
            </w:r>
            <w:r w:rsidRPr="005E55B4">
              <w:rPr>
                <w:rFonts w:ascii="Arial" w:hAnsi="Arial"/>
                <w:sz w:val="20"/>
                <w:szCs w:val="20"/>
                <w:vertAlign w:val="subscript"/>
              </w:rPr>
              <w:t>d</w:t>
            </w:r>
            <w:r>
              <w:rPr>
                <w:rFonts w:ascii="Arial" w:hAnsi="Arial"/>
                <w:sz w:val="20"/>
                <w:szCs w:val="20"/>
              </w:rPr>
              <w:t xml:space="preserve"> ) 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286" w:rsidRPr="005E55B4" w:rsidRDefault="005A7286" w:rsidP="005A728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E55B4">
              <w:rPr>
                <w:rFonts w:ascii="Arial" w:hAnsi="Arial"/>
                <w:sz w:val="20"/>
                <w:szCs w:val="20"/>
              </w:rPr>
              <w:t>= mean difference ± 1.96s</w:t>
            </w:r>
            <w:r w:rsidRPr="005E55B4">
              <w:rPr>
                <w:rFonts w:ascii="Arial" w:hAnsi="Arial"/>
                <w:sz w:val="20"/>
                <w:szCs w:val="20"/>
                <w:vertAlign w:val="subscript"/>
              </w:rPr>
              <w:t>d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286" w:rsidRPr="005E55B4" w:rsidRDefault="005A7286" w:rsidP="0041729D">
            <w:pPr>
              <w:rPr>
                <w:rFonts w:ascii="Arial" w:hAnsi="Arial"/>
                <w:sz w:val="20"/>
                <w:szCs w:val="20"/>
              </w:rPr>
            </w:pPr>
            <w:r w:rsidRPr="005E55B4">
              <w:rPr>
                <w:rFonts w:ascii="Arial" w:hAnsi="Arial"/>
                <w:sz w:val="20"/>
                <w:szCs w:val="20"/>
              </w:rPr>
              <w:t>The d</w:t>
            </w:r>
            <w:r w:rsidR="00B12E59">
              <w:rPr>
                <w:rFonts w:ascii="Arial" w:hAnsi="Arial"/>
                <w:sz w:val="20"/>
                <w:szCs w:val="20"/>
              </w:rPr>
              <w:t>ifference between measurements in</w:t>
            </w:r>
            <w:r>
              <w:rPr>
                <w:rFonts w:ascii="Arial" w:hAnsi="Arial"/>
                <w:sz w:val="20"/>
                <w:szCs w:val="20"/>
              </w:rPr>
              <w:t xml:space="preserve"> a single person using the new </w:t>
            </w:r>
            <w:r w:rsidRPr="005E55B4">
              <w:rPr>
                <w:rFonts w:ascii="Arial" w:hAnsi="Arial"/>
                <w:sz w:val="20"/>
                <w:szCs w:val="20"/>
              </w:rPr>
              <w:t xml:space="preserve">method and the “gold standard” will reside between </w:t>
            </w:r>
            <w:r>
              <w:rPr>
                <w:rFonts w:ascii="Arial" w:hAnsi="Arial"/>
                <w:sz w:val="20"/>
                <w:szCs w:val="20"/>
              </w:rPr>
              <w:t>(</w:t>
            </w:r>
            <w:r w:rsidRPr="005E55B4">
              <w:rPr>
                <w:rFonts w:ascii="Arial" w:hAnsi="Arial"/>
                <w:sz w:val="20"/>
                <w:szCs w:val="20"/>
              </w:rPr>
              <w:t>mean difference +1.96s</w:t>
            </w:r>
            <w:r w:rsidRPr="005E55B4">
              <w:rPr>
                <w:rFonts w:ascii="Arial" w:hAnsi="Arial"/>
                <w:sz w:val="20"/>
                <w:szCs w:val="20"/>
                <w:vertAlign w:val="subscript"/>
              </w:rPr>
              <w:t>d</w:t>
            </w:r>
            <w:r>
              <w:rPr>
                <w:rFonts w:ascii="Arial" w:hAnsi="Arial"/>
                <w:sz w:val="20"/>
                <w:szCs w:val="20"/>
              </w:rPr>
              <w:t xml:space="preserve">) </w:t>
            </w:r>
            <w:r w:rsidRPr="005E55B4">
              <w:rPr>
                <w:rFonts w:ascii="Arial" w:hAnsi="Arial"/>
                <w:sz w:val="20"/>
                <w:szCs w:val="20"/>
              </w:rPr>
              <w:t xml:space="preserve">and </w:t>
            </w:r>
            <w:r>
              <w:rPr>
                <w:rFonts w:ascii="Arial" w:hAnsi="Arial"/>
                <w:sz w:val="20"/>
                <w:szCs w:val="20"/>
              </w:rPr>
              <w:t>(</w:t>
            </w:r>
            <w:r w:rsidRPr="005E55B4">
              <w:rPr>
                <w:rFonts w:ascii="Arial" w:hAnsi="Arial"/>
                <w:sz w:val="20"/>
                <w:szCs w:val="20"/>
              </w:rPr>
              <w:t>mean difference -1.96s</w:t>
            </w:r>
            <w:r w:rsidRPr="005E55B4">
              <w:rPr>
                <w:rFonts w:ascii="Arial" w:hAnsi="Arial"/>
                <w:sz w:val="20"/>
                <w:szCs w:val="20"/>
                <w:vertAlign w:val="subscript"/>
              </w:rPr>
              <w:t>d</w:t>
            </w:r>
            <w:r>
              <w:rPr>
                <w:rFonts w:ascii="Arial" w:hAnsi="Arial"/>
                <w:sz w:val="20"/>
                <w:szCs w:val="20"/>
              </w:rPr>
              <w:t xml:space="preserve">) </w:t>
            </w:r>
            <w:r w:rsidRPr="005E55B4">
              <w:rPr>
                <w:rFonts w:ascii="Arial" w:hAnsi="Arial"/>
                <w:sz w:val="20"/>
                <w:szCs w:val="20"/>
              </w:rPr>
              <w:t xml:space="preserve">for 95% of the </w:t>
            </w:r>
            <w:r w:rsidR="0041729D">
              <w:rPr>
                <w:rFonts w:ascii="Arial" w:hAnsi="Arial"/>
                <w:sz w:val="20"/>
                <w:szCs w:val="20"/>
              </w:rPr>
              <w:t>persons</w:t>
            </w:r>
            <w:r>
              <w:rPr>
                <w:rFonts w:ascii="Arial" w:hAnsi="Arial"/>
                <w:sz w:val="20"/>
                <w:szCs w:val="20"/>
              </w:rPr>
              <w:t xml:space="preserve">. </w:t>
            </w:r>
          </w:p>
        </w:tc>
      </w:tr>
    </w:tbl>
    <w:p w:rsidR="00494B61" w:rsidRDefault="00494B61">
      <w:pPr>
        <w:rPr>
          <w:rFonts w:ascii="Arial" w:hAnsi="Arial"/>
          <w:sz w:val="22"/>
        </w:rPr>
      </w:pPr>
    </w:p>
    <w:p w:rsidR="00CA70E9" w:rsidRDefault="00494B6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Notes</w:t>
      </w:r>
      <w:r w:rsidR="00CA70E9">
        <w:rPr>
          <w:rFonts w:ascii="Arial" w:hAnsi="Arial"/>
          <w:sz w:val="22"/>
        </w:rPr>
        <w:t xml:space="preserve">:  </w:t>
      </w:r>
      <w:r w:rsidR="00CA70E9" w:rsidRPr="0099273C">
        <w:rPr>
          <w:rFonts w:ascii="Arial" w:hAnsi="Arial"/>
          <w:sz w:val="22"/>
        </w:rPr>
        <w:t>s</w:t>
      </w:r>
      <w:r w:rsidR="00CA70E9" w:rsidRPr="0099273C">
        <w:rPr>
          <w:rFonts w:ascii="Arial" w:hAnsi="Arial"/>
          <w:sz w:val="22"/>
          <w:vertAlign w:val="subscript"/>
        </w:rPr>
        <w:t>w</w:t>
      </w:r>
      <w:r w:rsidR="00CA70E9" w:rsidRPr="0099273C">
        <w:rPr>
          <w:rFonts w:ascii="Arial" w:hAnsi="Arial"/>
          <w:sz w:val="22"/>
        </w:rPr>
        <w:t xml:space="preserve"> = </w:t>
      </w:r>
      <w:r w:rsidR="00CA70E9">
        <w:rPr>
          <w:rFonts w:ascii="Arial" w:hAnsi="Arial"/>
          <w:sz w:val="22"/>
        </w:rPr>
        <w:t xml:space="preserve">common (mean) </w:t>
      </w:r>
      <w:r w:rsidR="00CA70E9" w:rsidRPr="0099273C">
        <w:rPr>
          <w:rFonts w:ascii="Arial" w:hAnsi="Arial"/>
          <w:sz w:val="22"/>
        </w:rPr>
        <w:t>within-subject standard deviation</w:t>
      </w:r>
      <w:r w:rsidR="00CA70E9">
        <w:rPr>
          <w:rFonts w:ascii="Arial" w:hAnsi="Arial"/>
          <w:sz w:val="22"/>
        </w:rPr>
        <w:t>.  To calculate s</w:t>
      </w:r>
      <w:r w:rsidR="00CA70E9">
        <w:rPr>
          <w:rFonts w:ascii="Arial" w:hAnsi="Arial"/>
          <w:sz w:val="22"/>
          <w:vertAlign w:val="subscript"/>
        </w:rPr>
        <w:t>w</w:t>
      </w:r>
      <w:r w:rsidR="00CA70E9">
        <w:rPr>
          <w:rFonts w:ascii="Arial" w:hAnsi="Arial"/>
          <w:sz w:val="22"/>
        </w:rPr>
        <w:t>, you must calculate the average of the individual within-subject variances and then take the square root.  You cannot simply average all the individual within-subject standard deviations.</w:t>
      </w:r>
    </w:p>
    <w:p w:rsidR="00494B61" w:rsidRDefault="00494B61">
      <w:pPr>
        <w:rPr>
          <w:rFonts w:ascii="Arial" w:hAnsi="Arial"/>
          <w:sz w:val="22"/>
        </w:rPr>
      </w:pPr>
    </w:p>
    <w:p w:rsidR="00494B61" w:rsidRDefault="00494B61">
      <w:pPr>
        <w:rPr>
          <w:rFonts w:ascii="Arial" w:eastAsia="Times New Roman" w:hAnsi="Arial" w:cs="Arial"/>
          <w:sz w:val="22"/>
          <w:szCs w:val="22"/>
        </w:rPr>
      </w:pPr>
      <w:r w:rsidRPr="00494B61">
        <w:rPr>
          <w:rFonts w:ascii="Arial" w:eastAsia="Times New Roman" w:hAnsi="Arial" w:cs="Arial"/>
          <w:sz w:val="22"/>
          <w:szCs w:val="22"/>
        </w:rPr>
        <w:t xml:space="preserve">A Bland-Altman plot can mean </w:t>
      </w:r>
      <w:r>
        <w:rPr>
          <w:rFonts w:ascii="Arial" w:eastAsia="Times New Roman" w:hAnsi="Arial" w:cs="Arial"/>
          <w:sz w:val="22"/>
          <w:szCs w:val="22"/>
        </w:rPr>
        <w:t xml:space="preserve">plotting </w:t>
      </w:r>
      <w:r w:rsidRPr="00494B61">
        <w:rPr>
          <w:rFonts w:ascii="Arial" w:eastAsia="Times New Roman" w:hAnsi="Arial" w:cs="Arial"/>
          <w:sz w:val="22"/>
          <w:szCs w:val="22"/>
        </w:rPr>
        <w:t xml:space="preserve">one of 3 things: </w:t>
      </w:r>
    </w:p>
    <w:p w:rsidR="00494B61" w:rsidRDefault="00494B61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a) </w:t>
      </w:r>
      <w:r w:rsidRPr="00494B61">
        <w:rPr>
          <w:rFonts w:ascii="Arial" w:eastAsia="Times New Roman" w:hAnsi="Arial" w:cs="Arial"/>
          <w:sz w:val="22"/>
          <w:szCs w:val="22"/>
        </w:rPr>
        <w:t xml:space="preserve">within-subject standard deviation vs within-subject mean if the task is assessment of reproducibility; </w:t>
      </w:r>
    </w:p>
    <w:p w:rsidR="00494B61" w:rsidRDefault="00494B61" w:rsidP="00494B61">
      <w:pPr>
        <w:ind w:left="270" w:hanging="27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b) </w:t>
      </w:r>
      <w:r w:rsidRPr="00494B61">
        <w:rPr>
          <w:rFonts w:ascii="Arial" w:eastAsia="Times New Roman" w:hAnsi="Arial" w:cs="Arial"/>
          <w:sz w:val="22"/>
          <w:szCs w:val="22"/>
        </w:rPr>
        <w:t xml:space="preserve">within-subject difference vs the mean of 2 measurement methods if the task is assessment of agreement of two methods and neither is considered a gold standard; or </w:t>
      </w:r>
    </w:p>
    <w:p w:rsidR="00494B61" w:rsidRPr="00494B61" w:rsidRDefault="00494B61">
      <w:pPr>
        <w:rPr>
          <w:rFonts w:ascii="Arial" w:hAnsi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c) </w:t>
      </w:r>
      <w:r w:rsidRPr="00494B61">
        <w:rPr>
          <w:rFonts w:ascii="Arial" w:eastAsia="Times New Roman" w:hAnsi="Arial" w:cs="Arial"/>
          <w:sz w:val="22"/>
          <w:szCs w:val="22"/>
        </w:rPr>
        <w:t>within-subject difference vs the value of a gold standard if the comparator technique is considered a gold standard</w:t>
      </w:r>
    </w:p>
    <w:p w:rsidR="00CA70E9" w:rsidRDefault="00CA70E9">
      <w:pPr>
        <w:rPr>
          <w:rFonts w:ascii="Arial" w:hAnsi="Arial"/>
          <w:sz w:val="22"/>
        </w:rPr>
      </w:pPr>
    </w:p>
    <w:p w:rsidR="00CA70E9" w:rsidRPr="005D46E9" w:rsidRDefault="005D46E9">
      <w:pPr>
        <w:rPr>
          <w:rFonts w:ascii="Arial" w:hAnsi="Arial"/>
          <w:b/>
          <w:sz w:val="20"/>
          <w:szCs w:val="20"/>
        </w:rPr>
      </w:pPr>
      <w:r w:rsidRPr="005D46E9">
        <w:rPr>
          <w:rFonts w:ascii="Arial" w:hAnsi="Arial"/>
          <w:b/>
          <w:sz w:val="20"/>
          <w:szCs w:val="20"/>
        </w:rPr>
        <w:t>References</w:t>
      </w:r>
    </w:p>
    <w:p w:rsidR="008A7CD4" w:rsidRDefault="0041729D">
      <w:pPr>
        <w:rPr>
          <w:rFonts w:ascii="Arial" w:hAnsi="Arial" w:cs="Arial"/>
          <w:sz w:val="20"/>
          <w:szCs w:val="20"/>
        </w:rPr>
      </w:pPr>
      <w:r w:rsidRPr="005D46E9">
        <w:rPr>
          <w:rFonts w:ascii="Arial" w:hAnsi="Arial" w:cs="Arial"/>
          <w:sz w:val="20"/>
          <w:szCs w:val="20"/>
          <w:vertAlign w:val="superscript"/>
        </w:rPr>
        <w:t>a</w:t>
      </w:r>
      <w:r w:rsidRPr="00AC6455">
        <w:rPr>
          <w:rFonts w:ascii="Arial" w:hAnsi="Arial" w:cs="Arial"/>
          <w:sz w:val="20"/>
          <w:szCs w:val="20"/>
        </w:rPr>
        <w:t xml:space="preserve"> </w:t>
      </w:r>
      <w:r w:rsidR="00AC6455" w:rsidRPr="00AC6455">
        <w:rPr>
          <w:rFonts w:ascii="Arial" w:hAnsi="Arial" w:cs="Arial"/>
          <w:sz w:val="20"/>
          <w:szCs w:val="20"/>
        </w:rPr>
        <w:t>Weir. Quantifying test-r</w:t>
      </w:r>
      <w:r w:rsidRPr="00AC6455">
        <w:rPr>
          <w:rFonts w:ascii="Arial" w:hAnsi="Arial" w:cs="Arial"/>
          <w:sz w:val="20"/>
          <w:szCs w:val="20"/>
        </w:rPr>
        <w:t xml:space="preserve">etest reliability using the intraclass correlation coefficient and the SEM.  </w:t>
      </w:r>
      <w:r w:rsidRPr="005D46E9">
        <w:rPr>
          <w:rFonts w:ascii="Arial" w:hAnsi="Arial" w:cs="Arial"/>
          <w:i/>
          <w:sz w:val="20"/>
          <w:szCs w:val="20"/>
        </w:rPr>
        <w:t>J Strength</w:t>
      </w:r>
      <w:r w:rsidR="008A7CD4" w:rsidRPr="005D46E9">
        <w:rPr>
          <w:rFonts w:ascii="Arial" w:hAnsi="Arial" w:cs="Arial"/>
          <w:i/>
          <w:sz w:val="20"/>
          <w:szCs w:val="20"/>
        </w:rPr>
        <w:t xml:space="preserve"> and C</w:t>
      </w:r>
      <w:r w:rsidR="008678DE" w:rsidRPr="005D46E9">
        <w:rPr>
          <w:rFonts w:ascii="Arial" w:hAnsi="Arial" w:cs="Arial"/>
          <w:i/>
          <w:sz w:val="20"/>
          <w:szCs w:val="20"/>
        </w:rPr>
        <w:t>onditioning</w:t>
      </w:r>
      <w:r w:rsidR="008A7CD4" w:rsidRPr="005D46E9">
        <w:rPr>
          <w:rFonts w:ascii="Arial" w:hAnsi="Arial" w:cs="Arial"/>
          <w:i/>
          <w:sz w:val="20"/>
          <w:szCs w:val="20"/>
        </w:rPr>
        <w:t xml:space="preserve"> Research</w:t>
      </w:r>
      <w:r w:rsidR="008A7CD4">
        <w:rPr>
          <w:rFonts w:ascii="Arial" w:hAnsi="Arial" w:cs="Arial"/>
          <w:sz w:val="20"/>
          <w:szCs w:val="20"/>
        </w:rPr>
        <w:t xml:space="preserve"> 19:231-240, 2005.</w:t>
      </w:r>
    </w:p>
    <w:p w:rsidR="00AC6455" w:rsidRPr="00AC6455" w:rsidRDefault="00AC6455">
      <w:pPr>
        <w:rPr>
          <w:rFonts w:ascii="Arial" w:hAnsi="Arial" w:cs="Arial"/>
          <w:sz w:val="20"/>
          <w:szCs w:val="20"/>
        </w:rPr>
      </w:pPr>
      <w:r w:rsidRPr="005D46E9">
        <w:rPr>
          <w:rFonts w:ascii="Arial" w:hAnsi="Arial" w:cs="Arial"/>
          <w:sz w:val="20"/>
          <w:szCs w:val="20"/>
          <w:vertAlign w:val="superscript"/>
        </w:rPr>
        <w:t>b</w:t>
      </w:r>
      <w:r w:rsidRPr="00AC6455">
        <w:rPr>
          <w:rFonts w:ascii="Arial" w:hAnsi="Arial" w:cs="Arial"/>
          <w:sz w:val="20"/>
          <w:szCs w:val="20"/>
        </w:rPr>
        <w:t xml:space="preserve"> Bland and Al</w:t>
      </w:r>
      <w:r w:rsidR="005D46E9">
        <w:rPr>
          <w:rFonts w:ascii="Arial" w:hAnsi="Arial" w:cs="Arial"/>
          <w:sz w:val="20"/>
          <w:szCs w:val="20"/>
        </w:rPr>
        <w:t>t</w:t>
      </w:r>
      <w:r w:rsidRPr="00AC6455">
        <w:rPr>
          <w:rFonts w:ascii="Arial" w:hAnsi="Arial" w:cs="Arial"/>
          <w:sz w:val="20"/>
          <w:szCs w:val="20"/>
        </w:rPr>
        <w:t xml:space="preserve">man.  Measurement error.  </w:t>
      </w:r>
      <w:r w:rsidRPr="005D46E9">
        <w:rPr>
          <w:rFonts w:ascii="Arial" w:hAnsi="Arial" w:cs="Arial"/>
          <w:i/>
          <w:sz w:val="20"/>
          <w:szCs w:val="20"/>
        </w:rPr>
        <w:t>BMJ</w:t>
      </w:r>
      <w:r w:rsidRPr="00AC6455">
        <w:rPr>
          <w:rFonts w:ascii="Arial" w:hAnsi="Arial" w:cs="Arial"/>
          <w:sz w:val="20"/>
          <w:szCs w:val="20"/>
        </w:rPr>
        <w:t xml:space="preserve"> </w:t>
      </w:r>
      <w:r w:rsidR="008A7CD4">
        <w:rPr>
          <w:rFonts w:ascii="Arial" w:hAnsi="Arial" w:cs="Arial"/>
          <w:sz w:val="20"/>
          <w:szCs w:val="20"/>
        </w:rPr>
        <w:t>313:744</w:t>
      </w:r>
      <w:r w:rsidRPr="00AC6455">
        <w:rPr>
          <w:rFonts w:ascii="Arial" w:hAnsi="Arial" w:cs="Arial"/>
          <w:sz w:val="20"/>
          <w:szCs w:val="20"/>
        </w:rPr>
        <w:t>, 1996</w:t>
      </w:r>
      <w:r w:rsidR="008678DE">
        <w:rPr>
          <w:rFonts w:ascii="Arial" w:hAnsi="Arial" w:cs="Arial"/>
          <w:sz w:val="20"/>
          <w:szCs w:val="20"/>
        </w:rPr>
        <w:t>.</w:t>
      </w:r>
    </w:p>
    <w:p w:rsidR="00AC6455" w:rsidRPr="00AC6455" w:rsidRDefault="00AC6455" w:rsidP="00AC6455">
      <w:pPr>
        <w:rPr>
          <w:rFonts w:ascii="Arial" w:hAnsi="Arial" w:cs="Arial"/>
          <w:sz w:val="20"/>
          <w:szCs w:val="20"/>
        </w:rPr>
      </w:pPr>
      <w:r w:rsidRPr="005D46E9">
        <w:rPr>
          <w:rFonts w:ascii="Arial" w:hAnsi="Arial" w:cs="Arial"/>
          <w:sz w:val="20"/>
          <w:szCs w:val="20"/>
          <w:vertAlign w:val="superscript"/>
        </w:rPr>
        <w:t>c</w:t>
      </w:r>
      <w:r w:rsidRPr="00AC6455">
        <w:rPr>
          <w:rFonts w:ascii="Arial" w:hAnsi="Arial" w:cs="Arial"/>
          <w:sz w:val="20"/>
          <w:szCs w:val="20"/>
        </w:rPr>
        <w:t xml:space="preserve"> Bland and Altman. Measurement error proportional to the mean.  </w:t>
      </w:r>
      <w:r w:rsidRPr="005D46E9">
        <w:rPr>
          <w:rFonts w:ascii="Arial" w:hAnsi="Arial" w:cs="Arial"/>
          <w:i/>
          <w:sz w:val="20"/>
          <w:szCs w:val="20"/>
        </w:rPr>
        <w:t>BMJ</w:t>
      </w:r>
      <w:r w:rsidRPr="00AC6455">
        <w:rPr>
          <w:rFonts w:ascii="Arial" w:hAnsi="Arial" w:cs="Arial"/>
          <w:sz w:val="20"/>
          <w:szCs w:val="20"/>
        </w:rPr>
        <w:t xml:space="preserve"> (1996) 31</w:t>
      </w:r>
      <w:r w:rsidR="008A7CD4">
        <w:rPr>
          <w:rFonts w:ascii="Arial" w:hAnsi="Arial" w:cs="Arial"/>
          <w:sz w:val="20"/>
          <w:szCs w:val="20"/>
        </w:rPr>
        <w:t>3:10</w:t>
      </w:r>
      <w:r w:rsidR="008678DE">
        <w:rPr>
          <w:rFonts w:ascii="Arial" w:hAnsi="Arial" w:cs="Arial"/>
          <w:sz w:val="20"/>
          <w:szCs w:val="20"/>
        </w:rPr>
        <w:t xml:space="preserve">6, </w:t>
      </w:r>
      <w:r w:rsidR="008A7CD4">
        <w:rPr>
          <w:rFonts w:ascii="Arial" w:hAnsi="Arial" w:cs="Arial"/>
          <w:sz w:val="20"/>
          <w:szCs w:val="20"/>
        </w:rPr>
        <w:t>1996</w:t>
      </w:r>
      <w:r w:rsidRPr="00AC6455">
        <w:rPr>
          <w:rFonts w:ascii="Arial" w:hAnsi="Arial" w:cs="Arial"/>
          <w:sz w:val="20"/>
          <w:szCs w:val="20"/>
        </w:rPr>
        <w:t>.</w:t>
      </w:r>
    </w:p>
    <w:p w:rsidR="00AC6455" w:rsidRPr="00AC6455" w:rsidRDefault="008A7CD4" w:rsidP="00AC6455">
      <w:pPr>
        <w:rPr>
          <w:rFonts w:ascii="Arial" w:hAnsi="Arial" w:cs="Arial"/>
          <w:sz w:val="20"/>
          <w:szCs w:val="20"/>
        </w:rPr>
      </w:pPr>
      <w:r w:rsidRPr="005D46E9">
        <w:rPr>
          <w:rFonts w:ascii="Arial" w:hAnsi="Arial" w:cs="Arial"/>
          <w:sz w:val="20"/>
          <w:szCs w:val="20"/>
          <w:vertAlign w:val="superscript"/>
        </w:rPr>
        <w:t xml:space="preserve">d </w:t>
      </w:r>
      <w:r w:rsidR="00AC6455" w:rsidRPr="00AC6455">
        <w:rPr>
          <w:rFonts w:ascii="Arial" w:hAnsi="Arial" w:cs="Arial"/>
          <w:sz w:val="20"/>
          <w:szCs w:val="20"/>
        </w:rPr>
        <w:t xml:space="preserve">Szklo and Nieto.  Epidemiology: Beyond the Basics.  </w:t>
      </w:r>
      <w:r w:rsidR="00AC6455" w:rsidRPr="00B12E59">
        <w:rPr>
          <w:rFonts w:ascii="Arial" w:hAnsi="Arial" w:cs="Arial"/>
          <w:sz w:val="20"/>
          <w:szCs w:val="20"/>
        </w:rPr>
        <w:t>4th</w:t>
      </w:r>
      <w:r w:rsidR="00AC6455" w:rsidRPr="00AC6455">
        <w:rPr>
          <w:rFonts w:ascii="Arial" w:hAnsi="Arial" w:cs="Arial"/>
          <w:sz w:val="20"/>
          <w:szCs w:val="20"/>
        </w:rPr>
        <w:t xml:space="preserve"> edition.</w:t>
      </w:r>
      <w:r w:rsidR="00AC6455">
        <w:rPr>
          <w:rFonts w:ascii="Arial" w:hAnsi="Arial" w:cs="Arial"/>
          <w:sz w:val="20"/>
          <w:szCs w:val="20"/>
        </w:rPr>
        <w:t xml:space="preserve">  Appendix E.</w:t>
      </w:r>
    </w:p>
    <w:p w:rsidR="00CA70E9" w:rsidRPr="00AC6455" w:rsidRDefault="008A7CD4" w:rsidP="000903B6">
      <w:pPr>
        <w:rPr>
          <w:rFonts w:ascii="Arial" w:hAnsi="Arial" w:cs="Arial"/>
          <w:sz w:val="20"/>
          <w:szCs w:val="20"/>
        </w:rPr>
      </w:pPr>
      <w:r w:rsidRPr="005D46E9">
        <w:rPr>
          <w:rFonts w:ascii="Arial" w:hAnsi="Arial" w:cs="Arial"/>
          <w:sz w:val="20"/>
          <w:szCs w:val="20"/>
          <w:vertAlign w:val="superscript"/>
        </w:rPr>
        <w:t>e</w:t>
      </w:r>
      <w:r>
        <w:rPr>
          <w:rFonts w:ascii="Arial" w:hAnsi="Arial" w:cs="Arial"/>
          <w:sz w:val="20"/>
          <w:szCs w:val="20"/>
        </w:rPr>
        <w:t xml:space="preserve"> </w:t>
      </w:r>
      <w:r w:rsidR="00CA70E9" w:rsidRPr="00AC6455">
        <w:rPr>
          <w:rFonts w:ascii="Arial" w:hAnsi="Arial" w:cs="Arial"/>
          <w:sz w:val="20"/>
          <w:szCs w:val="20"/>
        </w:rPr>
        <w:t xml:space="preserve">Bland and Altman. Statistical methods for assessing agreement between two methods of clinical measurement.  </w:t>
      </w:r>
      <w:r w:rsidR="008678DE" w:rsidRPr="005D46E9">
        <w:rPr>
          <w:rFonts w:ascii="Arial" w:hAnsi="Arial" w:cs="Arial"/>
          <w:i/>
          <w:sz w:val="20"/>
          <w:szCs w:val="20"/>
        </w:rPr>
        <w:t>Lancet</w:t>
      </w:r>
      <w:r w:rsidR="008678DE">
        <w:rPr>
          <w:rFonts w:ascii="Arial" w:hAnsi="Arial" w:cs="Arial"/>
          <w:sz w:val="20"/>
          <w:szCs w:val="20"/>
        </w:rPr>
        <w:t xml:space="preserve"> 307-310, 1986.</w:t>
      </w:r>
    </w:p>
    <w:p w:rsidR="008A7CD4" w:rsidRDefault="008A7CD4" w:rsidP="00AC6455">
      <w:pPr>
        <w:rPr>
          <w:rFonts w:ascii="Arial" w:hAnsi="Arial" w:cs="Arial"/>
          <w:sz w:val="20"/>
          <w:szCs w:val="20"/>
        </w:rPr>
      </w:pPr>
      <w:r w:rsidRPr="005D46E9">
        <w:rPr>
          <w:rFonts w:ascii="Arial" w:hAnsi="Arial" w:cs="Arial"/>
          <w:sz w:val="20"/>
          <w:szCs w:val="20"/>
          <w:vertAlign w:val="superscript"/>
        </w:rPr>
        <w:t>f</w:t>
      </w:r>
      <w:r>
        <w:rPr>
          <w:rFonts w:ascii="Arial" w:hAnsi="Arial" w:cs="Arial"/>
          <w:sz w:val="20"/>
          <w:szCs w:val="20"/>
        </w:rPr>
        <w:t xml:space="preserve"> Bland and </w:t>
      </w:r>
      <w:r w:rsidR="00AC6455" w:rsidRPr="00AC6455">
        <w:rPr>
          <w:rFonts w:ascii="Arial" w:hAnsi="Arial" w:cs="Arial"/>
          <w:sz w:val="20"/>
          <w:szCs w:val="20"/>
        </w:rPr>
        <w:t>Altman.  Applying the right statistics:  analysis of measurem</w:t>
      </w:r>
      <w:r w:rsidR="00AC6455">
        <w:rPr>
          <w:rFonts w:ascii="Arial" w:hAnsi="Arial" w:cs="Arial"/>
          <w:sz w:val="20"/>
          <w:szCs w:val="20"/>
        </w:rPr>
        <w:t xml:space="preserve">ent studies.  </w:t>
      </w:r>
      <w:r w:rsidR="00AC6455" w:rsidRPr="005D46E9">
        <w:rPr>
          <w:rFonts w:ascii="Arial" w:hAnsi="Arial" w:cs="Arial"/>
          <w:i/>
          <w:sz w:val="20"/>
          <w:szCs w:val="20"/>
        </w:rPr>
        <w:t xml:space="preserve">Ultrasound Obstet </w:t>
      </w:r>
      <w:r w:rsidR="008678DE" w:rsidRPr="005D46E9">
        <w:rPr>
          <w:rFonts w:ascii="Arial" w:hAnsi="Arial" w:cs="Arial"/>
          <w:i/>
          <w:sz w:val="20"/>
          <w:szCs w:val="20"/>
        </w:rPr>
        <w:t>Gyn</w:t>
      </w:r>
      <w:r w:rsidR="005D46E9" w:rsidRPr="005D46E9">
        <w:rPr>
          <w:rFonts w:ascii="Arial" w:hAnsi="Arial" w:cs="Arial"/>
          <w:i/>
          <w:sz w:val="20"/>
          <w:szCs w:val="20"/>
        </w:rPr>
        <w:t>e</w:t>
      </w:r>
      <w:r w:rsidR="008678DE" w:rsidRPr="005D46E9">
        <w:rPr>
          <w:rFonts w:ascii="Arial" w:hAnsi="Arial" w:cs="Arial"/>
          <w:i/>
          <w:sz w:val="20"/>
          <w:szCs w:val="20"/>
        </w:rPr>
        <w:t>col</w:t>
      </w:r>
      <w:r w:rsidR="008678DE">
        <w:rPr>
          <w:rFonts w:ascii="Arial" w:hAnsi="Arial" w:cs="Arial"/>
          <w:sz w:val="20"/>
          <w:szCs w:val="20"/>
        </w:rPr>
        <w:t xml:space="preserve"> </w:t>
      </w:r>
      <w:r w:rsidR="005D46E9">
        <w:rPr>
          <w:rFonts w:ascii="Arial" w:hAnsi="Arial" w:cs="Arial"/>
          <w:sz w:val="20"/>
          <w:szCs w:val="20"/>
        </w:rPr>
        <w:t xml:space="preserve"> </w:t>
      </w:r>
      <w:r w:rsidR="008678DE">
        <w:rPr>
          <w:rFonts w:ascii="Arial" w:hAnsi="Arial" w:cs="Arial"/>
          <w:sz w:val="20"/>
          <w:szCs w:val="20"/>
        </w:rPr>
        <w:t>22:85-93, 2003.</w:t>
      </w:r>
    </w:p>
    <w:p w:rsidR="008A7CD4" w:rsidRDefault="008A7CD4" w:rsidP="00AC6455">
      <w:pPr>
        <w:rPr>
          <w:rFonts w:ascii="Arial" w:hAnsi="Arial" w:cs="Arial"/>
          <w:sz w:val="20"/>
          <w:szCs w:val="20"/>
        </w:rPr>
      </w:pPr>
    </w:p>
    <w:p w:rsidR="00CA70E9" w:rsidRPr="0041729D" w:rsidRDefault="00CA70E9" w:rsidP="00446A20">
      <w:pPr>
        <w:rPr>
          <w:sz w:val="20"/>
          <w:szCs w:val="20"/>
        </w:rPr>
      </w:pPr>
    </w:p>
    <w:sectPr w:rsidR="00CA70E9" w:rsidRPr="0041729D" w:rsidSect="00494B61">
      <w:headerReference w:type="default" r:id="rId12"/>
      <w:pgSz w:w="15840" w:h="12240" w:orient="landscape"/>
      <w:pgMar w:top="576" w:right="810" w:bottom="432" w:left="576" w:header="720" w:footer="10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6B5" w:rsidRDefault="00A176B5">
      <w:r>
        <w:separator/>
      </w:r>
    </w:p>
  </w:endnote>
  <w:endnote w:type="continuationSeparator" w:id="0">
    <w:p w:rsidR="00A176B5" w:rsidRDefault="00A17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6B5" w:rsidRDefault="00A176B5">
      <w:r>
        <w:separator/>
      </w:r>
    </w:p>
  </w:footnote>
  <w:footnote w:type="continuationSeparator" w:id="0">
    <w:p w:rsidR="00A176B5" w:rsidRDefault="00A176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0E9" w:rsidRPr="00AC0936" w:rsidRDefault="00CA70E9" w:rsidP="00AC0936">
    <w:pPr>
      <w:pStyle w:val="Header"/>
      <w:ind w:right="378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r w:rsidRPr="00AC0936">
      <w:rPr>
        <w:rFonts w:ascii="Arial" w:hAnsi="Arial" w:cs="Arial"/>
        <w:sz w:val="20"/>
        <w:szCs w:val="20"/>
      </w:rPr>
      <w:fldChar w:fldCharType="begin"/>
    </w:r>
    <w:r w:rsidRPr="00AC0936">
      <w:rPr>
        <w:rFonts w:ascii="Arial" w:hAnsi="Arial" w:cs="Arial"/>
        <w:sz w:val="20"/>
        <w:szCs w:val="20"/>
      </w:rPr>
      <w:instrText xml:space="preserve"> PAGE   \* MERGEFORMAT </w:instrText>
    </w:r>
    <w:r w:rsidRPr="00AC0936">
      <w:rPr>
        <w:rFonts w:ascii="Arial" w:hAnsi="Arial" w:cs="Arial"/>
        <w:sz w:val="20"/>
        <w:szCs w:val="20"/>
      </w:rPr>
      <w:fldChar w:fldCharType="separate"/>
    </w:r>
    <w:r w:rsidR="00357965">
      <w:rPr>
        <w:rFonts w:ascii="Arial" w:hAnsi="Arial" w:cs="Arial"/>
        <w:noProof/>
        <w:sz w:val="20"/>
        <w:szCs w:val="20"/>
      </w:rPr>
      <w:t>3</w:t>
    </w:r>
    <w:r w:rsidRPr="00AC0936">
      <w:rPr>
        <w:rFonts w:ascii="Arial" w:hAnsi="Arial" w:cs="Arial"/>
        <w:sz w:val="20"/>
        <w:szCs w:val="20"/>
      </w:rPr>
      <w:fldChar w:fldCharType="end"/>
    </w:r>
  </w:p>
  <w:p w:rsidR="00CA70E9" w:rsidRPr="0076733E" w:rsidRDefault="00CA70E9" w:rsidP="00AC0936">
    <w:pPr>
      <w:pStyle w:val="Header"/>
      <w:ind w:left="270"/>
      <w:rPr>
        <w:rFonts w:ascii="Arial" w:hAnsi="Arial" w:cs="Arial"/>
        <w:sz w:val="28"/>
        <w:szCs w:val="28"/>
      </w:rPr>
    </w:pPr>
    <w:r w:rsidRPr="00AC0936">
      <w:rPr>
        <w:rFonts w:ascii="Arial" w:hAnsi="Arial" w:cs="Arial"/>
        <w:b/>
      </w:rPr>
      <w:t>EPI 203:  Measurement Reproducibility and Validity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57DF7"/>
    <w:multiLevelType w:val="hybridMultilevel"/>
    <w:tmpl w:val="86109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83670"/>
    <w:multiLevelType w:val="hybridMultilevel"/>
    <w:tmpl w:val="6706B45E"/>
    <w:lvl w:ilvl="0" w:tplc="03F88B2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6CF9A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C864D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20DB1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C6E30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A656D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3031D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58DAC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92281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639633EF"/>
    <w:multiLevelType w:val="hybridMultilevel"/>
    <w:tmpl w:val="436E3E48"/>
    <w:lvl w:ilvl="0" w:tplc="99E0D4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72F3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3A33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D607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B644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EECD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7AF0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1626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9A32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46C7"/>
    <w:rsid w:val="00017094"/>
    <w:rsid w:val="00047BF7"/>
    <w:rsid w:val="0005533C"/>
    <w:rsid w:val="000903B6"/>
    <w:rsid w:val="000A31D4"/>
    <w:rsid w:val="000C1FBD"/>
    <w:rsid w:val="000D35A7"/>
    <w:rsid w:val="001715AD"/>
    <w:rsid w:val="00171CAA"/>
    <w:rsid w:val="001A2F5D"/>
    <w:rsid w:val="001E1EEA"/>
    <w:rsid w:val="00211C6F"/>
    <w:rsid w:val="00225174"/>
    <w:rsid w:val="00234B1A"/>
    <w:rsid w:val="0023689C"/>
    <w:rsid w:val="00262525"/>
    <w:rsid w:val="002746F3"/>
    <w:rsid w:val="002E438A"/>
    <w:rsid w:val="002E70B3"/>
    <w:rsid w:val="002F4FF7"/>
    <w:rsid w:val="00343305"/>
    <w:rsid w:val="00343409"/>
    <w:rsid w:val="00357965"/>
    <w:rsid w:val="003E1C16"/>
    <w:rsid w:val="004027F9"/>
    <w:rsid w:val="0041729D"/>
    <w:rsid w:val="004328EC"/>
    <w:rsid w:val="0043659B"/>
    <w:rsid w:val="00446A20"/>
    <w:rsid w:val="00465A96"/>
    <w:rsid w:val="00493FCC"/>
    <w:rsid w:val="00494B61"/>
    <w:rsid w:val="004B0FE3"/>
    <w:rsid w:val="004D3FF8"/>
    <w:rsid w:val="00500C23"/>
    <w:rsid w:val="0051390E"/>
    <w:rsid w:val="00524826"/>
    <w:rsid w:val="00531CCD"/>
    <w:rsid w:val="00595614"/>
    <w:rsid w:val="005A7286"/>
    <w:rsid w:val="005D46E9"/>
    <w:rsid w:val="005E45AB"/>
    <w:rsid w:val="005E55B4"/>
    <w:rsid w:val="00611C9B"/>
    <w:rsid w:val="00672B52"/>
    <w:rsid w:val="006B56A3"/>
    <w:rsid w:val="0073420D"/>
    <w:rsid w:val="00757388"/>
    <w:rsid w:val="00763CFD"/>
    <w:rsid w:val="0076733E"/>
    <w:rsid w:val="00781CE2"/>
    <w:rsid w:val="007A1960"/>
    <w:rsid w:val="007E4D27"/>
    <w:rsid w:val="00841D41"/>
    <w:rsid w:val="0085154D"/>
    <w:rsid w:val="008678DE"/>
    <w:rsid w:val="008A7CD4"/>
    <w:rsid w:val="008D0991"/>
    <w:rsid w:val="008E5D67"/>
    <w:rsid w:val="00920BB2"/>
    <w:rsid w:val="009229F3"/>
    <w:rsid w:val="0099273C"/>
    <w:rsid w:val="009A1DEF"/>
    <w:rsid w:val="009D3255"/>
    <w:rsid w:val="009F4520"/>
    <w:rsid w:val="009F69EE"/>
    <w:rsid w:val="00A17350"/>
    <w:rsid w:val="00A176B5"/>
    <w:rsid w:val="00A630A2"/>
    <w:rsid w:val="00A7110C"/>
    <w:rsid w:val="00A80F26"/>
    <w:rsid w:val="00AA4315"/>
    <w:rsid w:val="00AB6A90"/>
    <w:rsid w:val="00AC0936"/>
    <w:rsid w:val="00AC1374"/>
    <w:rsid w:val="00AC6455"/>
    <w:rsid w:val="00AD45D8"/>
    <w:rsid w:val="00AD5336"/>
    <w:rsid w:val="00B12E59"/>
    <w:rsid w:val="00B43026"/>
    <w:rsid w:val="00B53ACD"/>
    <w:rsid w:val="00B80778"/>
    <w:rsid w:val="00B82360"/>
    <w:rsid w:val="00BB2C71"/>
    <w:rsid w:val="00BD0320"/>
    <w:rsid w:val="00BD1F75"/>
    <w:rsid w:val="00BE46C7"/>
    <w:rsid w:val="00C05CDC"/>
    <w:rsid w:val="00C20386"/>
    <w:rsid w:val="00C5575E"/>
    <w:rsid w:val="00C56FFB"/>
    <w:rsid w:val="00C60D23"/>
    <w:rsid w:val="00CA70E9"/>
    <w:rsid w:val="00CB30EB"/>
    <w:rsid w:val="00D022C9"/>
    <w:rsid w:val="00D22BC4"/>
    <w:rsid w:val="00D24F6E"/>
    <w:rsid w:val="00D31790"/>
    <w:rsid w:val="00D3693E"/>
    <w:rsid w:val="00DB1629"/>
    <w:rsid w:val="00DC1CF8"/>
    <w:rsid w:val="00DF7A66"/>
    <w:rsid w:val="00E701DD"/>
    <w:rsid w:val="00E82C29"/>
    <w:rsid w:val="00ED6DAC"/>
    <w:rsid w:val="00F075E4"/>
    <w:rsid w:val="00F42360"/>
    <w:rsid w:val="00F86521"/>
    <w:rsid w:val="00F9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5:docId w15:val="{388A89BE-E7C4-4A63-A9CE-8792599C9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E46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01709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AC0936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1709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9D744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807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B807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1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9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965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1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7547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1189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Comparison</vt:lpstr>
    </vt:vector>
  </TitlesOfParts>
  <Company>UCSF</Company>
  <LinksUpToDate>false</LinksUpToDate>
  <CharactersWithSpaces>7953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Comparison</dc:title>
  <dc:creator>Ivy Ku</dc:creator>
  <cp:lastModifiedBy>Jeff Martin</cp:lastModifiedBy>
  <cp:revision>2</cp:revision>
  <dcterms:created xsi:type="dcterms:W3CDTF">2019-10-31T22:38:00Z</dcterms:created>
  <dcterms:modified xsi:type="dcterms:W3CDTF">2019-10-31T22:38:00Z</dcterms:modified>
</cp:coreProperties>
</file>