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xmlns:pic="http://schemas.openxmlformats.org/drawingml/2006/picture" xmlns:a14="http://schemas.microsoft.com/office/drawing/2010/main" mc:Ignorable="w14 w15 w16se w16cid w16 w16cex w16sdtdh wp14">
  <w:body>
    <w:p w:rsidR="00457326" w:rsidP="00571152" w:rsidRDefault="00457326" w14:paraId="6AD79394" w14:textId="77777777">
      <w:pPr>
        <w:pStyle w:val="Header"/>
      </w:pPr>
      <w:bookmarkStart w:name="OLE_LINK1" w:id="0"/>
      <w:bookmarkStart w:name="OLE_LINK2" w:id="1"/>
      <w:bookmarkStart w:name="OLE_LINK5" w:id="2"/>
      <w:r>
        <w:t>Name:</w:t>
      </w:r>
    </w:p>
    <w:p w:rsidR="00457326" w:rsidP="00571152" w:rsidRDefault="00457326" w14:paraId="6B458861" w14:textId="77777777">
      <w:pPr>
        <w:pStyle w:val="Header"/>
      </w:pPr>
      <w:r>
        <w:t>Email:</w:t>
      </w:r>
    </w:p>
    <w:p w:rsidR="00457326" w:rsidP="00571152" w:rsidRDefault="00457326" w14:paraId="658DD591" w14:textId="77777777">
      <w:pPr>
        <w:pStyle w:val="Header"/>
      </w:pPr>
      <w:r>
        <w:t>Section Leader:</w:t>
      </w:r>
    </w:p>
    <w:p w:rsidR="00457326" w:rsidP="00571152" w:rsidRDefault="00457326" w14:paraId="0D46FDE9" w14:textId="77777777">
      <w:pPr>
        <w:spacing w:after="0" w:line="240" w:lineRule="auto"/>
        <w:jc w:val="center"/>
        <w:rPr>
          <w:rFonts w:ascii="Times New Roman" w:hAnsi="Times New Roman" w:cs="Times New Roman"/>
          <w:b/>
        </w:rPr>
      </w:pPr>
    </w:p>
    <w:p w:rsidRPr="00687B1E" w:rsidR="00457326" w:rsidP="00571152" w:rsidRDefault="00457326" w14:paraId="77878C23" w14:textId="77777777">
      <w:pPr>
        <w:spacing w:after="0" w:line="240" w:lineRule="auto"/>
        <w:jc w:val="center"/>
        <w:rPr>
          <w:rFonts w:ascii="Times New Roman" w:hAnsi="Times New Roman" w:cs="Times New Roman"/>
          <w:b/>
        </w:rPr>
      </w:pPr>
      <w:r w:rsidRPr="00687B1E">
        <w:rPr>
          <w:rFonts w:ascii="Times New Roman" w:hAnsi="Times New Roman" w:cs="Times New Roman"/>
          <w:b/>
        </w:rPr>
        <w:t>Epi 204 -- Problem Set #</w:t>
      </w:r>
      <w:r>
        <w:rPr>
          <w:rFonts w:ascii="Times New Roman" w:hAnsi="Times New Roman" w:cs="Times New Roman"/>
          <w:b/>
        </w:rPr>
        <w:t>3</w:t>
      </w:r>
    </w:p>
    <w:p w:rsidRPr="00687B1E" w:rsidR="00457326" w:rsidP="00571152" w:rsidRDefault="00457326" w14:paraId="26181945" w14:textId="3462BBF6">
      <w:pPr>
        <w:spacing w:after="0" w:line="240" w:lineRule="auto"/>
        <w:jc w:val="center"/>
        <w:rPr>
          <w:rFonts w:ascii="Times New Roman" w:hAnsi="Times New Roman" w:cs="Times New Roman"/>
          <w:b/>
        </w:rPr>
      </w:pPr>
      <w:r w:rsidRPr="00687B1E">
        <w:rPr>
          <w:rFonts w:ascii="Times New Roman" w:hAnsi="Times New Roman" w:cs="Times New Roman"/>
          <w:b/>
        </w:rPr>
        <w:t xml:space="preserve">Chapter </w:t>
      </w:r>
      <w:r>
        <w:rPr>
          <w:rFonts w:ascii="Times New Roman" w:hAnsi="Times New Roman" w:cs="Times New Roman"/>
          <w:b/>
        </w:rPr>
        <w:t>3</w:t>
      </w:r>
      <w:r w:rsidRPr="00687B1E">
        <w:rPr>
          <w:rFonts w:ascii="Times New Roman" w:hAnsi="Times New Roman" w:cs="Times New Roman"/>
          <w:b/>
        </w:rPr>
        <w:t xml:space="preserve"> Problems (</w:t>
      </w:r>
      <w:r>
        <w:rPr>
          <w:rFonts w:ascii="Times New Roman" w:hAnsi="Times New Roman" w:cs="Times New Roman"/>
          <w:b/>
        </w:rPr>
        <w:t xml:space="preserve">Multi-level and continuous </w:t>
      </w:r>
      <w:r w:rsidRPr="00687B1E">
        <w:rPr>
          <w:rFonts w:ascii="Times New Roman" w:hAnsi="Times New Roman" w:cs="Times New Roman"/>
          <w:b/>
        </w:rPr>
        <w:t>tests)</w:t>
      </w:r>
    </w:p>
    <w:p w:rsidRPr="00687B1E" w:rsidR="00457326" w:rsidP="00571152" w:rsidRDefault="00457326" w14:paraId="058E3DF8" w14:textId="77777777">
      <w:pPr>
        <w:spacing w:after="0" w:line="240" w:lineRule="auto"/>
        <w:jc w:val="center"/>
        <w:rPr>
          <w:rFonts w:ascii="Times New Roman" w:hAnsi="Times New Roman" w:cs="Times New Roman"/>
          <w:b/>
        </w:rPr>
      </w:pPr>
      <w:r w:rsidRPr="00687B1E">
        <w:rPr>
          <w:rFonts w:ascii="Times New Roman" w:hAnsi="Times New Roman" w:cs="Times New Roman"/>
          <w:b/>
        </w:rPr>
        <w:t>Upload to CLE by</w:t>
      </w:r>
    </w:p>
    <w:p w:rsidRPr="00687B1E" w:rsidR="00457326" w:rsidP="00571152" w:rsidRDefault="00457326" w14:paraId="3CEBF4AA" w14:textId="4DAD4C75">
      <w:pPr>
        <w:spacing w:after="0" w:line="240" w:lineRule="auto"/>
        <w:jc w:val="center"/>
        <w:rPr>
          <w:rFonts w:ascii="Times New Roman" w:hAnsi="Times New Roman" w:cs="Times New Roman"/>
          <w:b/>
        </w:rPr>
      </w:pPr>
      <w:r w:rsidRPr="00687B1E">
        <w:rPr>
          <w:rFonts w:ascii="Times New Roman" w:hAnsi="Times New Roman" w:cs="Times New Roman"/>
          <w:b/>
        </w:rPr>
        <w:t xml:space="preserve"> 10/</w:t>
      </w:r>
      <w:r w:rsidR="002836B2">
        <w:rPr>
          <w:rFonts w:ascii="Times New Roman" w:hAnsi="Times New Roman" w:cs="Times New Roman"/>
          <w:b/>
        </w:rPr>
        <w:t>7</w:t>
      </w:r>
      <w:r w:rsidRPr="00687B1E">
        <w:rPr>
          <w:rFonts w:ascii="Times New Roman" w:hAnsi="Times New Roman" w:cs="Times New Roman"/>
          <w:b/>
        </w:rPr>
        <w:t>/</w:t>
      </w:r>
      <w:r w:rsidRPr="00687B1E" w:rsidR="002836B2">
        <w:rPr>
          <w:rFonts w:ascii="Times New Roman" w:hAnsi="Times New Roman" w:cs="Times New Roman"/>
          <w:b/>
        </w:rPr>
        <w:t>202</w:t>
      </w:r>
      <w:r w:rsidR="002836B2">
        <w:rPr>
          <w:rFonts w:ascii="Times New Roman" w:hAnsi="Times New Roman" w:cs="Times New Roman"/>
          <w:b/>
        </w:rPr>
        <w:t>1</w:t>
      </w:r>
      <w:r w:rsidRPr="00687B1E" w:rsidR="002836B2">
        <w:rPr>
          <w:rFonts w:ascii="Times New Roman" w:hAnsi="Times New Roman" w:cs="Times New Roman"/>
          <w:b/>
        </w:rPr>
        <w:t xml:space="preserve"> </w:t>
      </w:r>
      <w:r w:rsidRPr="00687B1E">
        <w:rPr>
          <w:rFonts w:ascii="Times New Roman" w:hAnsi="Times New Roman" w:cs="Times New Roman"/>
          <w:b/>
        </w:rPr>
        <w:t>1</w:t>
      </w:r>
      <w:r>
        <w:rPr>
          <w:rFonts w:ascii="Times New Roman" w:hAnsi="Times New Roman" w:cs="Times New Roman"/>
          <w:b/>
        </w:rPr>
        <w:t>:15</w:t>
      </w:r>
      <w:r w:rsidRPr="00687B1E">
        <w:rPr>
          <w:rFonts w:ascii="Times New Roman" w:hAnsi="Times New Roman" w:cs="Times New Roman"/>
          <w:b/>
        </w:rPr>
        <w:t xml:space="preserve"> pm</w:t>
      </w:r>
    </w:p>
    <w:p w:rsidR="00457326" w:rsidP="00571152" w:rsidRDefault="00457326" w14:paraId="4315DF9F" w14:textId="77777777">
      <w:pPr>
        <w:jc w:val="center"/>
        <w:rPr>
          <w:rFonts w:ascii="Times New Roman" w:hAnsi="Times New Roman" w:cs="Times New Roman"/>
          <w:b/>
          <w:iCs/>
          <w:sz w:val="24"/>
          <w:szCs w:val="24"/>
        </w:rPr>
      </w:pPr>
    </w:p>
    <w:p w:rsidRPr="00584D65" w:rsidR="00457326" w:rsidP="00571152" w:rsidRDefault="00457326" w14:paraId="3930A3A4" w14:textId="77777777">
      <w:pPr>
        <w:jc w:val="center"/>
        <w:rPr>
          <w:rFonts w:ascii="Times New Roman" w:hAnsi="Times New Roman" w:cs="Times New Roman"/>
          <w:b/>
          <w:iCs/>
          <w:sz w:val="24"/>
          <w:szCs w:val="24"/>
        </w:rPr>
      </w:pPr>
      <w:r w:rsidRPr="00584D65">
        <w:rPr>
          <w:rFonts w:ascii="Times New Roman" w:hAnsi="Times New Roman" w:cs="Times New Roman"/>
          <w:b/>
          <w:iCs/>
          <w:sz w:val="24"/>
          <w:szCs w:val="24"/>
        </w:rPr>
        <w:t>46 points possible (+4 EC)</w:t>
      </w:r>
    </w:p>
    <w:p w:rsidRPr="00584D65" w:rsidR="00457326" w:rsidP="00571152" w:rsidRDefault="00457326" w14:paraId="1A028BFE" w14:textId="77777777">
      <w:pPr>
        <w:pStyle w:val="Body"/>
        <w:rPr>
          <w:rFonts w:ascii="Times New Roman" w:hAnsi="Times New Roman" w:eastAsia="Cambria" w:cs="Times New Roman"/>
          <w:b/>
          <w:iCs/>
          <w:sz w:val="24"/>
          <w:szCs w:val="24"/>
        </w:rPr>
      </w:pPr>
      <w:r w:rsidRPr="00584D65">
        <w:rPr>
          <w:rFonts w:ascii="Times New Roman" w:hAnsi="Times New Roman" w:eastAsia="Cambria" w:cs="Times New Roman"/>
          <w:b/>
          <w:iCs/>
          <w:sz w:val="24"/>
          <w:szCs w:val="24"/>
        </w:rPr>
        <w:t>Do problems #1 – #5 below.  Some of the problems are in Evidence-Based Diagnosis, 2</w:t>
      </w:r>
      <w:r w:rsidRPr="00584D65">
        <w:rPr>
          <w:rFonts w:ascii="Times New Roman" w:hAnsi="Times New Roman" w:eastAsia="Cambria" w:cs="Times New Roman"/>
          <w:b/>
          <w:iCs/>
          <w:sz w:val="24"/>
          <w:szCs w:val="24"/>
          <w:vertAlign w:val="superscript"/>
        </w:rPr>
        <w:t>nd</w:t>
      </w:r>
      <w:r w:rsidRPr="00584D65">
        <w:rPr>
          <w:rFonts w:ascii="Times New Roman" w:hAnsi="Times New Roman" w:eastAsia="Cambria" w:cs="Times New Roman"/>
          <w:b/>
          <w:iCs/>
          <w:sz w:val="24"/>
          <w:szCs w:val="24"/>
        </w:rPr>
        <w:t xml:space="preserve"> Edition (EBD-2) with answers in the back of the book. </w:t>
      </w:r>
    </w:p>
    <w:p w:rsidRPr="002D35E5" w:rsidR="00457326" w:rsidP="00571152" w:rsidRDefault="00457326" w14:paraId="6EC158B3" w14:textId="32B01A22">
      <w:pPr>
        <w:pBdr>
          <w:bottom w:val="single" w:color="auto" w:sz="6" w:space="1"/>
        </w:pBdr>
        <w:rPr>
          <w:rFonts w:ascii="Times New Roman" w:hAnsi="Times New Roman" w:cs="Times New Roman"/>
          <w:b/>
          <w:color w:val="FF0000"/>
          <w:sz w:val="24"/>
          <w:szCs w:val="24"/>
        </w:rPr>
      </w:pPr>
      <w:r w:rsidRPr="00584D65">
        <w:rPr>
          <w:rFonts w:ascii="Times New Roman" w:hAnsi="Times New Roman" w:cs="Times New Roman"/>
          <w:b/>
          <w:iCs/>
          <w:sz w:val="24"/>
          <w:szCs w:val="24"/>
        </w:rPr>
        <w:t xml:space="preserve">You may use whatever tools you like, including Excel, an online calculator, and Stata.  </w:t>
      </w:r>
      <w:r>
        <w:rPr>
          <w:rFonts w:ascii="Times New Roman" w:hAnsi="Times New Roman" w:cs="Times New Roman"/>
          <w:b/>
          <w:iCs/>
          <w:sz w:val="24"/>
          <w:szCs w:val="24"/>
        </w:rPr>
        <w:t>P</w:t>
      </w:r>
      <w:r w:rsidRPr="00584D65">
        <w:rPr>
          <w:rFonts w:ascii="Times New Roman" w:hAnsi="Times New Roman" w:cs="Times New Roman"/>
          <w:b/>
          <w:iCs/>
          <w:sz w:val="24"/>
          <w:szCs w:val="24"/>
        </w:rPr>
        <w:t xml:space="preserve">lease respond clearly and directly to the questions.  </w:t>
      </w:r>
    </w:p>
    <w:p w:rsidRPr="00CB3767" w:rsidR="00457326" w:rsidP="00571152" w:rsidRDefault="00457326" w14:paraId="3DB0E7AA" w14:textId="0C5B0012">
      <w:pPr>
        <w:spacing w:after="0" w:line="240" w:lineRule="auto"/>
        <w:rPr>
          <w:rFonts w:ascii="Times New Roman" w:hAnsi="Times New Roman" w:cs="Times New Roman"/>
          <w:b/>
        </w:rPr>
      </w:pPr>
      <w:r>
        <w:rPr>
          <w:rFonts w:ascii="Times New Roman" w:hAnsi="Times New Roman" w:eastAsia="Cambria" w:cs="Times New Roman"/>
          <w:b/>
          <w:bCs/>
          <w:i/>
          <w:iCs/>
          <w:sz w:val="24"/>
          <w:szCs w:val="24"/>
        </w:rPr>
        <w:t>(1,</w:t>
      </w:r>
      <w:r w:rsidDel="00351E01" w:rsidR="00351E01">
        <w:rPr>
          <w:rFonts w:ascii="Times New Roman" w:hAnsi="Times New Roman" w:eastAsia="Cambria" w:cs="Times New Roman"/>
          <w:b/>
          <w:bCs/>
          <w:i/>
          <w:iCs/>
          <w:sz w:val="24"/>
          <w:szCs w:val="24"/>
        </w:rPr>
        <w:t xml:space="preserve"> </w:t>
      </w:r>
      <w:r>
        <w:rPr>
          <w:rFonts w:ascii="Times New Roman" w:hAnsi="Times New Roman" w:eastAsia="Cambria" w:cs="Times New Roman"/>
          <w:b/>
          <w:bCs/>
          <w:i/>
          <w:iCs/>
          <w:sz w:val="24"/>
          <w:szCs w:val="24"/>
        </w:rPr>
        <w:t>5 in Book)</w:t>
      </w:r>
    </w:p>
    <w:p w:rsidRPr="00CB3767" w:rsidR="00457326" w:rsidP="00571152" w:rsidRDefault="00457326" w14:paraId="46B434A2" w14:textId="77777777">
      <w:pPr>
        <w:pStyle w:val="ListParagraph"/>
        <w:numPr>
          <w:ilvl w:val="0"/>
          <w:numId w:val="13"/>
        </w:numPr>
        <w:tabs>
          <w:tab w:val="left" w:pos="-720"/>
          <w:tab w:val="left" w:pos="0"/>
          <w:tab w:val="left" w:pos="720"/>
        </w:tabs>
        <w:rPr>
          <w:rFonts w:ascii="Times New Roman" w:hAnsi="Times New Roman" w:cs="Times New Roman"/>
          <w:b/>
        </w:rPr>
      </w:pPr>
      <w:r w:rsidRPr="00CB3767">
        <w:rPr>
          <w:rFonts w:ascii="Times New Roman" w:hAnsi="Times New Roman" w:cs="Times New Roman"/>
          <w:b/>
        </w:rPr>
        <w:t xml:space="preserve">Septic </w:t>
      </w:r>
      <w:r>
        <w:rPr>
          <w:rFonts w:ascii="Times New Roman" w:hAnsi="Times New Roman" w:cs="Times New Roman"/>
          <w:b/>
        </w:rPr>
        <w:t>a</w:t>
      </w:r>
      <w:r w:rsidRPr="00CB3767">
        <w:rPr>
          <w:rFonts w:ascii="Times New Roman" w:hAnsi="Times New Roman" w:cs="Times New Roman"/>
          <w:b/>
        </w:rPr>
        <w:t xml:space="preserve">rthritis of the </w:t>
      </w:r>
      <w:r>
        <w:rPr>
          <w:rFonts w:ascii="Times New Roman" w:hAnsi="Times New Roman" w:cs="Times New Roman"/>
          <w:b/>
        </w:rPr>
        <w:t>k</w:t>
      </w:r>
      <w:r w:rsidRPr="00CB3767">
        <w:rPr>
          <w:rFonts w:ascii="Times New Roman" w:hAnsi="Times New Roman" w:cs="Times New Roman"/>
          <w:b/>
        </w:rPr>
        <w:t xml:space="preserve">nee and WBC </w:t>
      </w:r>
      <w:r>
        <w:rPr>
          <w:rFonts w:ascii="Times New Roman" w:hAnsi="Times New Roman" w:cs="Times New Roman"/>
          <w:b/>
        </w:rPr>
        <w:t>c</w:t>
      </w:r>
      <w:r w:rsidRPr="00CB3767">
        <w:rPr>
          <w:rFonts w:ascii="Times New Roman" w:hAnsi="Times New Roman" w:cs="Times New Roman"/>
          <w:b/>
        </w:rPr>
        <w:t xml:space="preserve">ount in the </w:t>
      </w:r>
      <w:r>
        <w:rPr>
          <w:rFonts w:ascii="Times New Roman" w:hAnsi="Times New Roman" w:cs="Times New Roman"/>
          <w:b/>
        </w:rPr>
        <w:t>j</w:t>
      </w:r>
      <w:r w:rsidRPr="00CB3767">
        <w:rPr>
          <w:rFonts w:ascii="Times New Roman" w:hAnsi="Times New Roman" w:cs="Times New Roman"/>
          <w:b/>
        </w:rPr>
        <w:t xml:space="preserve">oint </w:t>
      </w:r>
      <w:r>
        <w:rPr>
          <w:rFonts w:ascii="Times New Roman" w:hAnsi="Times New Roman" w:cs="Times New Roman"/>
          <w:b/>
        </w:rPr>
        <w:t>f</w:t>
      </w:r>
      <w:r w:rsidRPr="00CB3767">
        <w:rPr>
          <w:rFonts w:ascii="Times New Roman" w:hAnsi="Times New Roman" w:cs="Times New Roman"/>
          <w:b/>
        </w:rPr>
        <w:t xml:space="preserve">luid </w:t>
      </w:r>
      <w:r>
        <w:rPr>
          <w:rFonts w:ascii="Times New Roman" w:hAnsi="Times New Roman" w:cs="Times New Roman"/>
          <w:b/>
        </w:rPr>
        <w:t>[10 points]</w:t>
      </w:r>
    </w:p>
    <w:p w:rsidRPr="00CB3767" w:rsidR="00457326" w:rsidP="00571152" w:rsidRDefault="00457326" w14:paraId="0A53F675" w14:textId="77777777">
      <w:pPr>
        <w:tabs>
          <w:tab w:val="left" w:pos="-720"/>
          <w:tab w:val="left" w:pos="0"/>
          <w:tab w:val="left" w:pos="720"/>
        </w:tabs>
        <w:spacing w:after="0" w:line="240" w:lineRule="auto"/>
        <w:rPr>
          <w:rFonts w:ascii="Times New Roman" w:hAnsi="Times New Roman" w:cs="Times New Roman"/>
          <w:sz w:val="24"/>
        </w:rPr>
      </w:pPr>
      <w:r w:rsidRPr="00CB3767">
        <w:rPr>
          <w:rFonts w:ascii="Times New Roman" w:hAnsi="Times New Roman" w:cs="Times New Roman"/>
          <w:sz w:val="24"/>
        </w:rPr>
        <w:t>Septic arthritis is a bacterial infection in a joint. Patients with septic arthritis of the knee present with a painful, swollen, warm knee, but other conditions such as gout or pseudogout can cause a similar presentation.  One test for septic arthritis is to insert a needle into the joint space, withdraw fluid, and send it to the lab for a white blood cell (WBC) count.  Septic arthritis tends to cause higher WBC counts than the non-septic arthritis conditions.</w:t>
      </w:r>
      <w:r>
        <w:rPr>
          <w:rFonts w:ascii="Times New Roman" w:hAnsi="Times New Roman" w:cs="Times New Roman"/>
          <w:sz w:val="24"/>
        </w:rPr>
        <w:t xml:space="preserve"> Patients with septic arthritis need IV antibiotics and a procedure to “wash out” the joint.  Patients with gouty arthritis need anti-inflammatory medications.</w:t>
      </w:r>
    </w:p>
    <w:p w:rsidRPr="00CB3767" w:rsidR="00457326" w:rsidP="00571152" w:rsidRDefault="00457326" w14:paraId="5222A48B" w14:textId="77777777">
      <w:pPr>
        <w:pStyle w:val="ListParagraph"/>
        <w:tabs>
          <w:tab w:val="left" w:pos="-720"/>
          <w:tab w:val="left" w:pos="0"/>
          <w:tab w:val="left" w:pos="720"/>
        </w:tabs>
        <w:rPr>
          <w:rFonts w:ascii="Times New Roman" w:hAnsi="Times New Roman" w:cs="Times New Roman"/>
        </w:rPr>
      </w:pPr>
    </w:p>
    <w:p w:rsidRPr="00CB3767" w:rsidR="00457326" w:rsidP="00571152" w:rsidRDefault="00457326" w14:paraId="160F51A0" w14:textId="77777777">
      <w:pPr>
        <w:tabs>
          <w:tab w:val="left" w:pos="-720"/>
          <w:tab w:val="left" w:pos="0"/>
          <w:tab w:val="left" w:pos="720"/>
        </w:tabs>
        <w:spacing w:after="0" w:line="240" w:lineRule="auto"/>
        <w:rPr>
          <w:rFonts w:ascii="Times New Roman" w:hAnsi="Times New Roman" w:cs="Times New Roman"/>
          <w:sz w:val="24"/>
        </w:rPr>
      </w:pPr>
      <w:r w:rsidRPr="00CB3767">
        <w:rPr>
          <w:rFonts w:ascii="Times New Roman" w:hAnsi="Times New Roman" w:cs="Times New Roman"/>
          <w:sz w:val="24"/>
        </w:rPr>
        <w:t xml:space="preserve">You study 15 consecutive patients who presented to the emergency department with a painful, swollen, warm knee, and who had joint fluid WBC counts.  On all 15 patients, a final diagnosis was established by an independent, valid gold standard.  Five had septic arthritis, ten had something else.  </w:t>
      </w:r>
      <w:r w:rsidRPr="00EA60E5">
        <w:rPr>
          <w:rFonts w:ascii="Times New Roman" w:hAnsi="Times New Roman" w:cs="Times New Roman"/>
          <w:sz w:val="24"/>
          <w:highlight w:val="yellow"/>
        </w:rPr>
        <w:t>Here are the joint fluid WBC counts:</w:t>
      </w:r>
    </w:p>
    <w:p w:rsidRPr="00CB3767" w:rsidR="00457326" w:rsidP="00571152" w:rsidRDefault="00457326" w14:paraId="64BB1488" w14:textId="77777777">
      <w:pPr>
        <w:tabs>
          <w:tab w:val="left" w:pos="-720"/>
          <w:tab w:val="left" w:pos="360"/>
        </w:tabs>
        <w:suppressAutoHyphens/>
        <w:spacing w:after="0" w:line="240" w:lineRule="auto"/>
        <w:rPr>
          <w:rFonts w:ascii="Times New Roman" w:hAnsi="Times New Roman" w:cs="Times New Roman"/>
          <w:sz w:val="24"/>
        </w:rPr>
      </w:pPr>
      <w:r w:rsidRPr="00CB3767">
        <w:rPr>
          <w:rFonts w:ascii="Times New Roman" w:hAnsi="Times New Roman" w:cs="Times New Roman"/>
          <w:sz w:val="24"/>
        </w:rPr>
        <w:tab/>
      </w:r>
    </w:p>
    <w:p w:rsidRPr="00CB3767" w:rsidR="00457326" w:rsidP="00571152" w:rsidRDefault="00457326" w14:paraId="780F8217" w14:textId="77777777">
      <w:pPr>
        <w:tabs>
          <w:tab w:val="left" w:pos="-720"/>
          <w:tab w:val="left" w:pos="36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Septic Arthritis</w:t>
      </w:r>
      <w:r w:rsidRPr="00CB3767">
        <w:rPr>
          <w:rFonts w:ascii="Times New Roman" w:hAnsi="Times New Roman" w:cs="Times New Roman"/>
          <w:sz w:val="24"/>
        </w:rPr>
        <w:tab/>
      </w:r>
      <w:r w:rsidRPr="00CB3767">
        <w:rPr>
          <w:rFonts w:ascii="Times New Roman" w:hAnsi="Times New Roman" w:cs="Times New Roman"/>
          <w:sz w:val="24"/>
        </w:rPr>
        <w:t>Not Septic Arthritis</w:t>
      </w:r>
    </w:p>
    <w:p w:rsidRPr="00CB3767" w:rsidR="00457326" w:rsidP="00571152" w:rsidRDefault="00457326" w14:paraId="05FEA0A6" w14:textId="7777777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30</w:t>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0</w:t>
      </w:r>
    </w:p>
    <w:p w:rsidRPr="00CB3767" w:rsidR="00457326" w:rsidP="00571152" w:rsidRDefault="00457326" w14:paraId="1465B030" w14:textId="7777777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37</w:t>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6</w:t>
      </w:r>
    </w:p>
    <w:p w:rsidRPr="00CB3767" w:rsidR="00457326" w:rsidP="00571152" w:rsidRDefault="00457326" w14:paraId="1C24D78A" w14:textId="7777777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64</w:t>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7</w:t>
      </w:r>
    </w:p>
    <w:p w:rsidRPr="00CB3767" w:rsidR="00457326" w:rsidP="00571152" w:rsidRDefault="00457326" w14:paraId="4C6D8227" w14:textId="7777777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112</w:t>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8</w:t>
      </w:r>
    </w:p>
    <w:p w:rsidRPr="00CB3767" w:rsidR="00457326" w:rsidP="00571152" w:rsidRDefault="00457326" w14:paraId="2026F4C7" w14:textId="7777777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128</w:t>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12</w:t>
      </w:r>
    </w:p>
    <w:p w:rsidRPr="00CB3767" w:rsidR="00457326" w:rsidP="00571152" w:rsidRDefault="00457326" w14:paraId="11892B45" w14:textId="7777777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12</w:t>
      </w:r>
    </w:p>
    <w:p w:rsidRPr="00CB3767" w:rsidR="00457326" w:rsidP="00571152" w:rsidRDefault="00457326" w14:paraId="564DB9A7" w14:textId="7777777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23</w:t>
      </w:r>
    </w:p>
    <w:p w:rsidRPr="00CB3767" w:rsidR="00457326" w:rsidP="00571152" w:rsidRDefault="00457326" w14:paraId="7ED80F5C" w14:textId="7777777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37</w:t>
      </w:r>
    </w:p>
    <w:p w:rsidRPr="00CB3767" w:rsidR="00457326" w:rsidP="00571152" w:rsidRDefault="00457326" w14:paraId="41D23881" w14:textId="7777777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48</w:t>
      </w:r>
    </w:p>
    <w:p w:rsidRPr="00CB3767" w:rsidR="00457326" w:rsidP="00571152" w:rsidRDefault="00457326" w14:paraId="38CE7EE9" w14:textId="77777777">
      <w:pPr>
        <w:tabs>
          <w:tab w:val="left" w:pos="-720"/>
        </w:tabs>
        <w:suppressAutoHyphens/>
        <w:spacing w:after="0" w:line="240" w:lineRule="auto"/>
        <w:ind w:left="1440"/>
        <w:rPr>
          <w:rFonts w:ascii="Times New Roman" w:hAnsi="Times New Roman" w:cs="Times New Roman"/>
          <w:sz w:val="24"/>
        </w:rPr>
      </w:pP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ab/>
      </w:r>
      <w:r w:rsidRPr="00CB3767">
        <w:rPr>
          <w:rFonts w:ascii="Times New Roman" w:hAnsi="Times New Roman" w:cs="Times New Roman"/>
          <w:sz w:val="24"/>
        </w:rPr>
        <w:t>71</w:t>
      </w:r>
    </w:p>
    <w:p w:rsidRPr="00CB3767" w:rsidR="00457326" w:rsidP="00571152" w:rsidRDefault="00457326" w14:paraId="64E78683" w14:textId="77777777">
      <w:pPr>
        <w:spacing w:after="0" w:line="240" w:lineRule="auto"/>
        <w:rPr>
          <w:rFonts w:ascii="Times New Roman" w:hAnsi="Times New Roman" w:cs="Times New Roman"/>
          <w:sz w:val="24"/>
        </w:rPr>
      </w:pPr>
    </w:p>
    <w:p w:rsidRPr="00CB3767" w:rsidR="00457326" w:rsidP="00571152" w:rsidRDefault="00457326" w14:paraId="21202F93" w14:textId="77777777">
      <w:pPr>
        <w:spacing w:after="0" w:line="240" w:lineRule="auto"/>
        <w:rPr>
          <w:rFonts w:ascii="Times New Roman" w:hAnsi="Times New Roman" w:cs="Times New Roman"/>
          <w:sz w:val="24"/>
        </w:rPr>
      </w:pPr>
      <w:r w:rsidRPr="00CB3767">
        <w:rPr>
          <w:rFonts w:ascii="Times New Roman" w:hAnsi="Times New Roman" w:cs="Times New Roman"/>
          <w:sz w:val="24"/>
        </w:rPr>
        <w:t xml:space="preserve">We are going to ask you to draw the </w:t>
      </w:r>
      <w:r w:rsidRPr="00EA60E5">
        <w:rPr>
          <w:rFonts w:ascii="Times New Roman" w:hAnsi="Times New Roman" w:cs="Times New Roman"/>
          <w:sz w:val="24"/>
          <w:highlight w:val="yellow"/>
        </w:rPr>
        <w:t>ROC curve</w:t>
      </w:r>
      <w:r w:rsidRPr="00CB3767">
        <w:rPr>
          <w:rFonts w:ascii="Times New Roman" w:hAnsi="Times New Roman" w:cs="Times New Roman"/>
          <w:sz w:val="24"/>
        </w:rPr>
        <w:t>, so we are doing you the favor of sorting the test results from most abnormal to least abnormal:</w:t>
      </w:r>
    </w:p>
    <w:p w:rsidRPr="00CB3767" w:rsidR="00457326" w:rsidP="00571152" w:rsidRDefault="00457326" w14:paraId="6ACDE807" w14:textId="77777777">
      <w:pPr>
        <w:spacing w:after="0" w:line="240" w:lineRule="auto"/>
        <w:rPr>
          <w:rFonts w:ascii="Times New Roman" w:hAnsi="Times New Roman" w:cs="Times New Roman"/>
          <w:sz w:val="24"/>
        </w:rPr>
      </w:pPr>
    </w:p>
    <w:tbl>
      <w:tblPr>
        <w:tblW w:w="4100" w:type="dxa"/>
        <w:tblInd w:w="-5" w:type="dxa"/>
        <w:tblLook w:val="0600" w:firstRow="0" w:lastRow="0" w:firstColumn="0" w:lastColumn="0" w:noHBand="1" w:noVBand="1"/>
      </w:tblPr>
      <w:tblGrid>
        <w:gridCol w:w="1960"/>
        <w:gridCol w:w="2140"/>
      </w:tblGrid>
      <w:tr w:rsidRPr="00CB3767" w:rsidR="00457326" w:rsidTr="004A7F15" w14:paraId="70893FB4" w14:textId="77777777">
        <w:trPr>
          <w:trHeight w:val="600"/>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B3767" w:rsidR="00457326" w:rsidP="00571152" w:rsidRDefault="00457326" w14:paraId="784B3546"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Septic Arthritis</w:t>
            </w:r>
          </w:p>
        </w:tc>
        <w:tc>
          <w:tcPr>
            <w:tcW w:w="2140" w:type="dxa"/>
            <w:tcBorders>
              <w:top w:val="single" w:color="000000" w:sz="4" w:space="0"/>
              <w:left w:val="nil"/>
              <w:bottom w:val="single" w:color="000000" w:sz="4" w:space="0"/>
              <w:right w:val="single" w:color="000000" w:sz="4" w:space="0"/>
            </w:tcBorders>
            <w:shd w:val="clear" w:color="auto" w:fill="auto"/>
            <w:vAlign w:val="center"/>
            <w:hideMark/>
          </w:tcPr>
          <w:p w:rsidRPr="00CB3767" w:rsidR="00457326" w:rsidP="00571152" w:rsidRDefault="00457326" w14:paraId="7847AB72"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No Septic Arthritis</w:t>
            </w:r>
          </w:p>
        </w:tc>
      </w:tr>
      <w:tr w:rsidRPr="00CB3767" w:rsidR="00457326" w:rsidTr="004A7F15" w14:paraId="56985A75"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vAlign w:val="center"/>
            <w:hideMark/>
          </w:tcPr>
          <w:p w:rsidRPr="00CB3767" w:rsidR="00457326" w:rsidP="00571152" w:rsidRDefault="00457326" w14:paraId="5C5DD001"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128</w:t>
            </w:r>
          </w:p>
        </w:tc>
        <w:tc>
          <w:tcPr>
            <w:tcW w:w="2140" w:type="dxa"/>
            <w:tcBorders>
              <w:top w:val="nil"/>
              <w:left w:val="nil"/>
              <w:bottom w:val="single" w:color="000000" w:sz="4" w:space="0"/>
              <w:right w:val="single" w:color="000000" w:sz="4" w:space="0"/>
            </w:tcBorders>
            <w:shd w:val="clear" w:color="auto" w:fill="auto"/>
            <w:hideMark/>
          </w:tcPr>
          <w:p w:rsidRPr="00CB3767" w:rsidR="00457326" w:rsidP="00571152" w:rsidRDefault="00457326" w14:paraId="16019AB2"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r>
      <w:tr w:rsidRPr="00CB3767" w:rsidR="00457326" w:rsidTr="004A7F15" w14:paraId="5915BCCF"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vAlign w:val="center"/>
            <w:hideMark/>
          </w:tcPr>
          <w:p w:rsidRPr="00CB3767" w:rsidR="00457326" w:rsidP="00571152" w:rsidRDefault="00457326" w14:paraId="2DD31265"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112</w:t>
            </w:r>
          </w:p>
        </w:tc>
        <w:tc>
          <w:tcPr>
            <w:tcW w:w="2140" w:type="dxa"/>
            <w:tcBorders>
              <w:top w:val="nil"/>
              <w:left w:val="nil"/>
              <w:bottom w:val="single" w:color="000000" w:sz="4" w:space="0"/>
              <w:right w:val="single" w:color="000000" w:sz="4" w:space="0"/>
            </w:tcBorders>
            <w:shd w:val="clear" w:color="auto" w:fill="auto"/>
            <w:hideMark/>
          </w:tcPr>
          <w:p w:rsidRPr="00CB3767" w:rsidR="00457326" w:rsidP="00571152" w:rsidRDefault="00457326" w14:paraId="15758902"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r>
      <w:tr w:rsidRPr="00CB3767" w:rsidR="00457326" w:rsidTr="004A7F15" w14:paraId="1E239EE9"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hideMark/>
          </w:tcPr>
          <w:p w:rsidRPr="00CB3767" w:rsidR="00457326" w:rsidP="00571152" w:rsidRDefault="00457326" w14:paraId="31F93C0C"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color="000000" w:sz="4" w:space="0"/>
              <w:right w:val="single" w:color="000000" w:sz="4" w:space="0"/>
            </w:tcBorders>
            <w:shd w:val="clear" w:color="auto" w:fill="auto"/>
            <w:vAlign w:val="center"/>
            <w:hideMark/>
          </w:tcPr>
          <w:p w:rsidRPr="00CB3767" w:rsidR="00457326" w:rsidP="00571152" w:rsidRDefault="00457326" w14:paraId="418172F3"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71</w:t>
            </w:r>
          </w:p>
        </w:tc>
      </w:tr>
      <w:tr w:rsidRPr="00CB3767" w:rsidR="00457326" w:rsidTr="004A7F15" w14:paraId="1A1D7907"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vAlign w:val="center"/>
            <w:hideMark/>
          </w:tcPr>
          <w:p w:rsidRPr="00CB3767" w:rsidR="00457326" w:rsidP="00571152" w:rsidRDefault="00457326" w14:paraId="579400D3"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64</w:t>
            </w:r>
          </w:p>
        </w:tc>
        <w:tc>
          <w:tcPr>
            <w:tcW w:w="2140" w:type="dxa"/>
            <w:tcBorders>
              <w:top w:val="nil"/>
              <w:left w:val="nil"/>
              <w:bottom w:val="single" w:color="000000" w:sz="4" w:space="0"/>
              <w:right w:val="single" w:color="000000" w:sz="4" w:space="0"/>
            </w:tcBorders>
            <w:shd w:val="clear" w:color="auto" w:fill="auto"/>
            <w:hideMark/>
          </w:tcPr>
          <w:p w:rsidRPr="00CB3767" w:rsidR="00457326" w:rsidP="00571152" w:rsidRDefault="00457326" w14:paraId="63F0709F"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r>
      <w:tr w:rsidRPr="00CB3767" w:rsidR="00457326" w:rsidTr="004A7F15" w14:paraId="5EE909E5"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hideMark/>
          </w:tcPr>
          <w:p w:rsidRPr="00CB3767" w:rsidR="00457326" w:rsidP="00571152" w:rsidRDefault="00457326" w14:paraId="77B8BF48"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color="000000" w:sz="4" w:space="0"/>
              <w:right w:val="single" w:color="000000" w:sz="4" w:space="0"/>
            </w:tcBorders>
            <w:shd w:val="clear" w:color="auto" w:fill="auto"/>
            <w:vAlign w:val="center"/>
            <w:hideMark/>
          </w:tcPr>
          <w:p w:rsidRPr="00CB3767" w:rsidR="00457326" w:rsidP="00571152" w:rsidRDefault="00457326" w14:paraId="058F20C6"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48</w:t>
            </w:r>
          </w:p>
        </w:tc>
      </w:tr>
      <w:tr w:rsidRPr="00CB3767" w:rsidR="00457326" w:rsidTr="004A7F15" w14:paraId="68B75504" w14:textId="77777777">
        <w:trPr>
          <w:trHeight w:val="541" w:hRule="exact"/>
        </w:trPr>
        <w:tc>
          <w:tcPr>
            <w:tcW w:w="1960" w:type="dxa"/>
            <w:tcBorders>
              <w:top w:val="nil"/>
              <w:left w:val="single" w:color="000000" w:sz="4" w:space="0"/>
              <w:bottom w:val="single" w:color="000000" w:sz="4" w:space="0"/>
              <w:right w:val="single" w:color="000000" w:sz="4" w:space="0"/>
            </w:tcBorders>
            <w:shd w:val="clear" w:color="auto" w:fill="auto"/>
            <w:vAlign w:val="center"/>
            <w:hideMark/>
          </w:tcPr>
          <w:p w:rsidRPr="00CB3767" w:rsidR="00457326" w:rsidP="00571152" w:rsidRDefault="00457326" w14:paraId="2D2D7859"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37</w:t>
            </w:r>
          </w:p>
        </w:tc>
        <w:tc>
          <w:tcPr>
            <w:tcW w:w="2140" w:type="dxa"/>
            <w:tcBorders>
              <w:top w:val="nil"/>
              <w:left w:val="nil"/>
              <w:bottom w:val="single" w:color="000000" w:sz="4" w:space="0"/>
              <w:right w:val="single" w:color="000000" w:sz="4" w:space="0"/>
            </w:tcBorders>
            <w:shd w:val="clear" w:color="auto" w:fill="auto"/>
            <w:vAlign w:val="center"/>
            <w:hideMark/>
          </w:tcPr>
          <w:p w:rsidRPr="00CB3767" w:rsidR="00457326" w:rsidP="00571152" w:rsidRDefault="00457326" w14:paraId="446EC639"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37</w:t>
            </w:r>
          </w:p>
        </w:tc>
      </w:tr>
      <w:tr w:rsidRPr="00CB3767" w:rsidR="00457326" w:rsidTr="004A7F15" w14:paraId="20798F07"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vAlign w:val="center"/>
            <w:hideMark/>
          </w:tcPr>
          <w:p w:rsidRPr="00CB3767" w:rsidR="00457326" w:rsidP="00571152" w:rsidRDefault="00457326" w14:paraId="5C457243"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30</w:t>
            </w:r>
          </w:p>
        </w:tc>
        <w:tc>
          <w:tcPr>
            <w:tcW w:w="2140" w:type="dxa"/>
            <w:tcBorders>
              <w:top w:val="nil"/>
              <w:left w:val="nil"/>
              <w:bottom w:val="single" w:color="000000" w:sz="4" w:space="0"/>
              <w:right w:val="single" w:color="000000" w:sz="4" w:space="0"/>
            </w:tcBorders>
            <w:shd w:val="clear" w:color="auto" w:fill="auto"/>
            <w:hideMark/>
          </w:tcPr>
          <w:p w:rsidRPr="00CB3767" w:rsidR="00457326" w:rsidP="00571152" w:rsidRDefault="00457326" w14:paraId="6F3D5F2F"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r>
      <w:tr w:rsidRPr="00CB3767" w:rsidR="00457326" w:rsidTr="004A7F15" w14:paraId="177B06E8"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hideMark/>
          </w:tcPr>
          <w:p w:rsidRPr="00CB3767" w:rsidR="00457326" w:rsidP="00571152" w:rsidRDefault="00457326" w14:paraId="7270CA3E"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color="000000" w:sz="4" w:space="0"/>
              <w:right w:val="single" w:color="000000" w:sz="4" w:space="0"/>
            </w:tcBorders>
            <w:shd w:val="clear" w:color="auto" w:fill="auto"/>
            <w:vAlign w:val="center"/>
            <w:hideMark/>
          </w:tcPr>
          <w:p w:rsidRPr="00CB3767" w:rsidR="00457326" w:rsidP="00571152" w:rsidRDefault="00457326" w14:paraId="6C0BB065"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23</w:t>
            </w:r>
          </w:p>
        </w:tc>
      </w:tr>
      <w:tr w:rsidRPr="00CB3767" w:rsidR="00457326" w:rsidTr="004A7F15" w14:paraId="1FAACB86"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hideMark/>
          </w:tcPr>
          <w:p w:rsidRPr="00CB3767" w:rsidR="00457326" w:rsidP="00571152" w:rsidRDefault="00457326" w14:paraId="65C4C1A1"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color="000000" w:sz="4" w:space="0"/>
              <w:right w:val="single" w:color="000000" w:sz="4" w:space="0"/>
            </w:tcBorders>
            <w:shd w:val="clear" w:color="auto" w:fill="auto"/>
            <w:vAlign w:val="center"/>
            <w:hideMark/>
          </w:tcPr>
          <w:p w:rsidRPr="00CB3767" w:rsidR="00457326" w:rsidP="00571152" w:rsidRDefault="00457326" w14:paraId="4845250A"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12</w:t>
            </w:r>
          </w:p>
        </w:tc>
      </w:tr>
      <w:tr w:rsidRPr="00CB3767" w:rsidR="00457326" w:rsidTr="004A7F15" w14:paraId="1E991AE1"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hideMark/>
          </w:tcPr>
          <w:p w:rsidRPr="00CB3767" w:rsidR="00457326" w:rsidP="00571152" w:rsidRDefault="00457326" w14:paraId="764E93D1"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color="000000" w:sz="4" w:space="0"/>
              <w:right w:val="single" w:color="000000" w:sz="4" w:space="0"/>
            </w:tcBorders>
            <w:shd w:val="clear" w:color="auto" w:fill="auto"/>
            <w:vAlign w:val="center"/>
            <w:hideMark/>
          </w:tcPr>
          <w:p w:rsidRPr="00CB3767" w:rsidR="00457326" w:rsidP="00571152" w:rsidRDefault="00457326" w14:paraId="3F89A559"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12</w:t>
            </w:r>
          </w:p>
        </w:tc>
      </w:tr>
      <w:tr w:rsidRPr="00CB3767" w:rsidR="00457326" w:rsidTr="004A7F15" w14:paraId="634EF080"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hideMark/>
          </w:tcPr>
          <w:p w:rsidRPr="00CB3767" w:rsidR="00457326" w:rsidP="00571152" w:rsidRDefault="00457326" w14:paraId="72A8F184"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color="000000" w:sz="4" w:space="0"/>
              <w:right w:val="single" w:color="000000" w:sz="4" w:space="0"/>
            </w:tcBorders>
            <w:shd w:val="clear" w:color="auto" w:fill="auto"/>
            <w:vAlign w:val="center"/>
            <w:hideMark/>
          </w:tcPr>
          <w:p w:rsidRPr="00CB3767" w:rsidR="00457326" w:rsidP="00571152" w:rsidRDefault="00457326" w14:paraId="5646559B"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8</w:t>
            </w:r>
          </w:p>
        </w:tc>
      </w:tr>
      <w:tr w:rsidRPr="00CB3767" w:rsidR="00457326" w:rsidTr="004A7F15" w14:paraId="001448C6"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hideMark/>
          </w:tcPr>
          <w:p w:rsidRPr="00CB3767" w:rsidR="00457326" w:rsidP="00571152" w:rsidRDefault="00457326" w14:paraId="666D4C7E"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color="000000" w:sz="4" w:space="0"/>
              <w:right w:val="single" w:color="000000" w:sz="4" w:space="0"/>
            </w:tcBorders>
            <w:shd w:val="clear" w:color="auto" w:fill="auto"/>
            <w:vAlign w:val="center"/>
            <w:hideMark/>
          </w:tcPr>
          <w:p w:rsidRPr="00CB3767" w:rsidR="00457326" w:rsidP="00571152" w:rsidRDefault="00457326" w14:paraId="0A1C707E"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7</w:t>
            </w:r>
          </w:p>
        </w:tc>
      </w:tr>
      <w:tr w:rsidRPr="00CB3767" w:rsidR="00457326" w:rsidTr="004A7F15" w14:paraId="5B6F5D04"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hideMark/>
          </w:tcPr>
          <w:p w:rsidRPr="00CB3767" w:rsidR="00457326" w:rsidP="00571152" w:rsidRDefault="00457326" w14:paraId="253893D8"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color="000000" w:sz="4" w:space="0"/>
              <w:right w:val="single" w:color="000000" w:sz="4" w:space="0"/>
            </w:tcBorders>
            <w:shd w:val="clear" w:color="auto" w:fill="auto"/>
            <w:vAlign w:val="center"/>
            <w:hideMark/>
          </w:tcPr>
          <w:p w:rsidRPr="00CB3767" w:rsidR="00457326" w:rsidP="00571152" w:rsidRDefault="00457326" w14:paraId="068C9CFD"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6</w:t>
            </w:r>
          </w:p>
        </w:tc>
      </w:tr>
      <w:tr w:rsidRPr="00CB3767" w:rsidR="00457326" w:rsidTr="004A7F15" w14:paraId="116217A9" w14:textId="77777777">
        <w:trPr>
          <w:trHeight w:val="315" w:hRule="exact"/>
        </w:trPr>
        <w:tc>
          <w:tcPr>
            <w:tcW w:w="1960" w:type="dxa"/>
            <w:tcBorders>
              <w:top w:val="nil"/>
              <w:left w:val="single" w:color="000000" w:sz="4" w:space="0"/>
              <w:bottom w:val="single" w:color="000000" w:sz="4" w:space="0"/>
              <w:right w:val="single" w:color="000000" w:sz="4" w:space="0"/>
            </w:tcBorders>
            <w:shd w:val="clear" w:color="auto" w:fill="auto"/>
            <w:hideMark/>
          </w:tcPr>
          <w:p w:rsidRPr="00CB3767" w:rsidR="00457326" w:rsidP="00571152" w:rsidRDefault="00457326" w14:paraId="5A504AC1" w14:textId="77777777">
            <w:pPr>
              <w:spacing w:after="0" w:line="240" w:lineRule="auto"/>
              <w:ind w:firstLine="240" w:firstLineChars="100"/>
              <w:rPr>
                <w:rFonts w:ascii="Times New Roman" w:hAnsi="Times New Roman" w:cs="Times New Roman"/>
                <w:color w:val="000000"/>
                <w:sz w:val="24"/>
                <w:szCs w:val="24"/>
              </w:rPr>
            </w:pPr>
            <w:r w:rsidRPr="00CB3767">
              <w:rPr>
                <w:rFonts w:ascii="Times New Roman" w:hAnsi="Times New Roman" w:cs="Times New Roman"/>
                <w:color w:val="000000"/>
                <w:sz w:val="24"/>
                <w:szCs w:val="24"/>
              </w:rPr>
              <w:t> </w:t>
            </w:r>
          </w:p>
        </w:tc>
        <w:tc>
          <w:tcPr>
            <w:tcW w:w="2140" w:type="dxa"/>
            <w:tcBorders>
              <w:top w:val="nil"/>
              <w:left w:val="nil"/>
              <w:bottom w:val="single" w:color="000000" w:sz="4" w:space="0"/>
              <w:right w:val="single" w:color="000000" w:sz="4" w:space="0"/>
            </w:tcBorders>
            <w:shd w:val="clear" w:color="auto" w:fill="auto"/>
            <w:vAlign w:val="center"/>
            <w:hideMark/>
          </w:tcPr>
          <w:p w:rsidRPr="00CB3767" w:rsidR="00457326" w:rsidP="00571152" w:rsidRDefault="00457326" w14:paraId="5550A1F5" w14:textId="77777777">
            <w:pPr>
              <w:spacing w:after="0" w:line="240" w:lineRule="auto"/>
              <w:jc w:val="center"/>
              <w:rPr>
                <w:rFonts w:ascii="Times New Roman" w:hAnsi="Times New Roman" w:cs="Times New Roman"/>
                <w:color w:val="000000"/>
                <w:sz w:val="24"/>
                <w:szCs w:val="24"/>
              </w:rPr>
            </w:pPr>
            <w:r w:rsidRPr="00CB3767">
              <w:rPr>
                <w:rFonts w:ascii="Times New Roman" w:hAnsi="Times New Roman" w:cs="Times New Roman"/>
                <w:color w:val="000000"/>
                <w:sz w:val="24"/>
                <w:szCs w:val="24"/>
              </w:rPr>
              <w:t>0</w:t>
            </w:r>
          </w:p>
        </w:tc>
      </w:tr>
    </w:tbl>
    <w:p w:rsidRPr="00CB3767" w:rsidR="00457326" w:rsidP="00571152" w:rsidRDefault="00457326" w14:paraId="7B327832" w14:textId="77777777">
      <w:pPr>
        <w:spacing w:after="0" w:line="240" w:lineRule="auto"/>
        <w:rPr>
          <w:rFonts w:ascii="Times New Roman" w:hAnsi="Times New Roman" w:cs="Times New Roman"/>
          <w:sz w:val="24"/>
        </w:rPr>
      </w:pPr>
    </w:p>
    <w:p w:rsidRPr="00CB3767" w:rsidR="00457326" w:rsidP="00571152" w:rsidRDefault="00457326" w14:paraId="5A3A1325" w14:textId="77777777">
      <w:pPr>
        <w:tabs>
          <w:tab w:val="left" w:pos="-720"/>
          <w:tab w:val="left" w:pos="0"/>
          <w:tab w:val="left" w:pos="720"/>
        </w:tabs>
        <w:spacing w:after="0" w:line="240" w:lineRule="auto"/>
        <w:rPr>
          <w:rFonts w:ascii="Times New Roman" w:hAnsi="Times New Roman" w:cs="Times New Roman"/>
          <w:sz w:val="24"/>
        </w:rPr>
      </w:pPr>
      <w:r w:rsidRPr="00CB3767">
        <w:rPr>
          <w:rFonts w:ascii="Times New Roman" w:hAnsi="Times New Roman" w:cs="Times New Roman"/>
          <w:b/>
          <w:sz w:val="24"/>
        </w:rPr>
        <w:t>a</w:t>
      </w:r>
      <w:r w:rsidRPr="00CB3767">
        <w:rPr>
          <w:rFonts w:ascii="Times New Roman" w:hAnsi="Times New Roman" w:cs="Times New Roman"/>
          <w:sz w:val="24"/>
        </w:rPr>
        <w:t xml:space="preserve">. Draw an ROC curve for this test. </w:t>
      </w:r>
      <w:r>
        <w:rPr>
          <w:rFonts w:ascii="Times New Roman" w:hAnsi="Times New Roman" w:cs="Times New Roman"/>
          <w:sz w:val="24"/>
        </w:rPr>
        <w:t>[3]</w:t>
      </w:r>
    </w:p>
    <w:p w:rsidRPr="00CB3767" w:rsidR="00457326" w:rsidP="00571152" w:rsidRDefault="00457326" w14:paraId="00FD4B63" w14:textId="77777777">
      <w:pPr>
        <w:tabs>
          <w:tab w:val="left" w:pos="-1440"/>
          <w:tab w:val="left" w:pos="-720"/>
        </w:tabs>
        <w:suppressAutoHyphens/>
        <w:spacing w:after="0" w:line="240" w:lineRule="auto"/>
        <w:rPr>
          <w:rFonts w:ascii="Times New Roman" w:hAnsi="Times New Roman" w:cs="Times New Roman"/>
          <w:sz w:val="24"/>
        </w:rPr>
      </w:pPr>
    </w:p>
    <w:p w:rsidRPr="00CB3767" w:rsidR="00457326" w:rsidP="00571152" w:rsidRDefault="00457326" w14:paraId="1041B962" w14:textId="77777777">
      <w:pPr>
        <w:tabs>
          <w:tab w:val="left" w:pos="-1440"/>
          <w:tab w:val="left" w:pos="-720"/>
        </w:tabs>
        <w:suppressAutoHyphens/>
        <w:spacing w:after="0" w:line="240" w:lineRule="auto"/>
        <w:rPr>
          <w:rFonts w:ascii="Times New Roman" w:hAnsi="Times New Roman" w:cs="Times New Roman"/>
          <w:sz w:val="24"/>
        </w:rPr>
      </w:pPr>
      <w:r w:rsidRPr="00CB3767">
        <w:rPr>
          <w:rFonts w:ascii="Times New Roman" w:hAnsi="Times New Roman" w:cs="Times New Roman"/>
          <w:noProof/>
        </w:rPr>
        <w:drawing>
          <wp:inline distT="0" distB="0" distL="0" distR="0" wp14:anchorId="46CF3E6B" wp14:editId="179A712E">
            <wp:extent cx="4247092" cy="3668184"/>
            <wp:effectExtent l="0" t="0" r="7620" b="15240"/>
            <wp:docPr id="2" name="Chart 2">
              <a:extLst xmlns:a="http://schemas.openxmlformats.org/drawingml/2006/main">
                <a:ext uri="{FF2B5EF4-FFF2-40B4-BE49-F238E27FC236}">
                  <a16:creationId xmlns:a16="http://schemas.microsoft.com/office/drawing/2014/main" id="{00000000-0008-0000-0000-00000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CB3767" w:rsidR="00457326" w:rsidP="00571152" w:rsidRDefault="00457326" w14:paraId="728921CA" w14:textId="77777777">
      <w:pPr>
        <w:tabs>
          <w:tab w:val="left" w:pos="-720"/>
          <w:tab w:val="left" w:pos="0"/>
          <w:tab w:val="left" w:pos="720"/>
          <w:tab w:val="left" w:pos="1440"/>
        </w:tabs>
        <w:spacing w:after="0" w:line="240" w:lineRule="auto"/>
        <w:rPr>
          <w:rFonts w:ascii="Times New Roman" w:hAnsi="Times New Roman" w:cs="Times New Roman"/>
          <w:sz w:val="24"/>
        </w:rPr>
      </w:pPr>
      <w:r w:rsidRPr="00CB3767">
        <w:rPr>
          <w:rFonts w:ascii="Times New Roman" w:hAnsi="Times New Roman" w:cs="Times New Roman"/>
          <w:noProof/>
          <w:sz w:val="20"/>
        </w:rPr>
        <mc:AlternateContent>
          <mc:Choice Requires="wps">
            <w:drawing>
              <wp:anchor distT="0" distB="0" distL="114300" distR="114300" simplePos="0" relativeHeight="251658240" behindDoc="0" locked="0" layoutInCell="0" allowOverlap="1" wp14:anchorId="730C15EC" wp14:editId="31B1F38C">
                <wp:simplePos x="0" y="0"/>
                <wp:positionH relativeFrom="column">
                  <wp:posOffset>-2824480</wp:posOffset>
                </wp:positionH>
                <wp:positionV relativeFrom="paragraph">
                  <wp:posOffset>73660</wp:posOffset>
                </wp:positionV>
                <wp:extent cx="428625" cy="1371600"/>
                <wp:effectExtent l="0" t="0" r="0" b="0"/>
                <wp:wrapNone/>
                <wp:docPr id="1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371600"/>
                        </a:xfrm>
                        <a:prstGeom prst="rect">
                          <a:avLst/>
                        </a:prstGeom>
                        <a:solidFill>
                          <a:srgbClr val="FFFFFF"/>
                        </a:solidFill>
                        <a:ln w="9525">
                          <a:solidFill>
                            <a:srgbClr val="000000"/>
                          </a:solidFill>
                          <a:miter lim="800000"/>
                          <a:headEnd/>
                          <a:tailEnd/>
                        </a:ln>
                      </wps:spPr>
                      <wps:txbx>
                        <w:txbxContent>
                          <w:p w:rsidR="00457326" w:rsidP="00571152" w:rsidRDefault="00457326" w14:paraId="57E7445F" w14:textId="77777777">
                            <w:r>
                              <w:t>TP (Sensitivity)</w:t>
                            </w:r>
                          </w:p>
                          <w:p w:rsidR="00457326" w:rsidP="00571152" w:rsidRDefault="00457326" w14:paraId="5E36CE3F" w14:textId="77777777">
                            <w:r>
                              <w:t>(Sens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9A7433">
              <v:shapetype id="_x0000_t202" coordsize="21600,21600" o:spt="202" path="m,l,21600r21600,l21600,xe" w14:anchorId="730C15EC">
                <v:stroke joinstyle="miter"/>
                <v:path gradientshapeok="t" o:connecttype="rect"/>
              </v:shapetype>
              <v:shape id="Text Box 61" style="position:absolute;margin-left:-222.4pt;margin-top:5.8pt;width:33.7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">
                <v:textbox style="layout-flow:vertical">
                  <w:txbxContent>
                    <w:p w:rsidR="00457326" w:rsidP="00571152" w:rsidRDefault="00457326" w14:paraId="31157E87" w14:textId="77777777">
                      <w:r>
                        <w:t>TP (Sensitivity)</w:t>
                      </w:r>
                    </w:p>
                    <w:p w:rsidR="00457326" w:rsidP="00571152" w:rsidRDefault="00457326" w14:paraId="447472F9" w14:textId="77777777">
                      <w:r>
                        <w:t>(Sens</w:t>
                      </w:r>
                    </w:p>
                  </w:txbxContent>
                </v:textbox>
              </v:shape>
            </w:pict>
          </mc:Fallback>
        </mc:AlternateContent>
      </w:r>
      <w:r w:rsidRPr="00CB3767">
        <w:rPr>
          <w:rFonts w:ascii="Times New Roman" w:hAnsi="Times New Roman" w:cs="Times New Roman"/>
          <w:b/>
          <w:sz w:val="24"/>
        </w:rPr>
        <w:t>b</w:t>
      </w:r>
      <w:r w:rsidRPr="00CB3767">
        <w:rPr>
          <w:rFonts w:ascii="Times New Roman" w:hAnsi="Times New Roman" w:cs="Times New Roman"/>
          <w:sz w:val="24"/>
        </w:rPr>
        <w:t xml:space="preserve">.  Estimate the area under the ROC curve.  </w:t>
      </w:r>
      <w:r w:rsidRPr="004C2068">
        <w:rPr>
          <w:rFonts w:ascii="Times New Roman" w:hAnsi="Times New Roman" w:cs="Times New Roman"/>
          <w:sz w:val="24"/>
          <w:szCs w:val="24"/>
        </w:rPr>
        <w:t xml:space="preserve">(Hint: Count boxes below the ROC Curve and divide by the total number of boxes in the graph: 5 ×10 = </w:t>
      </w:r>
      <w:proofErr w:type="gramStart"/>
      <w:r w:rsidRPr="004C2068">
        <w:rPr>
          <w:rFonts w:ascii="Times New Roman" w:hAnsi="Times New Roman" w:cs="Times New Roman"/>
          <w:sz w:val="24"/>
          <w:szCs w:val="24"/>
        </w:rPr>
        <w:t>50 .</w:t>
      </w:r>
      <w:proofErr w:type="gramEnd"/>
      <w:r w:rsidRPr="004C2068">
        <w:rPr>
          <w:rFonts w:ascii="Times New Roman" w:hAnsi="Times New Roman" w:cs="Times New Roman"/>
          <w:sz w:val="24"/>
          <w:szCs w:val="24"/>
        </w:rPr>
        <w:t>)</w:t>
      </w:r>
      <w:r>
        <w:rPr>
          <w:rFonts w:ascii="Times New Roman" w:hAnsi="Times New Roman" w:cs="Times New Roman"/>
          <w:sz w:val="24"/>
        </w:rPr>
        <w:t xml:space="preserve"> [2]</w:t>
      </w:r>
    </w:p>
    <w:p w:rsidR="00457326" w:rsidP="00571152" w:rsidRDefault="00457326" w14:paraId="7A62330C" w14:textId="6C691AE9">
      <w:pPr>
        <w:pStyle w:val="FootnoteText"/>
        <w:tabs>
          <w:tab w:val="left" w:pos="-720"/>
        </w:tabs>
        <w:rPr>
          <w:rFonts w:ascii="Times New Roman" w:hAnsi="Times New Roman"/>
        </w:rPr>
      </w:pPr>
    </w:p>
    <w:p w:rsidRPr="00CB3767" w:rsidR="001E00F5" w:rsidP="00571152" w:rsidRDefault="001E00F5" w14:paraId="173A4420" w14:textId="77777777">
      <w:pPr>
        <w:pStyle w:val="FootnoteText"/>
        <w:tabs>
          <w:tab w:val="left" w:pos="-720"/>
        </w:tabs>
        <w:rPr>
          <w:rFonts w:ascii="Times New Roman" w:hAnsi="Times New Roman"/>
        </w:rPr>
      </w:pPr>
    </w:p>
    <w:p w:rsidRPr="00CB3767" w:rsidR="00457326" w:rsidP="00571152" w:rsidRDefault="00457326" w14:paraId="244D3C09" w14:textId="77777777">
      <w:pPr>
        <w:tabs>
          <w:tab w:val="left" w:pos="-720"/>
          <w:tab w:val="left" w:pos="0"/>
          <w:tab w:val="left" w:pos="720"/>
        </w:tabs>
        <w:spacing w:after="0" w:line="240" w:lineRule="auto"/>
        <w:rPr>
          <w:rFonts w:ascii="Times New Roman" w:hAnsi="Times New Roman" w:cs="Times New Roman"/>
          <w:sz w:val="24"/>
        </w:rPr>
      </w:pPr>
      <w:r w:rsidRPr="00CB3767">
        <w:rPr>
          <w:rFonts w:ascii="Times New Roman" w:hAnsi="Times New Roman" w:cs="Times New Roman"/>
          <w:b/>
          <w:sz w:val="24"/>
        </w:rPr>
        <w:t>c.</w:t>
      </w:r>
      <w:r w:rsidRPr="00CB3767">
        <w:rPr>
          <w:rFonts w:ascii="Times New Roman" w:hAnsi="Times New Roman" w:cs="Times New Roman"/>
          <w:sz w:val="24"/>
        </w:rPr>
        <w:t xml:space="preserve">  </w:t>
      </w:r>
      <w:r w:rsidRPr="004C2068">
        <w:rPr>
          <w:rFonts w:ascii="Times New Roman" w:hAnsi="Times New Roman" w:cs="Times New Roman"/>
          <w:sz w:val="24"/>
          <w:highlight w:val="yellow"/>
        </w:rPr>
        <w:t>Now assign ranks to each distinct result</w:t>
      </w:r>
      <w:r w:rsidRPr="00CB3767">
        <w:rPr>
          <w:rFonts w:ascii="Times New Roman" w:hAnsi="Times New Roman" w:cs="Times New Roman"/>
          <w:sz w:val="24"/>
        </w:rPr>
        <w:t xml:space="preserve">.  The highest result gets Rank = 1.  Assign the average rank to ties.  For example, if the same result appears twice after the result ranked 5, assign both occurrences the average rank (6 + 7)/2 = 6.5.  If the same result occurs 3 times after the result ranked 2, assign all 3 occurrences the rank 4 (the average of 3, 4 and 5).  You can write the ranks next to the values in the sorted list above.  (Hint: you can check your answer by remembering that the sum of all of the ranks should = N × (N+1)/2, where N is the total number of subjects.) </w:t>
      </w:r>
      <w:r>
        <w:rPr>
          <w:rFonts w:ascii="Times New Roman" w:hAnsi="Times New Roman" w:cs="Times New Roman"/>
          <w:sz w:val="24"/>
        </w:rPr>
        <w:t>[3]</w:t>
      </w:r>
    </w:p>
    <w:p w:rsidRPr="00CB3767" w:rsidR="00457326" w:rsidP="00571152" w:rsidRDefault="00457326" w14:paraId="4204F5AB" w14:textId="77777777">
      <w:pPr>
        <w:tabs>
          <w:tab w:val="left" w:pos="-720"/>
          <w:tab w:val="left" w:pos="0"/>
          <w:tab w:val="left" w:pos="720"/>
        </w:tabs>
        <w:spacing w:after="0" w:line="240" w:lineRule="auto"/>
        <w:rPr>
          <w:rFonts w:ascii="Times New Roman" w:hAnsi="Times New Roman" w:cs="Times New Roman"/>
          <w:sz w:val="24"/>
        </w:rPr>
      </w:pPr>
    </w:p>
    <w:p w:rsidR="00457326" w:rsidP="00571152" w:rsidRDefault="00457326" w14:paraId="6C1B614D" w14:textId="77777777">
      <w:pPr>
        <w:tabs>
          <w:tab w:val="left" w:pos="-720"/>
          <w:tab w:val="left" w:pos="0"/>
          <w:tab w:val="left" w:pos="720"/>
        </w:tabs>
        <w:spacing w:after="0" w:line="240" w:lineRule="auto"/>
        <w:rPr>
          <w:rFonts w:ascii="Times New Roman" w:hAnsi="Times New Roman" w:cs="Times New Roman"/>
          <w:b/>
          <w:i/>
          <w:sz w:val="24"/>
        </w:rPr>
      </w:pPr>
    </w:p>
    <w:p w:rsidRPr="00CB3767" w:rsidR="00457326" w:rsidP="00571152" w:rsidRDefault="00457326" w14:paraId="7170B3D7" w14:textId="77777777">
      <w:pPr>
        <w:tabs>
          <w:tab w:val="left" w:pos="-720"/>
          <w:tab w:val="left" w:pos="0"/>
          <w:tab w:val="left" w:pos="720"/>
        </w:tabs>
        <w:spacing w:after="0" w:line="240" w:lineRule="auto"/>
        <w:rPr>
          <w:rFonts w:ascii="Times New Roman" w:hAnsi="Times New Roman" w:cs="Times New Roman"/>
          <w:sz w:val="24"/>
        </w:rPr>
      </w:pPr>
      <w:r w:rsidRPr="00CB3767">
        <w:rPr>
          <w:rFonts w:ascii="Times New Roman" w:hAnsi="Times New Roman" w:cs="Times New Roman"/>
          <w:sz w:val="24"/>
        </w:rPr>
        <w:t xml:space="preserve">d.  Now calculate the RANK SUM, S, as well as </w:t>
      </w:r>
      <w:proofErr w:type="spellStart"/>
      <w:r w:rsidRPr="00CB3767">
        <w:rPr>
          <w:rFonts w:ascii="Times New Roman" w:hAnsi="Times New Roman" w:cs="Times New Roman"/>
          <w:sz w:val="24"/>
        </w:rPr>
        <w:t>S</w:t>
      </w:r>
      <w:r w:rsidRPr="00CB3767">
        <w:rPr>
          <w:rFonts w:ascii="Times New Roman" w:hAnsi="Times New Roman" w:cs="Times New Roman"/>
          <w:sz w:val="36"/>
          <w:szCs w:val="36"/>
          <w:vertAlign w:val="subscript"/>
        </w:rPr>
        <w:t>min</w:t>
      </w:r>
      <w:proofErr w:type="spellEnd"/>
      <w:r w:rsidRPr="00CB3767">
        <w:rPr>
          <w:rFonts w:ascii="Times New Roman" w:hAnsi="Times New Roman" w:cs="Times New Roman"/>
          <w:sz w:val="36"/>
          <w:szCs w:val="36"/>
        </w:rPr>
        <w:t xml:space="preserve"> </w:t>
      </w:r>
      <w:r w:rsidRPr="00CB3767">
        <w:rPr>
          <w:rFonts w:ascii="Times New Roman" w:hAnsi="Times New Roman" w:cs="Times New Roman"/>
          <w:sz w:val="24"/>
        </w:rPr>
        <w:t>and S</w:t>
      </w:r>
      <w:r w:rsidRPr="00CB3767">
        <w:rPr>
          <w:rFonts w:ascii="Times New Roman" w:hAnsi="Times New Roman" w:cs="Times New Roman"/>
          <w:sz w:val="36"/>
          <w:szCs w:val="36"/>
          <w:vertAlign w:val="subscript"/>
        </w:rPr>
        <w:t>max</w:t>
      </w:r>
      <w:r w:rsidRPr="00CB3767">
        <w:rPr>
          <w:rFonts w:ascii="Times New Roman" w:hAnsi="Times New Roman" w:cs="Times New Roman"/>
          <w:sz w:val="24"/>
        </w:rPr>
        <w:t xml:space="preserve">. </w:t>
      </w:r>
      <w:r>
        <w:rPr>
          <w:rFonts w:ascii="Times New Roman" w:hAnsi="Times New Roman" w:cs="Times New Roman"/>
          <w:sz w:val="24"/>
        </w:rPr>
        <w:t>[1]</w:t>
      </w:r>
    </w:p>
    <w:p w:rsidRPr="00CB2975" w:rsidR="00457326" w:rsidP="00571152" w:rsidRDefault="00457326" w14:paraId="0BB03C77" w14:textId="77777777">
      <w:pPr>
        <w:tabs>
          <w:tab w:val="left" w:pos="-720"/>
          <w:tab w:val="left" w:pos="0"/>
          <w:tab w:val="left" w:pos="720"/>
        </w:tabs>
        <w:spacing w:after="0" w:line="240" w:lineRule="auto"/>
        <w:rPr>
          <w:rFonts w:ascii="Times New Roman" w:hAnsi="Times New Roman" w:cs="Times New Roman"/>
          <w:bCs/>
          <w:color w:val="0070C0"/>
          <w:sz w:val="24"/>
        </w:rPr>
      </w:pPr>
    </w:p>
    <w:p w:rsidRPr="00CB3767" w:rsidR="00457326" w:rsidP="006C63E2" w:rsidRDefault="00457326" w14:paraId="0A134677" w14:textId="70B6111E">
      <w:pPr>
        <w:pStyle w:val="NoSpacing"/>
        <w:rPr>
          <w:rFonts w:ascii="Times New Roman" w:hAnsi="Times New Roman" w:cs="Times New Roman"/>
          <w:sz w:val="24"/>
        </w:rPr>
      </w:pPr>
      <w:r w:rsidRPr="00CB2975">
        <w:tab/>
      </w:r>
    </w:p>
    <w:p w:rsidRPr="00CB3767" w:rsidR="00457326" w:rsidP="00571152" w:rsidRDefault="00457326" w14:paraId="2082F309" w14:textId="77777777">
      <w:pPr>
        <w:tabs>
          <w:tab w:val="left" w:pos="-720"/>
          <w:tab w:val="left" w:pos="720"/>
        </w:tabs>
        <w:spacing w:after="0" w:line="240" w:lineRule="auto"/>
        <w:rPr>
          <w:rFonts w:ascii="Times New Roman" w:hAnsi="Times New Roman" w:cs="Times New Roman"/>
          <w:sz w:val="24"/>
        </w:rPr>
      </w:pPr>
      <w:r w:rsidRPr="00CB3767">
        <w:rPr>
          <w:rFonts w:ascii="Times New Roman" w:hAnsi="Times New Roman" w:cs="Times New Roman"/>
          <w:sz w:val="24"/>
        </w:rPr>
        <w:t>e.  Now use the formula given in Chapter 3 to determine the area under the ROC curve from these ranks.  You should get the same answer you got for part b above.  Isn't that satisfying?</w:t>
      </w:r>
      <w:r>
        <w:rPr>
          <w:rFonts w:ascii="Times New Roman" w:hAnsi="Times New Roman" w:cs="Times New Roman"/>
          <w:sz w:val="24"/>
        </w:rPr>
        <w:t xml:space="preserve"> [1]</w:t>
      </w:r>
    </w:p>
    <w:p w:rsidR="006C63E2" w:rsidP="00571152" w:rsidRDefault="006C63E2" w14:paraId="4CA1F76D" w14:textId="77777777">
      <w:pPr>
        <w:spacing w:after="0" w:line="240" w:lineRule="auto"/>
        <w:rPr>
          <w:rFonts w:ascii="Times New Roman" w:hAnsi="Times New Roman" w:cs="Times New Roman"/>
          <w:b/>
          <w:iCs/>
          <w:sz w:val="24"/>
          <w:szCs w:val="24"/>
        </w:rPr>
      </w:pPr>
    </w:p>
    <w:p w:rsidRPr="00E17C06" w:rsidR="00457326" w:rsidP="00571152" w:rsidRDefault="00457326" w14:paraId="0B5C9D59" w14:textId="61E5EC2A">
      <w:pPr>
        <w:spacing w:after="0" w:line="240" w:lineRule="auto"/>
        <w:rPr>
          <w:rFonts w:ascii="Times" w:hAnsi="Times"/>
          <w:sz w:val="24"/>
          <w:szCs w:val="24"/>
        </w:rPr>
      </w:pPr>
      <w:r w:rsidRPr="00E17C06">
        <w:rPr>
          <w:rFonts w:ascii="Times New Roman" w:hAnsi="Times New Roman" w:cs="Times New Roman"/>
          <w:b/>
          <w:iCs/>
          <w:sz w:val="24"/>
          <w:szCs w:val="24"/>
        </w:rPr>
        <w:t xml:space="preserve">2.  </w:t>
      </w:r>
      <w:r w:rsidRPr="00E17C06">
        <w:rPr>
          <w:rFonts w:ascii="Times" w:hAnsi="Times"/>
          <w:b/>
          <w:sz w:val="24"/>
          <w:szCs w:val="24"/>
        </w:rPr>
        <w:t>CT Intracranial Mass Effect – Natural Language Processing [</w:t>
      </w:r>
      <w:r>
        <w:rPr>
          <w:rFonts w:ascii="Times" w:hAnsi="Times"/>
          <w:b/>
          <w:sz w:val="24"/>
          <w:szCs w:val="24"/>
        </w:rPr>
        <w:t>10</w:t>
      </w:r>
      <w:r w:rsidRPr="00E17C06">
        <w:rPr>
          <w:rFonts w:ascii="Times" w:hAnsi="Times"/>
          <w:b/>
          <w:sz w:val="24"/>
          <w:szCs w:val="24"/>
        </w:rPr>
        <w:t xml:space="preserve"> </w:t>
      </w:r>
      <w:r>
        <w:rPr>
          <w:rFonts w:ascii="Times" w:hAnsi="Times"/>
          <w:b/>
          <w:sz w:val="24"/>
          <w:szCs w:val="24"/>
        </w:rPr>
        <w:t>pts + 2</w:t>
      </w:r>
      <w:r w:rsidRPr="00E17C06">
        <w:rPr>
          <w:rFonts w:ascii="Times" w:hAnsi="Times"/>
          <w:b/>
          <w:sz w:val="24"/>
          <w:szCs w:val="24"/>
        </w:rPr>
        <w:t xml:space="preserve"> Extra Credit]</w:t>
      </w:r>
      <w:r w:rsidRPr="00E17C06">
        <w:rPr>
          <w:rFonts w:ascii="Times" w:hAnsi="Times"/>
          <w:b/>
          <w:sz w:val="24"/>
          <w:szCs w:val="24"/>
        </w:rPr>
        <w:br/>
      </w:r>
    </w:p>
    <w:p w:rsidRPr="00E17C06" w:rsidR="00457326" w:rsidP="00571152" w:rsidRDefault="00457326" w14:paraId="7B0D1B32" w14:textId="77777777">
      <w:pPr>
        <w:spacing w:after="0" w:line="240" w:lineRule="auto"/>
        <w:rPr>
          <w:rFonts w:ascii="Times" w:hAnsi="Times"/>
          <w:sz w:val="24"/>
          <w:szCs w:val="24"/>
        </w:rPr>
      </w:pPr>
      <w:r w:rsidRPr="00E17C06">
        <w:rPr>
          <w:rFonts w:ascii="Times" w:hAnsi="Times"/>
          <w:sz w:val="24"/>
          <w:szCs w:val="24"/>
        </w:rPr>
        <w:t>Since the brain is enclosed by the skull, swelling due to bleeding, infection, or inflammation is dangerous.  This is called intracranial mass effect (IME).  According to the Mortality Probability Model (EBD-2, Box 6.2), IME is an important predictor of mortality in ICU patients.</w:t>
      </w:r>
    </w:p>
    <w:p w:rsidRPr="00E17C06" w:rsidR="00457326" w:rsidP="00571152" w:rsidRDefault="00457326" w14:paraId="40D95263" w14:textId="77777777">
      <w:pPr>
        <w:spacing w:after="0" w:line="240" w:lineRule="auto"/>
        <w:rPr>
          <w:rFonts w:ascii="Times" w:hAnsi="Times"/>
          <w:sz w:val="24"/>
          <w:szCs w:val="24"/>
        </w:rPr>
      </w:pPr>
    </w:p>
    <w:p w:rsidRPr="00E17C06" w:rsidR="00457326" w:rsidP="00571152" w:rsidRDefault="00457326" w14:paraId="6C3A784E" w14:textId="77777777">
      <w:pPr>
        <w:spacing w:after="0" w:line="240" w:lineRule="auto"/>
        <w:rPr>
          <w:rFonts w:ascii="Times" w:hAnsi="Times"/>
          <w:sz w:val="24"/>
          <w:szCs w:val="24"/>
        </w:rPr>
      </w:pPr>
      <w:r w:rsidRPr="00E17C06">
        <w:rPr>
          <w:rFonts w:ascii="Times" w:hAnsi="Times"/>
          <w:sz w:val="24"/>
          <w:szCs w:val="24"/>
        </w:rPr>
        <w:t>IME is diagnosed by CT scan of the brain, but the results of the CT appear in the electronic health record (EHR) as a free-text report dictated by the radiologist; there is</w:t>
      </w:r>
      <w:r>
        <w:rPr>
          <w:rFonts w:ascii="Times" w:hAnsi="Times"/>
          <w:sz w:val="24"/>
          <w:szCs w:val="24"/>
        </w:rPr>
        <w:t>n’t a</w:t>
      </w:r>
      <w:r w:rsidRPr="00E17C06">
        <w:rPr>
          <w:rFonts w:ascii="Times" w:hAnsi="Times"/>
          <w:sz w:val="24"/>
          <w:szCs w:val="24"/>
        </w:rPr>
        <w:t xml:space="preserve"> &lt;</w:t>
      </w:r>
      <w:r>
        <w:rPr>
          <w:rFonts w:ascii="Times" w:hAnsi="Times"/>
          <w:sz w:val="24"/>
          <w:szCs w:val="24"/>
        </w:rPr>
        <w:t>positive</w:t>
      </w:r>
      <w:r w:rsidRPr="00E17C06">
        <w:rPr>
          <w:rFonts w:ascii="Times" w:hAnsi="Times"/>
          <w:sz w:val="24"/>
          <w:szCs w:val="24"/>
        </w:rPr>
        <w:t>/</w:t>
      </w:r>
      <w:r>
        <w:rPr>
          <w:rFonts w:ascii="Times" w:hAnsi="Times"/>
          <w:sz w:val="24"/>
          <w:szCs w:val="24"/>
        </w:rPr>
        <w:t>inconclusive</w:t>
      </w:r>
      <w:r w:rsidRPr="00E17C06">
        <w:rPr>
          <w:rFonts w:ascii="Times" w:hAnsi="Times"/>
          <w:sz w:val="24"/>
          <w:szCs w:val="24"/>
        </w:rPr>
        <w:t>/</w:t>
      </w:r>
      <w:r>
        <w:rPr>
          <w:rFonts w:ascii="Times" w:hAnsi="Times"/>
          <w:sz w:val="24"/>
          <w:szCs w:val="24"/>
        </w:rPr>
        <w:t>negative</w:t>
      </w:r>
      <w:r w:rsidRPr="00E17C06">
        <w:rPr>
          <w:rFonts w:ascii="Times" w:hAnsi="Times"/>
          <w:sz w:val="24"/>
          <w:szCs w:val="24"/>
        </w:rPr>
        <w:t>&gt; field dedicated to IME.  Natural Language Processing (NLP) is a tool which may be used to extract &lt;</w:t>
      </w:r>
      <w:r>
        <w:rPr>
          <w:rFonts w:ascii="Times" w:hAnsi="Times"/>
          <w:sz w:val="24"/>
          <w:szCs w:val="24"/>
        </w:rPr>
        <w:t>positive</w:t>
      </w:r>
      <w:r w:rsidRPr="00E17C06">
        <w:rPr>
          <w:rFonts w:ascii="Times" w:hAnsi="Times"/>
          <w:sz w:val="24"/>
          <w:szCs w:val="24"/>
        </w:rPr>
        <w:t>/</w:t>
      </w:r>
      <w:r>
        <w:rPr>
          <w:rFonts w:ascii="Times" w:hAnsi="Times"/>
          <w:sz w:val="24"/>
          <w:szCs w:val="24"/>
        </w:rPr>
        <w:t>inconclusive</w:t>
      </w:r>
      <w:r w:rsidRPr="00E17C06">
        <w:rPr>
          <w:rFonts w:ascii="Times" w:hAnsi="Times"/>
          <w:sz w:val="24"/>
          <w:szCs w:val="24"/>
        </w:rPr>
        <w:t>/</w:t>
      </w:r>
      <w:r>
        <w:rPr>
          <w:rFonts w:ascii="Times" w:hAnsi="Times"/>
          <w:sz w:val="24"/>
          <w:szCs w:val="24"/>
        </w:rPr>
        <w:t>negative</w:t>
      </w:r>
      <w:r w:rsidRPr="00E17C06">
        <w:rPr>
          <w:rFonts w:ascii="Times" w:hAnsi="Times"/>
          <w:sz w:val="24"/>
          <w:szCs w:val="24"/>
        </w:rPr>
        <w:t>&gt; results from free text in the EHR.</w:t>
      </w:r>
    </w:p>
    <w:p w:rsidRPr="00E17C06" w:rsidR="00457326" w:rsidP="00571152" w:rsidRDefault="00457326" w14:paraId="1A262819" w14:textId="77777777">
      <w:pPr>
        <w:spacing w:after="0" w:line="240" w:lineRule="auto"/>
        <w:rPr>
          <w:rFonts w:ascii="Times" w:hAnsi="Times"/>
          <w:sz w:val="24"/>
          <w:szCs w:val="24"/>
        </w:rPr>
      </w:pPr>
    </w:p>
    <w:p w:rsidRPr="00E17C06" w:rsidR="00457326" w:rsidP="00571152" w:rsidRDefault="00457326" w14:paraId="44DCFFF4" w14:textId="390C27FC">
      <w:pPr>
        <w:spacing w:after="0" w:line="240" w:lineRule="auto"/>
        <w:rPr>
          <w:rFonts w:ascii="Times" w:hAnsi="Times"/>
          <w:sz w:val="24"/>
          <w:szCs w:val="24"/>
          <w:highlight w:val="yellow"/>
        </w:rPr>
      </w:pPr>
      <w:r w:rsidRPr="00E17C06">
        <w:rPr>
          <w:rFonts w:ascii="Times" w:hAnsi="Times"/>
          <w:sz w:val="24"/>
          <w:szCs w:val="24"/>
        </w:rPr>
        <w:t>In the CTIME Study trained reviewers assigned &lt;yes/no&gt; labels for IME to 1557 head CT reports on ICU-bound emergency department patients.  An NLP algorithm</w:t>
      </w:r>
      <w:r w:rsidRPr="008D4D3C">
        <w:rPr>
          <w:rStyle w:val="FootnoteReference"/>
        </w:rPr>
        <w:footnoteReference w:id="2"/>
      </w:r>
      <w:r w:rsidRPr="00E17C06">
        <w:rPr>
          <w:rFonts w:ascii="Times" w:hAnsi="Times"/>
          <w:sz w:val="24"/>
          <w:szCs w:val="24"/>
        </w:rPr>
        <w:t xml:space="preserve"> </w:t>
      </w:r>
      <w:r>
        <w:rPr>
          <w:rFonts w:ascii="Times" w:hAnsi="Times"/>
          <w:sz w:val="24"/>
          <w:szCs w:val="24"/>
        </w:rPr>
        <w:t xml:space="preserve">was </w:t>
      </w:r>
      <w:r w:rsidRPr="00E17C06">
        <w:rPr>
          <w:rFonts w:ascii="Times" w:hAnsi="Times"/>
          <w:sz w:val="24"/>
          <w:szCs w:val="24"/>
        </w:rPr>
        <w:t>trained on 1202 and tested on 355 reports.  The algorithm assigns a score between 0 and 1 to each report</w:t>
      </w:r>
      <w:r w:rsidRPr="00E17C06">
        <w:rPr>
          <w:rFonts w:ascii="Times" w:hAnsi="Times"/>
          <w:sz w:val="24"/>
          <w:szCs w:val="24"/>
          <w:highlight w:val="yellow"/>
        </w:rPr>
        <w:t xml:space="preserve">.  The authors created 3 score ranges: </w:t>
      </w:r>
      <w:r>
        <w:rPr>
          <w:rFonts w:ascii="Times" w:hAnsi="Times"/>
          <w:sz w:val="24"/>
          <w:szCs w:val="24"/>
          <w:highlight w:val="yellow"/>
        </w:rPr>
        <w:t>positive</w:t>
      </w:r>
      <w:r w:rsidRPr="00E17C06">
        <w:rPr>
          <w:rFonts w:ascii="Times" w:hAnsi="Times"/>
          <w:sz w:val="24"/>
          <w:szCs w:val="24"/>
          <w:highlight w:val="yellow"/>
        </w:rPr>
        <w:t xml:space="preserve">, &gt; 0.5; </w:t>
      </w:r>
      <w:r>
        <w:rPr>
          <w:rFonts w:ascii="Times" w:hAnsi="Times"/>
          <w:sz w:val="24"/>
          <w:szCs w:val="24"/>
          <w:highlight w:val="yellow"/>
        </w:rPr>
        <w:t>inconclusive</w:t>
      </w:r>
      <w:r w:rsidRPr="00E17C06">
        <w:rPr>
          <w:rFonts w:ascii="Times" w:hAnsi="Times"/>
          <w:sz w:val="24"/>
          <w:szCs w:val="24"/>
          <w:highlight w:val="yellow"/>
        </w:rPr>
        <w:t xml:space="preserve">, 0.05 to 0.5; </w:t>
      </w:r>
      <w:r>
        <w:rPr>
          <w:rFonts w:ascii="Times" w:hAnsi="Times"/>
          <w:sz w:val="24"/>
          <w:szCs w:val="24"/>
          <w:highlight w:val="yellow"/>
        </w:rPr>
        <w:t>negative</w:t>
      </w:r>
      <w:r w:rsidRPr="00E17C06">
        <w:rPr>
          <w:rFonts w:ascii="Times" w:hAnsi="Times"/>
          <w:sz w:val="24"/>
          <w:szCs w:val="24"/>
          <w:highlight w:val="yellow"/>
        </w:rPr>
        <w:t>, &lt; 0.05.  The test-set (validation) performance of the algorithm is summarized in the following table:</w:t>
      </w:r>
    </w:p>
    <w:p w:rsidRPr="00E17C06" w:rsidR="00457326" w:rsidP="00571152" w:rsidRDefault="00457326" w14:paraId="6D54084F" w14:textId="77777777">
      <w:pPr>
        <w:spacing w:after="0" w:line="240" w:lineRule="auto"/>
        <w:rPr>
          <w:rFonts w:ascii="Times" w:hAnsi="Times"/>
          <w:sz w:val="24"/>
          <w:szCs w:val="24"/>
        </w:rPr>
      </w:pPr>
    </w:p>
    <w:p w:rsidRPr="00E17C06" w:rsidR="00457326" w:rsidP="00571152" w:rsidRDefault="00457326" w14:paraId="4BCFA247" w14:textId="77777777">
      <w:pPr>
        <w:spacing w:after="0" w:line="240" w:lineRule="auto"/>
        <w:rPr>
          <w:rFonts w:ascii="Times" w:hAnsi="Times"/>
          <w:sz w:val="24"/>
          <w:szCs w:val="24"/>
        </w:rPr>
      </w:pPr>
    </w:p>
    <w:tbl>
      <w:tblPr>
        <w:tblW w:w="97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7"/>
        <w:gridCol w:w="870"/>
        <w:gridCol w:w="1069"/>
        <w:gridCol w:w="619"/>
        <w:gridCol w:w="996"/>
        <w:gridCol w:w="797"/>
        <w:gridCol w:w="996"/>
        <w:gridCol w:w="791"/>
        <w:gridCol w:w="1567"/>
        <w:gridCol w:w="1180"/>
      </w:tblGrid>
      <w:tr w:rsidRPr="00E17C06" w:rsidR="00457326" w:rsidTr="00571152" w14:paraId="2C8498DC" w14:textId="77777777">
        <w:trPr>
          <w:trHeight w:val="594"/>
        </w:trPr>
        <w:tc>
          <w:tcPr>
            <w:tcW w:w="1230" w:type="dxa"/>
            <w:vMerge w:val="restart"/>
            <w:shd w:val="clear" w:color="auto" w:fill="auto"/>
            <w:noWrap/>
            <w:vAlign w:val="bottom"/>
            <w:hideMark/>
          </w:tcPr>
          <w:p w:rsidRPr="00E17C06" w:rsidR="00457326" w:rsidP="00571152" w:rsidRDefault="00457326" w14:paraId="77916710"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themeColor="text1"/>
                <w:sz w:val="24"/>
                <w:szCs w:val="24"/>
              </w:rPr>
              <w:t>NLP Algorithm Category</w:t>
            </w:r>
          </w:p>
        </w:tc>
        <w:tc>
          <w:tcPr>
            <w:tcW w:w="825" w:type="dxa"/>
            <w:vMerge w:val="restart"/>
            <w:shd w:val="clear" w:color="auto" w:fill="auto"/>
            <w:vAlign w:val="bottom"/>
            <w:hideMark/>
          </w:tcPr>
          <w:p w:rsidRPr="00E17C06" w:rsidR="00457326" w:rsidP="00571152" w:rsidRDefault="00457326" w14:paraId="202BD8E2"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Score Range</w:t>
            </w:r>
          </w:p>
        </w:tc>
        <w:tc>
          <w:tcPr>
            <w:tcW w:w="967" w:type="dxa"/>
            <w:vMerge w:val="restart"/>
            <w:shd w:val="clear" w:color="auto" w:fill="auto"/>
            <w:vAlign w:val="bottom"/>
            <w:hideMark/>
          </w:tcPr>
          <w:p w:rsidRPr="00E17C06" w:rsidR="00457326" w:rsidP="00571152" w:rsidRDefault="00457326" w14:paraId="4D2C2A8C"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Average Score</w:t>
            </w:r>
          </w:p>
        </w:tc>
        <w:tc>
          <w:tcPr>
            <w:tcW w:w="1523" w:type="dxa"/>
            <w:gridSpan w:val="2"/>
            <w:shd w:val="clear" w:color="auto" w:fill="auto"/>
            <w:noWrap/>
            <w:vAlign w:val="bottom"/>
            <w:hideMark/>
          </w:tcPr>
          <w:p w:rsidRPr="00E17C06" w:rsidR="00457326" w:rsidP="00571152" w:rsidRDefault="00457326" w14:paraId="32690B89"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themeColor="text1"/>
                <w:sz w:val="24"/>
                <w:szCs w:val="24"/>
              </w:rPr>
              <w:t xml:space="preserve">CT </w:t>
            </w:r>
            <w:r w:rsidRPr="00E17C06">
              <w:rPr>
                <w:rFonts w:ascii="Times New Roman" w:hAnsi="Times New Roman" w:cs="Times New Roman"/>
                <w:b/>
                <w:bCs/>
                <w:color w:val="000000" w:themeColor="text1"/>
                <w:sz w:val="24"/>
                <w:szCs w:val="24"/>
                <w:highlight w:val="yellow"/>
              </w:rPr>
              <w:t>IME+</w:t>
            </w:r>
            <w:r w:rsidRPr="00E17C06">
              <w:rPr>
                <w:rFonts w:ascii="Times New Roman" w:hAnsi="Times New Roman" w:cs="Times New Roman"/>
                <w:b/>
                <w:bCs/>
                <w:color w:val="000000" w:themeColor="text1"/>
                <w:sz w:val="24"/>
                <w:szCs w:val="24"/>
              </w:rPr>
              <w:t xml:space="preserve"> by trained reviewer</w:t>
            </w:r>
          </w:p>
        </w:tc>
        <w:tc>
          <w:tcPr>
            <w:tcW w:w="1679" w:type="dxa"/>
            <w:gridSpan w:val="2"/>
            <w:shd w:val="clear" w:color="auto" w:fill="auto"/>
            <w:noWrap/>
            <w:vAlign w:val="bottom"/>
            <w:hideMark/>
          </w:tcPr>
          <w:p w:rsidRPr="00E17C06" w:rsidR="00457326" w:rsidP="00571152" w:rsidRDefault="00457326" w14:paraId="02EC55F9"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CT IME− by trained reviewer</w:t>
            </w:r>
          </w:p>
        </w:tc>
        <w:tc>
          <w:tcPr>
            <w:tcW w:w="791" w:type="dxa"/>
            <w:shd w:val="clear" w:color="auto" w:fill="auto"/>
            <w:noWrap/>
            <w:vAlign w:val="bottom"/>
            <w:hideMark/>
          </w:tcPr>
          <w:p w:rsidRPr="00E17C06" w:rsidR="00457326" w:rsidP="00571152" w:rsidRDefault="00457326" w14:paraId="3FAAE4B5" w14:textId="77777777">
            <w:pPr>
              <w:spacing w:after="0" w:line="240" w:lineRule="auto"/>
              <w:jc w:val="center"/>
              <w:rPr>
                <w:rFonts w:ascii="Times New Roman" w:hAnsi="Times New Roman" w:cs="Times New Roman"/>
                <w:b/>
                <w:bCs/>
                <w:color w:val="000000"/>
                <w:sz w:val="24"/>
                <w:szCs w:val="24"/>
              </w:rPr>
            </w:pPr>
          </w:p>
        </w:tc>
        <w:tc>
          <w:tcPr>
            <w:tcW w:w="2747" w:type="dxa"/>
            <w:gridSpan w:val="2"/>
            <w:shd w:val="clear" w:color="auto" w:fill="auto"/>
            <w:vAlign w:val="bottom"/>
            <w:hideMark/>
          </w:tcPr>
          <w:p w:rsidRPr="00E17C06" w:rsidR="00457326" w:rsidP="00571152" w:rsidRDefault="00457326" w14:paraId="1A14D6E4"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themeColor="text1"/>
                <w:sz w:val="24"/>
                <w:szCs w:val="24"/>
              </w:rPr>
              <w:t xml:space="preserve">NLP Algorithm </w:t>
            </w:r>
            <w:r>
              <w:rPr>
                <w:rFonts w:ascii="Times New Roman" w:hAnsi="Times New Roman" w:cs="Times New Roman"/>
                <w:b/>
                <w:bCs/>
                <w:color w:val="000000" w:themeColor="text1"/>
                <w:sz w:val="24"/>
                <w:szCs w:val="24"/>
              </w:rPr>
              <w:t>Pos</w:t>
            </w:r>
            <w:r w:rsidRPr="00E17C06">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Inconclusive</w:t>
            </w:r>
            <w:r w:rsidRPr="00E17C06">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eg</w:t>
            </w:r>
            <w:r w:rsidRPr="00E17C06">
              <w:rPr>
                <w:rFonts w:ascii="Times New Roman" w:hAnsi="Times New Roman" w:cs="Times New Roman"/>
                <w:b/>
                <w:bCs/>
                <w:color w:val="000000" w:themeColor="text1"/>
                <w:sz w:val="24"/>
                <w:szCs w:val="24"/>
              </w:rPr>
              <w:t xml:space="preserve"> Category</w:t>
            </w:r>
          </w:p>
        </w:tc>
      </w:tr>
      <w:tr w:rsidRPr="00E17C06" w:rsidR="00457326" w:rsidTr="00571152" w14:paraId="274334D4" w14:textId="77777777">
        <w:trPr>
          <w:trHeight w:val="361"/>
        </w:trPr>
        <w:tc>
          <w:tcPr>
            <w:tcW w:w="1230" w:type="dxa"/>
            <w:vMerge/>
            <w:vAlign w:val="center"/>
            <w:hideMark/>
          </w:tcPr>
          <w:p w:rsidRPr="00E17C06" w:rsidR="00457326" w:rsidP="00571152" w:rsidRDefault="00457326" w14:paraId="75E8F3F4" w14:textId="77777777">
            <w:pPr>
              <w:spacing w:after="0" w:line="240" w:lineRule="auto"/>
              <w:rPr>
                <w:rFonts w:ascii="Times New Roman" w:hAnsi="Times New Roman" w:cs="Times New Roman"/>
                <w:b/>
                <w:bCs/>
                <w:color w:val="000000"/>
                <w:sz w:val="24"/>
                <w:szCs w:val="24"/>
              </w:rPr>
            </w:pPr>
          </w:p>
        </w:tc>
        <w:tc>
          <w:tcPr>
            <w:tcW w:w="825" w:type="dxa"/>
            <w:vMerge/>
            <w:vAlign w:val="center"/>
            <w:hideMark/>
          </w:tcPr>
          <w:p w:rsidRPr="00E17C06" w:rsidR="00457326" w:rsidP="00571152" w:rsidRDefault="00457326" w14:paraId="04E3D526" w14:textId="77777777">
            <w:pPr>
              <w:spacing w:after="0" w:line="240" w:lineRule="auto"/>
              <w:rPr>
                <w:rFonts w:ascii="Times New Roman" w:hAnsi="Times New Roman" w:cs="Times New Roman"/>
                <w:b/>
                <w:bCs/>
                <w:color w:val="000000"/>
                <w:sz w:val="24"/>
                <w:szCs w:val="24"/>
              </w:rPr>
            </w:pPr>
          </w:p>
        </w:tc>
        <w:tc>
          <w:tcPr>
            <w:tcW w:w="967" w:type="dxa"/>
            <w:vMerge/>
            <w:vAlign w:val="center"/>
            <w:hideMark/>
          </w:tcPr>
          <w:p w:rsidRPr="00E17C06" w:rsidR="00457326" w:rsidP="00571152" w:rsidRDefault="00457326" w14:paraId="3374CFDF" w14:textId="77777777">
            <w:pPr>
              <w:spacing w:after="0" w:line="240" w:lineRule="auto"/>
              <w:rPr>
                <w:rFonts w:ascii="Times New Roman" w:hAnsi="Times New Roman" w:cs="Times New Roman"/>
                <w:b/>
                <w:bCs/>
                <w:color w:val="000000"/>
                <w:sz w:val="24"/>
                <w:szCs w:val="24"/>
              </w:rPr>
            </w:pPr>
          </w:p>
        </w:tc>
        <w:tc>
          <w:tcPr>
            <w:tcW w:w="619" w:type="dxa"/>
            <w:shd w:val="clear" w:color="auto" w:fill="auto"/>
            <w:noWrap/>
            <w:vAlign w:val="bottom"/>
            <w:hideMark/>
          </w:tcPr>
          <w:p w:rsidRPr="00E17C06" w:rsidR="00457326" w:rsidP="00571152" w:rsidRDefault="00457326" w14:paraId="23577947"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N</w:t>
            </w:r>
          </w:p>
        </w:tc>
        <w:tc>
          <w:tcPr>
            <w:tcW w:w="904" w:type="dxa"/>
            <w:shd w:val="clear" w:color="auto" w:fill="auto"/>
            <w:noWrap/>
            <w:vAlign w:val="bottom"/>
            <w:hideMark/>
          </w:tcPr>
          <w:p w:rsidRPr="00E17C06" w:rsidR="00457326" w:rsidP="00571152" w:rsidRDefault="00457326" w14:paraId="6DD45568"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w:t>
            </w:r>
          </w:p>
        </w:tc>
        <w:tc>
          <w:tcPr>
            <w:tcW w:w="797" w:type="dxa"/>
            <w:shd w:val="clear" w:color="auto" w:fill="auto"/>
            <w:noWrap/>
            <w:vAlign w:val="bottom"/>
            <w:hideMark/>
          </w:tcPr>
          <w:p w:rsidRPr="00E17C06" w:rsidR="00457326" w:rsidP="00571152" w:rsidRDefault="00457326" w14:paraId="05DD74F7"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N</w:t>
            </w:r>
          </w:p>
        </w:tc>
        <w:tc>
          <w:tcPr>
            <w:tcW w:w="882" w:type="dxa"/>
            <w:shd w:val="clear" w:color="auto" w:fill="auto"/>
            <w:noWrap/>
            <w:vAlign w:val="bottom"/>
            <w:hideMark/>
          </w:tcPr>
          <w:p w:rsidRPr="00E17C06" w:rsidR="00457326" w:rsidP="00571152" w:rsidRDefault="00457326" w14:paraId="1BDCD6B7"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w:t>
            </w:r>
          </w:p>
        </w:tc>
        <w:tc>
          <w:tcPr>
            <w:tcW w:w="791" w:type="dxa"/>
            <w:shd w:val="clear" w:color="auto" w:fill="auto"/>
            <w:noWrap/>
            <w:vAlign w:val="bottom"/>
            <w:hideMark/>
          </w:tcPr>
          <w:p w:rsidRPr="00E17C06" w:rsidR="00457326" w:rsidP="00571152" w:rsidRDefault="00457326" w14:paraId="0225D9B0"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LR</w:t>
            </w:r>
          </w:p>
        </w:tc>
        <w:tc>
          <w:tcPr>
            <w:tcW w:w="1567" w:type="dxa"/>
            <w:shd w:val="clear" w:color="auto" w:fill="auto"/>
            <w:noWrap/>
            <w:vAlign w:val="bottom"/>
            <w:hideMark/>
          </w:tcPr>
          <w:p w:rsidRPr="00E17C06" w:rsidR="00457326" w:rsidP="00571152" w:rsidRDefault="00457326" w14:paraId="011CF90D"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Total N</w:t>
            </w:r>
          </w:p>
        </w:tc>
        <w:tc>
          <w:tcPr>
            <w:tcW w:w="1180" w:type="dxa"/>
            <w:shd w:val="clear" w:color="auto" w:fill="auto"/>
            <w:noWrap/>
            <w:vAlign w:val="bottom"/>
            <w:hideMark/>
          </w:tcPr>
          <w:p w:rsidRPr="00E17C06" w:rsidR="00457326" w:rsidP="00571152" w:rsidRDefault="00457326" w14:paraId="4F8B1F79"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w:t>
            </w:r>
          </w:p>
        </w:tc>
      </w:tr>
      <w:tr w:rsidRPr="00E17C06" w:rsidR="00457326" w:rsidTr="00571152" w14:paraId="35D31FEE" w14:textId="77777777">
        <w:trPr>
          <w:trHeight w:val="269"/>
        </w:trPr>
        <w:tc>
          <w:tcPr>
            <w:tcW w:w="1230" w:type="dxa"/>
            <w:shd w:val="clear" w:color="auto" w:fill="auto"/>
            <w:noWrap/>
            <w:vAlign w:val="bottom"/>
            <w:hideMark/>
          </w:tcPr>
          <w:p w:rsidRPr="00E17C06" w:rsidR="00457326" w:rsidP="00571152" w:rsidRDefault="00457326" w14:paraId="584E6183" w14:textId="7777777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Positive</w:t>
            </w:r>
          </w:p>
        </w:tc>
        <w:tc>
          <w:tcPr>
            <w:tcW w:w="825" w:type="dxa"/>
            <w:shd w:val="clear" w:color="auto" w:fill="auto"/>
            <w:noWrap/>
            <w:vAlign w:val="bottom"/>
            <w:hideMark/>
          </w:tcPr>
          <w:p w:rsidRPr="00E17C06" w:rsidR="00457326" w:rsidP="00571152" w:rsidRDefault="00457326" w14:paraId="51FFB6C8"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&gt;0.50</w:t>
            </w:r>
          </w:p>
        </w:tc>
        <w:tc>
          <w:tcPr>
            <w:tcW w:w="967" w:type="dxa"/>
            <w:shd w:val="clear" w:color="auto" w:fill="auto"/>
            <w:noWrap/>
            <w:vAlign w:val="bottom"/>
            <w:hideMark/>
          </w:tcPr>
          <w:p w:rsidRPr="00E17C06" w:rsidR="00457326" w:rsidP="00571152" w:rsidRDefault="00457326" w14:paraId="5A13E87A"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0.886</w:t>
            </w:r>
          </w:p>
        </w:tc>
        <w:tc>
          <w:tcPr>
            <w:tcW w:w="619" w:type="dxa"/>
            <w:shd w:val="clear" w:color="auto" w:fill="auto"/>
            <w:noWrap/>
            <w:vAlign w:val="bottom"/>
            <w:hideMark/>
          </w:tcPr>
          <w:p w:rsidRPr="00E17C06" w:rsidR="00457326" w:rsidP="00571152" w:rsidRDefault="00457326" w14:paraId="48CA77A5"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85</w:t>
            </w:r>
          </w:p>
        </w:tc>
        <w:tc>
          <w:tcPr>
            <w:tcW w:w="904" w:type="dxa"/>
            <w:shd w:val="clear" w:color="auto" w:fill="auto"/>
            <w:noWrap/>
            <w:vAlign w:val="bottom"/>
            <w:hideMark/>
          </w:tcPr>
          <w:p w:rsidRPr="00E17C06" w:rsidR="00457326" w:rsidP="00571152" w:rsidRDefault="00457326" w14:paraId="1A5CE14A"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78.7%</w:t>
            </w:r>
          </w:p>
        </w:tc>
        <w:tc>
          <w:tcPr>
            <w:tcW w:w="797" w:type="dxa"/>
            <w:shd w:val="clear" w:color="auto" w:fill="auto"/>
            <w:noWrap/>
            <w:vAlign w:val="bottom"/>
            <w:hideMark/>
          </w:tcPr>
          <w:p w:rsidRPr="00E17C06" w:rsidR="00457326" w:rsidP="00571152" w:rsidRDefault="00457326" w14:paraId="783BA062"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8</w:t>
            </w:r>
          </w:p>
        </w:tc>
        <w:tc>
          <w:tcPr>
            <w:tcW w:w="882" w:type="dxa"/>
            <w:shd w:val="clear" w:color="auto" w:fill="auto"/>
            <w:noWrap/>
            <w:vAlign w:val="bottom"/>
            <w:hideMark/>
          </w:tcPr>
          <w:p w:rsidRPr="00E17C06" w:rsidR="00457326" w:rsidP="00571152" w:rsidRDefault="00457326" w14:paraId="2284BAE7"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3.3%</w:t>
            </w:r>
          </w:p>
        </w:tc>
        <w:tc>
          <w:tcPr>
            <w:tcW w:w="791" w:type="dxa"/>
            <w:shd w:val="clear" w:color="auto" w:fill="auto"/>
            <w:noWrap/>
            <w:vAlign w:val="bottom"/>
            <w:hideMark/>
          </w:tcPr>
          <w:p w:rsidRPr="00E17C06" w:rsidR="00457326" w:rsidP="00571152" w:rsidRDefault="00457326" w14:paraId="5902E797"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24.20</w:t>
            </w:r>
          </w:p>
        </w:tc>
        <w:tc>
          <w:tcPr>
            <w:tcW w:w="1567" w:type="dxa"/>
            <w:shd w:val="clear" w:color="auto" w:fill="auto"/>
            <w:noWrap/>
            <w:vAlign w:val="bottom"/>
            <w:hideMark/>
          </w:tcPr>
          <w:p w:rsidRPr="00E17C06" w:rsidR="00457326" w:rsidP="00571152" w:rsidRDefault="00457326" w14:paraId="5F7B641F"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93</w:t>
            </w:r>
          </w:p>
        </w:tc>
        <w:tc>
          <w:tcPr>
            <w:tcW w:w="1180" w:type="dxa"/>
            <w:shd w:val="clear" w:color="auto" w:fill="auto"/>
            <w:noWrap/>
            <w:vAlign w:val="bottom"/>
            <w:hideMark/>
          </w:tcPr>
          <w:p w:rsidRPr="00E17C06" w:rsidR="00457326" w:rsidP="00571152" w:rsidRDefault="00457326" w14:paraId="1BBCD20E"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26.2%</w:t>
            </w:r>
          </w:p>
        </w:tc>
      </w:tr>
      <w:tr w:rsidRPr="00E17C06" w:rsidR="00457326" w:rsidTr="00571152" w14:paraId="12A09D3C" w14:textId="77777777">
        <w:trPr>
          <w:trHeight w:val="269"/>
        </w:trPr>
        <w:tc>
          <w:tcPr>
            <w:tcW w:w="1230" w:type="dxa"/>
            <w:shd w:val="clear" w:color="auto" w:fill="auto"/>
            <w:noWrap/>
            <w:vAlign w:val="center"/>
            <w:hideMark/>
          </w:tcPr>
          <w:p w:rsidRPr="00E17C06" w:rsidR="00457326" w:rsidP="00571152" w:rsidRDefault="00457326" w14:paraId="7F7CB3D1" w14:textId="7777777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themeColor="text1"/>
                <w:sz w:val="24"/>
                <w:szCs w:val="24"/>
              </w:rPr>
              <w:t>Inconclusive</w:t>
            </w:r>
          </w:p>
        </w:tc>
        <w:tc>
          <w:tcPr>
            <w:tcW w:w="825" w:type="dxa"/>
            <w:shd w:val="clear" w:color="auto" w:fill="auto"/>
            <w:noWrap/>
            <w:vAlign w:val="center"/>
            <w:hideMark/>
          </w:tcPr>
          <w:p w:rsidRPr="00E17C06" w:rsidR="00457326" w:rsidP="00571152" w:rsidRDefault="00457326" w14:paraId="6E0B4844"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0.05 -0.50</w:t>
            </w:r>
          </w:p>
        </w:tc>
        <w:tc>
          <w:tcPr>
            <w:tcW w:w="967" w:type="dxa"/>
            <w:shd w:val="clear" w:color="auto" w:fill="auto"/>
            <w:noWrap/>
            <w:vAlign w:val="center"/>
            <w:hideMark/>
          </w:tcPr>
          <w:p w:rsidRPr="00E17C06" w:rsidR="00457326" w:rsidP="00571152" w:rsidRDefault="00457326" w14:paraId="41E055E9"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0.204</w:t>
            </w:r>
          </w:p>
        </w:tc>
        <w:tc>
          <w:tcPr>
            <w:tcW w:w="619" w:type="dxa"/>
            <w:shd w:val="clear" w:color="auto" w:fill="auto"/>
            <w:noWrap/>
            <w:vAlign w:val="center"/>
            <w:hideMark/>
          </w:tcPr>
          <w:p w:rsidRPr="00E17C06" w:rsidR="00457326" w:rsidP="00571152" w:rsidRDefault="00457326" w14:paraId="564C9333"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19</w:t>
            </w:r>
          </w:p>
        </w:tc>
        <w:tc>
          <w:tcPr>
            <w:tcW w:w="904" w:type="dxa"/>
            <w:shd w:val="clear" w:color="auto" w:fill="auto"/>
            <w:noWrap/>
            <w:vAlign w:val="center"/>
            <w:hideMark/>
          </w:tcPr>
          <w:p w:rsidRPr="00E17C06" w:rsidR="00457326" w:rsidP="00571152" w:rsidRDefault="00457326" w14:paraId="52B7F746" w14:textId="77777777">
            <w:pPr>
              <w:spacing w:after="0" w:line="240" w:lineRule="auto"/>
              <w:jc w:val="center"/>
              <w:rPr>
                <w:rFonts w:ascii="Times New Roman" w:hAnsi="Times New Roman" w:cs="Times New Roman"/>
                <w:color w:val="000000"/>
                <w:sz w:val="24"/>
                <w:szCs w:val="24"/>
                <w:highlight w:val="yellow"/>
              </w:rPr>
            </w:pPr>
            <w:r w:rsidRPr="00E17C06">
              <w:rPr>
                <w:rFonts w:ascii="Times New Roman" w:hAnsi="Times New Roman" w:cs="Times New Roman"/>
                <w:color w:val="000000" w:themeColor="text1"/>
                <w:sz w:val="24"/>
                <w:szCs w:val="24"/>
                <w:highlight w:val="yellow"/>
              </w:rPr>
              <w:t>17.6%</w:t>
            </w:r>
          </w:p>
        </w:tc>
        <w:tc>
          <w:tcPr>
            <w:tcW w:w="797" w:type="dxa"/>
            <w:shd w:val="clear" w:color="auto" w:fill="auto"/>
            <w:noWrap/>
            <w:vAlign w:val="center"/>
            <w:hideMark/>
          </w:tcPr>
          <w:p w:rsidRPr="00E17C06" w:rsidR="00457326" w:rsidP="00571152" w:rsidRDefault="00457326" w14:paraId="769619E9"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44</w:t>
            </w:r>
          </w:p>
        </w:tc>
        <w:tc>
          <w:tcPr>
            <w:tcW w:w="882" w:type="dxa"/>
            <w:shd w:val="clear" w:color="auto" w:fill="auto"/>
            <w:noWrap/>
            <w:vAlign w:val="center"/>
            <w:hideMark/>
          </w:tcPr>
          <w:p w:rsidRPr="00E17C06" w:rsidR="00457326" w:rsidP="00571152" w:rsidRDefault="00457326" w14:paraId="776CE58B" w14:textId="77777777">
            <w:pPr>
              <w:spacing w:after="0" w:line="240" w:lineRule="auto"/>
              <w:jc w:val="center"/>
              <w:rPr>
                <w:rFonts w:ascii="Times New Roman" w:hAnsi="Times New Roman" w:cs="Times New Roman"/>
                <w:color w:val="000000"/>
                <w:sz w:val="24"/>
                <w:szCs w:val="24"/>
                <w:highlight w:val="yellow"/>
              </w:rPr>
            </w:pPr>
            <w:r w:rsidRPr="00E17C06">
              <w:rPr>
                <w:rFonts w:ascii="Times New Roman" w:hAnsi="Times New Roman" w:cs="Times New Roman"/>
                <w:color w:val="000000" w:themeColor="text1"/>
                <w:sz w:val="24"/>
                <w:szCs w:val="24"/>
                <w:highlight w:val="yellow"/>
              </w:rPr>
              <w:t>17.9%</w:t>
            </w:r>
          </w:p>
        </w:tc>
        <w:tc>
          <w:tcPr>
            <w:tcW w:w="791" w:type="dxa"/>
            <w:shd w:val="clear" w:color="auto" w:fill="BFBFBF" w:themeFill="background1" w:themeFillShade="BF"/>
            <w:noWrap/>
            <w:vAlign w:val="center"/>
            <w:hideMark/>
          </w:tcPr>
          <w:p w:rsidRPr="00E17C06" w:rsidR="00457326" w:rsidP="00571152" w:rsidRDefault="007303B9" w14:paraId="27AF06E6" w14:textId="7777777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67" w:type="dxa"/>
            <w:shd w:val="clear" w:color="auto" w:fill="auto"/>
            <w:noWrap/>
            <w:vAlign w:val="center"/>
            <w:hideMark/>
          </w:tcPr>
          <w:p w:rsidRPr="00E17C06" w:rsidR="00457326" w:rsidP="00571152" w:rsidRDefault="00457326" w14:paraId="00A873B6"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63</w:t>
            </w:r>
          </w:p>
        </w:tc>
        <w:tc>
          <w:tcPr>
            <w:tcW w:w="1180" w:type="dxa"/>
            <w:shd w:val="clear" w:color="auto" w:fill="auto"/>
            <w:noWrap/>
            <w:vAlign w:val="center"/>
            <w:hideMark/>
          </w:tcPr>
          <w:p w:rsidRPr="00E17C06" w:rsidR="00457326" w:rsidP="00571152" w:rsidRDefault="00457326" w14:paraId="596BAB89"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17.7%</w:t>
            </w:r>
          </w:p>
        </w:tc>
      </w:tr>
      <w:tr w:rsidRPr="00E17C06" w:rsidR="00457326" w:rsidTr="00571152" w14:paraId="2A42973D" w14:textId="77777777">
        <w:trPr>
          <w:trHeight w:val="269"/>
        </w:trPr>
        <w:tc>
          <w:tcPr>
            <w:tcW w:w="1230" w:type="dxa"/>
            <w:shd w:val="clear" w:color="auto" w:fill="auto"/>
            <w:noWrap/>
            <w:vAlign w:val="bottom"/>
            <w:hideMark/>
          </w:tcPr>
          <w:p w:rsidRPr="00E17C06" w:rsidR="00457326" w:rsidP="00571152" w:rsidRDefault="00457326" w14:paraId="36BCCC68" w14:textId="7777777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Negative</w:t>
            </w:r>
          </w:p>
        </w:tc>
        <w:tc>
          <w:tcPr>
            <w:tcW w:w="825" w:type="dxa"/>
            <w:shd w:val="clear" w:color="auto" w:fill="auto"/>
            <w:noWrap/>
            <w:vAlign w:val="bottom"/>
            <w:hideMark/>
          </w:tcPr>
          <w:p w:rsidRPr="00E17C06" w:rsidR="00457326" w:rsidP="00571152" w:rsidRDefault="00457326" w14:paraId="03FA81CF"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&lt;0.05</w:t>
            </w:r>
          </w:p>
        </w:tc>
        <w:tc>
          <w:tcPr>
            <w:tcW w:w="967" w:type="dxa"/>
            <w:shd w:val="clear" w:color="auto" w:fill="auto"/>
            <w:noWrap/>
            <w:vAlign w:val="bottom"/>
            <w:hideMark/>
          </w:tcPr>
          <w:p w:rsidRPr="00E17C06" w:rsidR="00457326" w:rsidP="00571152" w:rsidRDefault="00457326" w14:paraId="3C529560"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0.008</w:t>
            </w:r>
          </w:p>
        </w:tc>
        <w:tc>
          <w:tcPr>
            <w:tcW w:w="619" w:type="dxa"/>
            <w:shd w:val="clear" w:color="auto" w:fill="auto"/>
            <w:noWrap/>
            <w:vAlign w:val="bottom"/>
            <w:hideMark/>
          </w:tcPr>
          <w:p w:rsidRPr="00E17C06" w:rsidR="00457326" w:rsidP="00571152" w:rsidRDefault="00457326" w14:paraId="47396009"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4</w:t>
            </w:r>
          </w:p>
        </w:tc>
        <w:tc>
          <w:tcPr>
            <w:tcW w:w="904" w:type="dxa"/>
            <w:shd w:val="clear" w:color="auto" w:fill="auto"/>
            <w:noWrap/>
            <w:vAlign w:val="bottom"/>
            <w:hideMark/>
          </w:tcPr>
          <w:p w:rsidRPr="00E17C06" w:rsidR="00457326" w:rsidP="00571152" w:rsidRDefault="00457326" w14:paraId="7F262324"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3.7%</w:t>
            </w:r>
          </w:p>
        </w:tc>
        <w:tc>
          <w:tcPr>
            <w:tcW w:w="797" w:type="dxa"/>
            <w:shd w:val="clear" w:color="auto" w:fill="auto"/>
            <w:noWrap/>
            <w:vAlign w:val="bottom"/>
            <w:hideMark/>
          </w:tcPr>
          <w:p w:rsidRPr="00E17C06" w:rsidR="00457326" w:rsidP="00571152" w:rsidRDefault="00457326" w14:paraId="751F0F2A"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195</w:t>
            </w:r>
          </w:p>
        </w:tc>
        <w:tc>
          <w:tcPr>
            <w:tcW w:w="882" w:type="dxa"/>
            <w:shd w:val="clear" w:color="auto" w:fill="auto"/>
            <w:noWrap/>
            <w:vAlign w:val="bottom"/>
            <w:hideMark/>
          </w:tcPr>
          <w:p w:rsidRPr="00E17C06" w:rsidR="00457326" w:rsidP="00571152" w:rsidRDefault="00457326" w14:paraId="4395BE76"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78.9%</w:t>
            </w:r>
          </w:p>
        </w:tc>
        <w:tc>
          <w:tcPr>
            <w:tcW w:w="791" w:type="dxa"/>
            <w:shd w:val="clear" w:color="auto" w:fill="auto"/>
            <w:noWrap/>
            <w:vAlign w:val="bottom"/>
            <w:hideMark/>
          </w:tcPr>
          <w:p w:rsidRPr="00E17C06" w:rsidR="00457326" w:rsidP="00571152" w:rsidRDefault="00457326" w14:paraId="62B8869D"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0.05</w:t>
            </w:r>
          </w:p>
        </w:tc>
        <w:tc>
          <w:tcPr>
            <w:tcW w:w="1567" w:type="dxa"/>
            <w:shd w:val="clear" w:color="auto" w:fill="auto"/>
            <w:noWrap/>
            <w:vAlign w:val="bottom"/>
            <w:hideMark/>
          </w:tcPr>
          <w:p w:rsidRPr="00E17C06" w:rsidR="00457326" w:rsidP="00571152" w:rsidRDefault="00457326" w14:paraId="5C111564"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199</w:t>
            </w:r>
          </w:p>
        </w:tc>
        <w:tc>
          <w:tcPr>
            <w:tcW w:w="1180" w:type="dxa"/>
            <w:shd w:val="clear" w:color="auto" w:fill="auto"/>
            <w:noWrap/>
            <w:vAlign w:val="bottom"/>
            <w:hideMark/>
          </w:tcPr>
          <w:p w:rsidRPr="00E17C06" w:rsidR="00457326" w:rsidP="00571152" w:rsidRDefault="00457326" w14:paraId="166E8DCC" w14:textId="77777777">
            <w:pPr>
              <w:spacing w:after="0" w:line="240" w:lineRule="auto"/>
              <w:jc w:val="center"/>
              <w:rPr>
                <w:rFonts w:ascii="Times New Roman" w:hAnsi="Times New Roman" w:cs="Times New Roman"/>
                <w:color w:val="000000"/>
                <w:sz w:val="24"/>
                <w:szCs w:val="24"/>
              </w:rPr>
            </w:pPr>
            <w:r w:rsidRPr="00E17C06">
              <w:rPr>
                <w:rFonts w:ascii="Times New Roman" w:hAnsi="Times New Roman" w:cs="Times New Roman"/>
                <w:color w:val="000000"/>
                <w:sz w:val="24"/>
                <w:szCs w:val="24"/>
              </w:rPr>
              <w:t>56.1%</w:t>
            </w:r>
          </w:p>
        </w:tc>
      </w:tr>
      <w:tr w:rsidRPr="00E17C06" w:rsidR="00457326" w:rsidTr="00571152" w14:paraId="10E05127" w14:textId="77777777">
        <w:trPr>
          <w:trHeight w:val="269"/>
        </w:trPr>
        <w:tc>
          <w:tcPr>
            <w:tcW w:w="1230" w:type="dxa"/>
            <w:shd w:val="clear" w:color="auto" w:fill="auto"/>
            <w:noWrap/>
            <w:vAlign w:val="bottom"/>
            <w:hideMark/>
          </w:tcPr>
          <w:p w:rsidRPr="00E17C06" w:rsidR="00457326" w:rsidP="00571152" w:rsidRDefault="00457326" w14:paraId="57B0C79D" w14:textId="77777777">
            <w:pPr>
              <w:spacing w:after="0" w:line="240" w:lineRule="auto"/>
              <w:jc w:val="right"/>
              <w:rPr>
                <w:rFonts w:ascii="Times New Roman" w:hAnsi="Times New Roman" w:cs="Times New Roman"/>
                <w:b/>
                <w:bCs/>
                <w:color w:val="000000"/>
                <w:sz w:val="24"/>
                <w:szCs w:val="24"/>
              </w:rPr>
            </w:pPr>
          </w:p>
        </w:tc>
        <w:tc>
          <w:tcPr>
            <w:tcW w:w="825" w:type="dxa"/>
            <w:shd w:val="clear" w:color="auto" w:fill="auto"/>
            <w:noWrap/>
            <w:vAlign w:val="bottom"/>
            <w:hideMark/>
          </w:tcPr>
          <w:p w:rsidRPr="00E17C06" w:rsidR="00457326" w:rsidP="00571152" w:rsidRDefault="00457326" w14:paraId="33E6C4AD"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Total</w:t>
            </w:r>
          </w:p>
        </w:tc>
        <w:tc>
          <w:tcPr>
            <w:tcW w:w="967" w:type="dxa"/>
            <w:shd w:val="clear" w:color="auto" w:fill="auto"/>
            <w:noWrap/>
            <w:vAlign w:val="bottom"/>
            <w:hideMark/>
          </w:tcPr>
          <w:p w:rsidRPr="00E17C06" w:rsidR="00457326" w:rsidP="00571152" w:rsidRDefault="00457326" w14:paraId="3713F73E" w14:textId="77777777">
            <w:pPr>
              <w:spacing w:after="0" w:line="240" w:lineRule="auto"/>
              <w:jc w:val="center"/>
              <w:rPr>
                <w:rFonts w:ascii="Times New Roman" w:hAnsi="Times New Roman" w:cs="Times New Roman"/>
                <w:b/>
                <w:bCs/>
                <w:color w:val="000000"/>
                <w:sz w:val="24"/>
                <w:szCs w:val="24"/>
              </w:rPr>
            </w:pPr>
          </w:p>
        </w:tc>
        <w:tc>
          <w:tcPr>
            <w:tcW w:w="619" w:type="dxa"/>
            <w:shd w:val="clear" w:color="auto" w:fill="auto"/>
            <w:noWrap/>
            <w:vAlign w:val="bottom"/>
            <w:hideMark/>
          </w:tcPr>
          <w:p w:rsidRPr="00E17C06" w:rsidR="00457326" w:rsidP="00571152" w:rsidRDefault="00457326" w14:paraId="1400C990"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108</w:t>
            </w:r>
          </w:p>
        </w:tc>
        <w:tc>
          <w:tcPr>
            <w:tcW w:w="904" w:type="dxa"/>
            <w:shd w:val="clear" w:color="auto" w:fill="auto"/>
            <w:noWrap/>
            <w:vAlign w:val="bottom"/>
            <w:hideMark/>
          </w:tcPr>
          <w:p w:rsidRPr="00E17C06" w:rsidR="00457326" w:rsidP="00571152" w:rsidRDefault="00457326" w14:paraId="7D414A16"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100.0%</w:t>
            </w:r>
          </w:p>
        </w:tc>
        <w:tc>
          <w:tcPr>
            <w:tcW w:w="797" w:type="dxa"/>
            <w:shd w:val="clear" w:color="auto" w:fill="auto"/>
            <w:noWrap/>
            <w:vAlign w:val="bottom"/>
            <w:hideMark/>
          </w:tcPr>
          <w:p w:rsidRPr="00E17C06" w:rsidR="00457326" w:rsidP="00571152" w:rsidRDefault="00457326" w14:paraId="4CC437B6"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247</w:t>
            </w:r>
          </w:p>
        </w:tc>
        <w:tc>
          <w:tcPr>
            <w:tcW w:w="882" w:type="dxa"/>
            <w:shd w:val="clear" w:color="auto" w:fill="auto"/>
            <w:noWrap/>
            <w:vAlign w:val="bottom"/>
            <w:hideMark/>
          </w:tcPr>
          <w:p w:rsidRPr="00E17C06" w:rsidR="00457326" w:rsidP="00571152" w:rsidRDefault="00457326" w14:paraId="1E9A1590"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100.0%</w:t>
            </w:r>
          </w:p>
        </w:tc>
        <w:tc>
          <w:tcPr>
            <w:tcW w:w="791" w:type="dxa"/>
            <w:shd w:val="clear" w:color="auto" w:fill="auto"/>
            <w:noWrap/>
            <w:vAlign w:val="bottom"/>
            <w:hideMark/>
          </w:tcPr>
          <w:p w:rsidRPr="00E17C06" w:rsidR="00457326" w:rsidP="00571152" w:rsidRDefault="00457326" w14:paraId="183A03FD" w14:textId="77777777">
            <w:pPr>
              <w:spacing w:after="0" w:line="240" w:lineRule="auto"/>
              <w:jc w:val="center"/>
              <w:rPr>
                <w:rFonts w:ascii="Times New Roman" w:hAnsi="Times New Roman" w:cs="Times New Roman"/>
                <w:sz w:val="24"/>
                <w:szCs w:val="24"/>
              </w:rPr>
            </w:pPr>
          </w:p>
        </w:tc>
        <w:tc>
          <w:tcPr>
            <w:tcW w:w="1567" w:type="dxa"/>
            <w:shd w:val="clear" w:color="auto" w:fill="auto"/>
            <w:noWrap/>
            <w:vAlign w:val="bottom"/>
            <w:hideMark/>
          </w:tcPr>
          <w:p w:rsidRPr="00E17C06" w:rsidR="00457326" w:rsidP="00571152" w:rsidRDefault="00457326" w14:paraId="04B7D01D"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355</w:t>
            </w:r>
          </w:p>
        </w:tc>
        <w:tc>
          <w:tcPr>
            <w:tcW w:w="1180" w:type="dxa"/>
            <w:shd w:val="clear" w:color="auto" w:fill="auto"/>
            <w:noWrap/>
            <w:vAlign w:val="bottom"/>
            <w:hideMark/>
          </w:tcPr>
          <w:p w:rsidRPr="00E17C06" w:rsidR="00457326" w:rsidP="00571152" w:rsidRDefault="00457326" w14:paraId="1AB79BCA"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100.0%</w:t>
            </w:r>
          </w:p>
        </w:tc>
      </w:tr>
    </w:tbl>
    <w:p w:rsidRPr="00E17C06" w:rsidR="00457326" w:rsidP="00571152" w:rsidRDefault="00457326" w14:paraId="08960490" w14:textId="77777777">
      <w:pPr>
        <w:spacing w:after="0" w:line="240" w:lineRule="auto"/>
        <w:rPr>
          <w:rFonts w:ascii="Times" w:hAnsi="Times"/>
          <w:sz w:val="24"/>
          <w:szCs w:val="24"/>
        </w:rPr>
      </w:pPr>
      <w:r w:rsidRPr="00E17C06">
        <w:rPr>
          <w:rFonts w:ascii="Times" w:hAnsi="Times"/>
          <w:sz w:val="24"/>
          <w:szCs w:val="24"/>
        </w:rPr>
        <w:t xml:space="preserve"> </w:t>
      </w:r>
    </w:p>
    <w:p w:rsidRPr="00E17C06" w:rsidR="00457326" w:rsidP="00571152" w:rsidRDefault="00457326" w14:paraId="7E39AF0C" w14:textId="77777777">
      <w:pPr>
        <w:spacing w:after="0" w:line="240" w:lineRule="auto"/>
        <w:rPr>
          <w:rFonts w:ascii="Times" w:hAnsi="Times"/>
          <w:sz w:val="24"/>
          <w:szCs w:val="24"/>
        </w:rPr>
      </w:pPr>
    </w:p>
    <w:p w:rsidRPr="00E17C06" w:rsidR="00457326" w:rsidP="00571152" w:rsidRDefault="00457326" w14:paraId="05FD5C0B" w14:textId="77777777">
      <w:pPr>
        <w:pStyle w:val="ListParagraph"/>
        <w:numPr>
          <w:ilvl w:val="1"/>
          <w:numId w:val="17"/>
        </w:numPr>
        <w:rPr>
          <w:rFonts w:ascii="Times" w:hAnsi="Times"/>
        </w:rPr>
      </w:pPr>
      <w:r w:rsidRPr="00E17C06">
        <w:rPr>
          <w:rFonts w:ascii="Times" w:hAnsi="Times"/>
        </w:rPr>
        <w:t>In the test set of CT reports, what proportion were labelled by the trained (human) reviewers as IME+? [1]</w:t>
      </w:r>
    </w:p>
    <w:p w:rsidRPr="00E17C06" w:rsidR="00457326" w:rsidP="00571152" w:rsidRDefault="00457326" w14:paraId="63C0CF10" w14:textId="77777777">
      <w:pPr>
        <w:spacing w:after="0" w:line="240" w:lineRule="auto"/>
        <w:rPr>
          <w:rFonts w:ascii="Times" w:hAnsi="Times"/>
          <w:sz w:val="24"/>
          <w:szCs w:val="24"/>
        </w:rPr>
      </w:pPr>
    </w:p>
    <w:p w:rsidRPr="00E17C06" w:rsidR="00457326" w:rsidP="00571152" w:rsidRDefault="00457326" w14:paraId="4F75DFE2" w14:textId="77777777">
      <w:pPr>
        <w:spacing w:after="0" w:line="240" w:lineRule="auto"/>
        <w:ind w:left="1080"/>
        <w:rPr>
          <w:rFonts w:ascii="Times" w:hAnsi="Times"/>
          <w:b/>
          <w:bCs/>
          <w:i/>
          <w:iCs/>
          <w:sz w:val="24"/>
          <w:szCs w:val="24"/>
        </w:rPr>
      </w:pPr>
    </w:p>
    <w:p w:rsidRPr="00E17C06" w:rsidR="00457326" w:rsidP="00571152" w:rsidRDefault="00457326" w14:paraId="781AB8FD" w14:textId="2FC32B24">
      <w:pPr>
        <w:pStyle w:val="ListParagraph"/>
        <w:numPr>
          <w:ilvl w:val="1"/>
          <w:numId w:val="17"/>
        </w:numPr>
        <w:rPr>
          <w:rFonts w:ascii="Times" w:hAnsi="Times"/>
          <w:b/>
          <w:bCs/>
          <w:i/>
          <w:iCs/>
        </w:rPr>
      </w:pPr>
      <w:r w:rsidRPr="00E17C06">
        <w:rPr>
          <w:rFonts w:ascii="Times" w:hAnsi="Times"/>
        </w:rPr>
        <w:t>What is the LR for the NLP “</w:t>
      </w:r>
      <w:r>
        <w:rPr>
          <w:rFonts w:ascii="Times" w:hAnsi="Times"/>
        </w:rPr>
        <w:t>Inconclusive</w:t>
      </w:r>
      <w:r w:rsidRPr="00E17C06">
        <w:rPr>
          <w:rFonts w:ascii="Times" w:hAnsi="Times"/>
        </w:rPr>
        <w:t>” result category? [1]</w:t>
      </w:r>
      <w:r w:rsidRPr="00E17C06">
        <w:rPr>
          <w:rFonts w:ascii="Times" w:hAnsi="Times"/>
        </w:rPr>
        <w:br/>
      </w:r>
      <w:r w:rsidRPr="00E17C06">
        <w:rPr>
          <w:rFonts w:ascii="Times" w:hAnsi="Times"/>
        </w:rPr>
        <w:br/>
      </w:r>
    </w:p>
    <w:p w:rsidRPr="00E17C06" w:rsidR="00457326" w:rsidP="00571152" w:rsidRDefault="00457326" w14:paraId="3437C496" w14:textId="77777777">
      <w:pPr>
        <w:pStyle w:val="ListParagraph"/>
        <w:numPr>
          <w:ilvl w:val="1"/>
          <w:numId w:val="17"/>
        </w:numPr>
        <w:rPr>
          <w:rFonts w:ascii="Times" w:hAnsi="Times"/>
        </w:rPr>
      </w:pPr>
      <w:r w:rsidRPr="00E17C06">
        <w:rPr>
          <w:rFonts w:ascii="Times" w:hAnsi="Times"/>
        </w:rPr>
        <w:t>What proportion of reports categorized by the NLP algorithm as “</w:t>
      </w:r>
      <w:r>
        <w:rPr>
          <w:rFonts w:ascii="Times" w:hAnsi="Times"/>
        </w:rPr>
        <w:t>Inconclusive</w:t>
      </w:r>
      <w:r w:rsidRPr="00E17C06">
        <w:rPr>
          <w:rFonts w:ascii="Times" w:hAnsi="Times"/>
        </w:rPr>
        <w:t xml:space="preserve">” were IME+ by the trained reviewer?  We are asking for </w:t>
      </w:r>
      <w:r w:rsidRPr="00E17C06">
        <w:rPr>
          <w:rFonts w:ascii="Times" w:hAnsi="Times"/>
          <w:highlight w:val="yellow"/>
        </w:rPr>
        <w:t>P(IME+</w:t>
      </w:r>
      <w:proofErr w:type="gramStart"/>
      <w:r w:rsidRPr="00E17C06">
        <w:rPr>
          <w:rFonts w:ascii="Times" w:hAnsi="Times"/>
          <w:highlight w:val="yellow"/>
        </w:rPr>
        <w:t>|”</w:t>
      </w:r>
      <w:r>
        <w:rPr>
          <w:rFonts w:ascii="Times" w:hAnsi="Times"/>
          <w:highlight w:val="yellow"/>
        </w:rPr>
        <w:t>Inconclusive</w:t>
      </w:r>
      <w:proofErr w:type="gramEnd"/>
      <w:r w:rsidRPr="00E17C06">
        <w:rPr>
          <w:rFonts w:ascii="Times" w:hAnsi="Times"/>
          <w:highlight w:val="yellow"/>
        </w:rPr>
        <w:t>”).</w:t>
      </w:r>
      <w:r w:rsidRPr="00E17C06">
        <w:rPr>
          <w:rFonts w:ascii="Times" w:hAnsi="Times"/>
        </w:rPr>
        <w:t xml:space="preserve"> [2]</w:t>
      </w:r>
    </w:p>
    <w:p w:rsidRPr="00E17C06" w:rsidR="00457326" w:rsidP="00571152" w:rsidRDefault="00457326" w14:paraId="5A7D7FF0" w14:textId="77777777">
      <w:pPr>
        <w:spacing w:after="0" w:line="240" w:lineRule="auto"/>
        <w:rPr>
          <w:rFonts w:ascii="Times" w:hAnsi="Times"/>
          <w:sz w:val="24"/>
          <w:szCs w:val="24"/>
        </w:rPr>
      </w:pPr>
    </w:p>
    <w:p w:rsidRPr="00E17C06" w:rsidR="00457326" w:rsidP="00571152" w:rsidRDefault="00457326" w14:paraId="15CF368E" w14:textId="77777777">
      <w:pPr>
        <w:spacing w:after="0" w:line="240" w:lineRule="auto"/>
        <w:ind w:left="1080"/>
        <w:rPr>
          <w:rFonts w:ascii="Times" w:hAnsi="Times"/>
          <w:b/>
          <w:bCs/>
          <w:i/>
          <w:iCs/>
          <w:sz w:val="24"/>
          <w:szCs w:val="24"/>
        </w:rPr>
      </w:pPr>
    </w:p>
    <w:p w:rsidRPr="00E17C06" w:rsidR="00457326" w:rsidP="00571152" w:rsidRDefault="00457326" w14:paraId="496C95C4" w14:textId="77777777">
      <w:pPr>
        <w:spacing w:after="0" w:line="240" w:lineRule="auto"/>
        <w:rPr>
          <w:rFonts w:ascii="Times" w:hAnsi="Times"/>
          <w:sz w:val="24"/>
          <w:szCs w:val="24"/>
        </w:rPr>
      </w:pPr>
      <w:r w:rsidRPr="00E17C06">
        <w:rPr>
          <w:rFonts w:ascii="Times" w:hAnsi="Times"/>
          <w:sz w:val="24"/>
          <w:szCs w:val="24"/>
        </w:rPr>
        <w:t>We are willing to accept the NLP categorization for IME when it is either “</w:t>
      </w:r>
      <w:r>
        <w:rPr>
          <w:rFonts w:ascii="Times" w:hAnsi="Times"/>
          <w:sz w:val="24"/>
          <w:szCs w:val="24"/>
        </w:rPr>
        <w:t>Positive</w:t>
      </w:r>
      <w:r w:rsidRPr="00E17C06">
        <w:rPr>
          <w:rFonts w:ascii="Times" w:hAnsi="Times"/>
          <w:sz w:val="24"/>
          <w:szCs w:val="24"/>
        </w:rPr>
        <w:t>” or “</w:t>
      </w:r>
      <w:r>
        <w:rPr>
          <w:rFonts w:ascii="Times" w:hAnsi="Times"/>
          <w:sz w:val="24"/>
          <w:szCs w:val="24"/>
        </w:rPr>
        <w:t>Negative</w:t>
      </w:r>
      <w:r w:rsidRPr="00E17C06">
        <w:rPr>
          <w:rFonts w:ascii="Times" w:hAnsi="Times"/>
          <w:sz w:val="24"/>
          <w:szCs w:val="24"/>
        </w:rPr>
        <w:t xml:space="preserve">”, but we must manually review all reports </w:t>
      </w:r>
      <w:r>
        <w:rPr>
          <w:rFonts w:ascii="Times" w:hAnsi="Times"/>
          <w:sz w:val="24"/>
          <w:szCs w:val="24"/>
        </w:rPr>
        <w:t>categorized as</w:t>
      </w:r>
      <w:r w:rsidRPr="00E17C06">
        <w:rPr>
          <w:rFonts w:ascii="Times" w:hAnsi="Times"/>
          <w:sz w:val="24"/>
          <w:szCs w:val="24"/>
        </w:rPr>
        <w:t xml:space="preserve"> “</w:t>
      </w:r>
      <w:r>
        <w:rPr>
          <w:rFonts w:ascii="Times" w:hAnsi="Times"/>
          <w:sz w:val="24"/>
          <w:szCs w:val="24"/>
        </w:rPr>
        <w:t>Inconclusive</w:t>
      </w:r>
      <w:r w:rsidRPr="00E17C06">
        <w:rPr>
          <w:rFonts w:ascii="Times" w:hAnsi="Times"/>
          <w:sz w:val="24"/>
          <w:szCs w:val="24"/>
        </w:rPr>
        <w:t>”.</w:t>
      </w:r>
    </w:p>
    <w:p w:rsidRPr="00E17C06" w:rsidR="00457326" w:rsidP="00571152" w:rsidRDefault="00457326" w14:paraId="65BA522C" w14:textId="77777777">
      <w:pPr>
        <w:spacing w:after="0" w:line="240" w:lineRule="auto"/>
        <w:rPr>
          <w:rFonts w:ascii="Times" w:hAnsi="Times"/>
          <w:sz w:val="24"/>
          <w:szCs w:val="24"/>
        </w:rPr>
      </w:pPr>
    </w:p>
    <w:p w:rsidRPr="00E17C06" w:rsidR="00457326" w:rsidP="00571152" w:rsidRDefault="00457326" w14:paraId="37EF573F" w14:textId="543310D0">
      <w:pPr>
        <w:pStyle w:val="ListParagraph"/>
        <w:numPr>
          <w:ilvl w:val="1"/>
          <w:numId w:val="17"/>
        </w:numPr>
        <w:rPr>
          <w:rFonts w:ascii="Times" w:hAnsi="Times"/>
        </w:rPr>
      </w:pPr>
      <w:r w:rsidRPr="00E17C06">
        <w:rPr>
          <w:rFonts w:ascii="Times" w:hAnsi="Times"/>
        </w:rPr>
        <w:t xml:space="preserve">What </w:t>
      </w:r>
      <w:r w:rsidRPr="00E17C06">
        <w:rPr>
          <w:rFonts w:ascii="Times" w:hAnsi="Times"/>
          <w:highlight w:val="yellow"/>
        </w:rPr>
        <w:t>proportion</w:t>
      </w:r>
      <w:r w:rsidRPr="00E17C06">
        <w:rPr>
          <w:rFonts w:ascii="Times" w:hAnsi="Times"/>
        </w:rPr>
        <w:t xml:space="preserve"> of reports require manual review?  We are asking for P(“</w:t>
      </w:r>
      <w:r>
        <w:rPr>
          <w:rFonts w:ascii="Times" w:hAnsi="Times"/>
        </w:rPr>
        <w:t>Inconclusive</w:t>
      </w:r>
      <w:r w:rsidRPr="00E17C06">
        <w:rPr>
          <w:rFonts w:ascii="Times" w:hAnsi="Times"/>
        </w:rPr>
        <w:t>”).  [1]</w:t>
      </w:r>
      <w:r w:rsidRPr="00E17C06">
        <w:rPr>
          <w:rFonts w:ascii="Times" w:hAnsi="Times"/>
        </w:rPr>
        <w:br/>
      </w:r>
      <w:r w:rsidRPr="00E17C06">
        <w:rPr>
          <w:rFonts w:ascii="Times" w:hAnsi="Times"/>
        </w:rPr>
        <w:br/>
      </w:r>
    </w:p>
    <w:p w:rsidRPr="00E17C06" w:rsidR="00457326" w:rsidP="00571152" w:rsidRDefault="00457326" w14:paraId="73F2EFFD" w14:textId="77777777">
      <w:pPr>
        <w:pStyle w:val="ListParagraph"/>
        <w:numPr>
          <w:ilvl w:val="1"/>
          <w:numId w:val="17"/>
        </w:numPr>
        <w:rPr>
          <w:rFonts w:ascii="Times" w:hAnsi="Times"/>
        </w:rPr>
      </w:pPr>
      <w:r w:rsidRPr="00E17C06">
        <w:rPr>
          <w:rFonts w:ascii="Times" w:hAnsi="Times"/>
        </w:rPr>
        <w:t>Does this depend (significantly) on the prevalence of IME+ in the sample? Please explain. [</w:t>
      </w:r>
      <w:r>
        <w:rPr>
          <w:rFonts w:ascii="Times" w:hAnsi="Times"/>
        </w:rPr>
        <w:t>2</w:t>
      </w:r>
      <w:r w:rsidRPr="00E17C06">
        <w:rPr>
          <w:rFonts w:ascii="Times" w:hAnsi="Times"/>
        </w:rPr>
        <w:t>]</w:t>
      </w:r>
    </w:p>
    <w:p w:rsidRPr="00E17C06" w:rsidR="00457326" w:rsidP="00571152" w:rsidRDefault="00457326" w14:paraId="49EDB086" w14:textId="77777777">
      <w:pPr>
        <w:spacing w:after="0" w:line="240" w:lineRule="auto"/>
        <w:rPr>
          <w:rFonts w:ascii="Times" w:hAnsi="Times"/>
          <w:sz w:val="24"/>
          <w:szCs w:val="24"/>
        </w:rPr>
      </w:pPr>
    </w:p>
    <w:p w:rsidRPr="00E17C06" w:rsidR="00457326" w:rsidP="00571152" w:rsidRDefault="00457326" w14:paraId="318CD3E2" w14:textId="77777777">
      <w:pPr>
        <w:spacing w:after="0" w:line="240" w:lineRule="auto"/>
        <w:ind w:left="1080"/>
        <w:rPr>
          <w:rFonts w:ascii="Times" w:hAnsi="Times"/>
          <w:b/>
          <w:bCs/>
          <w:i/>
          <w:iCs/>
          <w:sz w:val="24"/>
          <w:szCs w:val="24"/>
        </w:rPr>
      </w:pPr>
    </w:p>
    <w:p w:rsidRPr="00E17C06" w:rsidR="00457326" w:rsidP="00571152" w:rsidRDefault="00457326" w14:paraId="02A95CFF" w14:textId="77777777">
      <w:pPr>
        <w:spacing w:after="0" w:line="240" w:lineRule="auto"/>
        <w:rPr>
          <w:rFonts w:ascii="Times" w:hAnsi="Times"/>
          <w:sz w:val="24"/>
          <w:szCs w:val="24"/>
        </w:rPr>
      </w:pPr>
      <w:r w:rsidRPr="00E17C06">
        <w:rPr>
          <w:rFonts w:ascii="Times" w:hAnsi="Times"/>
          <w:sz w:val="24"/>
          <w:szCs w:val="24"/>
        </w:rPr>
        <w:t>The table above is what we call an LR table.  Here is the corresponding ROC table, partially completed. We are assuming the human trained reviewers are the gold standard.</w:t>
      </w:r>
    </w:p>
    <w:p w:rsidRPr="00E17C06" w:rsidR="00457326" w:rsidP="00571152" w:rsidRDefault="00457326" w14:paraId="36615896" w14:textId="77777777">
      <w:pPr>
        <w:spacing w:after="0" w:line="240" w:lineRule="auto"/>
        <w:rPr>
          <w:rFonts w:ascii="Times" w:hAnsi="Times"/>
          <w:sz w:val="24"/>
          <w:szCs w:val="24"/>
        </w:rPr>
      </w:pPr>
    </w:p>
    <w:tbl>
      <w:tblPr>
        <w:tblW w:w="5760" w:type="dxa"/>
        <w:tblLook w:val="04A0" w:firstRow="1" w:lastRow="0" w:firstColumn="1" w:lastColumn="0" w:noHBand="0" w:noVBand="1"/>
      </w:tblPr>
      <w:tblGrid>
        <w:gridCol w:w="1000"/>
        <w:gridCol w:w="1000"/>
        <w:gridCol w:w="1283"/>
        <w:gridCol w:w="1000"/>
        <w:gridCol w:w="1600"/>
      </w:tblGrid>
      <w:tr w:rsidRPr="00E17C06" w:rsidR="00457326" w:rsidTr="00571152" w14:paraId="3AEC0C75" w14:textId="77777777">
        <w:trPr>
          <w:trHeight w:val="288"/>
        </w:trPr>
        <w:tc>
          <w:tcPr>
            <w:tcW w:w="1000" w:type="dxa"/>
            <w:tcBorders>
              <w:top w:val="nil"/>
              <w:left w:val="nil"/>
              <w:bottom w:val="nil"/>
              <w:right w:val="nil"/>
            </w:tcBorders>
            <w:shd w:val="clear" w:color="auto" w:fill="auto"/>
            <w:noWrap/>
            <w:vAlign w:val="bottom"/>
            <w:hideMark/>
          </w:tcPr>
          <w:p w:rsidRPr="00E17C06" w:rsidR="00457326" w:rsidP="00571152" w:rsidRDefault="00457326" w14:paraId="4F9043F1" w14:textId="77777777">
            <w:pPr>
              <w:spacing w:after="0" w:line="240" w:lineRule="auto"/>
              <w:rPr>
                <w:rFonts w:ascii="Times New Roman" w:hAnsi="Times New Roman" w:cs="Times New Roman"/>
                <w:sz w:val="24"/>
                <w:szCs w:val="24"/>
              </w:rPr>
            </w:pPr>
          </w:p>
        </w:tc>
        <w:tc>
          <w:tcPr>
            <w:tcW w:w="1000" w:type="dxa"/>
            <w:tcBorders>
              <w:top w:val="nil"/>
              <w:left w:val="nil"/>
              <w:bottom w:val="single" w:color="auto" w:sz="4" w:space="0"/>
              <w:right w:val="nil"/>
            </w:tcBorders>
            <w:shd w:val="clear" w:color="auto" w:fill="auto"/>
            <w:noWrap/>
            <w:vAlign w:val="bottom"/>
            <w:hideMark/>
          </w:tcPr>
          <w:p w:rsidRPr="00E17C06" w:rsidR="00457326" w:rsidP="00571152" w:rsidRDefault="00457326" w14:paraId="6C8B5009" w14:textId="77777777">
            <w:pPr>
              <w:spacing w:after="0" w:line="240" w:lineRule="auto"/>
              <w:jc w:val="center"/>
              <w:rPr>
                <w:rFonts w:ascii="Times New Roman" w:hAnsi="Times New Roman" w:cs="Times New Roman"/>
                <w:b/>
                <w:bCs/>
                <w:sz w:val="24"/>
                <w:szCs w:val="24"/>
              </w:rPr>
            </w:pPr>
            <w:r w:rsidRPr="00E17C06">
              <w:rPr>
                <w:rFonts w:ascii="Times New Roman" w:hAnsi="Times New Roman" w:cs="Times New Roman"/>
                <w:b/>
                <w:bCs/>
                <w:sz w:val="24"/>
                <w:szCs w:val="24"/>
              </w:rPr>
              <w:t>IME+</w:t>
            </w:r>
          </w:p>
        </w:tc>
        <w:tc>
          <w:tcPr>
            <w:tcW w:w="1160" w:type="dxa"/>
            <w:tcBorders>
              <w:top w:val="nil"/>
              <w:left w:val="nil"/>
              <w:bottom w:val="single" w:color="auto" w:sz="4" w:space="0"/>
              <w:right w:val="nil"/>
            </w:tcBorders>
            <w:shd w:val="clear" w:color="auto" w:fill="auto"/>
            <w:noWrap/>
            <w:vAlign w:val="bottom"/>
            <w:hideMark/>
          </w:tcPr>
          <w:p w:rsidRPr="00E17C06" w:rsidR="00457326" w:rsidP="00571152" w:rsidRDefault="00457326" w14:paraId="378A6128" w14:textId="77777777">
            <w:pPr>
              <w:spacing w:after="0" w:line="240" w:lineRule="auto"/>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Sensitivity</w:t>
            </w:r>
          </w:p>
        </w:tc>
        <w:tc>
          <w:tcPr>
            <w:tcW w:w="1000" w:type="dxa"/>
            <w:tcBorders>
              <w:top w:val="nil"/>
              <w:left w:val="nil"/>
              <w:bottom w:val="single" w:color="auto" w:sz="4" w:space="0"/>
              <w:right w:val="nil"/>
            </w:tcBorders>
            <w:shd w:val="clear" w:color="auto" w:fill="auto"/>
            <w:noWrap/>
            <w:vAlign w:val="bottom"/>
            <w:hideMark/>
          </w:tcPr>
          <w:p w:rsidRPr="00E17C06" w:rsidR="00457326" w:rsidP="00571152" w:rsidRDefault="00457326" w14:paraId="52BE06FC"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IME-</w:t>
            </w:r>
          </w:p>
        </w:tc>
        <w:tc>
          <w:tcPr>
            <w:tcW w:w="1600" w:type="dxa"/>
            <w:tcBorders>
              <w:top w:val="nil"/>
              <w:left w:val="nil"/>
              <w:bottom w:val="single" w:color="auto" w:sz="4" w:space="0"/>
              <w:right w:val="nil"/>
            </w:tcBorders>
            <w:shd w:val="clear" w:color="auto" w:fill="auto"/>
            <w:noWrap/>
            <w:vAlign w:val="bottom"/>
            <w:hideMark/>
          </w:tcPr>
          <w:p w:rsidRPr="00E17C06" w:rsidR="00457326" w:rsidP="00571152" w:rsidRDefault="00457326" w14:paraId="5F1EC803" w14:textId="77777777">
            <w:pPr>
              <w:spacing w:after="0" w:line="240" w:lineRule="auto"/>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1 - Specificity</w:t>
            </w:r>
          </w:p>
        </w:tc>
      </w:tr>
      <w:tr w:rsidRPr="00E17C06" w:rsidR="00457326" w:rsidTr="00571152" w14:paraId="5F85D7C4" w14:textId="77777777">
        <w:trPr>
          <w:trHeight w:val="288"/>
        </w:trPr>
        <w:tc>
          <w:tcPr>
            <w:tcW w:w="1000" w:type="dxa"/>
            <w:tcBorders>
              <w:top w:val="nil"/>
              <w:left w:val="nil"/>
              <w:bottom w:val="nil"/>
              <w:right w:val="single" w:color="auto" w:sz="4" w:space="0"/>
            </w:tcBorders>
            <w:shd w:val="clear" w:color="auto" w:fill="auto"/>
            <w:noWrap/>
            <w:vAlign w:val="bottom"/>
            <w:hideMark/>
          </w:tcPr>
          <w:p w:rsidRPr="00E17C06" w:rsidR="00457326" w:rsidP="00571152" w:rsidRDefault="00457326" w14:paraId="0CA6B787"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&gt;0.50</w:t>
            </w:r>
          </w:p>
        </w:tc>
        <w:tc>
          <w:tcPr>
            <w:tcW w:w="100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tcPr>
          <w:p w:rsidRPr="00E17C06" w:rsidR="00457326" w:rsidP="00571152" w:rsidRDefault="00457326" w14:paraId="72DB7368" w14:textId="77777777">
            <w:pPr>
              <w:spacing w:after="0" w:line="240" w:lineRule="auto"/>
              <w:jc w:val="right"/>
              <w:rPr>
                <w:rFonts w:ascii="Times New Roman" w:hAnsi="Times New Roman" w:cs="Times New Roman"/>
                <w:color w:val="000000"/>
                <w:sz w:val="24"/>
                <w:szCs w:val="24"/>
              </w:rPr>
            </w:pPr>
          </w:p>
        </w:tc>
        <w:tc>
          <w:tcPr>
            <w:tcW w:w="116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tcPr>
          <w:p w:rsidRPr="00E17C06" w:rsidR="00457326" w:rsidP="00571152" w:rsidRDefault="00457326" w14:paraId="67E753EA" w14:textId="77777777">
            <w:pPr>
              <w:spacing w:after="0" w:line="240" w:lineRule="auto"/>
              <w:jc w:val="right"/>
              <w:rPr>
                <w:rFonts w:ascii="Times New Roman" w:hAnsi="Times New Roman" w:cs="Times New Roman"/>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C06" w:rsidR="00457326" w:rsidP="00571152" w:rsidRDefault="00457326" w14:paraId="308B3105" w14:textId="77777777">
            <w:pPr>
              <w:spacing w:after="0" w:line="240" w:lineRule="auto"/>
              <w:jc w:val="right"/>
              <w:rPr>
                <w:rFonts w:ascii="Times New Roman" w:hAnsi="Times New Roman" w:cs="Times New Roman"/>
                <w:color w:val="000000"/>
                <w:sz w:val="24"/>
                <w:szCs w:val="24"/>
              </w:rPr>
            </w:pPr>
            <w:r w:rsidRPr="00E17C06">
              <w:rPr>
                <w:rFonts w:ascii="Times New Roman" w:hAnsi="Times New Roman" w:cs="Times New Roman"/>
                <w:color w:val="000000"/>
                <w:sz w:val="24"/>
                <w:szCs w:val="24"/>
              </w:rPr>
              <w:t>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C06" w:rsidR="00457326" w:rsidP="00571152" w:rsidRDefault="00457326" w14:paraId="66E44DB4" w14:textId="77777777">
            <w:pPr>
              <w:spacing w:after="0" w:line="240" w:lineRule="auto"/>
              <w:jc w:val="right"/>
              <w:rPr>
                <w:rFonts w:ascii="Times New Roman" w:hAnsi="Times New Roman" w:cs="Times New Roman"/>
                <w:color w:val="000000"/>
                <w:sz w:val="24"/>
                <w:szCs w:val="24"/>
              </w:rPr>
            </w:pPr>
            <w:r w:rsidRPr="00E17C06">
              <w:rPr>
                <w:rFonts w:ascii="Times New Roman" w:hAnsi="Times New Roman" w:cs="Times New Roman"/>
                <w:color w:val="000000"/>
                <w:sz w:val="24"/>
                <w:szCs w:val="24"/>
              </w:rPr>
              <w:t>3.2%</w:t>
            </w:r>
          </w:p>
        </w:tc>
      </w:tr>
      <w:tr w:rsidRPr="00E17C06" w:rsidR="00457326" w:rsidTr="00571152" w14:paraId="3B835593" w14:textId="77777777">
        <w:trPr>
          <w:trHeight w:val="288"/>
        </w:trPr>
        <w:tc>
          <w:tcPr>
            <w:tcW w:w="1000" w:type="dxa"/>
            <w:tcBorders>
              <w:top w:val="nil"/>
              <w:left w:val="nil"/>
              <w:bottom w:val="nil"/>
              <w:right w:val="single" w:color="auto" w:sz="4" w:space="0"/>
            </w:tcBorders>
            <w:shd w:val="clear" w:color="auto" w:fill="auto"/>
            <w:noWrap/>
            <w:vAlign w:val="bottom"/>
            <w:hideMark/>
          </w:tcPr>
          <w:p w:rsidRPr="00E17C06" w:rsidR="00457326" w:rsidP="00571152" w:rsidRDefault="00457326" w14:paraId="2CB37131"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&gt;=0.05</w:t>
            </w:r>
          </w:p>
        </w:tc>
        <w:tc>
          <w:tcPr>
            <w:tcW w:w="100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tcPr>
          <w:p w:rsidRPr="00E17C06" w:rsidR="00457326" w:rsidP="00571152" w:rsidRDefault="00457326" w14:paraId="7B0A295B" w14:textId="77777777">
            <w:pPr>
              <w:spacing w:after="0" w:line="240" w:lineRule="auto"/>
              <w:jc w:val="right"/>
              <w:rPr>
                <w:rFonts w:ascii="Times New Roman" w:hAnsi="Times New Roman" w:cs="Times New Roman"/>
                <w:color w:val="000000"/>
                <w:sz w:val="24"/>
                <w:szCs w:val="24"/>
              </w:rPr>
            </w:pPr>
          </w:p>
        </w:tc>
        <w:tc>
          <w:tcPr>
            <w:tcW w:w="116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tcPr>
          <w:p w:rsidRPr="00E17C06" w:rsidR="00457326" w:rsidP="00571152" w:rsidRDefault="00457326" w14:paraId="4FE18FFA" w14:textId="77777777">
            <w:pPr>
              <w:spacing w:after="0" w:line="240" w:lineRule="auto"/>
              <w:jc w:val="right"/>
              <w:rPr>
                <w:rFonts w:ascii="Times New Roman" w:hAnsi="Times New Roman" w:cs="Times New Roman"/>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C06" w:rsidR="00457326" w:rsidP="00571152" w:rsidRDefault="00457326" w14:paraId="1B5D56D8" w14:textId="77777777">
            <w:pPr>
              <w:spacing w:after="0" w:line="240" w:lineRule="auto"/>
              <w:jc w:val="right"/>
              <w:rPr>
                <w:rFonts w:ascii="Times New Roman" w:hAnsi="Times New Roman" w:cs="Times New Roman"/>
                <w:color w:val="000000"/>
                <w:sz w:val="24"/>
                <w:szCs w:val="24"/>
              </w:rPr>
            </w:pPr>
            <w:r w:rsidRPr="00E17C06">
              <w:rPr>
                <w:rFonts w:ascii="Times New Roman" w:hAnsi="Times New Roman" w:cs="Times New Roman"/>
                <w:color w:val="000000"/>
                <w:sz w:val="24"/>
                <w:szCs w:val="24"/>
              </w:rPr>
              <w:t>52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C06" w:rsidR="00457326" w:rsidP="00571152" w:rsidRDefault="00457326" w14:paraId="66D95AF5" w14:textId="77777777">
            <w:pPr>
              <w:spacing w:after="0" w:line="240" w:lineRule="auto"/>
              <w:jc w:val="right"/>
              <w:rPr>
                <w:rFonts w:ascii="Times New Roman" w:hAnsi="Times New Roman" w:cs="Times New Roman"/>
                <w:color w:val="000000"/>
                <w:sz w:val="24"/>
                <w:szCs w:val="24"/>
              </w:rPr>
            </w:pPr>
            <w:r w:rsidRPr="00E17C06">
              <w:rPr>
                <w:rFonts w:ascii="Times New Roman" w:hAnsi="Times New Roman" w:cs="Times New Roman"/>
                <w:color w:val="000000"/>
                <w:sz w:val="24"/>
                <w:szCs w:val="24"/>
              </w:rPr>
              <w:t>21.1%</w:t>
            </w:r>
          </w:p>
        </w:tc>
      </w:tr>
      <w:tr w:rsidRPr="00E17C06" w:rsidR="00457326" w:rsidTr="00571152" w14:paraId="2E7295D3" w14:textId="77777777">
        <w:trPr>
          <w:trHeight w:val="288"/>
        </w:trPr>
        <w:tc>
          <w:tcPr>
            <w:tcW w:w="1000" w:type="dxa"/>
            <w:tcBorders>
              <w:top w:val="nil"/>
              <w:left w:val="nil"/>
              <w:bottom w:val="nil"/>
              <w:right w:val="nil"/>
            </w:tcBorders>
            <w:shd w:val="clear" w:color="auto" w:fill="auto"/>
            <w:noWrap/>
            <w:vAlign w:val="bottom"/>
            <w:hideMark/>
          </w:tcPr>
          <w:p w:rsidRPr="00E17C06" w:rsidR="00457326" w:rsidP="00571152" w:rsidRDefault="00457326" w14:paraId="3876C9CF" w14:textId="77777777">
            <w:pPr>
              <w:spacing w:after="0" w:line="240" w:lineRule="auto"/>
              <w:jc w:val="center"/>
              <w:rPr>
                <w:rFonts w:ascii="Times New Roman" w:hAnsi="Times New Roman" w:cs="Times New Roman"/>
                <w:b/>
                <w:bCs/>
                <w:color w:val="000000"/>
                <w:sz w:val="24"/>
                <w:szCs w:val="24"/>
              </w:rPr>
            </w:pPr>
            <w:r w:rsidRPr="00E17C06">
              <w:rPr>
                <w:rFonts w:ascii="Times New Roman" w:hAnsi="Times New Roman" w:cs="Times New Roman"/>
                <w:b/>
                <w:bCs/>
                <w:color w:val="000000"/>
                <w:sz w:val="24"/>
                <w:szCs w:val="24"/>
              </w:rPr>
              <w:t>&gt;=0</w:t>
            </w:r>
          </w:p>
        </w:tc>
        <w:tc>
          <w:tcPr>
            <w:tcW w:w="1000" w:type="dxa"/>
            <w:tcBorders>
              <w:top w:val="single" w:color="auto" w:sz="4" w:space="0"/>
              <w:left w:val="nil"/>
              <w:bottom w:val="nil"/>
              <w:right w:val="nil"/>
            </w:tcBorders>
            <w:shd w:val="clear" w:color="auto" w:fill="auto"/>
            <w:noWrap/>
            <w:vAlign w:val="bottom"/>
            <w:hideMark/>
          </w:tcPr>
          <w:p w:rsidRPr="00E17C06" w:rsidR="00457326" w:rsidP="00571152" w:rsidRDefault="00457326" w14:paraId="4028E922" w14:textId="77777777">
            <w:pPr>
              <w:spacing w:after="0" w:line="240" w:lineRule="auto"/>
              <w:jc w:val="right"/>
              <w:rPr>
                <w:rFonts w:ascii="Times New Roman" w:hAnsi="Times New Roman" w:cs="Times New Roman"/>
                <w:color w:val="000000"/>
                <w:sz w:val="24"/>
                <w:szCs w:val="24"/>
              </w:rPr>
            </w:pPr>
            <w:r w:rsidRPr="00E17C06">
              <w:rPr>
                <w:rFonts w:ascii="Times New Roman" w:hAnsi="Times New Roman" w:cs="Times New Roman"/>
                <w:color w:val="000000"/>
                <w:sz w:val="24"/>
                <w:szCs w:val="24"/>
              </w:rPr>
              <w:t>108</w:t>
            </w:r>
          </w:p>
        </w:tc>
        <w:tc>
          <w:tcPr>
            <w:tcW w:w="1160" w:type="dxa"/>
            <w:tcBorders>
              <w:top w:val="single" w:color="auto" w:sz="4" w:space="0"/>
              <w:left w:val="nil"/>
              <w:bottom w:val="nil"/>
              <w:right w:val="nil"/>
            </w:tcBorders>
            <w:shd w:val="clear" w:color="auto" w:fill="auto"/>
            <w:noWrap/>
            <w:vAlign w:val="bottom"/>
            <w:hideMark/>
          </w:tcPr>
          <w:p w:rsidRPr="00E17C06" w:rsidR="00457326" w:rsidP="00571152" w:rsidRDefault="00457326" w14:paraId="7C849C82" w14:textId="77777777">
            <w:pPr>
              <w:spacing w:after="0" w:line="240" w:lineRule="auto"/>
              <w:jc w:val="right"/>
              <w:rPr>
                <w:rFonts w:ascii="Times New Roman" w:hAnsi="Times New Roman" w:cs="Times New Roman"/>
                <w:color w:val="000000"/>
                <w:sz w:val="24"/>
                <w:szCs w:val="24"/>
              </w:rPr>
            </w:pPr>
            <w:r w:rsidRPr="00E17C06">
              <w:rPr>
                <w:rFonts w:ascii="Times New Roman" w:hAnsi="Times New Roman" w:cs="Times New Roman"/>
                <w:color w:val="000000"/>
                <w:sz w:val="24"/>
                <w:szCs w:val="24"/>
              </w:rPr>
              <w:t>100.0%</w:t>
            </w:r>
          </w:p>
        </w:tc>
        <w:tc>
          <w:tcPr>
            <w:tcW w:w="1000" w:type="dxa"/>
            <w:tcBorders>
              <w:top w:val="single" w:color="auto" w:sz="4" w:space="0"/>
              <w:left w:val="nil"/>
              <w:bottom w:val="nil"/>
              <w:right w:val="nil"/>
            </w:tcBorders>
            <w:shd w:val="clear" w:color="auto" w:fill="auto"/>
            <w:noWrap/>
            <w:vAlign w:val="bottom"/>
            <w:hideMark/>
          </w:tcPr>
          <w:p w:rsidRPr="00E17C06" w:rsidR="00457326" w:rsidP="00571152" w:rsidRDefault="00457326" w14:paraId="06751B4B" w14:textId="77777777">
            <w:pPr>
              <w:spacing w:after="0" w:line="240" w:lineRule="auto"/>
              <w:jc w:val="right"/>
              <w:rPr>
                <w:rFonts w:ascii="Times New Roman" w:hAnsi="Times New Roman" w:cs="Times New Roman"/>
                <w:color w:val="000000"/>
                <w:sz w:val="24"/>
                <w:szCs w:val="24"/>
              </w:rPr>
            </w:pPr>
            <w:r w:rsidRPr="00E17C06">
              <w:rPr>
                <w:rFonts w:ascii="Times New Roman" w:hAnsi="Times New Roman" w:cs="Times New Roman"/>
                <w:color w:val="000000"/>
                <w:sz w:val="24"/>
                <w:szCs w:val="24"/>
              </w:rPr>
              <w:t>247</w:t>
            </w:r>
          </w:p>
        </w:tc>
        <w:tc>
          <w:tcPr>
            <w:tcW w:w="1600" w:type="dxa"/>
            <w:tcBorders>
              <w:top w:val="single" w:color="auto" w:sz="4" w:space="0"/>
              <w:left w:val="nil"/>
              <w:bottom w:val="nil"/>
              <w:right w:val="nil"/>
            </w:tcBorders>
            <w:shd w:val="clear" w:color="auto" w:fill="auto"/>
            <w:noWrap/>
            <w:vAlign w:val="bottom"/>
            <w:hideMark/>
          </w:tcPr>
          <w:p w:rsidRPr="00E17C06" w:rsidR="00457326" w:rsidP="00571152" w:rsidRDefault="00457326" w14:paraId="55A4CDA8" w14:textId="77777777">
            <w:pPr>
              <w:spacing w:after="0" w:line="240" w:lineRule="auto"/>
              <w:jc w:val="right"/>
              <w:rPr>
                <w:rFonts w:ascii="Times New Roman" w:hAnsi="Times New Roman" w:cs="Times New Roman"/>
                <w:color w:val="000000"/>
                <w:sz w:val="24"/>
                <w:szCs w:val="24"/>
              </w:rPr>
            </w:pPr>
            <w:r w:rsidRPr="00E17C06">
              <w:rPr>
                <w:rFonts w:ascii="Times New Roman" w:hAnsi="Times New Roman" w:cs="Times New Roman"/>
                <w:color w:val="000000"/>
                <w:sz w:val="24"/>
                <w:szCs w:val="24"/>
              </w:rPr>
              <w:t>100.0%</w:t>
            </w:r>
          </w:p>
        </w:tc>
      </w:tr>
    </w:tbl>
    <w:p w:rsidRPr="00E17C06" w:rsidR="00457326" w:rsidP="00571152" w:rsidRDefault="00457326" w14:paraId="7CEA99CA" w14:textId="77777777">
      <w:pPr>
        <w:spacing w:after="0" w:line="240" w:lineRule="auto"/>
        <w:rPr>
          <w:rFonts w:ascii="Times New Roman" w:hAnsi="Times New Roman" w:cs="Times New Roman"/>
          <w:sz w:val="24"/>
          <w:szCs w:val="24"/>
        </w:rPr>
      </w:pPr>
    </w:p>
    <w:p w:rsidRPr="00E17C06" w:rsidR="00457326" w:rsidP="00571152" w:rsidRDefault="00457326" w14:paraId="4F1AC7ED" w14:textId="77777777">
      <w:pPr>
        <w:spacing w:after="0" w:line="240" w:lineRule="auto"/>
        <w:rPr>
          <w:rFonts w:ascii="Times New Roman" w:hAnsi="Times New Roman" w:cs="Times New Roman"/>
          <w:sz w:val="24"/>
          <w:szCs w:val="24"/>
        </w:rPr>
      </w:pPr>
    </w:p>
    <w:p w:rsidRPr="00E17C06" w:rsidR="00457326" w:rsidP="00571152" w:rsidRDefault="00457326" w14:paraId="5174BE84" w14:textId="77777777">
      <w:pPr>
        <w:pStyle w:val="ListParagraph"/>
        <w:numPr>
          <w:ilvl w:val="1"/>
          <w:numId w:val="17"/>
        </w:numPr>
        <w:rPr>
          <w:rFonts w:ascii="Times New Roman" w:hAnsi="Times New Roman" w:cs="Times New Roman"/>
        </w:rPr>
      </w:pPr>
      <w:r w:rsidRPr="00E17C06">
        <w:rPr>
          <w:rFonts w:ascii="Times New Roman" w:hAnsi="Times New Roman" w:cs="Times New Roman"/>
        </w:rPr>
        <w:t>Finish completing the ROC table.  [2]</w:t>
      </w:r>
      <w:r w:rsidRPr="00E17C06">
        <w:rPr>
          <w:rFonts w:ascii="Times New Roman" w:hAnsi="Times New Roman" w:cs="Times New Roman"/>
        </w:rPr>
        <w:br/>
      </w:r>
    </w:p>
    <w:p w:rsidRPr="00E17C06" w:rsidR="00457326" w:rsidP="00571152" w:rsidRDefault="00457326" w14:paraId="769A4B19" w14:textId="77777777">
      <w:pPr>
        <w:pStyle w:val="ListParagraph"/>
        <w:numPr>
          <w:ilvl w:val="1"/>
          <w:numId w:val="17"/>
        </w:numPr>
        <w:rPr>
          <w:rFonts w:ascii="Times" w:hAnsi="Times"/>
        </w:rPr>
      </w:pPr>
      <w:r w:rsidRPr="00E17C06">
        <w:rPr>
          <w:rFonts w:ascii="Times" w:hAnsi="Times"/>
        </w:rPr>
        <w:t>How many line segments will there be in the resulting ROC curve? [1]</w:t>
      </w:r>
    </w:p>
    <w:p w:rsidRPr="00E17C06" w:rsidR="00457326" w:rsidP="00571152" w:rsidRDefault="00457326" w14:paraId="183FED34" w14:textId="77777777">
      <w:pPr>
        <w:spacing w:after="0" w:line="240" w:lineRule="auto"/>
        <w:rPr>
          <w:rFonts w:ascii="Times" w:hAnsi="Times"/>
          <w:sz w:val="24"/>
          <w:szCs w:val="24"/>
        </w:rPr>
      </w:pPr>
    </w:p>
    <w:p w:rsidR="0056052D" w:rsidP="00571152" w:rsidRDefault="00457326" w14:paraId="0D474E16" w14:textId="3955E89B">
      <w:pPr>
        <w:pStyle w:val="ListParagraph"/>
        <w:numPr>
          <w:ilvl w:val="1"/>
          <w:numId w:val="17"/>
        </w:numPr>
        <w:rPr>
          <w:rFonts w:ascii="Times" w:hAnsi="Times"/>
        </w:rPr>
      </w:pPr>
      <w:r w:rsidRPr="00E17C06">
        <w:rPr>
          <w:rFonts w:ascii="Times" w:hAnsi="Times"/>
        </w:rPr>
        <w:t>Extra Credit) What is the AUROC corresponding to the table in (</w:t>
      </w:r>
      <w:r w:rsidR="00265A8E">
        <w:rPr>
          <w:rFonts w:ascii="Times" w:hAnsi="Times"/>
        </w:rPr>
        <w:t>f</w:t>
      </w:r>
      <w:r w:rsidRPr="00E17C06">
        <w:rPr>
          <w:rFonts w:ascii="Times" w:hAnsi="Times"/>
        </w:rPr>
        <w:t>)? [ +2 Extra Credits]</w:t>
      </w:r>
    </w:p>
    <w:p w:rsidR="0056052D" w:rsidRDefault="0056052D" w14:paraId="2FC9460C" w14:textId="77777777">
      <w:pPr>
        <w:spacing w:after="0" w:line="240" w:lineRule="auto"/>
        <w:rPr>
          <w:rFonts w:ascii="Times" w:hAnsi="Times" w:eastAsiaTheme="minorEastAsia"/>
          <w:sz w:val="24"/>
          <w:szCs w:val="24"/>
        </w:rPr>
      </w:pPr>
      <w:r>
        <w:rPr>
          <w:rFonts w:ascii="Times" w:hAnsi="Times"/>
        </w:rPr>
        <w:br w:type="page"/>
      </w:r>
    </w:p>
    <w:p w:rsidRPr="00E17C06" w:rsidR="00457326" w:rsidP="00571152" w:rsidRDefault="00457326" w14:paraId="366B86EE" w14:textId="77777777">
      <w:pPr>
        <w:rPr>
          <w:rFonts w:ascii="Times New Roman" w:hAnsi="Times New Roman" w:cs="Times New Roman"/>
          <w:b/>
          <w:bCs/>
          <w:sz w:val="24"/>
          <w:szCs w:val="24"/>
        </w:rPr>
      </w:pPr>
      <w:r w:rsidRPr="00E17C06">
        <w:rPr>
          <w:rFonts w:ascii="Times New Roman" w:hAnsi="Times New Roman" w:cs="Times New Roman"/>
          <w:b/>
          <w:bCs/>
          <w:sz w:val="24"/>
          <w:szCs w:val="24"/>
        </w:rPr>
        <w:t>3.  Platelet Count as test for Invasive Bacterial Infection [10 points]</w:t>
      </w:r>
    </w:p>
    <w:p w:rsidRPr="00E17C06" w:rsidR="00457326" w:rsidP="00571152" w:rsidRDefault="00457326" w14:paraId="562436CB" w14:textId="6C9283CC">
      <w:pPr>
        <w:rPr>
          <w:rFonts w:ascii="Times New Roman" w:hAnsi="Times New Roman" w:cs="Times New Roman"/>
          <w:sz w:val="24"/>
          <w:szCs w:val="24"/>
        </w:rPr>
      </w:pPr>
      <w:r w:rsidRPr="00E17C06">
        <w:rPr>
          <w:rFonts w:ascii="Times New Roman" w:hAnsi="Times New Roman" w:cs="Times New Roman"/>
          <w:sz w:val="24"/>
          <w:szCs w:val="24"/>
        </w:rPr>
        <w:t xml:space="preserve">Cruz et al </w:t>
      </w:r>
      <w:r w:rsidR="005F6389">
        <w:rPr>
          <w:rFonts w:ascii="Times New Roman" w:hAnsi="Times New Roman" w:cs="Times New Roman"/>
          <w:sz w:val="24"/>
          <w:szCs w:val="24"/>
        </w:rPr>
        <w:fldChar w:fldCharType="begin"/>
      </w:r>
      <w:r w:rsidR="005F6389">
        <w:rPr>
          <w:rFonts w:ascii="Times New Roman" w:hAnsi="Times New Roman" w:cs="Times New Roman"/>
          <w:sz w:val="24"/>
          <w:szCs w:val="24"/>
        </w:rPr>
        <w:instrText xml:space="preserve"> ADDIN ZOTERO_ITEM CSL_CITATION {"citationID":"B9T6EDlg","properties":{"formattedCitation":"(1)","plainCitation":"(1)","noteIndex":0},"citationItems":[{"id":3944,"uris":["http://zotero.org/users/6682159/items/9UCYI6UZ"],"uri":["http://zotero.org/users/6682159/items/9UCYI6UZ"],"itemData":{"id":3944,"type":"article-journal","abstract":"Importance: Clinicians often risk stratify young febrile infants for invasive bacterial infections (IBIs), defined as bacteremia and/or bacterial meningitis, using complete blood cell count parameters. Objective: To estimate the accuracy of individual complete blood cell count parameters to identify febrile infants with IBIs. Design, Setting, and Participants: Planned secondary analysis of a prospective observational cohort study comprising 26 emergency departments in the Pediatric Emergency Care Applied Research Network from 2008 to 2013. We included febrile (&gt;/=38 degrees C), previously healthy, full-term infants younger than 60 days for whom blood cultures were obtained. All infants had either cerebrospinal fluid cultures or 7-day follow-up. Main Outcomes and Measures: We tested the accuracy of the white blood cell count, absolute neutrophil count, and platelet count at commonly used thresholds for IBIs. We determined optimal thresholds using receiver operating characteristic curves. Results: Of 4313 enrolled infants, 1340 (31%; 95% CI, 30% to 32%) were aged 0 to 28 days, 2412 were boys (56%), and 2471 were white (57%). Ninety-seven (2.2%; 95% CI, 1.8% to 2.7%) had IBIs. Sensitivities were low for common complete blood cell count parameter thresholds: white blood cell count less than 5000/microL, 10% (95% CI, 4% to 16%) (to convert to 109 per liter, multiply by 0.001); white blood cell count &gt;/=15000/microL, 27% (95% CI, 18% to 36%); absolute neutrophil count &gt;/=10000/microL, 18% (95% CI, 10% to 25%) (to convert to x 109 per liter, multiply by 0.001); and platelets &lt;100 x 103/microL, 7% (95% CI, 2% to 12%) (to convert to x 109 per liter, multiply by 1). Optimal thresholds for white blood cell count (11600/microL), absolute neutrophil count (4100/microL), and platelet count (362 x 103/microL) were identified in models that had areas under the receiver operating characteristic curves of 0.57 (95% CI, 0.50-0.63), 0.70 (95% CI, 0.64-0.76), and 0.61 (95% CI, 0.55-0.67), respectively. Conclusions and Relevance: No complete blood cell count parameter at commonly used or optimal thresholds identified febrile infants 60 days or younger with IBIs with high accuracy. Better diagnostic tools are needed to risk stratify young febrile infants for IBIs.","archive_location":"28892537","container-title":"JAMA Pediatr","DOI":"10.1001/jamapediatrics.2017.2927","ISSN":"2168-6211 (Electronic) 2168-6203 (Linking)","issue":"11","page":"e172927","title":"Accuracy of Complete Blood Cell Counts to Identify Febrile Infants 60 Days or Younger With Invasive Bacterial Infections","volume":"171","author":[{"family":"Cruz","given":"A. T."},{"family":"Mahajan","given":"P."},{"family":"Bonsu","given":"B. K."},{"family":"Bennett","given":"J. E."},{"family":"Levine","given":"D. A."},{"family":"Alpern","given":"E. R."},{"family":"Nigrovic","given":"L. E."},{"family":"Atabaki","given":"S. M."},{"family":"Cohen","given":"D. M."},{"family":"VanBuren","given":"J. M."},{"family":"Ramilo","given":"O."},{"family":"Kuppermann","given":"N."},{"family":"Febrile Infant Working Group of the Pediatric Emergency Care Applied Research","given":"Network"}],"issued":{"date-parts":[["2017",11,6]]}}}],"schema":"https://github.com/citation-style-language/schema/raw/master/csl-citation.json"} </w:instrText>
      </w:r>
      <w:r w:rsidR="005F6389">
        <w:rPr>
          <w:rFonts w:ascii="Times New Roman" w:hAnsi="Times New Roman" w:cs="Times New Roman"/>
          <w:sz w:val="24"/>
          <w:szCs w:val="24"/>
        </w:rPr>
        <w:fldChar w:fldCharType="separate"/>
      </w:r>
      <w:r w:rsidR="00FD6962">
        <w:rPr>
          <w:rFonts w:ascii="Times New Roman" w:hAnsi="Times New Roman" w:cs="Times New Roman"/>
          <w:noProof/>
          <w:sz w:val="24"/>
          <w:szCs w:val="24"/>
        </w:rPr>
        <w:t>(1)</w:t>
      </w:r>
      <w:r w:rsidR="005F6389">
        <w:rPr>
          <w:rFonts w:ascii="Times New Roman" w:hAnsi="Times New Roman" w:cs="Times New Roman"/>
          <w:sz w:val="24"/>
          <w:szCs w:val="24"/>
        </w:rPr>
        <w:fldChar w:fldCharType="end"/>
      </w:r>
      <w:r w:rsidRPr="00E17C06">
        <w:rPr>
          <w:rFonts w:ascii="Times New Roman" w:hAnsi="Times New Roman" w:cs="Times New Roman"/>
          <w:sz w:val="24"/>
          <w:szCs w:val="24"/>
        </w:rPr>
        <w:t xml:space="preserve"> did a </w:t>
      </w:r>
      <w:r w:rsidRPr="00E17C06">
        <w:rPr>
          <w:rFonts w:ascii="Times New Roman" w:hAnsi="Times New Roman" w:cs="Times New Roman"/>
          <w:sz w:val="24"/>
          <w:szCs w:val="24"/>
          <w:highlight w:val="yellow"/>
        </w:rPr>
        <w:t>cross-sectional study</w:t>
      </w:r>
      <w:r w:rsidRPr="00E17C06">
        <w:rPr>
          <w:rFonts w:ascii="Times New Roman" w:hAnsi="Times New Roman" w:cs="Times New Roman"/>
          <w:sz w:val="24"/>
          <w:szCs w:val="24"/>
        </w:rPr>
        <w:t xml:space="preserve"> to investigate using the </w:t>
      </w:r>
      <w:r w:rsidRPr="00E17C06">
        <w:rPr>
          <w:rFonts w:ascii="Times New Roman" w:hAnsi="Times New Roman" w:cs="Times New Roman"/>
          <w:sz w:val="24"/>
          <w:szCs w:val="24"/>
          <w:highlight w:val="yellow"/>
        </w:rPr>
        <w:t>platelet count to identify febrile infants</w:t>
      </w:r>
      <w:r w:rsidRPr="00E17C06">
        <w:rPr>
          <w:rFonts w:ascii="Times New Roman" w:hAnsi="Times New Roman" w:cs="Times New Roman"/>
          <w:sz w:val="24"/>
          <w:szCs w:val="24"/>
        </w:rPr>
        <w:t xml:space="preserve"> &lt; 60 days old with invasive bacterial infections (IBI) and reported these results.  </w:t>
      </w:r>
    </w:p>
    <w:p w:rsidRPr="00E17C06" w:rsidR="00457326" w:rsidP="00571152" w:rsidRDefault="00457326" w14:paraId="4656FDE3" w14:textId="77777777">
      <w:pPr>
        <w:rPr>
          <w:rFonts w:ascii="Times New Roman" w:hAnsi="Times New Roman" w:cs="Times New Roman"/>
          <w:sz w:val="24"/>
          <w:szCs w:val="24"/>
        </w:rPr>
      </w:pPr>
      <w:r w:rsidRPr="00E17C06">
        <w:rPr>
          <w:rFonts w:ascii="Times New Roman" w:hAnsi="Times New Roman" w:cs="Times New Roman"/>
          <w:noProof/>
          <w:sz w:val="24"/>
          <w:szCs w:val="24"/>
        </w:rPr>
        <w:drawing>
          <wp:inline distT="0" distB="0" distL="0" distR="0" wp14:anchorId="12D92298" wp14:editId="2F10E7CD">
            <wp:extent cx="5943600" cy="525780"/>
            <wp:effectExtent l="0" t="0" r="0" b="7620"/>
            <wp:docPr id="8196" name="Content Placeholder 4" descr="Table&#10;&#10;Description automatically generated">
              <a:extLst xmlns:a="http://schemas.openxmlformats.org/drawingml/2006/main">
                <a:ext uri="{FF2B5EF4-FFF2-40B4-BE49-F238E27FC236}">
                  <a16:creationId xmlns:a16="http://schemas.microsoft.com/office/drawing/2014/main" id="{BE2F4724-F771-4001-BDE4-E48CE8372E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Content Placeholder 4" descr="Table&#10;&#10;Description automatically generated">
                      <a:extLst>
                        <a:ext uri="{FF2B5EF4-FFF2-40B4-BE49-F238E27FC236}">
                          <a16:creationId xmlns:a16="http://schemas.microsoft.com/office/drawing/2014/main" id="{BE2F4724-F771-4001-BDE4-E48CE8372E6C}"/>
                        </a:ext>
                      </a:extLst>
                    </pic:cNvPr>
                    <pic:cNvPicPr>
                      <a:picLocks noChangeAspect="1"/>
                    </pic:cNvPicPr>
                  </pic:nvPicPr>
                  <pic:blipFill>
                    <a:blip r:embed="rId8">
                      <a:extLst>
                        <a:ext uri="{28A0092B-C50C-407E-A947-70E740481C1C}">
                          <a14:useLocalDpi xmlns:a14="http://schemas.microsoft.com/office/drawing/2010/main" val="0"/>
                        </a:ext>
                      </a:extLst>
                    </a:blip>
                    <a:srcRect b="82967"/>
                    <a:stretch>
                      <a:fillRect/>
                    </a:stretch>
                  </pic:blipFill>
                  <pic:spPr bwMode="auto">
                    <a:xfrm>
                      <a:off x="0" y="0"/>
                      <a:ext cx="5943600" cy="525780"/>
                    </a:xfrm>
                    <a:prstGeom prst="rect">
                      <a:avLst/>
                    </a:prstGeom>
                    <a:noFill/>
                    <a:ln>
                      <a:noFill/>
                    </a:ln>
                  </pic:spPr>
                </pic:pic>
              </a:graphicData>
            </a:graphic>
          </wp:inline>
        </w:drawing>
      </w:r>
    </w:p>
    <w:p w:rsidRPr="00E17C06" w:rsidR="00457326" w:rsidP="00571152" w:rsidRDefault="00457326" w14:paraId="1256B5C6" w14:textId="77777777">
      <w:pPr>
        <w:rPr>
          <w:rFonts w:ascii="Times New Roman" w:hAnsi="Times New Roman" w:cs="Times New Roman"/>
          <w:sz w:val="24"/>
          <w:szCs w:val="24"/>
        </w:rPr>
      </w:pPr>
      <w:r w:rsidRPr="00E17C06">
        <w:rPr>
          <w:rFonts w:ascii="Times New Roman" w:hAnsi="Times New Roman" w:cs="Times New Roman"/>
          <w:noProof/>
          <w:sz w:val="24"/>
          <w:szCs w:val="24"/>
        </w:rPr>
        <w:drawing>
          <wp:inline distT="0" distB="0" distL="0" distR="0" wp14:anchorId="3699815C" wp14:editId="3A0470C0">
            <wp:extent cx="5943600" cy="736600"/>
            <wp:effectExtent l="0" t="0" r="0" b="6350"/>
            <wp:docPr id="8195" name="Content Placeholder 4" descr="Table&#10;&#10;Description automatically generated">
              <a:extLst xmlns:a="http://schemas.openxmlformats.org/drawingml/2006/main">
                <a:ext uri="{FF2B5EF4-FFF2-40B4-BE49-F238E27FC236}">
                  <a16:creationId xmlns:a16="http://schemas.microsoft.com/office/drawing/2014/main" id="{EF303359-74A6-41FD-8FF8-71388436291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195" name="Content Placeholder 4" descr="Table&#10;&#10;Description automatically generated">
                      <a:extLst>
                        <a:ext uri="{FF2B5EF4-FFF2-40B4-BE49-F238E27FC236}">
                          <a16:creationId xmlns:a16="http://schemas.microsoft.com/office/drawing/2014/main" id="{EF303359-74A6-41FD-8FF8-713884362918}"/>
                        </a:ext>
                      </a:extLst>
                    </pic:cNvPr>
                    <pic:cNvPicPr>
                      <a:picLocks noGrp="1" noChangeAspect="1" noChangeArrowheads="1"/>
                    </pic:cNvPicPr>
                  </pic:nvPicPr>
                  <pic:blipFill>
                    <a:blip r:embed="rId8">
                      <a:extLst>
                        <a:ext uri="{28A0092B-C50C-407E-A947-70E740481C1C}">
                          <a14:useLocalDpi xmlns:a14="http://schemas.microsoft.com/office/drawing/2010/main" val="0"/>
                        </a:ext>
                      </a:extLst>
                    </a:blip>
                    <a:srcRect t="56213" b="19940"/>
                    <a:stretch>
                      <a:fillRect/>
                    </a:stretch>
                  </pic:blipFill>
                  <pic:spPr bwMode="auto">
                    <a:xfrm>
                      <a:off x="0" y="0"/>
                      <a:ext cx="5943600" cy="736600"/>
                    </a:xfrm>
                    <a:prstGeom prst="rect">
                      <a:avLst/>
                    </a:prstGeom>
                    <a:noFill/>
                    <a:ln>
                      <a:noFill/>
                    </a:ln>
                  </pic:spPr>
                </pic:pic>
              </a:graphicData>
            </a:graphic>
          </wp:inline>
        </w:drawing>
      </w:r>
    </w:p>
    <w:p w:rsidRPr="00E17C06" w:rsidR="00457326" w:rsidP="00571152" w:rsidRDefault="00457326" w14:paraId="23882B46" w14:textId="77777777">
      <w:pPr>
        <w:rPr>
          <w:rFonts w:ascii="Times New Roman" w:hAnsi="Times New Roman" w:cs="Times New Roman"/>
          <w:sz w:val="24"/>
          <w:szCs w:val="24"/>
        </w:rPr>
      </w:pPr>
      <w:r w:rsidRPr="00E17C06">
        <w:rPr>
          <w:rFonts w:ascii="Times New Roman" w:hAnsi="Times New Roman" w:cs="Times New Roman"/>
          <w:sz w:val="24"/>
          <w:szCs w:val="24"/>
        </w:rPr>
        <w:t>Here is the data table that gave rise to the above:</w:t>
      </w:r>
    </w:p>
    <w:tbl>
      <w:tblPr>
        <w:tblW w:w="6042" w:type="dxa"/>
        <w:tblLook w:val="0600" w:firstRow="0" w:lastRow="0" w:firstColumn="0" w:lastColumn="0" w:noHBand="1" w:noVBand="1"/>
      </w:tblPr>
      <w:tblGrid>
        <w:gridCol w:w="2092"/>
        <w:gridCol w:w="1506"/>
        <w:gridCol w:w="1506"/>
        <w:gridCol w:w="938"/>
      </w:tblGrid>
      <w:tr w:rsidRPr="00E17C06" w:rsidR="00457326" w:rsidTr="00571152" w14:paraId="2B3B88CD" w14:textId="77777777">
        <w:trPr>
          <w:trHeight w:val="369"/>
        </w:trPr>
        <w:tc>
          <w:tcPr>
            <w:tcW w:w="2092" w:type="dxa"/>
            <w:tcBorders>
              <w:top w:val="single" w:color="FFFFFF" w:sz="8" w:space="0"/>
              <w:left w:val="single" w:color="FFFFFF" w:sz="8" w:space="0"/>
              <w:bottom w:val="single" w:color="FFFFFF" w:sz="8" w:space="0"/>
              <w:right w:val="single" w:color="FFFFFF" w:sz="8" w:space="0"/>
            </w:tcBorders>
            <w:shd w:val="clear" w:color="000000" w:fill="E7FAF1"/>
            <w:vAlign w:val="bottom"/>
            <w:hideMark/>
          </w:tcPr>
          <w:p w:rsidRPr="00E17C06" w:rsidR="00457326" w:rsidP="00571152" w:rsidRDefault="00457326" w14:paraId="39F0D4B4" w14:textId="77777777">
            <w:pPr>
              <w:spacing w:after="0" w:line="240" w:lineRule="auto"/>
              <w:rPr>
                <w:rFonts w:ascii="Times New Roman" w:hAnsi="Times New Roman" w:eastAsia="Times New Roman" w:cs="Times New Roman"/>
                <w:b/>
                <w:bCs/>
                <w:color w:val="000000"/>
                <w:sz w:val="24"/>
                <w:szCs w:val="24"/>
              </w:rPr>
            </w:pPr>
            <w:r w:rsidRPr="00E17C06">
              <w:rPr>
                <w:rFonts w:ascii="Times New Roman" w:hAnsi="Times New Roman" w:eastAsia="Times New Roman" w:cs="Times New Roman"/>
                <w:b/>
                <w:bCs/>
                <w:color w:val="000000"/>
                <w:sz w:val="24"/>
                <w:szCs w:val="24"/>
              </w:rPr>
              <w:t>Platelet Count</w:t>
            </w:r>
          </w:p>
          <w:p w:rsidRPr="00E17C06" w:rsidR="00457326" w:rsidP="00571152" w:rsidRDefault="00457326" w14:paraId="671CC0AD" w14:textId="77777777">
            <w:pPr>
              <w:spacing w:after="0" w:line="240" w:lineRule="auto"/>
              <w:rPr>
                <w:rFonts w:ascii="Times New Roman" w:hAnsi="Times New Roman" w:eastAsia="Times New Roman" w:cs="Times New Roman"/>
                <w:b/>
                <w:bCs/>
                <w:color w:val="000000"/>
                <w:sz w:val="24"/>
                <w:szCs w:val="24"/>
              </w:rPr>
            </w:pPr>
            <w:r w:rsidRPr="00E17C06">
              <w:rPr>
                <w:rFonts w:ascii="Times New Roman" w:hAnsi="Times New Roman" w:eastAsia="Times New Roman" w:cs="Times New Roman"/>
                <w:b/>
                <w:bCs/>
                <w:color w:val="000000"/>
                <w:sz w:val="24"/>
                <w:szCs w:val="24"/>
              </w:rPr>
              <w:t>× 10</w:t>
            </w:r>
            <w:r w:rsidRPr="00E17C06">
              <w:rPr>
                <w:rFonts w:ascii="Times New Roman" w:hAnsi="Times New Roman" w:eastAsia="Times New Roman" w:cs="Times New Roman"/>
                <w:b/>
                <w:bCs/>
                <w:color w:val="000000"/>
                <w:sz w:val="24"/>
                <w:szCs w:val="24"/>
                <w:vertAlign w:val="superscript"/>
              </w:rPr>
              <w:t>3</w:t>
            </w:r>
            <w:r w:rsidRPr="00E17C06">
              <w:rPr>
                <w:rFonts w:ascii="Times New Roman" w:hAnsi="Times New Roman" w:eastAsia="Times New Roman" w:cs="Times New Roman"/>
                <w:b/>
                <w:bCs/>
                <w:color w:val="000000"/>
                <w:sz w:val="24"/>
                <w:szCs w:val="24"/>
              </w:rPr>
              <w:t xml:space="preserve"> cells/</w:t>
            </w:r>
            <w:r w:rsidRPr="00E17C06">
              <w:rPr>
                <w:rFonts w:ascii="Symbol" w:hAnsi="Symbol" w:eastAsia="Symbol" w:cs="Symbol"/>
                <w:b/>
                <w:color w:val="000000"/>
                <w:sz w:val="24"/>
                <w:szCs w:val="24"/>
              </w:rPr>
              <w:t>m</w:t>
            </w:r>
            <w:r w:rsidRPr="00E17C06">
              <w:rPr>
                <w:rFonts w:ascii="Times New Roman" w:hAnsi="Times New Roman" w:eastAsia="Times New Roman" w:cs="Times New Roman"/>
                <w:b/>
                <w:bCs/>
                <w:color w:val="000000"/>
                <w:sz w:val="24"/>
                <w:szCs w:val="24"/>
              </w:rPr>
              <w:t>L</w:t>
            </w:r>
          </w:p>
        </w:tc>
        <w:tc>
          <w:tcPr>
            <w:tcW w:w="1506" w:type="dxa"/>
            <w:tcBorders>
              <w:top w:val="single" w:color="FFFFFF" w:sz="8" w:space="0"/>
              <w:left w:val="nil"/>
              <w:bottom w:val="single" w:color="000000" w:sz="8" w:space="0"/>
              <w:right w:val="nil"/>
            </w:tcBorders>
            <w:shd w:val="clear" w:color="000000" w:fill="E7FAF1"/>
            <w:vAlign w:val="bottom"/>
            <w:hideMark/>
          </w:tcPr>
          <w:p w:rsidRPr="00E17C06" w:rsidR="00457326" w:rsidP="00571152" w:rsidRDefault="00457326" w14:paraId="55188B08" w14:textId="77777777">
            <w:pPr>
              <w:spacing w:after="0" w:line="240" w:lineRule="auto"/>
              <w:jc w:val="center"/>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IBI+</w:t>
            </w:r>
          </w:p>
        </w:tc>
        <w:tc>
          <w:tcPr>
            <w:tcW w:w="1506" w:type="dxa"/>
            <w:tcBorders>
              <w:top w:val="single" w:color="FFFFFF" w:sz="8" w:space="0"/>
              <w:left w:val="single" w:color="FFFFFF" w:sz="8" w:space="0"/>
              <w:bottom w:val="single" w:color="000000" w:sz="8" w:space="0"/>
              <w:right w:val="nil"/>
            </w:tcBorders>
            <w:shd w:val="clear" w:color="000000" w:fill="E7FAF1"/>
            <w:vAlign w:val="bottom"/>
            <w:hideMark/>
          </w:tcPr>
          <w:p w:rsidRPr="00E17C06" w:rsidR="00457326" w:rsidP="00571152" w:rsidRDefault="00457326" w14:paraId="299A981C" w14:textId="77777777">
            <w:pPr>
              <w:spacing w:after="0" w:line="240" w:lineRule="auto"/>
              <w:jc w:val="center"/>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IBI-</w:t>
            </w:r>
          </w:p>
        </w:tc>
        <w:tc>
          <w:tcPr>
            <w:tcW w:w="938" w:type="dxa"/>
            <w:tcBorders>
              <w:top w:val="single" w:color="FFFFFF" w:sz="8" w:space="0"/>
              <w:left w:val="single" w:color="FFFFFF" w:sz="8" w:space="0"/>
              <w:bottom w:val="single" w:color="FFFFFF" w:sz="8" w:space="0"/>
              <w:right w:val="single" w:color="FFFFFF" w:sz="8" w:space="0"/>
            </w:tcBorders>
            <w:shd w:val="clear" w:color="000000" w:fill="E7FAF1"/>
            <w:vAlign w:val="bottom"/>
            <w:hideMark/>
          </w:tcPr>
          <w:p w:rsidRPr="00E17C06" w:rsidR="00457326" w:rsidP="00571152" w:rsidRDefault="00457326" w14:paraId="2ACA3AB9" w14:textId="77777777">
            <w:pPr>
              <w:spacing w:after="0" w:line="240" w:lineRule="auto"/>
              <w:jc w:val="center"/>
              <w:rPr>
                <w:rFonts w:ascii="Times New Roman" w:hAnsi="Times New Roman" w:eastAsia="Times New Roman" w:cs="Times New Roman"/>
                <w:b/>
                <w:bCs/>
                <w:color w:val="000000"/>
                <w:sz w:val="24"/>
                <w:szCs w:val="24"/>
              </w:rPr>
            </w:pPr>
            <w:r w:rsidRPr="00E17C06">
              <w:rPr>
                <w:rFonts w:ascii="Times New Roman" w:hAnsi="Times New Roman" w:eastAsia="Times New Roman" w:cs="Times New Roman"/>
                <w:b/>
                <w:bCs/>
                <w:color w:val="000000"/>
                <w:sz w:val="24"/>
                <w:szCs w:val="24"/>
              </w:rPr>
              <w:t>Total</w:t>
            </w:r>
          </w:p>
        </w:tc>
      </w:tr>
      <w:tr w:rsidRPr="00E17C06" w:rsidR="00457326" w:rsidTr="00571152" w14:paraId="4C580963" w14:textId="77777777">
        <w:trPr>
          <w:trHeight w:val="344"/>
        </w:trPr>
        <w:tc>
          <w:tcPr>
            <w:tcW w:w="2092" w:type="dxa"/>
            <w:tcBorders>
              <w:top w:val="nil"/>
              <w:left w:val="single" w:color="FFFFFF" w:sz="8" w:space="0"/>
              <w:bottom w:val="single" w:color="FFFFFF" w:sz="8" w:space="0"/>
              <w:right w:val="single" w:color="000000" w:sz="8" w:space="0"/>
            </w:tcBorders>
            <w:shd w:val="clear" w:color="000000" w:fill="E7FAF1"/>
            <w:vAlign w:val="bottom"/>
            <w:hideMark/>
          </w:tcPr>
          <w:p w:rsidRPr="00E17C06" w:rsidR="00457326" w:rsidP="00571152" w:rsidRDefault="00457326" w14:paraId="25FBDFCA" w14:textId="77777777">
            <w:pPr>
              <w:spacing w:after="0" w:line="240" w:lineRule="auto"/>
              <w:jc w:val="center"/>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&lt;100</w:t>
            </w:r>
          </w:p>
        </w:tc>
        <w:tc>
          <w:tcPr>
            <w:tcW w:w="1506" w:type="dxa"/>
            <w:tcBorders>
              <w:top w:val="nil"/>
              <w:left w:val="nil"/>
              <w:bottom w:val="single" w:color="000000" w:sz="8" w:space="0"/>
              <w:right w:val="single" w:color="000000" w:sz="8" w:space="0"/>
            </w:tcBorders>
            <w:shd w:val="clear" w:color="000000" w:fill="E7FAF1"/>
            <w:vAlign w:val="bottom"/>
            <w:hideMark/>
          </w:tcPr>
          <w:p w:rsidRPr="00E17C06" w:rsidR="00457326" w:rsidP="00571152" w:rsidRDefault="00457326" w14:paraId="4AC50E84" w14:textId="77777777">
            <w:pPr>
              <w:spacing w:after="0" w:line="240" w:lineRule="auto"/>
              <w:jc w:val="right"/>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7</w:t>
            </w:r>
          </w:p>
        </w:tc>
        <w:tc>
          <w:tcPr>
            <w:tcW w:w="1506" w:type="dxa"/>
            <w:tcBorders>
              <w:top w:val="nil"/>
              <w:left w:val="nil"/>
              <w:bottom w:val="single" w:color="000000" w:sz="8" w:space="0"/>
              <w:right w:val="single" w:color="000000" w:sz="8" w:space="0"/>
            </w:tcBorders>
            <w:shd w:val="clear" w:color="000000" w:fill="E7FAF1"/>
            <w:vAlign w:val="bottom"/>
            <w:hideMark/>
          </w:tcPr>
          <w:p w:rsidRPr="00E17C06" w:rsidR="00457326" w:rsidP="00571152" w:rsidRDefault="00457326" w14:paraId="04CAB865" w14:textId="77777777">
            <w:pPr>
              <w:spacing w:after="0" w:line="240" w:lineRule="auto"/>
              <w:jc w:val="right"/>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16</w:t>
            </w:r>
          </w:p>
        </w:tc>
        <w:tc>
          <w:tcPr>
            <w:tcW w:w="938" w:type="dxa"/>
            <w:tcBorders>
              <w:top w:val="nil"/>
              <w:left w:val="nil"/>
              <w:bottom w:val="single" w:color="FFFFFF" w:sz="8" w:space="0"/>
              <w:right w:val="single" w:color="FFFFFF" w:sz="8" w:space="0"/>
            </w:tcBorders>
            <w:shd w:val="clear" w:color="000000" w:fill="E7FAF1"/>
            <w:vAlign w:val="bottom"/>
            <w:hideMark/>
          </w:tcPr>
          <w:p w:rsidRPr="00E17C06" w:rsidR="00457326" w:rsidP="00571152" w:rsidRDefault="00457326" w14:paraId="7010B761" w14:textId="77777777">
            <w:pPr>
              <w:spacing w:after="0" w:line="240" w:lineRule="auto"/>
              <w:jc w:val="right"/>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23</w:t>
            </w:r>
          </w:p>
        </w:tc>
      </w:tr>
      <w:tr w:rsidRPr="00E17C06" w:rsidR="00457326" w:rsidTr="00571152" w14:paraId="14E724D1" w14:textId="77777777">
        <w:trPr>
          <w:trHeight w:val="344"/>
        </w:trPr>
        <w:tc>
          <w:tcPr>
            <w:tcW w:w="2092" w:type="dxa"/>
            <w:tcBorders>
              <w:top w:val="nil"/>
              <w:left w:val="single" w:color="FFFFFF" w:sz="8" w:space="0"/>
              <w:bottom w:val="single" w:color="FFFFFF" w:sz="8" w:space="0"/>
              <w:right w:val="single" w:color="000000" w:sz="8" w:space="0"/>
            </w:tcBorders>
            <w:shd w:val="clear" w:color="000000" w:fill="E7FAF1"/>
            <w:vAlign w:val="bottom"/>
            <w:hideMark/>
          </w:tcPr>
          <w:p w:rsidRPr="00E17C06" w:rsidR="00457326" w:rsidP="00571152" w:rsidRDefault="00457326" w14:paraId="686CEC43" w14:textId="77777777">
            <w:pPr>
              <w:spacing w:after="0" w:line="240" w:lineRule="auto"/>
              <w:jc w:val="center"/>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100-&lt;150</w:t>
            </w:r>
          </w:p>
        </w:tc>
        <w:tc>
          <w:tcPr>
            <w:tcW w:w="1506" w:type="dxa"/>
            <w:tcBorders>
              <w:top w:val="nil"/>
              <w:left w:val="nil"/>
              <w:bottom w:val="single" w:color="000000" w:sz="8" w:space="0"/>
              <w:right w:val="single" w:color="000000" w:sz="8" w:space="0"/>
            </w:tcBorders>
            <w:shd w:val="clear" w:color="000000" w:fill="E7FAF1"/>
            <w:vAlign w:val="bottom"/>
            <w:hideMark/>
          </w:tcPr>
          <w:p w:rsidRPr="00E17C06" w:rsidR="00457326" w:rsidP="00571152" w:rsidRDefault="00457326" w14:paraId="35B0A340" w14:textId="77777777">
            <w:pPr>
              <w:spacing w:after="0" w:line="240" w:lineRule="auto"/>
              <w:jc w:val="right"/>
              <w:rPr>
                <w:rFonts w:ascii="Times New Roman" w:hAnsi="Times New Roman" w:eastAsia="Times New Roman" w:cs="Times New Roman"/>
                <w:color w:val="000000"/>
                <w:sz w:val="24"/>
                <w:szCs w:val="24"/>
                <w:highlight w:val="yellow"/>
              </w:rPr>
            </w:pPr>
            <w:r w:rsidRPr="00E17C06">
              <w:rPr>
                <w:rFonts w:ascii="Times New Roman" w:hAnsi="Times New Roman" w:eastAsia="Times New Roman" w:cs="Times New Roman"/>
                <w:color w:val="000000"/>
                <w:sz w:val="24"/>
                <w:szCs w:val="24"/>
                <w:highlight w:val="yellow"/>
              </w:rPr>
              <w:t>2</w:t>
            </w:r>
          </w:p>
        </w:tc>
        <w:tc>
          <w:tcPr>
            <w:tcW w:w="1506" w:type="dxa"/>
            <w:tcBorders>
              <w:top w:val="nil"/>
              <w:left w:val="nil"/>
              <w:bottom w:val="single" w:color="000000" w:sz="8" w:space="0"/>
              <w:right w:val="single" w:color="000000" w:sz="8" w:space="0"/>
            </w:tcBorders>
            <w:shd w:val="clear" w:color="000000" w:fill="E7FAF1"/>
            <w:vAlign w:val="bottom"/>
            <w:hideMark/>
          </w:tcPr>
          <w:p w:rsidRPr="00E17C06" w:rsidR="00457326" w:rsidP="00571152" w:rsidRDefault="00457326" w14:paraId="5473B114" w14:textId="77777777">
            <w:pPr>
              <w:spacing w:after="0" w:line="240" w:lineRule="auto"/>
              <w:jc w:val="right"/>
              <w:rPr>
                <w:rFonts w:ascii="Times New Roman" w:hAnsi="Times New Roman" w:eastAsia="Times New Roman" w:cs="Times New Roman"/>
                <w:color w:val="000000"/>
                <w:sz w:val="24"/>
                <w:szCs w:val="24"/>
                <w:highlight w:val="yellow"/>
              </w:rPr>
            </w:pPr>
            <w:r w:rsidRPr="00E17C06">
              <w:rPr>
                <w:rFonts w:ascii="Times New Roman" w:hAnsi="Times New Roman" w:eastAsia="Times New Roman" w:cs="Times New Roman"/>
                <w:color w:val="000000"/>
                <w:sz w:val="24"/>
                <w:szCs w:val="24"/>
                <w:highlight w:val="yellow"/>
              </w:rPr>
              <w:t>26</w:t>
            </w:r>
          </w:p>
        </w:tc>
        <w:tc>
          <w:tcPr>
            <w:tcW w:w="938" w:type="dxa"/>
            <w:tcBorders>
              <w:top w:val="nil"/>
              <w:left w:val="nil"/>
              <w:bottom w:val="single" w:color="FFFFFF" w:sz="8" w:space="0"/>
              <w:right w:val="single" w:color="FFFFFF" w:sz="8" w:space="0"/>
            </w:tcBorders>
            <w:shd w:val="clear" w:color="000000" w:fill="E7FAF1"/>
            <w:vAlign w:val="bottom"/>
            <w:hideMark/>
          </w:tcPr>
          <w:p w:rsidRPr="00E17C06" w:rsidR="00457326" w:rsidP="00571152" w:rsidRDefault="00457326" w14:paraId="755D3C81" w14:textId="77777777">
            <w:pPr>
              <w:spacing w:after="0" w:line="240" w:lineRule="auto"/>
              <w:jc w:val="right"/>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28</w:t>
            </w:r>
          </w:p>
        </w:tc>
      </w:tr>
      <w:tr w:rsidRPr="00E17C06" w:rsidR="00457326" w:rsidTr="00571152" w14:paraId="6C386ECE" w14:textId="77777777">
        <w:trPr>
          <w:trHeight w:val="344"/>
        </w:trPr>
        <w:tc>
          <w:tcPr>
            <w:tcW w:w="2092" w:type="dxa"/>
            <w:tcBorders>
              <w:top w:val="nil"/>
              <w:left w:val="single" w:color="FFFFFF" w:sz="8" w:space="0"/>
              <w:bottom w:val="single" w:color="FFFFFF" w:sz="8" w:space="0"/>
              <w:right w:val="single" w:color="000000" w:sz="8" w:space="0"/>
            </w:tcBorders>
            <w:shd w:val="clear" w:color="000000" w:fill="E7FAF1"/>
            <w:vAlign w:val="bottom"/>
            <w:hideMark/>
          </w:tcPr>
          <w:p w:rsidRPr="00E17C06" w:rsidR="00457326" w:rsidP="00571152" w:rsidRDefault="00457326" w14:paraId="027C1476" w14:textId="77777777">
            <w:pPr>
              <w:spacing w:after="0" w:line="240" w:lineRule="auto"/>
              <w:jc w:val="center"/>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150-&lt;450</w:t>
            </w:r>
          </w:p>
        </w:tc>
        <w:tc>
          <w:tcPr>
            <w:tcW w:w="1506" w:type="dxa"/>
            <w:tcBorders>
              <w:top w:val="nil"/>
              <w:left w:val="nil"/>
              <w:bottom w:val="single" w:color="000000" w:sz="8" w:space="0"/>
              <w:right w:val="single" w:color="000000" w:sz="8" w:space="0"/>
            </w:tcBorders>
            <w:shd w:val="clear" w:color="000000" w:fill="E7FAF1"/>
            <w:vAlign w:val="bottom"/>
            <w:hideMark/>
          </w:tcPr>
          <w:p w:rsidRPr="00E17C06" w:rsidR="00457326" w:rsidP="00571152" w:rsidRDefault="00457326" w14:paraId="6D299E9F" w14:textId="77777777">
            <w:pPr>
              <w:spacing w:after="0" w:line="240" w:lineRule="auto"/>
              <w:jc w:val="right"/>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67</w:t>
            </w:r>
          </w:p>
        </w:tc>
        <w:tc>
          <w:tcPr>
            <w:tcW w:w="1506" w:type="dxa"/>
            <w:tcBorders>
              <w:top w:val="nil"/>
              <w:left w:val="nil"/>
              <w:bottom w:val="single" w:color="000000" w:sz="8" w:space="0"/>
              <w:right w:val="single" w:color="000000" w:sz="8" w:space="0"/>
            </w:tcBorders>
            <w:shd w:val="clear" w:color="000000" w:fill="E7FAF1"/>
            <w:vAlign w:val="bottom"/>
            <w:hideMark/>
          </w:tcPr>
          <w:p w:rsidRPr="00E17C06" w:rsidR="00457326" w:rsidP="00571152" w:rsidRDefault="00457326" w14:paraId="70B73CF6" w14:textId="77777777">
            <w:pPr>
              <w:spacing w:after="0" w:line="240" w:lineRule="auto"/>
              <w:jc w:val="right"/>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2909</w:t>
            </w:r>
          </w:p>
        </w:tc>
        <w:tc>
          <w:tcPr>
            <w:tcW w:w="938" w:type="dxa"/>
            <w:tcBorders>
              <w:top w:val="nil"/>
              <w:left w:val="nil"/>
              <w:bottom w:val="single" w:color="FFFFFF" w:sz="8" w:space="0"/>
              <w:right w:val="single" w:color="FFFFFF" w:sz="8" w:space="0"/>
            </w:tcBorders>
            <w:shd w:val="clear" w:color="000000" w:fill="E7FAF1"/>
            <w:vAlign w:val="bottom"/>
            <w:hideMark/>
          </w:tcPr>
          <w:p w:rsidRPr="00E17C06" w:rsidR="00457326" w:rsidP="00571152" w:rsidRDefault="00457326" w14:paraId="40AA9C3C" w14:textId="77777777">
            <w:pPr>
              <w:spacing w:after="0" w:line="240" w:lineRule="auto"/>
              <w:jc w:val="right"/>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2976</w:t>
            </w:r>
          </w:p>
        </w:tc>
      </w:tr>
      <w:tr w:rsidRPr="00E17C06" w:rsidR="00457326" w:rsidTr="00571152" w14:paraId="4B16DEEB" w14:textId="77777777">
        <w:trPr>
          <w:trHeight w:val="344"/>
        </w:trPr>
        <w:tc>
          <w:tcPr>
            <w:tcW w:w="2092" w:type="dxa"/>
            <w:tcBorders>
              <w:top w:val="nil"/>
              <w:left w:val="single" w:color="FFFFFF" w:sz="8" w:space="0"/>
              <w:bottom w:val="single" w:color="FFFFFF" w:sz="8" w:space="0"/>
              <w:right w:val="single" w:color="000000" w:sz="8" w:space="0"/>
            </w:tcBorders>
            <w:shd w:val="clear" w:color="000000" w:fill="E7FAF1"/>
            <w:vAlign w:val="bottom"/>
            <w:hideMark/>
          </w:tcPr>
          <w:p w:rsidRPr="00E17C06" w:rsidR="00457326" w:rsidP="00571152" w:rsidRDefault="00457326" w14:paraId="4BFFB9D7" w14:textId="77777777">
            <w:pPr>
              <w:spacing w:after="0" w:line="240" w:lineRule="auto"/>
              <w:jc w:val="center"/>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450+</w:t>
            </w:r>
          </w:p>
        </w:tc>
        <w:tc>
          <w:tcPr>
            <w:tcW w:w="1506" w:type="dxa"/>
            <w:tcBorders>
              <w:top w:val="nil"/>
              <w:left w:val="nil"/>
              <w:bottom w:val="single" w:color="000000" w:sz="8" w:space="0"/>
              <w:right w:val="single" w:color="000000" w:sz="8" w:space="0"/>
            </w:tcBorders>
            <w:shd w:val="clear" w:color="000000" w:fill="E7FAF1"/>
            <w:vAlign w:val="bottom"/>
            <w:hideMark/>
          </w:tcPr>
          <w:p w:rsidRPr="00E17C06" w:rsidR="00457326" w:rsidP="00571152" w:rsidRDefault="00457326" w14:paraId="2C894140" w14:textId="77777777">
            <w:pPr>
              <w:spacing w:after="0" w:line="240" w:lineRule="auto"/>
              <w:jc w:val="right"/>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21</w:t>
            </w:r>
          </w:p>
        </w:tc>
        <w:tc>
          <w:tcPr>
            <w:tcW w:w="1506" w:type="dxa"/>
            <w:tcBorders>
              <w:top w:val="nil"/>
              <w:left w:val="nil"/>
              <w:bottom w:val="single" w:color="000000" w:sz="8" w:space="0"/>
              <w:right w:val="single" w:color="000000" w:sz="8" w:space="0"/>
            </w:tcBorders>
            <w:shd w:val="clear" w:color="000000" w:fill="E7FAF1"/>
            <w:vAlign w:val="bottom"/>
            <w:hideMark/>
          </w:tcPr>
          <w:p w:rsidRPr="00E17C06" w:rsidR="00457326" w:rsidP="00571152" w:rsidRDefault="00457326" w14:paraId="28990D6B" w14:textId="77777777">
            <w:pPr>
              <w:spacing w:after="0" w:line="240" w:lineRule="auto"/>
              <w:jc w:val="right"/>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1265</w:t>
            </w:r>
          </w:p>
        </w:tc>
        <w:tc>
          <w:tcPr>
            <w:tcW w:w="938" w:type="dxa"/>
            <w:tcBorders>
              <w:top w:val="nil"/>
              <w:left w:val="nil"/>
              <w:bottom w:val="single" w:color="FFFFFF" w:sz="8" w:space="0"/>
              <w:right w:val="single" w:color="FFFFFF" w:sz="8" w:space="0"/>
            </w:tcBorders>
            <w:shd w:val="clear" w:color="000000" w:fill="E7FAF1"/>
            <w:vAlign w:val="bottom"/>
            <w:hideMark/>
          </w:tcPr>
          <w:p w:rsidRPr="00E17C06" w:rsidR="00457326" w:rsidP="00571152" w:rsidRDefault="00457326" w14:paraId="12A47B32" w14:textId="77777777">
            <w:pPr>
              <w:spacing w:after="0" w:line="240" w:lineRule="auto"/>
              <w:jc w:val="right"/>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1286</w:t>
            </w:r>
          </w:p>
        </w:tc>
      </w:tr>
      <w:tr w:rsidRPr="00E17C06" w:rsidR="00457326" w:rsidTr="00571152" w14:paraId="00CA59FD" w14:textId="77777777">
        <w:trPr>
          <w:trHeight w:val="408"/>
        </w:trPr>
        <w:tc>
          <w:tcPr>
            <w:tcW w:w="2092" w:type="dxa"/>
            <w:tcBorders>
              <w:top w:val="nil"/>
              <w:left w:val="single" w:color="FFFFFF" w:sz="8" w:space="0"/>
              <w:bottom w:val="single" w:color="FFFFFF" w:sz="8" w:space="0"/>
              <w:right w:val="single" w:color="FFFFFF" w:sz="8" w:space="0"/>
            </w:tcBorders>
            <w:shd w:val="clear" w:color="000000" w:fill="E7FAF1"/>
            <w:vAlign w:val="bottom"/>
            <w:hideMark/>
          </w:tcPr>
          <w:p w:rsidRPr="00E17C06" w:rsidR="00457326" w:rsidP="00571152" w:rsidRDefault="00457326" w14:paraId="4772A839" w14:textId="77777777">
            <w:pPr>
              <w:spacing w:after="0" w:line="240" w:lineRule="auto"/>
              <w:rPr>
                <w:rFonts w:ascii="Times New Roman" w:hAnsi="Times New Roman" w:eastAsia="Times New Roman" w:cs="Times New Roman"/>
                <w:sz w:val="24"/>
                <w:szCs w:val="24"/>
              </w:rPr>
            </w:pPr>
            <w:r w:rsidRPr="00E17C06">
              <w:rPr>
                <w:rFonts w:ascii="Times New Roman" w:hAnsi="Times New Roman" w:eastAsia="Times New Roman" w:cs="Times New Roman"/>
                <w:sz w:val="24"/>
                <w:szCs w:val="24"/>
              </w:rPr>
              <w:t> </w:t>
            </w:r>
          </w:p>
        </w:tc>
        <w:tc>
          <w:tcPr>
            <w:tcW w:w="1506" w:type="dxa"/>
            <w:tcBorders>
              <w:top w:val="nil"/>
              <w:left w:val="nil"/>
              <w:bottom w:val="single" w:color="FFFFFF" w:sz="8" w:space="0"/>
              <w:right w:val="single" w:color="FFFFFF" w:sz="8" w:space="0"/>
            </w:tcBorders>
            <w:shd w:val="clear" w:color="000000" w:fill="E7FAF1"/>
            <w:vAlign w:val="bottom"/>
            <w:hideMark/>
          </w:tcPr>
          <w:p w:rsidRPr="00E17C06" w:rsidR="00457326" w:rsidP="00571152" w:rsidRDefault="00457326" w14:paraId="14AC7E28" w14:textId="77777777">
            <w:pPr>
              <w:spacing w:after="0" w:line="240" w:lineRule="auto"/>
              <w:jc w:val="right"/>
              <w:rPr>
                <w:rFonts w:ascii="Times New Roman" w:hAnsi="Times New Roman" w:eastAsia="Times New Roman" w:cs="Times New Roman"/>
                <w:color w:val="000000"/>
                <w:sz w:val="24"/>
                <w:szCs w:val="24"/>
                <w:highlight w:val="yellow"/>
              </w:rPr>
            </w:pPr>
            <w:r w:rsidRPr="00E17C06">
              <w:rPr>
                <w:rFonts w:ascii="Times New Roman" w:hAnsi="Times New Roman" w:eastAsia="Times New Roman" w:cs="Times New Roman"/>
                <w:color w:val="000000"/>
                <w:sz w:val="24"/>
                <w:szCs w:val="24"/>
                <w:highlight w:val="yellow"/>
              </w:rPr>
              <w:t>97</w:t>
            </w:r>
          </w:p>
        </w:tc>
        <w:tc>
          <w:tcPr>
            <w:tcW w:w="1506" w:type="dxa"/>
            <w:tcBorders>
              <w:top w:val="nil"/>
              <w:left w:val="nil"/>
              <w:bottom w:val="single" w:color="FFFFFF" w:sz="8" w:space="0"/>
              <w:right w:val="single" w:color="FFFFFF" w:sz="8" w:space="0"/>
            </w:tcBorders>
            <w:shd w:val="clear" w:color="000000" w:fill="E7FAF1"/>
            <w:vAlign w:val="bottom"/>
            <w:hideMark/>
          </w:tcPr>
          <w:p w:rsidRPr="00E17C06" w:rsidR="00457326" w:rsidP="00571152" w:rsidRDefault="00457326" w14:paraId="38708A24" w14:textId="77777777">
            <w:pPr>
              <w:spacing w:after="0" w:line="240" w:lineRule="auto"/>
              <w:jc w:val="right"/>
              <w:rPr>
                <w:rFonts w:ascii="Times New Roman" w:hAnsi="Times New Roman" w:eastAsia="Times New Roman" w:cs="Times New Roman"/>
                <w:color w:val="000000"/>
                <w:sz w:val="24"/>
                <w:szCs w:val="24"/>
                <w:highlight w:val="yellow"/>
              </w:rPr>
            </w:pPr>
            <w:r w:rsidRPr="00E17C06">
              <w:rPr>
                <w:rFonts w:ascii="Times New Roman" w:hAnsi="Times New Roman" w:eastAsia="Times New Roman" w:cs="Times New Roman"/>
                <w:color w:val="000000"/>
                <w:sz w:val="24"/>
                <w:szCs w:val="24"/>
                <w:highlight w:val="yellow"/>
              </w:rPr>
              <w:t>4216</w:t>
            </w:r>
          </w:p>
        </w:tc>
        <w:tc>
          <w:tcPr>
            <w:tcW w:w="938" w:type="dxa"/>
            <w:tcBorders>
              <w:top w:val="nil"/>
              <w:left w:val="nil"/>
              <w:bottom w:val="single" w:color="FFFFFF" w:sz="8" w:space="0"/>
              <w:right w:val="single" w:color="FFFFFF" w:sz="8" w:space="0"/>
            </w:tcBorders>
            <w:shd w:val="clear" w:color="000000" w:fill="E7FAF1"/>
            <w:vAlign w:val="bottom"/>
            <w:hideMark/>
          </w:tcPr>
          <w:p w:rsidRPr="00E17C06" w:rsidR="00457326" w:rsidP="00571152" w:rsidRDefault="00457326" w14:paraId="5070571A" w14:textId="77777777">
            <w:pPr>
              <w:spacing w:after="0" w:line="240" w:lineRule="auto"/>
              <w:jc w:val="right"/>
              <w:rPr>
                <w:rFonts w:ascii="Times New Roman" w:hAnsi="Times New Roman" w:eastAsia="Times New Roman" w:cs="Times New Roman"/>
                <w:color w:val="000000"/>
                <w:sz w:val="24"/>
                <w:szCs w:val="24"/>
              </w:rPr>
            </w:pPr>
            <w:r w:rsidRPr="00E17C06">
              <w:rPr>
                <w:rFonts w:ascii="Times New Roman" w:hAnsi="Times New Roman" w:eastAsia="Times New Roman" w:cs="Times New Roman"/>
                <w:color w:val="000000"/>
                <w:sz w:val="24"/>
                <w:szCs w:val="24"/>
              </w:rPr>
              <w:t>4313</w:t>
            </w:r>
          </w:p>
        </w:tc>
      </w:tr>
    </w:tbl>
    <w:p w:rsidRPr="00E17C06" w:rsidR="00457326" w:rsidP="00571152" w:rsidRDefault="00457326" w14:paraId="6DEAF4B5" w14:textId="77777777">
      <w:pPr>
        <w:rPr>
          <w:rFonts w:ascii="Times New Roman" w:hAnsi="Times New Roman" w:cs="Times New Roman"/>
          <w:sz w:val="24"/>
          <w:szCs w:val="24"/>
        </w:rPr>
      </w:pPr>
    </w:p>
    <w:p w:rsidR="00457326" w:rsidP="00571152" w:rsidRDefault="00457326" w14:paraId="69BAADA0" w14:textId="0681274F">
      <w:pPr>
        <w:pStyle w:val="ListParagraph"/>
        <w:numPr>
          <w:ilvl w:val="0"/>
          <w:numId w:val="22"/>
        </w:numPr>
        <w:spacing w:after="160" w:line="259" w:lineRule="auto"/>
        <w:rPr>
          <w:rFonts w:ascii="Times New Roman" w:hAnsi="Times New Roman" w:cs="Times New Roman"/>
        </w:rPr>
      </w:pPr>
      <w:r w:rsidRPr="00E17C06">
        <w:rPr>
          <w:rFonts w:ascii="Times New Roman" w:hAnsi="Times New Roman" w:cs="Times New Roman"/>
        </w:rPr>
        <w:t xml:space="preserve">Admittedly some of the numbers are small, but what is the </w:t>
      </w:r>
      <w:r w:rsidRPr="00E17C06">
        <w:rPr>
          <w:rFonts w:ascii="Times New Roman" w:hAnsi="Times New Roman" w:cs="Times New Roman"/>
          <w:highlight w:val="yellow"/>
        </w:rPr>
        <w:t>interval likelihood ratio for a platelet count of 100 - &lt; 150 ×10</w:t>
      </w:r>
      <w:r w:rsidRPr="00E17C06">
        <w:rPr>
          <w:rFonts w:ascii="Times New Roman" w:hAnsi="Times New Roman" w:cs="Times New Roman"/>
          <w:highlight w:val="yellow"/>
          <w:vertAlign w:val="superscript"/>
        </w:rPr>
        <w:t>3</w:t>
      </w:r>
      <w:r w:rsidRPr="00E17C06">
        <w:rPr>
          <w:rFonts w:ascii="Times New Roman" w:hAnsi="Times New Roman" w:cs="Times New Roman"/>
        </w:rPr>
        <w:t>? (Show calculation.) [2]</w:t>
      </w:r>
    </w:p>
    <w:p w:rsidRPr="004B4B88" w:rsidR="004B4B88" w:rsidP="004B4B88" w:rsidRDefault="004B4B88" w14:paraId="23CDC284" w14:textId="77777777">
      <w:pPr>
        <w:spacing w:after="160" w:line="259" w:lineRule="auto"/>
        <w:rPr>
          <w:rFonts w:ascii="Times New Roman" w:hAnsi="Times New Roman" w:cs="Times New Roman"/>
        </w:rPr>
      </w:pPr>
    </w:p>
    <w:p w:rsidRPr="00E17C06" w:rsidR="00457326" w:rsidP="00571152" w:rsidRDefault="00457326" w14:paraId="5CB591C6" w14:textId="77777777">
      <w:pPr>
        <w:pStyle w:val="ListParagraph"/>
        <w:numPr>
          <w:ilvl w:val="0"/>
          <w:numId w:val="22"/>
        </w:numPr>
        <w:spacing w:after="160" w:line="259" w:lineRule="auto"/>
        <w:rPr>
          <w:rFonts w:ascii="Times New Roman" w:hAnsi="Times New Roman" w:cs="Times New Roman"/>
        </w:rPr>
      </w:pPr>
      <w:r w:rsidRPr="00E17C06">
        <w:rPr>
          <w:rFonts w:ascii="Times New Roman" w:hAnsi="Times New Roman" w:cs="Times New Roman"/>
        </w:rPr>
        <w:t xml:space="preserve">You are working with a population of patients whose prior probability of IBI you believe is very similar to the prevalence reported in this study.  Your current patient is a febrile infant &lt; 60 days old with a platelet count of 125 × </w:t>
      </w:r>
      <w:r w:rsidRPr="00E17C06">
        <w:rPr>
          <w:rFonts w:ascii="Times New Roman" w:hAnsi="Times New Roman" w:eastAsia="Times New Roman" w:cs="Times New Roman"/>
          <w:bCs/>
          <w:color w:val="000000"/>
        </w:rPr>
        <w:t>10</w:t>
      </w:r>
      <w:r w:rsidRPr="00E17C06">
        <w:rPr>
          <w:rFonts w:ascii="Times New Roman" w:hAnsi="Times New Roman" w:eastAsia="Times New Roman" w:cs="Times New Roman"/>
          <w:bCs/>
          <w:color w:val="000000"/>
          <w:vertAlign w:val="superscript"/>
        </w:rPr>
        <w:t>3</w:t>
      </w:r>
      <w:r w:rsidRPr="00E17C06">
        <w:rPr>
          <w:rFonts w:ascii="Times New Roman" w:hAnsi="Times New Roman" w:eastAsia="Times New Roman" w:cs="Times New Roman"/>
          <w:bCs/>
          <w:color w:val="000000"/>
        </w:rPr>
        <w:t xml:space="preserve"> cells/</w:t>
      </w:r>
      <w:r w:rsidRPr="00E17C06">
        <w:rPr>
          <w:rFonts w:ascii="Symbol" w:hAnsi="Symbol" w:eastAsia="Symbol" w:cs="Symbol"/>
          <w:color w:val="000000"/>
        </w:rPr>
        <w:t>m</w:t>
      </w:r>
      <w:r w:rsidRPr="00E17C06">
        <w:rPr>
          <w:rFonts w:ascii="Times New Roman" w:hAnsi="Times New Roman" w:eastAsia="Times New Roman" w:cs="Times New Roman"/>
          <w:bCs/>
          <w:color w:val="000000"/>
        </w:rPr>
        <w:t>L</w:t>
      </w:r>
      <w:r w:rsidRPr="00E17C06">
        <w:rPr>
          <w:rFonts w:ascii="Times New Roman" w:hAnsi="Times New Roman" w:cs="Times New Roman"/>
        </w:rPr>
        <w:t>.  Based on this study and the platelet count, what is your best estimate for the probability of IBI?  Explain and show calculations.[2]</w:t>
      </w:r>
    </w:p>
    <w:p w:rsidRPr="00E17C06" w:rsidR="00457326" w:rsidP="00571152" w:rsidRDefault="00457326" w14:paraId="4FBFB82F" w14:textId="77777777">
      <w:pPr>
        <w:rPr>
          <w:rFonts w:ascii="Times New Roman" w:hAnsi="Times New Roman" w:cs="Times New Roman"/>
          <w:bCs/>
          <w:color w:val="0070C0"/>
          <w:sz w:val="24"/>
          <w:szCs w:val="24"/>
        </w:rPr>
      </w:pPr>
    </w:p>
    <w:p w:rsidRPr="004B4B88" w:rsidR="00457326" w:rsidP="00571152" w:rsidRDefault="00457326" w14:paraId="0909CEE6" w14:textId="16CE774C">
      <w:pPr>
        <w:pStyle w:val="ListParagraph"/>
        <w:numPr>
          <w:ilvl w:val="0"/>
          <w:numId w:val="22"/>
        </w:numPr>
        <w:spacing w:after="160" w:line="259" w:lineRule="auto"/>
        <w:rPr>
          <w:rFonts w:ascii="Times New Roman" w:hAnsi="Times New Roman" w:cs="Times New Roman"/>
          <w:b/>
        </w:rPr>
      </w:pPr>
      <w:r w:rsidRPr="00E17C06">
        <w:rPr>
          <w:rFonts w:ascii="Times New Roman" w:hAnsi="Times New Roman" w:cs="Times New Roman"/>
        </w:rPr>
        <w:t>Of the 4 platelet count intervals in the table above, which is most concerning for IBI? [1]</w:t>
      </w:r>
    </w:p>
    <w:p w:rsidRPr="004B4B88" w:rsidR="004B4B88" w:rsidP="004B4B88" w:rsidRDefault="004B4B88" w14:paraId="258CE387" w14:textId="77777777">
      <w:pPr>
        <w:pStyle w:val="ListParagraph"/>
        <w:rPr>
          <w:rFonts w:ascii="Times New Roman" w:hAnsi="Times New Roman" w:cs="Times New Roman"/>
          <w:b/>
        </w:rPr>
      </w:pPr>
    </w:p>
    <w:p w:rsidRPr="004B4B88" w:rsidR="004B4B88" w:rsidP="004B4B88" w:rsidRDefault="004B4B88" w14:paraId="09C3547D" w14:textId="77777777">
      <w:pPr>
        <w:spacing w:after="160" w:line="259" w:lineRule="auto"/>
        <w:rPr>
          <w:rFonts w:ascii="Times New Roman" w:hAnsi="Times New Roman" w:cs="Times New Roman"/>
          <w:b/>
        </w:rPr>
      </w:pPr>
    </w:p>
    <w:p w:rsidRPr="004B4B88" w:rsidR="00457326" w:rsidP="00571152" w:rsidRDefault="00457326" w14:paraId="058BE85D" w14:textId="1605DA4A">
      <w:pPr>
        <w:pStyle w:val="ListParagraph"/>
        <w:numPr>
          <w:ilvl w:val="0"/>
          <w:numId w:val="22"/>
        </w:numPr>
        <w:spacing w:after="160" w:line="259" w:lineRule="auto"/>
        <w:rPr>
          <w:rFonts w:ascii="Times New Roman" w:hAnsi="Times New Roman" w:cs="Times New Roman"/>
          <w:b/>
        </w:rPr>
      </w:pPr>
      <w:r w:rsidRPr="00E17C06">
        <w:rPr>
          <w:rFonts w:ascii="Times New Roman" w:hAnsi="Times New Roman" w:cs="Times New Roman"/>
        </w:rPr>
        <w:t xml:space="preserve">What is the </w:t>
      </w:r>
      <w:r w:rsidRPr="00E17C06">
        <w:rPr>
          <w:rFonts w:ascii="Times New Roman" w:hAnsi="Times New Roman" w:cs="Times New Roman"/>
          <w:highlight w:val="yellow"/>
        </w:rPr>
        <w:t>LR for a platelet</w:t>
      </w:r>
      <w:r w:rsidRPr="00E17C06">
        <w:rPr>
          <w:rFonts w:ascii="Times New Roman" w:hAnsi="Times New Roman" w:cs="Times New Roman"/>
        </w:rPr>
        <w:t xml:space="preserve"> count in that interval?[1]</w:t>
      </w:r>
    </w:p>
    <w:p w:rsidRPr="00E17C06" w:rsidR="004B4B88" w:rsidP="004B4B88" w:rsidRDefault="004B4B88" w14:paraId="7993F7A3" w14:textId="77777777">
      <w:pPr>
        <w:pStyle w:val="ListParagraph"/>
        <w:spacing w:after="160" w:line="259" w:lineRule="auto"/>
        <w:rPr>
          <w:rFonts w:ascii="Times New Roman" w:hAnsi="Times New Roman" w:cs="Times New Roman"/>
          <w:b/>
        </w:rPr>
      </w:pPr>
    </w:p>
    <w:p w:rsidRPr="004B4B88" w:rsidR="00457326" w:rsidP="00571152" w:rsidRDefault="00457326" w14:paraId="2553984C" w14:textId="53482C7E">
      <w:pPr>
        <w:pStyle w:val="ListParagraph"/>
        <w:numPr>
          <w:ilvl w:val="0"/>
          <w:numId w:val="22"/>
        </w:numPr>
        <w:spacing w:after="160" w:line="259" w:lineRule="auto"/>
        <w:rPr>
          <w:rFonts w:ascii="Times New Roman" w:hAnsi="Times New Roman" w:cs="Times New Roman"/>
          <w:u w:val="single"/>
        </w:rPr>
      </w:pPr>
      <w:r w:rsidRPr="00E17C06">
        <w:rPr>
          <w:rFonts w:ascii="Times New Roman" w:hAnsi="Times New Roman" w:cs="Times New Roman"/>
        </w:rPr>
        <w:t xml:space="preserve">If your treatment threshold probability for IBI is 1% and the only test you were considering was the platelet count, what </w:t>
      </w:r>
      <w:r w:rsidRPr="00E17C06">
        <w:rPr>
          <w:rFonts w:ascii="Times New Roman" w:hAnsi="Times New Roman" w:cs="Times New Roman"/>
          <w:highlight w:val="yellow"/>
        </w:rPr>
        <w:t>pre-test probability would allow you to skip the test and forgo treatment</w:t>
      </w:r>
      <w:r w:rsidR="00351E01">
        <w:rPr>
          <w:rFonts w:ascii="Times New Roman" w:hAnsi="Times New Roman" w:cs="Times New Roman"/>
        </w:rPr>
        <w:t>?</w:t>
      </w:r>
      <w:r w:rsidRPr="00E17C06" w:rsidR="00351E01">
        <w:rPr>
          <w:rFonts w:ascii="Times New Roman" w:hAnsi="Times New Roman" w:cs="Times New Roman"/>
        </w:rPr>
        <w:t xml:space="preserve"> </w:t>
      </w:r>
      <w:r w:rsidRPr="00E17C06">
        <w:rPr>
          <w:rFonts w:ascii="Times New Roman" w:hAnsi="Times New Roman" w:cs="Times New Roman"/>
        </w:rPr>
        <w:t>[2]</w:t>
      </w:r>
    </w:p>
    <w:p w:rsidRPr="004B4B88" w:rsidR="004B4B88" w:rsidP="004B4B88" w:rsidRDefault="004B4B88" w14:paraId="2D5FBF04" w14:textId="77777777">
      <w:pPr>
        <w:pStyle w:val="ListParagraph"/>
        <w:rPr>
          <w:rFonts w:ascii="Times New Roman" w:hAnsi="Times New Roman" w:cs="Times New Roman"/>
          <w:u w:val="single"/>
        </w:rPr>
      </w:pPr>
    </w:p>
    <w:p w:rsidRPr="004B4B88" w:rsidR="004B4B88" w:rsidP="004B4B88" w:rsidRDefault="004B4B88" w14:paraId="12DFC39B" w14:textId="77777777">
      <w:pPr>
        <w:spacing w:after="160" w:line="259" w:lineRule="auto"/>
        <w:rPr>
          <w:rFonts w:ascii="Times New Roman" w:hAnsi="Times New Roman" w:cs="Times New Roman"/>
          <w:u w:val="single"/>
        </w:rPr>
      </w:pPr>
    </w:p>
    <w:p w:rsidRPr="00E17C06" w:rsidR="00457326" w:rsidP="00571152" w:rsidRDefault="00457326" w14:paraId="784AC02A" w14:textId="77777777">
      <w:pPr>
        <w:pStyle w:val="ListParagraph"/>
        <w:numPr>
          <w:ilvl w:val="0"/>
          <w:numId w:val="22"/>
        </w:numPr>
        <w:spacing w:after="160" w:line="259" w:lineRule="auto"/>
        <w:rPr>
          <w:rFonts w:ascii="Times New Roman" w:hAnsi="Times New Roman" w:cs="Times New Roman"/>
        </w:rPr>
      </w:pPr>
      <w:r w:rsidRPr="00E17C06">
        <w:rPr>
          <w:rFonts w:ascii="Times New Roman" w:hAnsi="Times New Roman" w:cs="Times New Roman"/>
        </w:rPr>
        <w:t xml:space="preserve">In Table 4 from the paper, the authors report an LR of 1.0 for platelets &lt; 150 or ≥ 450.  What is the LR for a platelet count 150 - &lt; </w:t>
      </w:r>
      <w:proofErr w:type="gramStart"/>
      <w:r w:rsidRPr="00E17C06">
        <w:rPr>
          <w:rFonts w:ascii="Times New Roman" w:hAnsi="Times New Roman" w:cs="Times New Roman"/>
        </w:rPr>
        <w:t>450 ?</w:t>
      </w:r>
      <w:proofErr w:type="gramEnd"/>
      <w:r w:rsidRPr="00E17C06">
        <w:rPr>
          <w:rFonts w:ascii="Times New Roman" w:hAnsi="Times New Roman" w:cs="Times New Roman"/>
        </w:rPr>
        <w:t xml:space="preserve"> [2]</w:t>
      </w:r>
    </w:p>
    <w:p w:rsidRPr="00E17C06" w:rsidR="00457326" w:rsidP="00571152" w:rsidRDefault="00457326" w14:paraId="66BB0025" w14:textId="28BDE9F9">
      <w:pPr>
        <w:rPr>
          <w:rFonts w:ascii="Times New Roman" w:hAnsi="Times New Roman" w:cs="Times New Roman"/>
          <w:bCs/>
          <w:iCs/>
          <w:color w:val="0070C0"/>
          <w:sz w:val="24"/>
          <w:szCs w:val="24"/>
        </w:rPr>
      </w:pPr>
      <w:r w:rsidRPr="00E17C06">
        <w:rPr>
          <w:rFonts w:ascii="Times New Roman" w:hAnsi="Times New Roman" w:cs="Times New Roman"/>
          <w:bCs/>
          <w:iCs/>
          <w:color w:val="0070C0"/>
          <w:sz w:val="24"/>
          <w:szCs w:val="24"/>
        </w:rPr>
        <w:br/>
      </w:r>
    </w:p>
    <w:p w:rsidRPr="00E17C06" w:rsidR="00457326" w:rsidP="00571152" w:rsidRDefault="00457326" w14:paraId="2F017312" w14:textId="77777777">
      <w:pPr>
        <w:rPr>
          <w:rFonts w:ascii="Times New Roman" w:hAnsi="Times New Roman" w:cs="Times New Roman"/>
          <w:b/>
          <w:i/>
        </w:rPr>
      </w:pPr>
    </w:p>
    <w:p w:rsidRPr="00CB3767" w:rsidR="00457326" w:rsidP="00571152" w:rsidRDefault="00457326" w14:paraId="65A83508" w14:textId="77777777">
      <w:pPr>
        <w:tabs>
          <w:tab w:val="left" w:pos="-720"/>
        </w:tabs>
        <w:spacing w:after="0" w:line="240" w:lineRule="auto"/>
        <w:rPr>
          <w:rFonts w:ascii="Times New Roman" w:hAnsi="Times New Roman" w:cs="Times New Roman"/>
          <w:sz w:val="24"/>
        </w:rPr>
      </w:pPr>
    </w:p>
    <w:p w:rsidRPr="00CB3767" w:rsidR="00457326" w:rsidP="00571152" w:rsidRDefault="00457326" w14:paraId="0107564B" w14:textId="77777777">
      <w:pPr>
        <w:spacing w:after="0" w:line="240" w:lineRule="auto"/>
        <w:rPr>
          <w:rFonts w:ascii="Times New Roman" w:hAnsi="Times New Roman" w:cs="Times New Roman"/>
          <w:b/>
        </w:rPr>
      </w:pPr>
    </w:p>
    <w:p w:rsidR="00457326" w:rsidRDefault="00457326" w14:paraId="11861B52" w14:textId="77777777">
      <w:pPr>
        <w:rPr>
          <w:rFonts w:ascii="Times New Roman" w:hAnsi="Times New Roman" w:cs="Times New Roman"/>
          <w:b/>
        </w:rPr>
      </w:pPr>
      <w:r>
        <w:rPr>
          <w:rFonts w:ascii="Times New Roman" w:hAnsi="Times New Roman" w:cs="Times New Roman"/>
          <w:b/>
        </w:rPr>
        <w:br w:type="page"/>
      </w:r>
    </w:p>
    <w:p w:rsidRPr="00E17C06" w:rsidR="00457326" w:rsidP="00571152" w:rsidRDefault="00457326" w14:paraId="60D2C260" w14:textId="77777777">
      <w:pPr>
        <w:spacing w:line="259" w:lineRule="auto"/>
        <w:rPr>
          <w:rFonts w:ascii="Times New Roman" w:hAnsi="Times New Roman" w:cs="Times New Roman"/>
          <w:b/>
          <w:bCs/>
          <w:sz w:val="24"/>
          <w:szCs w:val="24"/>
        </w:rPr>
      </w:pPr>
      <w:r w:rsidRPr="00E17C06">
        <w:rPr>
          <w:rFonts w:ascii="Times New Roman" w:hAnsi="Times New Roman" w:cs="Times New Roman"/>
          <w:b/>
          <w:bCs/>
          <w:sz w:val="24"/>
          <w:szCs w:val="24"/>
        </w:rPr>
        <w:t>4. Abbott Antibody Test for COVID-19 [10 points]</w:t>
      </w:r>
    </w:p>
    <w:p w:rsidRPr="00E17C06" w:rsidR="00457326" w:rsidP="00571152" w:rsidRDefault="00457326" w14:paraId="1077BAF3" w14:textId="3ECF9F1E">
      <w:pPr>
        <w:rPr>
          <w:rFonts w:ascii="Times New Roman" w:hAnsi="Times New Roman" w:cs="Times New Roman"/>
          <w:sz w:val="24"/>
          <w:szCs w:val="24"/>
        </w:rPr>
      </w:pPr>
      <w:r w:rsidRPr="00E17C06">
        <w:rPr>
          <w:rFonts w:ascii="Times New Roman" w:hAnsi="Times New Roman" w:cs="Times New Roman"/>
          <w:sz w:val="24"/>
          <w:szCs w:val="24"/>
        </w:rPr>
        <w:t>The Abbott Architect SARS-CoV-2 IgG test is a chemiluminescent immunoassay for IgG antibodies to the nucleocapsid antigen of the SARS-CoV-2 virus</w:t>
      </w:r>
      <w:r w:rsidR="00810C81">
        <w:rPr>
          <w:rFonts w:ascii="Times New Roman" w:hAnsi="Times New Roman" w:cs="Times New Roman"/>
          <w:sz w:val="24"/>
          <w:szCs w:val="24"/>
        </w:rPr>
        <w:t xml:space="preserve">, used as a test for past </w:t>
      </w:r>
      <w:r w:rsidRPr="00E17C06" w:rsidR="00810C81">
        <w:rPr>
          <w:rFonts w:ascii="Times New Roman" w:hAnsi="Times New Roman" w:cs="Times New Roman"/>
          <w:sz w:val="24"/>
          <w:szCs w:val="24"/>
        </w:rPr>
        <w:t>SARS-CoV-2</w:t>
      </w:r>
      <w:r w:rsidR="00810C81">
        <w:rPr>
          <w:rFonts w:ascii="Times New Roman" w:hAnsi="Times New Roman" w:cs="Times New Roman"/>
          <w:sz w:val="24"/>
          <w:szCs w:val="24"/>
        </w:rPr>
        <w:t xml:space="preserve"> infection</w:t>
      </w:r>
      <w:r w:rsidRPr="00E17C06">
        <w:rPr>
          <w:rFonts w:ascii="Times New Roman" w:hAnsi="Times New Roman" w:cs="Times New Roman"/>
          <w:sz w:val="24"/>
          <w:szCs w:val="24"/>
        </w:rPr>
        <w:t xml:space="preserve">.  </w:t>
      </w:r>
      <w:r>
        <w:rPr>
          <w:rFonts w:ascii="Times New Roman" w:hAnsi="Times New Roman" w:cs="Times New Roman"/>
          <w:sz w:val="24"/>
          <w:szCs w:val="24"/>
        </w:rPr>
        <w:t xml:space="preserve">Vaccinated persons do not develop antibodies to the nucleocapsid antigen, so this test </w:t>
      </w:r>
      <w:r w:rsidRPr="00E17C06">
        <w:rPr>
          <w:rFonts w:ascii="Times New Roman" w:hAnsi="Times New Roman" w:cs="Times New Roman"/>
          <w:sz w:val="24"/>
          <w:szCs w:val="24"/>
        </w:rPr>
        <w:t>is used to determine whether someone has been previously infected with SARS-CoV-2</w:t>
      </w:r>
      <w:r>
        <w:rPr>
          <w:rFonts w:ascii="Times New Roman" w:hAnsi="Times New Roman" w:cs="Times New Roman"/>
          <w:sz w:val="24"/>
          <w:szCs w:val="24"/>
        </w:rPr>
        <w:t>, not vaccinated (but see the update at the end of this problem).</w:t>
      </w:r>
      <w:r w:rsidRPr="00E17C06">
        <w:rPr>
          <w:rFonts w:ascii="Times New Roman" w:hAnsi="Times New Roman" w:cs="Times New Roman"/>
          <w:sz w:val="24"/>
          <w:szCs w:val="24"/>
        </w:rPr>
        <w:t xml:space="preserve">  </w:t>
      </w:r>
      <w:r w:rsidRPr="00E17C06">
        <w:rPr>
          <w:rFonts w:ascii="Times New Roman" w:hAnsi="Times New Roman" w:eastAsia="Arial Unicode MS" w:cs="Times New Roman"/>
          <w:sz w:val="24"/>
          <w:szCs w:val="24"/>
        </w:rPr>
        <w:t>For chemiluminescent assays, the strength of the light signal is a continuous variable directly related to the quantity of antibodies in the specimen. It is converted to a binary test result (positive or negative) by comparing to a cutoff</w:t>
      </w:r>
      <w:r w:rsidRPr="00E17C06">
        <w:rPr>
          <w:rFonts w:ascii="Times New Roman" w:hAnsi="Times New Roman" w:eastAsia="Arial Unicode MS" w:cs="Times New Roman"/>
          <w:sz w:val="24"/>
          <w:szCs w:val="24"/>
          <w:highlight w:val="yellow"/>
        </w:rPr>
        <w:t xml:space="preserve">.  </w:t>
      </w:r>
      <w:r w:rsidRPr="00E17C06">
        <w:rPr>
          <w:rFonts w:ascii="Times New Roman" w:hAnsi="Times New Roman" w:cs="Times New Roman"/>
          <w:sz w:val="24"/>
          <w:szCs w:val="24"/>
          <w:highlight w:val="yellow"/>
        </w:rPr>
        <w:t>The manufacturer’s quantitative cutoff for calling this assay positive is 1.4.</w:t>
      </w:r>
      <w:r w:rsidRPr="00E17C06">
        <w:rPr>
          <w:rFonts w:ascii="Times New Roman" w:hAnsi="Times New Roman" w:cs="Times New Roman"/>
          <w:sz w:val="24"/>
          <w:szCs w:val="24"/>
        </w:rPr>
        <w:t xml:space="preserve">  (The units of this measurement are not relevant to this problem; they are sometimes referred to as optical density units.)</w:t>
      </w:r>
    </w:p>
    <w:p w:rsidRPr="00E17C06" w:rsidR="00457326" w:rsidP="00571152" w:rsidRDefault="00457326" w14:paraId="5C4BC4CE" w14:textId="26DE06A0">
      <w:pPr>
        <w:rPr>
          <w:rFonts w:ascii="Times New Roman" w:hAnsi="Times New Roman" w:cs="Times New Roman"/>
          <w:sz w:val="24"/>
          <w:szCs w:val="24"/>
        </w:rPr>
      </w:pPr>
      <w:r w:rsidRPr="00E17C06">
        <w:rPr>
          <w:rFonts w:ascii="Times New Roman" w:hAnsi="Times New Roman" w:cs="Times New Roman"/>
          <w:sz w:val="24"/>
          <w:szCs w:val="24"/>
        </w:rPr>
        <w:t xml:space="preserve">An independent study by Public Health England </w:t>
      </w:r>
      <w:r w:rsidR="00077326">
        <w:rPr>
          <w:rFonts w:ascii="Times New Roman" w:hAnsi="Times New Roman" w:cs="Times New Roman"/>
          <w:sz w:val="24"/>
          <w:szCs w:val="24"/>
        </w:rPr>
        <w:fldChar w:fldCharType="begin"/>
      </w:r>
      <w:r w:rsidR="00077326">
        <w:rPr>
          <w:rFonts w:ascii="Times New Roman" w:hAnsi="Times New Roman" w:cs="Times New Roman"/>
          <w:sz w:val="24"/>
          <w:szCs w:val="24"/>
        </w:rPr>
        <w:instrText xml:space="preserve"> ADDIN ZOTERO_ITEM CSL_CITATION {"citationID":"dKasta8O","properties":{"formattedCitation":"(2)","plainCitation":"(2)","noteIndex":0},"citationItems":[{"id":4396,"uris":["http://zotero.org/users/6682159/items/3BALMTSZ"],"uri":["http://zotero.org/users/6682159/items/3BALMTSZ"],"itemData":{"id":4396,"type":"article-journal","abstract":"Background Severe acute respiratory syndrome coronavirus 2 (SARS-CoV-2) has caused a global pandemic in 2020. Testing is crucial for mitigating public health and economic effects. Serology is considered key to population-level surveillance and potentially individual-level risk assessment. However, immunoassay performance has not been compared on large, identical sample sets. We aimed to investigate the performance of four high-throughput commercial SARS-CoV-2 antibody immunoassays and a novel 384-well ELISA.","container-title":"The Lancet Infectious Diseases","DOI":"10.1016/S1473-3099(20)30634-4","ISSN":"14733099","issue":"12","journalAbbreviation":"The Lancet Infectious Diseases","language":"en","page":"1390-1400","source":"DOI.org (Crossref)","title":"Performance characteristics of five immunoassays for SARS-CoV-2: a head-to-head benchmark comparison","title-short":"Performance characteristics of five immunoassays for SARS-CoV-2","volume":"20","author":[{"family":"Ainsworth","given":"Mark"},{"family":"Andersson","given":"Monique"},{"family":"Auckland","given":"Kathryn"},{"family":"Baillie","given":"J Kenneth"},{"family":"Barnes","given":"Eleanor"},{"family":"Beer","given":"Sally"},{"family":"Beveridge","given":"Amy"},{"family":"Bibi","given":"Sagida"},{"family":"Blackwell","given":"Luke"},{"family":"Borak","given":"Martyna"},{"family":"Bown","given":"Abbie"},{"family":"Brooks","given":"Tim"},{"family":"Burgess-Brown","given":"Nicola A"},{"family":"Camara","given":"Susana"},{"family":"Catton","given":"Matthew"},{"family":"Chau","given":"Kevin K."},{"family":"Christott","given":"Thomas"},{"family":"Clutterbuck","given":"Elizabeth"},{"family":"Coker","given":"Jesse"},{"family":"Cornall","given":"Richard J"},{"family":"Cox","given":"Stuart"},{"family":"Crawford-Jones","given":"David"},{"family":"Crook","given":"Derrick W"},{"family":"D'Arcangelo","given":"Silvia"},{"family":"Dejnirattsai","given":"Wanwisa"},{"family":"Dequaire","given":"Julie M M"},{"family":"Dimitriadis","given":"Stavros"},{"family":"Dingle","given":"Kate E"},{"family":"Doherty","given":"George"},{"family":"Dold","given":"Christina"},{"family":"Dong","given":"Tao"},{"family":"Dunachie","given":"Susanna J"},{"family":"Ebner","given":"Daniel"},{"family":"Emmenegger","given":"Marc"},{"family":"Espinosa","given":"Alexis"},{"family":"Eyre","given":"David W"},{"family":"Fairhead","given":"Rory"},{"family":"Fassih","given":"Shayan"},{"family":"Feehily","given":"Conor"},{"family":"Felle","given":"Sally"},{"family":"Fernandez-Cid","given":"Alejandra"},{"family":"Fernandez Mendoza","given":"Maria"},{"family":"Foord","given":"Thomas H"},{"family":"Fordwoh","given":"Thomas"},{"family":"Fox McKee","given":"Deborah"},{"family":"Frater","given":"John"},{"family":"Gallardo Sanchez","given":"Veronica"},{"family":"Gent","given":"Nick"},{"family":"Georgiou","given":"Dominique"},{"family":"Groves","given":"Christopher J"},{"family":"Hallis","given":"Bassam"},{"family":"Hammond","given":"Peter M"},{"family":"Hatch","given":"Stephanie B."},{"family":"Harvala","given":"Heli J"},{"family":"Hill","given":"Jennifer"},{"family":"Hoosdally","given":"Sarah J"},{"family":"Horsington","given":"Bryn"},{"family":"Howarth","given":"Alison"},{"family":"James","given":"Tim"},{"family":"Jeffery","given":"Katie"},{"family":"Jones","given":"Elizabeth"},{"family":"Justice","given":"Anita"},{"family":"Karpe","given":"Fredrik"},{"family":"Kavanagh","given":"James"},{"family":"Kim","given":"David S"},{"family":"Kirton","given":"Richard"},{"family":"Klenerman","given":"Paul"},{"family":"Knight","given":"Julian C"},{"family":"Koukouflis","given":"Leonidas"},{"family":"Kwok","given":"Andrew"},{"family":"Leuschner","given":"Ullrich"},{"family":"Levin","given":"Robert"},{"family":"Linder","given":"Aline"},{"family":"Lockett","given":"Teresa"},{"family":"Lumley","given":"Sheila F"},{"family":"Marinou","given":"Spyridoula"},{"family":"Marsden","given":"Brian D"},{"family":"Martinez","given":"Jose"},{"family":"Martins Ferreira","given":"Lucas"},{"family":"Mason","given":"Lara"},{"family":"Matthews","given":"Philippa C"},{"family":"Mentzer","given":"Alexander J"},{"family":"Mobbs","given":"Alexander"},{"family":"Mongkolsapaya","given":"Juthathip"},{"family":"Morrow","given":"Jordan"},{"family":"Mukhopadhyay","given":"Shubhashish M M"},{"family":"Neville","given":"Matthew J"},{"family":"Oakley","given":"Sarah"},{"family":"Oliveira","given":"Marta"},{"family":"Otter","given":"Ashley"},{"family":"Paddon","given":"Kevin"},{"family":"Pascoe","given":"Jordan"},{"family":"Peng","given":"Yanchun"},{"family":"Perez","given":"Elena"},{"family":"Perumal","given":"Prem K"},{"family":"Peto","given":"Timothy E A"},{"family":"Pickford","given":"Hayleah"},{"family":"Ploeg","given":"Rutger J"},{"family":"Pollard","given":"Andrew J"},{"family":"Richardson","given":"Anastasia"},{"family":"Ritter","given":"Thomas G"},{"family":"Roberts","given":"David J"},{"family":"Rodger","given":"Gillian"},{"family":"Rollier","given":"Christine S"},{"family":"Rowe","given":"Cathy"},{"family":"Rudkin","given":"Justine K"},{"family":"Screaton","given":"Gavin"},{"family":"Semple","given":"Malcolm G"},{"family":"Sienkiewicz","given":"Alex"},{"family":"Silva-Reyes","given":"Laura"},{"family":"Skelly","given":"Donal T"},{"family":"Sobrino Diaz","given":"Alberto"},{"family":"Stafford","given":"Lizzie"},{"family":"Stockdale","given":"Lisa"},{"family":"Stoesser","given":"Nicole"},{"family":"Street","given":"Teresa"},{"family":"Stuart","given":"David I"},{"family":"Sweed","given":"Angela"},{"family":"Taylor","given":"Adan"},{"family":"Thraves","given":"Hannah"},{"family":"Tsang","given":"Hoi P"},{"family":"Verheul","given":"Marije K"},{"family":"Vipond","given":"Richard"},{"family":"Walker","given":"Timothy M"},{"family":"Wareing","given":"Susan"},{"family":"Warren","given":"Yolanda"},{"family":"Wells","given":"Charlie"},{"family":"Wilson","given":"Clare"},{"family":"Withycombe","given":"Kate"},{"family":"Young","given":"Rebecca K"}],"issued":{"date-parts":[["2020",12]]}}}],"schema":"https://github.com/citation-style-language/schema/raw/master/csl-citation.json"} </w:instrText>
      </w:r>
      <w:r w:rsidR="00077326">
        <w:rPr>
          <w:rFonts w:ascii="Times New Roman" w:hAnsi="Times New Roman" w:cs="Times New Roman"/>
          <w:sz w:val="24"/>
          <w:szCs w:val="24"/>
        </w:rPr>
        <w:fldChar w:fldCharType="separate"/>
      </w:r>
      <w:r w:rsidR="00077326">
        <w:rPr>
          <w:rFonts w:ascii="Times New Roman" w:hAnsi="Times New Roman" w:cs="Times New Roman"/>
          <w:noProof/>
          <w:sz w:val="24"/>
          <w:szCs w:val="24"/>
        </w:rPr>
        <w:t>(2)</w:t>
      </w:r>
      <w:r w:rsidR="00077326">
        <w:rPr>
          <w:rFonts w:ascii="Times New Roman" w:hAnsi="Times New Roman" w:cs="Times New Roman"/>
          <w:sz w:val="24"/>
          <w:szCs w:val="24"/>
        </w:rPr>
        <w:fldChar w:fldCharType="end"/>
      </w:r>
      <w:r w:rsidRPr="00E17C06">
        <w:rPr>
          <w:rFonts w:ascii="Times New Roman" w:hAnsi="Times New Roman" w:cs="Times New Roman"/>
          <w:sz w:val="24"/>
          <w:szCs w:val="24"/>
        </w:rPr>
        <w:t>assessed the sensitivity of this test in 536 samples drawn 20 or more days after symptom onset from patients with PCR-documented SARS-CoV-2 infection.  The sensitivity was 92.7% (497/536 95% CI 90.2 - 94.8%).  The specificity was assessed in 994 pre-COVID era samples and was 99.9% (993/994 95% CI 99.4% - 100.0%).</w:t>
      </w:r>
    </w:p>
    <w:p w:rsidRPr="00E17C06" w:rsidR="00457326" w:rsidP="00571152" w:rsidRDefault="00457326" w14:paraId="61CA0C71" w14:textId="77777777">
      <w:pPr>
        <w:rPr>
          <w:rFonts w:ascii="Times New Roman" w:hAnsi="Times New Roman" w:cs="Times New Roman"/>
          <w:sz w:val="24"/>
          <w:szCs w:val="24"/>
        </w:rPr>
      </w:pPr>
      <w:r w:rsidRPr="00E17C06">
        <w:rPr>
          <w:rFonts w:ascii="Times New Roman" w:hAnsi="Times New Roman" w:cs="Times New Roman"/>
          <w:sz w:val="24"/>
          <w:szCs w:val="24"/>
        </w:rPr>
        <w:t>The study published the following ROC curve:</w:t>
      </w:r>
    </w:p>
    <w:p w:rsidR="00457326" w:rsidP="00571152" w:rsidRDefault="00457326" w14:paraId="1F4C43B0" w14:textId="2EB0F348">
      <w:r>
        <w:rPr>
          <w:noProof/>
        </w:rPr>
        <w:drawing>
          <wp:inline distT="0" distB="0" distL="0" distR="0" wp14:anchorId="576656C8" wp14:editId="0C1C191E">
            <wp:extent cx="5943600" cy="3660140"/>
            <wp:effectExtent l="0" t="0" r="0" b="0"/>
            <wp:docPr id="6"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hart&#10;&#10;Description automatically generated"/>
                    <pic:cNvPicPr/>
                  </pic:nvPicPr>
                  <pic:blipFill>
                    <a:blip r:embed="rId9">
                      <a:extLst>
                        <a:ext uri="{FF2B5EF4-FFF2-40B4-BE49-F238E27FC236}">
                          <a16:creationId xmlns:arto="http://schemas.microsoft.com/office/word/2006/arto" xmlns:a16="http://schemas.microsoft.com/office/drawing/2014/main" xmlns:c="http://schemas.openxmlformats.org/drawingml/2006/chart" xmlns:a14="http://schemas.microsoft.com/office/drawing/2010/main" xmlns:w="http://schemas.openxmlformats.org/wordprocessingml/2006/main" xmlns:w10="urn:schemas-microsoft-com:office:word" xmlns:v="urn:schemas-microsoft-com:vml" xmlns:o="urn:schemas-microsoft-com:office:office" xmlns="" xmlns:ma14="http://schemas.microsoft.com/office/mac/drawingml/2011/main" id="{93926BED-CB1E-1D4C-9AB2-5654FA978035}"/>
                        </a:ext>
                      </a:extLst>
                    </a:blip>
                    <a:stretch>
                      <a:fillRect/>
                    </a:stretch>
                  </pic:blipFill>
                  <pic:spPr>
                    <a:xfrm>
                      <a:off x="0" y="0"/>
                      <a:ext cx="5943600" cy="3660140"/>
                    </a:xfrm>
                    <a:prstGeom prst="rect">
                      <a:avLst/>
                    </a:prstGeom>
                  </pic:spPr>
                </pic:pic>
              </a:graphicData>
            </a:graphic>
          </wp:inline>
        </w:drawing>
      </w:r>
    </w:p>
    <w:p w:rsidRPr="00F32AF1" w:rsidR="00457326" w:rsidP="00571152" w:rsidRDefault="00457326" w14:paraId="4BCD7B59" w14:textId="77777777">
      <w:pPr>
        <w:pStyle w:val="Default"/>
        <w:rPr>
          <w:rFonts w:ascii="Times New Roman" w:hAnsi="Times New Roman" w:cs="Times New Roman"/>
        </w:rPr>
      </w:pPr>
      <w:r w:rsidRPr="00F32AF1">
        <w:rPr>
          <w:rFonts w:ascii="Times New Roman" w:hAnsi="Times New Roman" w:cs="Times New Roman"/>
          <w:b/>
          <w:bCs/>
        </w:rPr>
        <w:t xml:space="preserve">ROC curve for </w:t>
      </w:r>
      <w:r>
        <w:rPr>
          <w:rFonts w:ascii="Times New Roman" w:hAnsi="Times New Roman" w:cs="Times New Roman"/>
          <w:b/>
          <w:bCs/>
        </w:rPr>
        <w:t xml:space="preserve">the </w:t>
      </w:r>
      <w:r w:rsidRPr="00F32AF1">
        <w:rPr>
          <w:rFonts w:ascii="Times New Roman" w:hAnsi="Times New Roman" w:cs="Times New Roman"/>
          <w:b/>
          <w:bCs/>
        </w:rPr>
        <w:t xml:space="preserve">Abbot assay. </w:t>
      </w:r>
      <w:r w:rsidRPr="00F32AF1">
        <w:rPr>
          <w:rFonts w:ascii="Times New Roman" w:hAnsi="Times New Roman" w:cs="Times New Roman"/>
        </w:rPr>
        <w:t xml:space="preserve">Assay values associated with 10 “exemplar points” on the ROC curve are shown. (536 D+ samples and 994 pre-pandemic D- samples.)  </w:t>
      </w:r>
    </w:p>
    <w:p w:rsidRPr="00F32AF1" w:rsidR="00457326" w:rsidP="00571152" w:rsidRDefault="00457326" w14:paraId="2501D8F4" w14:textId="77777777">
      <w:pPr>
        <w:pStyle w:val="Default"/>
        <w:rPr>
          <w:rFonts w:ascii="Times New Roman" w:hAnsi="Times New Roman" w:cs="Times New Roman"/>
          <w:i/>
          <w:iCs/>
        </w:rPr>
      </w:pPr>
      <w:r w:rsidRPr="00F32AF1">
        <w:rPr>
          <w:rFonts w:ascii="Times New Roman" w:hAnsi="Times New Roman" w:cs="Times New Roman"/>
          <w:i/>
          <w:iCs/>
        </w:rPr>
        <w:t>Note: We do not know how the 10 “exemplar points” (1.91, 1.58, 1.37, 1.04, …) were chosen.</w:t>
      </w:r>
    </w:p>
    <w:p w:rsidRPr="00F32AF1" w:rsidR="00457326" w:rsidP="00571152" w:rsidRDefault="00457326" w14:paraId="52ECD764" w14:textId="77777777">
      <w:pPr>
        <w:pStyle w:val="Default"/>
        <w:rPr>
          <w:rFonts w:ascii="Times New Roman" w:hAnsi="Times New Roman" w:cs="Times New Roman"/>
          <w:b/>
          <w:bCs/>
          <w:i/>
          <w:iCs/>
        </w:rPr>
      </w:pPr>
    </w:p>
    <w:p w:rsidRPr="00F32AF1" w:rsidR="00457326" w:rsidP="00571152" w:rsidRDefault="00457326" w14:paraId="630FED7E" w14:textId="77777777">
      <w:pPr>
        <w:pStyle w:val="Default"/>
        <w:rPr>
          <w:rFonts w:ascii="Times New Roman" w:hAnsi="Times New Roman" w:cs="Times New Roman"/>
        </w:rPr>
      </w:pPr>
    </w:p>
    <w:p w:rsidRPr="00E17C06" w:rsidR="00457326" w:rsidP="00571152" w:rsidRDefault="00457326" w14:paraId="7516F6A1" w14:textId="77777777">
      <w:pPr>
        <w:pStyle w:val="ListParagraph"/>
        <w:numPr>
          <w:ilvl w:val="0"/>
          <w:numId w:val="23"/>
        </w:numPr>
        <w:spacing w:after="160" w:line="259" w:lineRule="auto"/>
        <w:rPr>
          <w:rFonts w:ascii="Times New Roman" w:hAnsi="Times New Roman" w:cs="Times New Roman"/>
        </w:rPr>
      </w:pPr>
      <w:r w:rsidRPr="00E17C06">
        <w:rPr>
          <w:rFonts w:ascii="Times New Roman" w:hAnsi="Times New Roman" w:cs="Times New Roman"/>
        </w:rPr>
        <w:t>Mark and label the point on the ROC curve corresponding to the manufacturer’s cutoff that separates positive from negative. [2]</w:t>
      </w:r>
    </w:p>
    <w:p w:rsidRPr="00E17C06" w:rsidR="00457326" w:rsidP="00571152" w:rsidRDefault="00457326" w14:paraId="0D0061FF" w14:textId="77777777">
      <w:pPr>
        <w:pStyle w:val="ListParagraph"/>
        <w:rPr>
          <w:rFonts w:ascii="Times New Roman" w:hAnsi="Times New Roman" w:cs="Times New Roman"/>
        </w:rPr>
      </w:pPr>
    </w:p>
    <w:p w:rsidRPr="00E17C06" w:rsidR="00457326" w:rsidP="00571152" w:rsidRDefault="00457326" w14:paraId="687746B8" w14:textId="3A221C8C">
      <w:pPr>
        <w:rPr>
          <w:b/>
          <w:bCs/>
          <w:i/>
          <w:iCs/>
        </w:rPr>
      </w:pPr>
    </w:p>
    <w:p w:rsidRPr="00E17C06" w:rsidR="00457326" w:rsidP="00571152" w:rsidRDefault="00457326" w14:paraId="42E0FF66" w14:textId="77777777">
      <w:pPr>
        <w:pStyle w:val="ListParagraph"/>
        <w:rPr>
          <w:rFonts w:ascii="Times New Roman" w:hAnsi="Times New Roman" w:cs="Times New Roman"/>
        </w:rPr>
      </w:pPr>
      <w:r w:rsidRPr="00E17C06">
        <w:rPr>
          <w:rFonts w:ascii="Times New Roman" w:hAnsi="Times New Roman" w:cs="Times New Roman"/>
        </w:rPr>
        <w:t>The authors of the Public Health England Study recommended 0.49 as an alternative to the manufacturer’s cutoff of 1.4.  Here are the sensitivity and specificity at the 2 cutoffs:</w:t>
      </w:r>
    </w:p>
    <w:p w:rsidRPr="00E17C06" w:rsidR="00457326" w:rsidP="00571152" w:rsidRDefault="00457326" w14:paraId="4CB2BDE0" w14:textId="77777777">
      <w:pPr>
        <w:pStyle w:val="ListParagraph"/>
        <w:rPr>
          <w:rFonts w:ascii="Times New Roman" w:hAnsi="Times New Roman" w:cs="Times New Roman"/>
        </w:rPr>
      </w:pPr>
    </w:p>
    <w:tbl>
      <w:tblPr>
        <w:tblW w:w="5694" w:type="dxa"/>
        <w:tblInd w:w="1956" w:type="dxa"/>
        <w:tblLook w:val="04A0" w:firstRow="1" w:lastRow="0" w:firstColumn="1" w:lastColumn="0" w:noHBand="0" w:noVBand="1"/>
      </w:tblPr>
      <w:tblGrid>
        <w:gridCol w:w="960"/>
        <w:gridCol w:w="960"/>
        <w:gridCol w:w="1283"/>
        <w:gridCol w:w="960"/>
        <w:gridCol w:w="1554"/>
      </w:tblGrid>
      <w:tr w:rsidRPr="00E17C06" w:rsidR="00457326" w:rsidTr="00571152" w14:paraId="5DA08374" w14:textId="77777777">
        <w:trPr>
          <w:trHeight w:val="246"/>
        </w:trPr>
        <w:tc>
          <w:tcPr>
            <w:tcW w:w="960" w:type="dxa"/>
            <w:tcBorders>
              <w:top w:val="nil"/>
              <w:left w:val="nil"/>
              <w:bottom w:val="nil"/>
              <w:right w:val="nil"/>
            </w:tcBorders>
            <w:shd w:val="clear" w:color="auto" w:fill="auto"/>
            <w:noWrap/>
            <w:vAlign w:val="bottom"/>
            <w:hideMark/>
          </w:tcPr>
          <w:p w:rsidRPr="00E17C06" w:rsidR="00457326" w:rsidP="00571152" w:rsidRDefault="00457326" w14:paraId="002B21B5" w14:textId="77777777">
            <w:pPr>
              <w:rPr>
                <w:rFonts w:ascii="Times New Roman" w:hAnsi="Times New Roman" w:eastAsia="Times New Roman" w:cs="Times New Roman"/>
                <w:sz w:val="24"/>
                <w:szCs w:val="24"/>
              </w:rPr>
            </w:pPr>
          </w:p>
        </w:tc>
        <w:tc>
          <w:tcPr>
            <w:tcW w:w="960" w:type="dxa"/>
            <w:tcBorders>
              <w:top w:val="nil"/>
              <w:left w:val="nil"/>
              <w:bottom w:val="nil"/>
              <w:right w:val="nil"/>
            </w:tcBorders>
            <w:shd w:val="clear" w:color="auto" w:fill="auto"/>
            <w:noWrap/>
            <w:vAlign w:val="bottom"/>
            <w:hideMark/>
          </w:tcPr>
          <w:p w:rsidRPr="00E17C06" w:rsidR="00457326" w:rsidP="00571152" w:rsidRDefault="00457326" w14:paraId="11B8BC60" w14:textId="77777777">
            <w:pPr>
              <w:jc w:val="center"/>
              <w:rPr>
                <w:rFonts w:ascii="Times New Roman" w:hAnsi="Times New Roman" w:eastAsia="Times New Roman" w:cs="Times New Roman"/>
                <w:b/>
                <w:bCs/>
                <w:sz w:val="24"/>
                <w:szCs w:val="24"/>
              </w:rPr>
            </w:pPr>
            <w:r w:rsidRPr="00E17C06">
              <w:rPr>
                <w:rFonts w:ascii="Times New Roman" w:hAnsi="Times New Roman" w:eastAsia="Times New Roman" w:cs="Times New Roman"/>
                <w:b/>
                <w:bCs/>
                <w:sz w:val="24"/>
                <w:szCs w:val="24"/>
              </w:rPr>
              <w:t>D+</w:t>
            </w:r>
          </w:p>
        </w:tc>
        <w:tc>
          <w:tcPr>
            <w:tcW w:w="1260" w:type="dxa"/>
            <w:tcBorders>
              <w:top w:val="nil"/>
              <w:left w:val="nil"/>
              <w:bottom w:val="nil"/>
              <w:right w:val="nil"/>
            </w:tcBorders>
            <w:shd w:val="clear" w:color="auto" w:fill="auto"/>
            <w:noWrap/>
            <w:vAlign w:val="bottom"/>
            <w:hideMark/>
          </w:tcPr>
          <w:p w:rsidRPr="00E17C06" w:rsidR="00457326" w:rsidP="00571152" w:rsidRDefault="00457326" w14:paraId="771F7B60" w14:textId="77777777">
            <w:pPr>
              <w:jc w:val="center"/>
              <w:rPr>
                <w:rFonts w:ascii="Times New Roman" w:hAnsi="Times New Roman" w:eastAsia="Times New Roman" w:cs="Times New Roman"/>
                <w:b/>
                <w:bCs/>
                <w:sz w:val="24"/>
                <w:szCs w:val="24"/>
              </w:rPr>
            </w:pPr>
            <w:r w:rsidRPr="00E17C06">
              <w:rPr>
                <w:rFonts w:ascii="Times New Roman" w:hAnsi="Times New Roman" w:eastAsia="Times New Roman" w:cs="Times New Roman"/>
                <w:b/>
                <w:bCs/>
                <w:sz w:val="24"/>
                <w:szCs w:val="24"/>
              </w:rPr>
              <w:t>Sensitivity</w:t>
            </w:r>
          </w:p>
        </w:tc>
        <w:tc>
          <w:tcPr>
            <w:tcW w:w="960" w:type="dxa"/>
            <w:tcBorders>
              <w:top w:val="nil"/>
              <w:left w:val="nil"/>
              <w:bottom w:val="nil"/>
              <w:right w:val="nil"/>
            </w:tcBorders>
            <w:shd w:val="clear" w:color="auto" w:fill="auto"/>
            <w:noWrap/>
            <w:vAlign w:val="bottom"/>
            <w:hideMark/>
          </w:tcPr>
          <w:p w:rsidRPr="00E17C06" w:rsidR="00457326" w:rsidP="00571152" w:rsidRDefault="00457326" w14:paraId="0DCD0B8B" w14:textId="77777777">
            <w:pPr>
              <w:jc w:val="center"/>
              <w:rPr>
                <w:rFonts w:ascii="Times New Roman" w:hAnsi="Times New Roman" w:eastAsia="Times New Roman" w:cs="Times New Roman"/>
                <w:b/>
                <w:bCs/>
                <w:sz w:val="24"/>
                <w:szCs w:val="24"/>
              </w:rPr>
            </w:pPr>
            <w:r w:rsidRPr="00E17C06">
              <w:rPr>
                <w:rFonts w:ascii="Times New Roman" w:hAnsi="Times New Roman" w:eastAsia="Times New Roman" w:cs="Times New Roman"/>
                <w:b/>
                <w:bCs/>
                <w:sz w:val="24"/>
                <w:szCs w:val="24"/>
              </w:rPr>
              <w:t>D-</w:t>
            </w:r>
          </w:p>
        </w:tc>
        <w:tc>
          <w:tcPr>
            <w:tcW w:w="1554" w:type="dxa"/>
            <w:tcBorders>
              <w:top w:val="nil"/>
              <w:left w:val="nil"/>
              <w:bottom w:val="nil"/>
              <w:right w:val="nil"/>
            </w:tcBorders>
            <w:shd w:val="clear" w:color="auto" w:fill="auto"/>
            <w:noWrap/>
            <w:vAlign w:val="bottom"/>
            <w:hideMark/>
          </w:tcPr>
          <w:p w:rsidRPr="00E17C06" w:rsidR="00457326" w:rsidP="00571152" w:rsidRDefault="00457326" w14:paraId="0E408E51" w14:textId="77777777">
            <w:pPr>
              <w:jc w:val="center"/>
              <w:rPr>
                <w:rFonts w:ascii="Times New Roman" w:hAnsi="Times New Roman" w:eastAsia="Times New Roman" w:cs="Times New Roman"/>
                <w:b/>
                <w:bCs/>
                <w:sz w:val="24"/>
                <w:szCs w:val="24"/>
              </w:rPr>
            </w:pPr>
            <w:r w:rsidRPr="00E17C06">
              <w:rPr>
                <w:rFonts w:ascii="Times New Roman" w:hAnsi="Times New Roman" w:eastAsia="Times New Roman" w:cs="Times New Roman"/>
                <w:b/>
                <w:bCs/>
                <w:sz w:val="24"/>
                <w:szCs w:val="24"/>
              </w:rPr>
              <w:t>1 - Specificity</w:t>
            </w:r>
          </w:p>
        </w:tc>
      </w:tr>
      <w:tr w:rsidRPr="00E17C06" w:rsidR="00457326" w:rsidTr="00571152" w14:paraId="0F00A972" w14:textId="77777777">
        <w:trPr>
          <w:trHeight w:val="258"/>
        </w:trPr>
        <w:tc>
          <w:tcPr>
            <w:tcW w:w="960" w:type="dxa"/>
            <w:tcBorders>
              <w:top w:val="nil"/>
              <w:left w:val="nil"/>
              <w:bottom w:val="nil"/>
              <w:right w:val="nil"/>
            </w:tcBorders>
            <w:shd w:val="clear" w:color="auto" w:fill="auto"/>
            <w:noWrap/>
            <w:vAlign w:val="bottom"/>
            <w:hideMark/>
          </w:tcPr>
          <w:p w:rsidRPr="00E17C06" w:rsidR="00457326" w:rsidP="00571152" w:rsidRDefault="00457326" w14:paraId="71DFE4A9" w14:textId="77777777">
            <w:pPr>
              <w:jc w:val="center"/>
              <w:rPr>
                <w:rFonts w:ascii="Times New Roman" w:hAnsi="Times New Roman" w:eastAsia="Times New Roman" w:cs="Times New Roman"/>
                <w:b/>
                <w:bCs/>
                <w:sz w:val="24"/>
                <w:szCs w:val="24"/>
              </w:rPr>
            </w:pPr>
            <w:r w:rsidRPr="00E17C06">
              <w:rPr>
                <w:rFonts w:ascii="Times New Roman" w:hAnsi="Times New Roman" w:eastAsia="Times New Roman" w:cs="Times New Roman"/>
                <w:b/>
                <w:bCs/>
                <w:sz w:val="24"/>
                <w:szCs w:val="24"/>
              </w:rPr>
              <w:t>≥ 1.4</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C06" w:rsidR="00457326" w:rsidP="00571152" w:rsidRDefault="00457326" w14:paraId="35541A56" w14:textId="77777777">
            <w:pPr>
              <w:jc w:val="right"/>
              <w:rPr>
                <w:rFonts w:ascii="Times New Roman" w:hAnsi="Times New Roman" w:eastAsia="Times New Roman" w:cs="Times New Roman"/>
                <w:sz w:val="24"/>
                <w:szCs w:val="24"/>
              </w:rPr>
            </w:pPr>
            <w:r w:rsidRPr="00E17C06">
              <w:rPr>
                <w:rFonts w:ascii="Times New Roman" w:hAnsi="Times New Roman" w:eastAsia="Times New Roman" w:cs="Times New Roman"/>
                <w:sz w:val="24"/>
                <w:szCs w:val="24"/>
              </w:rPr>
              <w:t>497</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E17C06" w:rsidR="00457326" w:rsidP="00571152" w:rsidRDefault="00457326" w14:paraId="7683214B" w14:textId="77777777">
            <w:pPr>
              <w:jc w:val="right"/>
              <w:rPr>
                <w:rFonts w:ascii="Times New Roman" w:hAnsi="Times New Roman" w:eastAsia="Times New Roman" w:cs="Times New Roman"/>
                <w:sz w:val="24"/>
                <w:szCs w:val="24"/>
              </w:rPr>
            </w:pPr>
            <w:r w:rsidRPr="00E17C06">
              <w:rPr>
                <w:rFonts w:ascii="Times New Roman" w:hAnsi="Times New Roman" w:eastAsia="Times New Roman" w:cs="Times New Roman"/>
                <w:sz w:val="24"/>
                <w:szCs w:val="24"/>
              </w:rPr>
              <w:t>92.7%</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E17C06" w:rsidR="00457326" w:rsidP="00571152" w:rsidRDefault="00457326" w14:paraId="1FA12219" w14:textId="77777777">
            <w:pPr>
              <w:jc w:val="right"/>
              <w:rPr>
                <w:rFonts w:ascii="Times New Roman" w:hAnsi="Times New Roman" w:eastAsia="Times New Roman" w:cs="Times New Roman"/>
                <w:sz w:val="24"/>
                <w:szCs w:val="24"/>
              </w:rPr>
            </w:pPr>
            <w:r w:rsidRPr="00E17C06">
              <w:rPr>
                <w:rFonts w:ascii="Times New Roman" w:hAnsi="Times New Roman" w:eastAsia="Times New Roman" w:cs="Times New Roman"/>
                <w:sz w:val="24"/>
                <w:szCs w:val="24"/>
              </w:rPr>
              <w:t>1</w:t>
            </w:r>
          </w:p>
        </w:tc>
        <w:tc>
          <w:tcPr>
            <w:tcW w:w="1554" w:type="dxa"/>
            <w:tcBorders>
              <w:top w:val="single" w:color="auto" w:sz="4" w:space="0"/>
              <w:left w:val="nil"/>
              <w:bottom w:val="single" w:color="auto" w:sz="4" w:space="0"/>
              <w:right w:val="single" w:color="auto" w:sz="4" w:space="0"/>
            </w:tcBorders>
            <w:shd w:val="clear" w:color="auto" w:fill="auto"/>
            <w:noWrap/>
            <w:vAlign w:val="bottom"/>
            <w:hideMark/>
          </w:tcPr>
          <w:p w:rsidRPr="00E17C06" w:rsidR="00457326" w:rsidP="00571152" w:rsidRDefault="00457326" w14:paraId="03A5E9A2" w14:textId="77777777">
            <w:pPr>
              <w:jc w:val="right"/>
              <w:rPr>
                <w:rFonts w:ascii="Times New Roman" w:hAnsi="Times New Roman" w:eastAsia="Times New Roman" w:cs="Times New Roman"/>
                <w:sz w:val="24"/>
                <w:szCs w:val="24"/>
              </w:rPr>
            </w:pPr>
            <w:r w:rsidRPr="00E17C06">
              <w:rPr>
                <w:rFonts w:ascii="Times New Roman" w:hAnsi="Times New Roman" w:eastAsia="Times New Roman" w:cs="Times New Roman"/>
                <w:sz w:val="24"/>
                <w:szCs w:val="24"/>
              </w:rPr>
              <w:t>0.1%</w:t>
            </w:r>
          </w:p>
        </w:tc>
      </w:tr>
      <w:tr w:rsidRPr="00E17C06" w:rsidR="00457326" w:rsidTr="00571152" w14:paraId="42EC2C4D" w14:textId="77777777">
        <w:trPr>
          <w:trHeight w:val="246"/>
        </w:trPr>
        <w:tc>
          <w:tcPr>
            <w:tcW w:w="960" w:type="dxa"/>
            <w:tcBorders>
              <w:top w:val="nil"/>
              <w:left w:val="nil"/>
              <w:bottom w:val="nil"/>
              <w:right w:val="nil"/>
            </w:tcBorders>
            <w:shd w:val="clear" w:color="auto" w:fill="auto"/>
            <w:noWrap/>
            <w:vAlign w:val="bottom"/>
            <w:hideMark/>
          </w:tcPr>
          <w:p w:rsidRPr="00E17C06" w:rsidR="00457326" w:rsidP="00571152" w:rsidRDefault="00457326" w14:paraId="277139BB" w14:textId="77777777">
            <w:pPr>
              <w:jc w:val="center"/>
              <w:rPr>
                <w:rFonts w:ascii="Times New Roman" w:hAnsi="Times New Roman" w:eastAsia="Times New Roman" w:cs="Times New Roman"/>
                <w:b/>
                <w:bCs/>
                <w:sz w:val="24"/>
                <w:szCs w:val="24"/>
              </w:rPr>
            </w:pPr>
            <w:r w:rsidRPr="00E17C06">
              <w:rPr>
                <w:rFonts w:ascii="Times New Roman" w:hAnsi="Times New Roman" w:eastAsia="Times New Roman" w:cs="Times New Roman"/>
                <w:b/>
                <w:bCs/>
                <w:sz w:val="24"/>
                <w:szCs w:val="24"/>
              </w:rPr>
              <w:t>≥ 0.49</w:t>
            </w:r>
          </w:p>
        </w:tc>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E17C06" w:rsidR="00457326" w:rsidP="00571152" w:rsidRDefault="00457326" w14:paraId="3DC08111" w14:textId="77777777">
            <w:pPr>
              <w:jc w:val="right"/>
              <w:rPr>
                <w:rFonts w:ascii="Times New Roman" w:hAnsi="Times New Roman" w:eastAsia="Times New Roman" w:cs="Times New Roman"/>
                <w:sz w:val="24"/>
                <w:szCs w:val="24"/>
              </w:rPr>
            </w:pPr>
            <w:r w:rsidRPr="00E17C06">
              <w:rPr>
                <w:rFonts w:ascii="Times New Roman" w:hAnsi="Times New Roman" w:eastAsia="Times New Roman" w:cs="Times New Roman"/>
                <w:sz w:val="24"/>
                <w:szCs w:val="24"/>
              </w:rPr>
              <w:t>526</w:t>
            </w:r>
          </w:p>
        </w:tc>
        <w:tc>
          <w:tcPr>
            <w:tcW w:w="1260" w:type="dxa"/>
            <w:tcBorders>
              <w:top w:val="nil"/>
              <w:left w:val="nil"/>
              <w:bottom w:val="single" w:color="auto" w:sz="4" w:space="0"/>
              <w:right w:val="single" w:color="auto" w:sz="4" w:space="0"/>
            </w:tcBorders>
            <w:shd w:val="clear" w:color="auto" w:fill="auto"/>
            <w:noWrap/>
            <w:vAlign w:val="bottom"/>
            <w:hideMark/>
          </w:tcPr>
          <w:p w:rsidRPr="00E17C06" w:rsidR="00457326" w:rsidP="00571152" w:rsidRDefault="00457326" w14:paraId="1D24439E" w14:textId="77777777">
            <w:pPr>
              <w:jc w:val="right"/>
              <w:rPr>
                <w:rFonts w:ascii="Times New Roman" w:hAnsi="Times New Roman" w:eastAsia="Times New Roman" w:cs="Times New Roman"/>
                <w:sz w:val="24"/>
                <w:szCs w:val="24"/>
              </w:rPr>
            </w:pPr>
            <w:r w:rsidRPr="00E17C06">
              <w:rPr>
                <w:rFonts w:ascii="Times New Roman" w:hAnsi="Times New Roman" w:eastAsia="Times New Roman" w:cs="Times New Roman"/>
                <w:sz w:val="24"/>
                <w:szCs w:val="24"/>
              </w:rPr>
              <w:t>98.1%</w:t>
            </w:r>
          </w:p>
        </w:tc>
        <w:tc>
          <w:tcPr>
            <w:tcW w:w="960" w:type="dxa"/>
            <w:tcBorders>
              <w:top w:val="nil"/>
              <w:left w:val="nil"/>
              <w:bottom w:val="single" w:color="auto" w:sz="4" w:space="0"/>
              <w:right w:val="single" w:color="auto" w:sz="4" w:space="0"/>
            </w:tcBorders>
            <w:shd w:val="clear" w:color="auto" w:fill="auto"/>
            <w:noWrap/>
            <w:vAlign w:val="bottom"/>
            <w:hideMark/>
          </w:tcPr>
          <w:p w:rsidRPr="00E17C06" w:rsidR="00457326" w:rsidP="00571152" w:rsidRDefault="00457326" w14:paraId="1342C118" w14:textId="77777777">
            <w:pPr>
              <w:jc w:val="right"/>
              <w:rPr>
                <w:rFonts w:ascii="Times New Roman" w:hAnsi="Times New Roman" w:eastAsia="Times New Roman" w:cs="Times New Roman"/>
                <w:sz w:val="24"/>
                <w:szCs w:val="24"/>
              </w:rPr>
            </w:pPr>
            <w:r w:rsidRPr="00E17C06">
              <w:rPr>
                <w:rFonts w:ascii="Times New Roman" w:hAnsi="Times New Roman" w:eastAsia="Times New Roman" w:cs="Times New Roman"/>
                <w:sz w:val="24"/>
                <w:szCs w:val="24"/>
              </w:rPr>
              <w:t>15</w:t>
            </w:r>
          </w:p>
        </w:tc>
        <w:tc>
          <w:tcPr>
            <w:tcW w:w="1554" w:type="dxa"/>
            <w:tcBorders>
              <w:top w:val="nil"/>
              <w:left w:val="nil"/>
              <w:bottom w:val="single" w:color="auto" w:sz="4" w:space="0"/>
              <w:right w:val="single" w:color="auto" w:sz="4" w:space="0"/>
            </w:tcBorders>
            <w:shd w:val="clear" w:color="auto" w:fill="auto"/>
            <w:noWrap/>
            <w:vAlign w:val="bottom"/>
            <w:hideMark/>
          </w:tcPr>
          <w:p w:rsidRPr="00E17C06" w:rsidR="00457326" w:rsidP="00571152" w:rsidRDefault="00457326" w14:paraId="02F66E25" w14:textId="77777777">
            <w:pPr>
              <w:jc w:val="right"/>
              <w:rPr>
                <w:rFonts w:ascii="Times New Roman" w:hAnsi="Times New Roman" w:eastAsia="Times New Roman" w:cs="Times New Roman"/>
                <w:sz w:val="24"/>
                <w:szCs w:val="24"/>
              </w:rPr>
            </w:pPr>
            <w:r w:rsidRPr="00E17C06">
              <w:rPr>
                <w:rFonts w:ascii="Times New Roman" w:hAnsi="Times New Roman" w:eastAsia="Times New Roman" w:cs="Times New Roman"/>
                <w:sz w:val="24"/>
                <w:szCs w:val="24"/>
              </w:rPr>
              <w:t>1.5%</w:t>
            </w:r>
          </w:p>
        </w:tc>
      </w:tr>
      <w:tr w:rsidRPr="00E17C06" w:rsidR="00457326" w:rsidTr="00571152" w14:paraId="0DD667EC" w14:textId="77777777">
        <w:trPr>
          <w:trHeight w:val="246"/>
        </w:trPr>
        <w:tc>
          <w:tcPr>
            <w:tcW w:w="960" w:type="dxa"/>
            <w:tcBorders>
              <w:top w:val="nil"/>
              <w:left w:val="nil"/>
              <w:bottom w:val="nil"/>
              <w:right w:val="nil"/>
            </w:tcBorders>
            <w:shd w:val="clear" w:color="auto" w:fill="auto"/>
            <w:noWrap/>
            <w:vAlign w:val="bottom"/>
            <w:hideMark/>
          </w:tcPr>
          <w:p w:rsidRPr="00E17C06" w:rsidR="00457326" w:rsidP="00571152" w:rsidRDefault="00457326" w14:paraId="796C5BEA" w14:textId="77777777">
            <w:pPr>
              <w:jc w:val="right"/>
              <w:rPr>
                <w:rFonts w:ascii="Times New Roman" w:hAnsi="Times New Roman" w:eastAsia="Times New Roman" w:cs="Times New Roman"/>
                <w:sz w:val="24"/>
                <w:szCs w:val="24"/>
              </w:rPr>
            </w:pPr>
          </w:p>
        </w:tc>
        <w:tc>
          <w:tcPr>
            <w:tcW w:w="960" w:type="dxa"/>
            <w:tcBorders>
              <w:top w:val="nil"/>
              <w:left w:val="nil"/>
              <w:bottom w:val="nil"/>
              <w:right w:val="nil"/>
            </w:tcBorders>
            <w:shd w:val="clear" w:color="auto" w:fill="auto"/>
            <w:noWrap/>
            <w:vAlign w:val="bottom"/>
            <w:hideMark/>
          </w:tcPr>
          <w:p w:rsidRPr="00E17C06" w:rsidR="00457326" w:rsidP="00571152" w:rsidRDefault="00457326" w14:paraId="4D0F1DF6" w14:textId="77777777">
            <w:pPr>
              <w:jc w:val="right"/>
              <w:rPr>
                <w:rFonts w:ascii="Times New Roman" w:hAnsi="Times New Roman" w:eastAsia="Times New Roman" w:cs="Times New Roman"/>
                <w:b/>
                <w:bCs/>
                <w:sz w:val="24"/>
                <w:szCs w:val="24"/>
              </w:rPr>
            </w:pPr>
            <w:r w:rsidRPr="00E17C06">
              <w:rPr>
                <w:rFonts w:ascii="Times New Roman" w:hAnsi="Times New Roman" w:eastAsia="Times New Roman" w:cs="Times New Roman"/>
                <w:b/>
                <w:bCs/>
                <w:sz w:val="24"/>
                <w:szCs w:val="24"/>
              </w:rPr>
              <w:t>536</w:t>
            </w:r>
          </w:p>
        </w:tc>
        <w:tc>
          <w:tcPr>
            <w:tcW w:w="1260" w:type="dxa"/>
            <w:tcBorders>
              <w:top w:val="nil"/>
              <w:left w:val="nil"/>
              <w:bottom w:val="nil"/>
              <w:right w:val="nil"/>
            </w:tcBorders>
            <w:shd w:val="clear" w:color="auto" w:fill="auto"/>
            <w:noWrap/>
            <w:vAlign w:val="bottom"/>
            <w:hideMark/>
          </w:tcPr>
          <w:p w:rsidRPr="00E17C06" w:rsidR="00457326" w:rsidP="00571152" w:rsidRDefault="00457326" w14:paraId="57FD4D3E" w14:textId="77777777">
            <w:pPr>
              <w:jc w:val="right"/>
              <w:rPr>
                <w:rFonts w:ascii="Times New Roman" w:hAnsi="Times New Roman" w:eastAsia="Times New Roman" w:cs="Times New Roman"/>
                <w:b/>
                <w:bCs/>
                <w:sz w:val="24"/>
                <w:szCs w:val="24"/>
              </w:rPr>
            </w:pPr>
            <w:r w:rsidRPr="00E17C06">
              <w:rPr>
                <w:rFonts w:ascii="Times New Roman" w:hAnsi="Times New Roman" w:eastAsia="Times New Roman" w:cs="Times New Roman"/>
                <w:b/>
                <w:bCs/>
                <w:sz w:val="24"/>
                <w:szCs w:val="24"/>
              </w:rPr>
              <w:t>100.0%</w:t>
            </w:r>
          </w:p>
        </w:tc>
        <w:tc>
          <w:tcPr>
            <w:tcW w:w="960" w:type="dxa"/>
            <w:tcBorders>
              <w:top w:val="nil"/>
              <w:left w:val="nil"/>
              <w:bottom w:val="nil"/>
              <w:right w:val="nil"/>
            </w:tcBorders>
            <w:shd w:val="clear" w:color="auto" w:fill="auto"/>
            <w:noWrap/>
            <w:vAlign w:val="bottom"/>
            <w:hideMark/>
          </w:tcPr>
          <w:p w:rsidRPr="00E17C06" w:rsidR="00457326" w:rsidP="00571152" w:rsidRDefault="00457326" w14:paraId="2B892C6D" w14:textId="77777777">
            <w:pPr>
              <w:jc w:val="right"/>
              <w:rPr>
                <w:rFonts w:ascii="Times New Roman" w:hAnsi="Times New Roman" w:eastAsia="Times New Roman" w:cs="Times New Roman"/>
                <w:b/>
                <w:bCs/>
                <w:sz w:val="24"/>
                <w:szCs w:val="24"/>
              </w:rPr>
            </w:pPr>
            <w:r w:rsidRPr="00E17C06">
              <w:rPr>
                <w:rFonts w:ascii="Times New Roman" w:hAnsi="Times New Roman" w:eastAsia="Times New Roman" w:cs="Times New Roman"/>
                <w:b/>
                <w:bCs/>
                <w:sz w:val="24"/>
                <w:szCs w:val="24"/>
              </w:rPr>
              <w:t>994</w:t>
            </w:r>
          </w:p>
        </w:tc>
        <w:tc>
          <w:tcPr>
            <w:tcW w:w="1554" w:type="dxa"/>
            <w:tcBorders>
              <w:top w:val="nil"/>
              <w:left w:val="nil"/>
              <w:bottom w:val="nil"/>
              <w:right w:val="nil"/>
            </w:tcBorders>
            <w:shd w:val="clear" w:color="auto" w:fill="auto"/>
            <w:noWrap/>
            <w:vAlign w:val="bottom"/>
            <w:hideMark/>
          </w:tcPr>
          <w:p w:rsidRPr="00E17C06" w:rsidR="00457326" w:rsidP="00571152" w:rsidRDefault="00457326" w14:paraId="487A1076" w14:textId="77777777">
            <w:pPr>
              <w:jc w:val="right"/>
              <w:rPr>
                <w:rFonts w:ascii="Times New Roman" w:hAnsi="Times New Roman" w:eastAsia="Times New Roman" w:cs="Times New Roman"/>
                <w:b/>
                <w:bCs/>
                <w:sz w:val="24"/>
                <w:szCs w:val="24"/>
              </w:rPr>
            </w:pPr>
            <w:r w:rsidRPr="00E17C06">
              <w:rPr>
                <w:rFonts w:ascii="Times New Roman" w:hAnsi="Times New Roman" w:eastAsia="Times New Roman" w:cs="Times New Roman"/>
                <w:b/>
                <w:bCs/>
                <w:sz w:val="24"/>
                <w:szCs w:val="24"/>
              </w:rPr>
              <w:t>100.0%</w:t>
            </w:r>
          </w:p>
        </w:tc>
      </w:tr>
    </w:tbl>
    <w:p w:rsidRPr="00E17C06" w:rsidR="00457326" w:rsidP="00571152" w:rsidRDefault="00457326" w14:paraId="755D6F2B" w14:textId="77777777">
      <w:pPr>
        <w:pStyle w:val="ListParagraph"/>
        <w:rPr>
          <w:rFonts w:ascii="Times New Roman" w:hAnsi="Times New Roman" w:cs="Times New Roman"/>
        </w:rPr>
      </w:pPr>
    </w:p>
    <w:p w:rsidRPr="00E17C06" w:rsidR="00457326" w:rsidP="00571152" w:rsidRDefault="00457326" w14:paraId="1C7ECBCB" w14:textId="77777777">
      <w:pPr>
        <w:pStyle w:val="ListParagraph"/>
        <w:rPr>
          <w:rFonts w:ascii="Times New Roman" w:hAnsi="Times New Roman" w:cs="Times New Roman"/>
        </w:rPr>
      </w:pPr>
      <w:r w:rsidRPr="00E17C06">
        <w:rPr>
          <w:rFonts w:ascii="Times New Roman" w:hAnsi="Times New Roman" w:cs="Times New Roman"/>
        </w:rPr>
        <w:t xml:space="preserve">The lab starts reporting results as “negative” (&lt; 0.49), “indeterminate” (0.49 - &lt;1.4), and “positive” (≥ 1.4).  </w:t>
      </w:r>
    </w:p>
    <w:p w:rsidRPr="00E17C06" w:rsidR="00457326" w:rsidP="00571152" w:rsidRDefault="00457326" w14:paraId="475CF84C" w14:textId="77777777">
      <w:pPr>
        <w:pStyle w:val="ListParagraph"/>
        <w:rPr>
          <w:rFonts w:ascii="Times New Roman" w:hAnsi="Times New Roman" w:cs="Times New Roman"/>
        </w:rPr>
      </w:pPr>
    </w:p>
    <w:p w:rsidRPr="00E17C06" w:rsidR="00457326" w:rsidP="00571152" w:rsidRDefault="00457326" w14:paraId="54AE555F" w14:textId="77777777">
      <w:pPr>
        <w:pStyle w:val="ListParagraph"/>
        <w:numPr>
          <w:ilvl w:val="0"/>
          <w:numId w:val="23"/>
        </w:numPr>
        <w:spacing w:after="160" w:line="259" w:lineRule="auto"/>
        <w:rPr>
          <w:rFonts w:ascii="Times New Roman" w:hAnsi="Times New Roman" w:cs="Times New Roman"/>
        </w:rPr>
      </w:pPr>
      <w:r w:rsidRPr="00E17C06">
        <w:rPr>
          <w:rFonts w:ascii="Times New Roman" w:hAnsi="Times New Roman" w:cs="Times New Roman"/>
        </w:rPr>
        <w:t>What is the likelihood ratio for an indeterminate result? (Show your calculations.) [4]</w:t>
      </w:r>
    </w:p>
    <w:p w:rsidRPr="00E17C06" w:rsidR="00457326" w:rsidP="00571152" w:rsidRDefault="00457326" w14:paraId="10487F38" w14:textId="77777777">
      <w:pPr>
        <w:rPr>
          <w:rFonts w:ascii="Times New Roman" w:hAnsi="Times New Roman" w:cs="Times New Roman"/>
          <w:b/>
          <w:bCs/>
          <w:i/>
          <w:iCs/>
          <w:sz w:val="24"/>
          <w:szCs w:val="24"/>
        </w:rPr>
      </w:pPr>
    </w:p>
    <w:p w:rsidRPr="00691905" w:rsidR="00457326" w:rsidP="00571152" w:rsidRDefault="00457326" w14:paraId="484541B6" w14:textId="361A3910">
      <w:pPr>
        <w:pStyle w:val="Bibliography"/>
        <w:rPr>
          <w:rFonts w:ascii="Times New Roman" w:hAnsi="Times New Roman" w:cs="Times New Roman" w:eastAsiaTheme="minorEastAsia"/>
          <w:sz w:val="24"/>
          <w:szCs w:val="24"/>
        </w:rPr>
      </w:pPr>
      <w:r w:rsidRPr="00691905">
        <w:rPr>
          <w:rFonts w:ascii="Times New Roman" w:hAnsi="Times New Roman" w:cs="Times New Roman" w:eastAsiaTheme="minorEastAsia"/>
          <w:sz w:val="24"/>
          <w:szCs w:val="24"/>
        </w:rPr>
        <w:t xml:space="preserve">The pre-test probability of </w:t>
      </w:r>
      <w:r w:rsidRPr="00691905" w:rsidR="00810C81">
        <w:rPr>
          <w:rFonts w:ascii="Times New Roman" w:hAnsi="Times New Roman" w:cs="Times New Roman" w:eastAsiaTheme="minorEastAsia"/>
          <w:sz w:val="24"/>
          <w:szCs w:val="24"/>
        </w:rPr>
        <w:t xml:space="preserve">past </w:t>
      </w:r>
      <w:r w:rsidRPr="00691905">
        <w:rPr>
          <w:rFonts w:ascii="Times New Roman" w:hAnsi="Times New Roman" w:cs="Times New Roman" w:eastAsiaTheme="minorEastAsia"/>
          <w:sz w:val="24"/>
          <w:szCs w:val="24"/>
        </w:rPr>
        <w:t xml:space="preserve">COVID infection of a random person in the </w:t>
      </w:r>
      <w:r w:rsidRPr="00691905" w:rsidR="00691905">
        <w:rPr>
          <w:rFonts w:ascii="Times New Roman" w:hAnsi="Times New Roman" w:cs="Times New Roman" w:eastAsiaTheme="minorEastAsia"/>
          <w:sz w:val="24"/>
          <w:szCs w:val="24"/>
        </w:rPr>
        <w:t>San Francisco</w:t>
      </w:r>
      <w:r w:rsidRPr="00691905">
        <w:rPr>
          <w:rFonts w:ascii="Times New Roman" w:hAnsi="Times New Roman" w:cs="Times New Roman" w:eastAsiaTheme="minorEastAsia"/>
          <w:sz w:val="24"/>
          <w:szCs w:val="24"/>
        </w:rPr>
        <w:t xml:space="preserve"> is about 5%.  </w:t>
      </w:r>
      <w:r w:rsidR="00691905">
        <w:rPr>
          <w:rFonts w:ascii="Times New Roman" w:hAnsi="Times New Roman" w:cs="Times New Roman" w:eastAsiaTheme="minorEastAsia"/>
          <w:sz w:val="24"/>
          <w:szCs w:val="24"/>
        </w:rPr>
        <w:fldChar w:fldCharType="begin"/>
      </w:r>
      <w:r w:rsidR="00691905">
        <w:rPr>
          <w:rFonts w:ascii="Times New Roman" w:hAnsi="Times New Roman" w:cs="Times New Roman" w:eastAsiaTheme="minorEastAsia"/>
          <w:sz w:val="24"/>
          <w:szCs w:val="24"/>
        </w:rPr>
        <w:instrText xml:space="preserve"> ADDIN ZOTERO_ITEM CSL_CITATION {"citationID":"YzVYbkxW","properties":{"formattedCitation":"(3)","plainCitation":"(3)","noteIndex":0},"citationItems":[{"id":1525,"uris":["http://zotero.org/users/6682159/items/ZYGCZS6R"],"uri":["http://zotero.org/users/6682159/items/ZYGCZS6R"],"itemData":{"id":1525,"type":"article-journal","abstract":"Abstract\n            Serosurveillance provides a unique opportunity to quantify the proportion of the population that has been exposed to pathogens. Here, we developed and piloted Serosurveillance for Continuous, ActionabLe Epidemiologic Intelligence of Transmission (SCALE-IT), a platform through which we systematically tested remnant samples from routine blood draws in two major hospital networks in San Francisco for SARS-CoV-2 antibodies during the early months of the pandemic. Importantly, SCALE-IT allows for algorithmic sample selection and rich data on covariates by leveraging electronic health record data. We estimated overall seroprevalence at 4.2%, corresponding to a case ascertainment rate of only 4.9%, and identified important heterogeneities by neighborhood, homelessness status, and race/ethnicity. Neighborhood seroprevalence estimates from SCALE-IT were comparable to local community-based surveys, while providing results encompassing the entire city that have been previously unavailable. Leveraging this hybrid serosurveillance approach has strong potential for application beyond this local context and for diseases other than SARS-CoV-2.","container-title":"Nature Communications","DOI":"10.1038/s41467-021-23651-6","ISSN":"2041-1723","issue":"1","journalAbbreviation":"Nat Commun","language":"en","page":"3566","source":"DOI.org (Crossref)","title":"Citywide serosurveillance of the initial SARS-CoV-2 outbreak in San Francisco using electronic health records","volume":"12","author":[{"family":"Routledge","given":"Isobel"},{"family":"Epstein","given":"Adrienne"},{"family":"Takahashi","given":"Saki"},{"family":"Janson","given":"Owen"},{"family":"Hakim","given":"Jill"},{"family":"Duarte","given":"Elias"},{"family":"Turcios","given":"Keirstinne"},{"family":"Vinden","given":"Joanna"},{"family":"Sujishi","given":"Kirk"},{"family":"Rangel","given":"Jesus"},{"family":"Coh","given":"Marcelina"},{"family":"Besana","given":"Lee"},{"family":"Ho","given":"Wai-Kit"},{"family":"Oon","given":"Ching-Ying"},{"family":"Ong","given":"Chui Mei"},{"family":"Yun","given":"Cassandra"},{"family":"Lynch","given":"Kara"},{"family":"Wu","given":"Alan H. B."},{"family":"Wu","given":"Wesley"},{"family":"Karlon","given":"William"},{"family":"Thornborrow","given":"Edward"},{"family":"Peluso","given":"Michael J."},{"family":"Henrich","given":"Timothy J."},{"family":"Pak","given":"John E."},{"family":"Briggs","given":"Jessica"},{"family":"Greenhouse","given":"Bryan"},{"family":"Rodriguez-Barraquer","given":"Isabel"}],"issued":{"date-parts":[["2021",12]]}}}],"schema":"https://github.com/citation-style-language/schema/raw/master/csl-citation.json"} </w:instrText>
      </w:r>
      <w:r w:rsidR="00691905">
        <w:rPr>
          <w:rFonts w:ascii="Times New Roman" w:hAnsi="Times New Roman" w:cs="Times New Roman" w:eastAsiaTheme="minorEastAsia"/>
          <w:sz w:val="24"/>
          <w:szCs w:val="24"/>
        </w:rPr>
        <w:fldChar w:fldCharType="separate"/>
      </w:r>
      <w:r w:rsidR="00691905">
        <w:rPr>
          <w:rFonts w:ascii="Times New Roman" w:hAnsi="Times New Roman" w:cs="Times New Roman" w:eastAsiaTheme="minorEastAsia"/>
          <w:noProof/>
          <w:sz w:val="24"/>
          <w:szCs w:val="24"/>
        </w:rPr>
        <w:t>(3)</w:t>
      </w:r>
      <w:r w:rsidR="00691905">
        <w:rPr>
          <w:rFonts w:ascii="Times New Roman" w:hAnsi="Times New Roman" w:cs="Times New Roman" w:eastAsiaTheme="minorEastAsia"/>
          <w:sz w:val="24"/>
          <w:szCs w:val="24"/>
        </w:rPr>
        <w:fldChar w:fldCharType="end"/>
      </w:r>
    </w:p>
    <w:p w:rsidRPr="00E17C06" w:rsidR="00457326" w:rsidP="00571152" w:rsidRDefault="00457326" w14:paraId="4E98D3B2" w14:textId="3552D5AF">
      <w:pPr>
        <w:pStyle w:val="ListParagraph"/>
        <w:numPr>
          <w:ilvl w:val="0"/>
          <w:numId w:val="23"/>
        </w:numPr>
        <w:spacing w:after="160" w:line="259" w:lineRule="auto"/>
        <w:rPr>
          <w:rFonts w:ascii="Times New Roman" w:hAnsi="Times New Roman" w:cs="Times New Roman"/>
        </w:rPr>
      </w:pPr>
      <w:r w:rsidRPr="00E17C06">
        <w:rPr>
          <w:rFonts w:ascii="Times New Roman" w:hAnsi="Times New Roman" w:cs="Times New Roman"/>
        </w:rPr>
        <w:t xml:space="preserve">If a randomly chosen person has an indeterminate result on the Abbott test, what is the probability of </w:t>
      </w:r>
      <w:r w:rsidR="00810C81">
        <w:rPr>
          <w:rFonts w:ascii="Times New Roman" w:hAnsi="Times New Roman" w:cs="Times New Roman"/>
        </w:rPr>
        <w:t>past</w:t>
      </w:r>
      <w:r w:rsidRPr="00E17C06" w:rsidR="00810C81">
        <w:rPr>
          <w:rFonts w:ascii="Times New Roman" w:hAnsi="Times New Roman" w:cs="Times New Roman"/>
        </w:rPr>
        <w:t xml:space="preserve"> </w:t>
      </w:r>
      <w:r w:rsidRPr="00E17C06">
        <w:rPr>
          <w:rFonts w:ascii="Times New Roman" w:hAnsi="Times New Roman" w:cs="Times New Roman"/>
        </w:rPr>
        <w:t>infection?  (Show your calculations.) [2]</w:t>
      </w:r>
    </w:p>
    <w:p w:rsidRPr="00E17C06" w:rsidR="00457326" w:rsidP="00571152" w:rsidRDefault="00457326" w14:paraId="57FE445B" w14:textId="77777777">
      <w:pPr>
        <w:pStyle w:val="ListParagraph"/>
        <w:rPr>
          <w:rFonts w:ascii="Times New Roman" w:hAnsi="Times New Roman" w:cs="Times New Roman"/>
        </w:rPr>
      </w:pPr>
    </w:p>
    <w:p w:rsidRPr="00E17C06" w:rsidR="00457326" w:rsidP="00571152" w:rsidRDefault="00457326" w14:paraId="2966F3A2" w14:textId="61303BCA">
      <w:pPr>
        <w:rPr>
          <w:rFonts w:ascii="Times New Roman" w:hAnsi="Times New Roman" w:cs="Times New Roman"/>
          <w:b/>
          <w:bCs/>
          <w:i/>
          <w:iCs/>
          <w:sz w:val="24"/>
          <w:szCs w:val="24"/>
        </w:rPr>
      </w:pPr>
    </w:p>
    <w:p w:rsidRPr="00E17C06" w:rsidR="00457326" w:rsidP="00571152" w:rsidRDefault="00457326" w14:paraId="6D9D67C3" w14:textId="77777777">
      <w:pPr>
        <w:pStyle w:val="ListParagraph"/>
        <w:numPr>
          <w:ilvl w:val="0"/>
          <w:numId w:val="23"/>
        </w:numPr>
        <w:spacing w:after="160" w:line="259" w:lineRule="auto"/>
        <w:rPr>
          <w:rFonts w:ascii="Times New Roman" w:hAnsi="Times New Roman" w:cs="Times New Roman"/>
        </w:rPr>
      </w:pPr>
      <w:r w:rsidRPr="00E17C06">
        <w:rPr>
          <w:rFonts w:ascii="Times New Roman" w:hAnsi="Times New Roman" w:cs="Times New Roman"/>
        </w:rPr>
        <w:t>On the ROC curve above, draw a line segment corresponding to the indeterminate result. [2]</w:t>
      </w:r>
    </w:p>
    <w:p w:rsidRPr="00E17C06" w:rsidR="00457326" w:rsidP="00571152" w:rsidRDefault="00457326" w14:paraId="4AA2A2D8" w14:textId="77777777">
      <w:pPr>
        <w:pStyle w:val="ListParagraph"/>
        <w:rPr>
          <w:rFonts w:ascii="Times New Roman" w:hAnsi="Times New Roman" w:cs="Times New Roman"/>
        </w:rPr>
      </w:pPr>
    </w:p>
    <w:p w:rsidRPr="00F32AF1" w:rsidR="00457326" w:rsidP="00571152" w:rsidRDefault="00457326" w14:paraId="3974BA22" w14:textId="77777777">
      <w:pPr>
        <w:pStyle w:val="ListParagraph"/>
        <w:rPr>
          <w:b/>
          <w:bCs/>
          <w:i/>
          <w:iCs/>
        </w:rPr>
      </w:pPr>
    </w:p>
    <w:p w:rsidRPr="00D101D7" w:rsidR="00457326" w:rsidP="00571152" w:rsidRDefault="00457326" w14:paraId="311C900E" w14:textId="45DC6607">
      <w:pPr>
        <w:tabs>
          <w:tab w:val="left" w:pos="-720"/>
        </w:tabs>
        <w:suppressAutoHyphens/>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Update: </w:t>
      </w:r>
      <w:r>
        <w:rPr>
          <w:rFonts w:ascii="Times New Roman" w:hAnsi="Times New Roman" w:cs="Times New Roman"/>
          <w:bCs/>
          <w:sz w:val="24"/>
          <w:szCs w:val="24"/>
        </w:rPr>
        <w:t xml:space="preserve">This problem is based on data gathered within the first 6 months of the pandemic.  It turns out that IgG levels decrease rapidly after their initial peak.  Someone with an initial test result of 3 </w:t>
      </w:r>
      <w:r w:rsidR="00986011">
        <w:rPr>
          <w:rFonts w:ascii="Times New Roman" w:hAnsi="Times New Roman" w:cs="Times New Roman"/>
          <w:bCs/>
          <w:sz w:val="24"/>
          <w:szCs w:val="24"/>
        </w:rPr>
        <w:t xml:space="preserve">two </w:t>
      </w:r>
      <w:r>
        <w:rPr>
          <w:rFonts w:ascii="Times New Roman" w:hAnsi="Times New Roman" w:cs="Times New Roman"/>
          <w:bCs/>
          <w:sz w:val="24"/>
          <w:szCs w:val="24"/>
        </w:rPr>
        <w:t>months after infection will frequently decrease to below 1.4 within 6 months.</w:t>
      </w:r>
    </w:p>
    <w:p w:rsidR="00457326" w:rsidP="00571152" w:rsidRDefault="00457326" w14:paraId="2FCF3DC2" w14:textId="77777777">
      <w:pPr>
        <w:tabs>
          <w:tab w:val="left" w:pos="-720"/>
        </w:tabs>
        <w:suppressAutoHyphens/>
        <w:spacing w:after="0" w:line="240" w:lineRule="auto"/>
        <w:rPr>
          <w:rFonts w:ascii="Times New Roman" w:hAnsi="Times New Roman" w:cs="Times New Roman"/>
          <w:b/>
          <w:sz w:val="24"/>
          <w:szCs w:val="24"/>
        </w:rPr>
      </w:pPr>
    </w:p>
    <w:p w:rsidR="00457326" w:rsidRDefault="00457326" w14:paraId="3C80F8B2"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E17C06" w:rsidR="00457326" w:rsidP="00571152" w:rsidRDefault="00457326" w14:paraId="4F3D40BA" w14:textId="77777777">
      <w:pPr>
        <w:tabs>
          <w:tab w:val="left" w:pos="-720"/>
        </w:tabs>
        <w:suppressAutoHyphens/>
        <w:spacing w:after="0" w:line="240" w:lineRule="auto"/>
        <w:rPr>
          <w:rFonts w:ascii="Times New Roman" w:hAnsi="Times New Roman" w:cs="Times New Roman"/>
          <w:b/>
          <w:sz w:val="24"/>
          <w:szCs w:val="24"/>
        </w:rPr>
      </w:pPr>
      <w:r w:rsidRPr="00E17C06">
        <w:rPr>
          <w:rFonts w:ascii="Times New Roman" w:hAnsi="Times New Roman" w:cs="Times New Roman"/>
          <w:b/>
          <w:sz w:val="24"/>
          <w:szCs w:val="24"/>
        </w:rPr>
        <w:t xml:space="preserve">5.  Number of Jurors to Convict </w:t>
      </w:r>
      <w:r w:rsidRPr="00E17C06">
        <w:rPr>
          <w:rFonts w:ascii="Times" w:hAnsi="Times"/>
          <w:b/>
          <w:sz w:val="24"/>
          <w:szCs w:val="24"/>
        </w:rPr>
        <w:t>[8 points + 2 Extra Credits]</w:t>
      </w:r>
    </w:p>
    <w:p w:rsidRPr="00E17C06" w:rsidR="00457326" w:rsidP="00571152" w:rsidRDefault="00457326" w14:paraId="7BE8EDDE" w14:textId="2A24CB18">
      <w:pPr>
        <w:tabs>
          <w:tab w:val="left" w:pos="-720"/>
        </w:tabs>
        <w:suppressAutoHyphens/>
        <w:spacing w:after="0" w:line="240" w:lineRule="auto"/>
        <w:rPr>
          <w:rFonts w:ascii="Times New Roman" w:hAnsi="Times New Roman" w:cs="Times New Roman"/>
          <w:sz w:val="24"/>
          <w:szCs w:val="24"/>
        </w:rPr>
      </w:pPr>
      <w:r w:rsidRPr="00E17C06">
        <w:rPr>
          <w:rFonts w:ascii="Times New Roman" w:hAnsi="Times New Roman" w:cs="Times New Roman"/>
          <w:sz w:val="24"/>
          <w:szCs w:val="24"/>
        </w:rPr>
        <w:t>Federal courts and most states in the US require that all 12 jurors agree on guilt before a defendant can be convicted.  But in Oregon (and Louisiana until 2018), only 10 of the 12 jurors are needed to convict for noncapital cases.</w:t>
      </w:r>
      <w:r w:rsidR="005F6389">
        <w:rPr>
          <w:rFonts w:ascii="Times New Roman" w:hAnsi="Times New Roman" w:cs="Times New Roman"/>
          <w:sz w:val="24"/>
          <w:szCs w:val="24"/>
        </w:rPr>
        <w:fldChar w:fldCharType="begin"/>
      </w:r>
      <w:r w:rsidR="00077326">
        <w:rPr>
          <w:rFonts w:ascii="Times New Roman" w:hAnsi="Times New Roman" w:cs="Times New Roman"/>
          <w:sz w:val="24"/>
          <w:szCs w:val="24"/>
        </w:rPr>
        <w:instrText xml:space="preserve"> ADDIN ZOTERO_ITEM CSL_CITATION {"citationID":"8CcBfC11","properties":{"formattedCitation":"(3)","plainCitation":"(3)","noteIndex":0},"citationItems":[{"id":1986,"uris":["http://zotero.org/users/6682159/items/YHN7LJ9K"],"uri":["http://zotero.org/users/6682159/items/YHN7LJ9K"],"itemData":{"id":1986,"type":"article-journal","container-title":"The New Orleans Advocate","note":"publisher-place: New Orleans, LA","title":"Understanding Louisiana's nonunanimous jury law findings: Interactive, animated slideshow","URL":"https://www.theadvocate.com/new_orleans/news/courts/article_159e7f5a-3459-11e8-b935-e7a91fc85713.html","author":[{"family":"Swenson","given":"D"}],"issued":{"date-parts":[["2018",4,1]]}}}],"schema":"https://github.com/citation-style-language/schema/raw/master/csl-citation.json"} </w:instrText>
      </w:r>
      <w:r w:rsidR="005F6389">
        <w:rPr>
          <w:rFonts w:ascii="Times New Roman" w:hAnsi="Times New Roman" w:cs="Times New Roman"/>
          <w:sz w:val="24"/>
          <w:szCs w:val="24"/>
        </w:rPr>
        <w:fldChar w:fldCharType="separate"/>
      </w:r>
      <w:r w:rsidR="00077326">
        <w:rPr>
          <w:rFonts w:ascii="Times New Roman" w:hAnsi="Times New Roman" w:cs="Times New Roman"/>
          <w:noProof/>
          <w:sz w:val="24"/>
          <w:szCs w:val="24"/>
        </w:rPr>
        <w:t>(3)</w:t>
      </w:r>
      <w:r w:rsidR="005F6389">
        <w:rPr>
          <w:rFonts w:ascii="Times New Roman" w:hAnsi="Times New Roman" w:cs="Times New Roman"/>
          <w:sz w:val="24"/>
          <w:szCs w:val="24"/>
        </w:rPr>
        <w:fldChar w:fldCharType="end"/>
      </w:r>
      <w:r w:rsidRPr="00E17C06">
        <w:rPr>
          <w:rFonts w:ascii="Times New Roman" w:hAnsi="Times New Roman" w:cs="Times New Roman"/>
          <w:sz w:val="24"/>
          <w:szCs w:val="24"/>
        </w:rPr>
        <w:t xml:space="preserve">  (The Oregon legislature will reconsider this policy in 2019.</w:t>
      </w:r>
      <w:r w:rsidR="00A5103B">
        <w:rPr>
          <w:rFonts w:ascii="Times New Roman" w:hAnsi="Times New Roman" w:cs="Times New Roman"/>
          <w:sz w:val="24"/>
          <w:szCs w:val="24"/>
        </w:rPr>
        <w:fldChar w:fldCharType="begin"/>
      </w:r>
      <w:r w:rsidR="00077326">
        <w:rPr>
          <w:rFonts w:ascii="Times New Roman" w:hAnsi="Times New Roman" w:cs="Times New Roman"/>
          <w:sz w:val="24"/>
          <w:szCs w:val="24"/>
        </w:rPr>
        <w:instrText xml:space="preserve"> ADDIN ZOTERO_ITEM CSL_CITATION {"citationID":"QM7vwuDD","properties":{"formattedCitation":"(4)","plainCitation":"(4)","noteIndex":0},"citationItems":[{"id":4393,"uris":["http://zotero.org/users/6682159/items/NYCF5EVH"],"uri":["http://zotero.org/users/6682159/items/NYCF5EVH"],"itemData":{"id":4393,"type":"webpage","abstract":"Oregon is the last state in the&amp;nbsp;U.S.&amp;nbsp;with a non-unanimous jury law on the books after Louisiana overturned&amp;nbsp;what's&amp;nbsp;seen as the last Jim Crow law in the state. Oregon will try to do away with its law.","container-title":"opb","language":"en","title":"After Louisiana Vote, Oregon Lawmakers Want To Scrap Non-Unanimous Jury Law","URL":"https://www.opb.org/news/article/non-unanimous-jury-oregon-jim-crow-lousiana-vote/","accessed":{"date-parts":[["2021",9,29]]}}}],"schema":"https://github.com/citation-style-language/schema/raw/master/csl-citation.json"} </w:instrText>
      </w:r>
      <w:r w:rsidR="00A5103B">
        <w:rPr>
          <w:rFonts w:ascii="Times New Roman" w:hAnsi="Times New Roman" w:cs="Times New Roman"/>
          <w:sz w:val="24"/>
          <w:szCs w:val="24"/>
        </w:rPr>
        <w:fldChar w:fldCharType="separate"/>
      </w:r>
      <w:r w:rsidR="00077326">
        <w:rPr>
          <w:rFonts w:ascii="Times New Roman" w:hAnsi="Times New Roman" w:cs="Times New Roman"/>
          <w:noProof/>
          <w:sz w:val="24"/>
          <w:szCs w:val="24"/>
        </w:rPr>
        <w:t>(4)</w:t>
      </w:r>
      <w:r w:rsidR="00A5103B">
        <w:rPr>
          <w:rFonts w:ascii="Times New Roman" w:hAnsi="Times New Roman" w:cs="Times New Roman"/>
          <w:sz w:val="24"/>
          <w:szCs w:val="24"/>
        </w:rPr>
        <w:fldChar w:fldCharType="end"/>
      </w:r>
      <w:r w:rsidRPr="00E17C06">
        <w:rPr>
          <w:rFonts w:ascii="Times New Roman" w:hAnsi="Times New Roman" w:cs="Times New Roman"/>
          <w:sz w:val="24"/>
          <w:szCs w:val="24"/>
        </w:rPr>
        <w:t>)  Meanwhile, the material in Chapter 3 may help clarify some of the issues.</w:t>
      </w:r>
      <w:r w:rsidRPr="008D4D3C">
        <w:rPr>
          <w:rStyle w:val="FootnoteReference"/>
        </w:rPr>
        <w:footnoteReference w:id="3"/>
      </w:r>
      <w:r w:rsidRPr="00E17C06">
        <w:rPr>
          <w:rFonts w:ascii="Times New Roman" w:hAnsi="Times New Roman" w:cs="Times New Roman"/>
          <w:sz w:val="24"/>
          <w:szCs w:val="24"/>
        </w:rPr>
        <w:br/>
      </w:r>
      <w:r w:rsidRPr="00E17C06">
        <w:rPr>
          <w:rFonts w:ascii="Times New Roman" w:hAnsi="Times New Roman" w:cs="Times New Roman"/>
          <w:sz w:val="24"/>
          <w:szCs w:val="24"/>
        </w:rPr>
        <w:br/>
      </w:r>
      <w:r w:rsidRPr="00E17C06">
        <w:rPr>
          <w:rFonts w:ascii="Times New Roman" w:hAnsi="Times New Roman" w:cs="Times New Roman"/>
          <w:sz w:val="24"/>
          <w:szCs w:val="24"/>
        </w:rPr>
        <w:t>Simplify this problem by ignoring mistrials and considering only two possible verdicts: guilty and not guilty.  In this analogy, a truly guilty defendant is like a patient with the disease, and an innocent defendant is like a patient without the disease, and a conviction by the jury is like a positive test.</w:t>
      </w:r>
    </w:p>
    <w:p w:rsidRPr="00E17C06" w:rsidR="00457326" w:rsidP="00571152" w:rsidRDefault="00457326" w14:paraId="31FA56BC" w14:textId="77777777">
      <w:pPr>
        <w:tabs>
          <w:tab w:val="left" w:pos="-720"/>
        </w:tabs>
        <w:suppressAutoHyphens/>
        <w:spacing w:after="0" w:line="240" w:lineRule="auto"/>
        <w:rPr>
          <w:rFonts w:ascii="Times New Roman" w:hAnsi="Times New Roman" w:cs="Times New Roman"/>
          <w:sz w:val="24"/>
          <w:szCs w:val="24"/>
        </w:rPr>
      </w:pPr>
    </w:p>
    <w:p w:rsidRPr="00E17C06" w:rsidR="00457326" w:rsidP="00571152" w:rsidRDefault="00457326" w14:paraId="6BDE3227" w14:textId="77777777">
      <w:pPr>
        <w:widowControl w:val="0"/>
        <w:numPr>
          <w:ilvl w:val="0"/>
          <w:numId w:val="14"/>
        </w:numPr>
        <w:tabs>
          <w:tab w:val="left" w:pos="-720"/>
        </w:tabs>
        <w:suppressAutoHyphens/>
        <w:spacing w:after="0" w:line="240" w:lineRule="auto"/>
        <w:rPr>
          <w:rFonts w:ascii="Times New Roman" w:hAnsi="Times New Roman" w:cs="Times New Roman"/>
          <w:sz w:val="24"/>
          <w:szCs w:val="24"/>
        </w:rPr>
      </w:pPr>
      <w:r w:rsidRPr="00E17C06">
        <w:rPr>
          <w:rFonts w:ascii="Times New Roman" w:hAnsi="Times New Roman" w:cs="Times New Roman"/>
          <w:sz w:val="24"/>
          <w:szCs w:val="24"/>
        </w:rPr>
        <w:t xml:space="preserve">If you continue with the diagnostic test analogy, what would you call the </w:t>
      </w:r>
      <w:r w:rsidRPr="00E17C06">
        <w:rPr>
          <w:rFonts w:ascii="Times New Roman" w:hAnsi="Times New Roman" w:cs="Times New Roman"/>
          <w:i/>
          <w:sz w:val="24"/>
          <w:szCs w:val="24"/>
        </w:rPr>
        <w:t>proportion</w:t>
      </w:r>
      <w:r w:rsidRPr="00E17C06">
        <w:rPr>
          <w:rFonts w:ascii="Times New Roman" w:hAnsi="Times New Roman" w:cs="Times New Roman"/>
          <w:sz w:val="24"/>
          <w:szCs w:val="24"/>
        </w:rPr>
        <w:t xml:space="preserve"> of </w:t>
      </w:r>
      <w:r w:rsidRPr="00E17C06">
        <w:rPr>
          <w:rFonts w:ascii="Times New Roman" w:hAnsi="Times New Roman" w:cs="Times New Roman"/>
          <w:i/>
          <w:sz w:val="24"/>
          <w:szCs w:val="24"/>
        </w:rPr>
        <w:t>innocent</w:t>
      </w:r>
      <w:r w:rsidRPr="00E17C06">
        <w:rPr>
          <w:rFonts w:ascii="Times New Roman" w:hAnsi="Times New Roman" w:cs="Times New Roman"/>
          <w:sz w:val="24"/>
          <w:szCs w:val="24"/>
        </w:rPr>
        <w:t xml:space="preserve"> defendants who are </w:t>
      </w:r>
      <w:r w:rsidRPr="00E17C06">
        <w:rPr>
          <w:rFonts w:ascii="Times New Roman" w:hAnsi="Times New Roman" w:cs="Times New Roman"/>
          <w:i/>
          <w:sz w:val="24"/>
          <w:szCs w:val="24"/>
        </w:rPr>
        <w:t>acquitted</w:t>
      </w:r>
      <w:r w:rsidRPr="00E17C06">
        <w:rPr>
          <w:rFonts w:ascii="Times New Roman" w:hAnsi="Times New Roman" w:cs="Times New Roman"/>
          <w:sz w:val="24"/>
          <w:szCs w:val="24"/>
        </w:rPr>
        <w:t>? [1]</w:t>
      </w:r>
    </w:p>
    <w:p w:rsidRPr="00E17C06" w:rsidR="00457326" w:rsidP="00571152" w:rsidRDefault="00457326" w14:paraId="4636E36D" w14:textId="77777777">
      <w:pPr>
        <w:pStyle w:val="EndnoteText"/>
        <w:tabs>
          <w:tab w:val="left" w:pos="-720"/>
        </w:tabs>
        <w:suppressAutoHyphens/>
        <w:rPr>
          <w:rFonts w:ascii="Times New Roman" w:hAnsi="Times New Roman"/>
          <w:b/>
          <w:i/>
          <w:color w:val="0070C0"/>
          <w:szCs w:val="24"/>
        </w:rPr>
      </w:pPr>
    </w:p>
    <w:p w:rsidRPr="00E17C06" w:rsidR="00457326" w:rsidP="00571152" w:rsidRDefault="00457326" w14:paraId="42BF9DBF" w14:textId="572EF07E">
      <w:pPr>
        <w:pStyle w:val="EndnoteText"/>
        <w:tabs>
          <w:tab w:val="left" w:pos="-720"/>
        </w:tabs>
        <w:suppressAutoHyphens/>
        <w:rPr>
          <w:rFonts w:ascii="Times New Roman" w:hAnsi="Times New Roman"/>
          <w:bCs/>
          <w:color w:val="0070C0"/>
          <w:szCs w:val="24"/>
        </w:rPr>
      </w:pPr>
    </w:p>
    <w:p w:rsidRPr="00E17C06" w:rsidR="00457326" w:rsidP="00571152" w:rsidRDefault="00457326" w14:paraId="4C13775C" w14:textId="77777777">
      <w:pPr>
        <w:tabs>
          <w:tab w:val="left" w:pos="-720"/>
        </w:tabs>
        <w:suppressAutoHyphens/>
        <w:spacing w:after="0" w:line="240" w:lineRule="auto"/>
        <w:rPr>
          <w:rFonts w:ascii="Times New Roman" w:hAnsi="Times New Roman" w:cs="Times New Roman"/>
          <w:sz w:val="24"/>
          <w:szCs w:val="24"/>
        </w:rPr>
      </w:pPr>
    </w:p>
    <w:p w:rsidRPr="00E17C06" w:rsidR="00457326" w:rsidP="00571152" w:rsidRDefault="00457326" w14:paraId="21D6EF7F" w14:textId="77777777">
      <w:pPr>
        <w:widowControl w:val="0"/>
        <w:numPr>
          <w:ilvl w:val="0"/>
          <w:numId w:val="14"/>
        </w:numPr>
        <w:tabs>
          <w:tab w:val="left" w:pos="-720"/>
        </w:tabs>
        <w:suppressAutoHyphens/>
        <w:spacing w:after="0" w:line="240" w:lineRule="auto"/>
        <w:rPr>
          <w:rFonts w:ascii="Times New Roman" w:hAnsi="Times New Roman" w:cs="Times New Roman"/>
          <w:sz w:val="24"/>
          <w:szCs w:val="24"/>
        </w:rPr>
      </w:pPr>
      <w:r w:rsidRPr="00E17C06">
        <w:rPr>
          <w:rFonts w:ascii="Times New Roman" w:hAnsi="Times New Roman" w:cs="Times New Roman"/>
          <w:sz w:val="24"/>
          <w:szCs w:val="24"/>
        </w:rPr>
        <w:t>If your only goal were to maximize "sensitivity," would you tend to favor the Oregon approach?  Why or why not?  [2]</w:t>
      </w:r>
      <w:r w:rsidRPr="00E17C06">
        <w:rPr>
          <w:rFonts w:ascii="Times New Roman" w:hAnsi="Times New Roman" w:cs="Times New Roman"/>
          <w:sz w:val="24"/>
          <w:szCs w:val="24"/>
        </w:rPr>
        <w:br/>
      </w:r>
    </w:p>
    <w:p w:rsidRPr="00E17C06" w:rsidR="00457326" w:rsidP="00571152" w:rsidRDefault="00457326" w14:paraId="28CCF98C" w14:textId="77777777">
      <w:pPr>
        <w:widowControl w:val="0"/>
        <w:numPr>
          <w:ilvl w:val="0"/>
          <w:numId w:val="14"/>
        </w:numPr>
        <w:tabs>
          <w:tab w:val="left" w:pos="-720"/>
        </w:tabs>
        <w:suppressAutoHyphens/>
        <w:spacing w:after="0" w:line="240" w:lineRule="auto"/>
        <w:rPr>
          <w:rFonts w:ascii="Times New Roman" w:hAnsi="Times New Roman" w:cs="Times New Roman"/>
          <w:b/>
          <w:i/>
          <w:sz w:val="24"/>
          <w:szCs w:val="24"/>
        </w:rPr>
      </w:pPr>
      <w:r w:rsidRPr="00E17C06">
        <w:rPr>
          <w:rFonts w:ascii="Times New Roman" w:hAnsi="Times New Roman" w:cs="Times New Roman"/>
          <w:sz w:val="24"/>
          <w:szCs w:val="24"/>
        </w:rPr>
        <w:t xml:space="preserve">A key question for this debate is: what is the trade-off between "true positives" and "false positives"?  That is, how much do you increase your chance of convicting someone who is innocent </w:t>
      </w:r>
      <w:proofErr w:type="gramStart"/>
      <w:r w:rsidRPr="00E17C06">
        <w:rPr>
          <w:rFonts w:ascii="Times New Roman" w:hAnsi="Times New Roman" w:cs="Times New Roman"/>
          <w:sz w:val="24"/>
          <w:szCs w:val="24"/>
        </w:rPr>
        <w:t>in order to</w:t>
      </w:r>
      <w:proofErr w:type="gramEnd"/>
      <w:r w:rsidRPr="00E17C06">
        <w:rPr>
          <w:rFonts w:ascii="Times New Roman" w:hAnsi="Times New Roman" w:cs="Times New Roman"/>
          <w:sz w:val="24"/>
          <w:szCs w:val="24"/>
        </w:rPr>
        <w:t xml:space="preserve"> convict more people who are guilty? This trade-off can be visualized with ROC curves.  Draw two hypothetical ROC curves</w:t>
      </w:r>
      <w:r w:rsidRPr="008D4D3C">
        <w:rPr>
          <w:rStyle w:val="FootnoteReference"/>
        </w:rPr>
        <w:footnoteReference w:id="4"/>
      </w:r>
      <w:r w:rsidRPr="00E17C06">
        <w:rPr>
          <w:rFonts w:ascii="Times New Roman" w:hAnsi="Times New Roman" w:cs="Times New Roman"/>
          <w:sz w:val="24"/>
          <w:szCs w:val="24"/>
        </w:rPr>
        <w:t xml:space="preserve"> for this problem</w:t>
      </w:r>
      <w:r w:rsidRPr="00E17C06">
        <w:rPr>
          <w:rFonts w:ascii="Times New Roman" w:hAnsi="Times New Roman" w:cs="Times New Roman"/>
          <w:b/>
          <w:sz w:val="24"/>
          <w:szCs w:val="24"/>
        </w:rPr>
        <w:t>.  Each curve should have the points labeled "10" and "12" on it for the number of jurors needed to convict</w:t>
      </w:r>
      <w:r w:rsidRPr="00E17C06">
        <w:rPr>
          <w:rFonts w:ascii="Times New Roman" w:hAnsi="Times New Roman" w:cs="Times New Roman"/>
          <w:sz w:val="24"/>
          <w:szCs w:val="24"/>
        </w:rPr>
        <w:t>. Make the first ROC curve one that would lead you unequivocally to support convictions with only 10 jurors voting guilty, and the other ROC curve one that would lead you unequivocally to oppose such split convictions</w:t>
      </w:r>
      <w:r w:rsidRPr="00E17C06">
        <w:rPr>
          <w:rFonts w:ascii="Times New Roman" w:hAnsi="Times New Roman" w:cs="Times New Roman"/>
          <w:b/>
          <w:i/>
          <w:sz w:val="24"/>
          <w:szCs w:val="24"/>
        </w:rPr>
        <w:t xml:space="preserve">. </w:t>
      </w:r>
      <w:r w:rsidRPr="00E17C06">
        <w:rPr>
          <w:rFonts w:ascii="Times New Roman" w:hAnsi="Times New Roman" w:cs="Times New Roman"/>
          <w:sz w:val="24"/>
          <w:szCs w:val="24"/>
        </w:rPr>
        <w:t xml:space="preserve"> (Label the curves "Support" and "Oppose.") Explain your answer. [4]</w:t>
      </w:r>
    </w:p>
    <w:p w:rsidRPr="00E17C06" w:rsidR="00457326" w:rsidP="00571152" w:rsidRDefault="00457326" w14:paraId="5A8E3744" w14:textId="77777777">
      <w:pPr>
        <w:tabs>
          <w:tab w:val="left" w:pos="-720"/>
        </w:tabs>
        <w:spacing w:after="0" w:line="240" w:lineRule="auto"/>
        <w:ind w:left="720"/>
        <w:rPr>
          <w:rFonts w:ascii="Times New Roman" w:hAnsi="Times New Roman" w:cs="Times New Roman"/>
          <w:b/>
          <w:i/>
          <w:sz w:val="24"/>
          <w:szCs w:val="24"/>
        </w:rPr>
      </w:pPr>
    </w:p>
    <w:p w:rsidR="00457326" w:rsidP="00571152" w:rsidRDefault="00457326" w14:paraId="2434D883" w14:textId="77777777">
      <w:pPr>
        <w:tabs>
          <w:tab w:val="left" w:pos="-720"/>
        </w:tabs>
        <w:suppressAutoHyphens/>
        <w:spacing w:after="0" w:line="240" w:lineRule="auto"/>
        <w:ind w:left="720"/>
        <w:rPr>
          <w:rFonts w:ascii="Times New Roman" w:hAnsi="Times New Roman" w:cs="Times New Roman"/>
          <w:b/>
          <w:sz w:val="24"/>
          <w:szCs w:val="24"/>
        </w:rPr>
      </w:pPr>
    </w:p>
    <w:p w:rsidR="0056052D" w:rsidP="00571152" w:rsidRDefault="0056052D" w14:paraId="0C29B553" w14:textId="77777777">
      <w:pPr>
        <w:tabs>
          <w:tab w:val="left" w:pos="-720"/>
        </w:tabs>
        <w:suppressAutoHyphens/>
        <w:spacing w:after="0" w:line="240" w:lineRule="auto"/>
        <w:ind w:left="720"/>
        <w:rPr>
          <w:rFonts w:ascii="Times New Roman" w:hAnsi="Times New Roman" w:cs="Times New Roman"/>
          <w:b/>
          <w:sz w:val="24"/>
          <w:szCs w:val="24"/>
        </w:rPr>
      </w:pPr>
    </w:p>
    <w:p w:rsidR="0056052D" w:rsidP="00571152" w:rsidRDefault="0056052D" w14:paraId="0FE75107" w14:textId="77777777">
      <w:pPr>
        <w:tabs>
          <w:tab w:val="left" w:pos="-720"/>
        </w:tabs>
        <w:suppressAutoHyphens/>
        <w:spacing w:after="0" w:line="240" w:lineRule="auto"/>
        <w:ind w:left="720"/>
        <w:rPr>
          <w:rFonts w:ascii="Times New Roman" w:hAnsi="Times New Roman" w:cs="Times New Roman"/>
          <w:b/>
          <w:sz w:val="24"/>
          <w:szCs w:val="24"/>
        </w:rPr>
      </w:pPr>
    </w:p>
    <w:p w:rsidRPr="00CB3767" w:rsidR="00457326" w:rsidP="00571152" w:rsidRDefault="00457326" w14:paraId="52D9EF14" w14:textId="77777777">
      <w:pPr>
        <w:spacing w:after="0" w:line="240" w:lineRule="auto"/>
        <w:rPr>
          <w:rFonts w:ascii="Times New Roman" w:hAnsi="Times New Roman" w:cs="Times New Roman"/>
          <w:b/>
          <w:sz w:val="24"/>
          <w:szCs w:val="24"/>
        </w:rPr>
      </w:pPr>
    </w:p>
    <w:p w:rsidR="00457326" w:rsidP="00571152" w:rsidRDefault="00457326" w14:paraId="0DB5AFEE" w14:textId="77777777">
      <w:pPr>
        <w:tabs>
          <w:tab w:val="left" w:pos="-720"/>
        </w:tabs>
        <w:spacing w:after="0" w:line="240" w:lineRule="auto"/>
        <w:ind w:left="720"/>
        <w:rPr>
          <w:rFonts w:ascii="Times New Roman" w:hAnsi="Times New Roman" w:cs="Times New Roman"/>
          <w:sz w:val="24"/>
          <w:szCs w:val="24"/>
        </w:rPr>
      </w:pPr>
      <w:r w:rsidRPr="00CB3767">
        <w:rPr>
          <w:rFonts w:ascii="Times New Roman" w:hAnsi="Times New Roman" w:cs="Times New Roman"/>
          <w:sz w:val="24"/>
          <w:szCs w:val="24"/>
        </w:rPr>
        <w:t xml:space="preserve">d)  One reason why rational people might disagree on whether to support </w:t>
      </w:r>
      <w:r>
        <w:rPr>
          <w:rFonts w:ascii="Times New Roman" w:hAnsi="Times New Roman" w:cs="Times New Roman"/>
          <w:sz w:val="24"/>
          <w:szCs w:val="24"/>
        </w:rPr>
        <w:t>split jury</w:t>
      </w:r>
      <w:r w:rsidRPr="00CB3767">
        <w:rPr>
          <w:rFonts w:ascii="Times New Roman" w:hAnsi="Times New Roman" w:cs="Times New Roman"/>
          <w:sz w:val="24"/>
          <w:szCs w:val="24"/>
        </w:rPr>
        <w:t xml:space="preserve"> convictions is that their estimates of the slope of the ROC curve between the 10 and 12 juror points differ.  Suppose two people agree completely on that.  What are at least two additional reasons why they might still disagree on whether to change the law?  </w:t>
      </w:r>
    </w:p>
    <w:p w:rsidR="0056052D" w:rsidP="00571152" w:rsidRDefault="00457326" w14:paraId="0E2AF2E3" w14:textId="38D3B452">
      <w:pPr>
        <w:tabs>
          <w:tab w:val="left" w:pos="-720"/>
        </w:tabs>
        <w:spacing w:after="0" w:line="240" w:lineRule="auto"/>
        <w:ind w:left="720"/>
        <w:rPr>
          <w:rFonts w:ascii="Times New Roman" w:hAnsi="Times New Roman" w:cs="Times New Roman"/>
          <w:bCs/>
          <w:sz w:val="24"/>
          <w:szCs w:val="24"/>
        </w:rPr>
      </w:pPr>
      <w:r w:rsidRPr="00B57AB1">
        <w:rPr>
          <w:rFonts w:ascii="Times New Roman" w:hAnsi="Times New Roman" w:cs="Times New Roman"/>
          <w:bCs/>
          <w:sz w:val="24"/>
          <w:szCs w:val="24"/>
        </w:rPr>
        <w:t>[1</w:t>
      </w:r>
      <w:r>
        <w:rPr>
          <w:rFonts w:ascii="Times New Roman" w:hAnsi="Times New Roman" w:cs="Times New Roman"/>
          <w:bCs/>
          <w:sz w:val="24"/>
          <w:szCs w:val="24"/>
        </w:rPr>
        <w:t>, +2 EC]</w:t>
      </w:r>
    </w:p>
    <w:p w:rsidR="0056052D" w:rsidRDefault="0056052D" w14:paraId="2CB971AD" w14:textId="77777777">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Pr="00CB3767" w:rsidR="00457326" w:rsidP="00571152" w:rsidRDefault="00457326" w14:paraId="4AE11AF3" w14:textId="77777777">
      <w:pPr>
        <w:tabs>
          <w:tab w:val="left" w:pos="-720"/>
        </w:tabs>
        <w:spacing w:after="0" w:line="240" w:lineRule="auto"/>
        <w:ind w:left="720"/>
        <w:rPr>
          <w:rFonts w:ascii="Times New Roman" w:hAnsi="Times New Roman" w:cs="Times New Roman"/>
          <w:b/>
          <w:sz w:val="24"/>
          <w:szCs w:val="24"/>
        </w:rPr>
      </w:pPr>
    </w:p>
    <w:p w:rsidRPr="00CB3767" w:rsidR="00457326" w:rsidP="00571152" w:rsidRDefault="00457326" w14:paraId="20B4B580" w14:textId="77777777">
      <w:pPr>
        <w:spacing w:after="0" w:line="240" w:lineRule="auto"/>
        <w:rPr>
          <w:rFonts w:ascii="Times New Roman" w:hAnsi="Times New Roman" w:cs="Times New Roman"/>
          <w:b/>
          <w:sz w:val="24"/>
          <w:szCs w:val="24"/>
        </w:rPr>
      </w:pPr>
    </w:p>
    <w:p w:rsidRPr="001E48AC" w:rsidR="00457326" w:rsidP="00571152" w:rsidRDefault="00457326" w14:paraId="24F335FE" w14:textId="77777777">
      <w:pPr>
        <w:spacing w:after="0" w:line="240" w:lineRule="auto"/>
        <w:rPr>
          <w:rFonts w:ascii="Times New Roman" w:hAnsi="Times New Roman" w:cs="Times New Roman"/>
          <w:sz w:val="24"/>
          <w:szCs w:val="24"/>
        </w:rPr>
      </w:pPr>
    </w:p>
    <w:p w:rsidR="00457326" w:rsidP="00571152" w:rsidRDefault="00457326" w14:paraId="216B1336" w14:textId="77777777">
      <w:pPr>
        <w:spacing w:after="0" w:line="240" w:lineRule="auto"/>
        <w:rPr>
          <w:rFonts w:ascii="Times New Roman" w:hAnsi="Times New Roman" w:cs="Times New Roman"/>
          <w:b/>
        </w:rPr>
      </w:pPr>
      <w:r w:rsidRPr="001E48AC">
        <w:rPr>
          <w:rFonts w:ascii="Times New Roman" w:hAnsi="Times New Roman" w:cs="Times New Roman"/>
          <w:b/>
        </w:rPr>
        <w:t>REFERENCES</w:t>
      </w:r>
      <w:r>
        <w:rPr>
          <w:rFonts w:ascii="Times New Roman" w:hAnsi="Times New Roman" w:cs="Times New Roman"/>
          <w:b/>
        </w:rPr>
        <w:t xml:space="preserve"> for Chapter 3 problems</w:t>
      </w:r>
    </w:p>
    <w:p w:rsidRPr="001E48AC" w:rsidR="00457326" w:rsidP="00571152" w:rsidRDefault="00457326" w14:paraId="23CCD277" w14:textId="77777777">
      <w:pPr>
        <w:spacing w:after="0" w:line="240" w:lineRule="auto"/>
        <w:rPr>
          <w:rFonts w:ascii="Times New Roman" w:hAnsi="Times New Roman" w:cs="Times New Roman"/>
          <w:b/>
        </w:rPr>
      </w:pPr>
    </w:p>
    <w:bookmarkEnd w:id="0"/>
    <w:bookmarkEnd w:id="1"/>
    <w:bookmarkEnd w:id="2"/>
    <w:p w:rsidRPr="00691905" w:rsidR="00691905" w:rsidP="00691905" w:rsidRDefault="00FD6962" w14:paraId="78D00EE4" w14:textId="77777777">
      <w:pPr>
        <w:pStyle w:val="Bibliography"/>
        <w:rPr>
          <w:rFonts w:ascii="Times New Roman" w:hAnsi="Times New Roman" w:cs="Times New Roman"/>
        </w:rPr>
      </w:pPr>
      <w:r>
        <w:rPr>
          <w:b/>
        </w:rPr>
        <w:fldChar w:fldCharType="begin"/>
      </w:r>
      <w:r>
        <w:rPr>
          <w:b/>
        </w:rPr>
        <w:instrText xml:space="preserve"> ADDIN ZOTERO_BIBL {"uncited":[],"omitted":[],"custom":[]} CSL_BIBLIOGRAPHY </w:instrText>
      </w:r>
      <w:r>
        <w:rPr>
          <w:b/>
        </w:rPr>
        <w:fldChar w:fldCharType="separate"/>
      </w:r>
      <w:r w:rsidRPr="00691905" w:rsidR="00691905">
        <w:rPr>
          <w:rFonts w:ascii="Times New Roman" w:hAnsi="Times New Roman" w:cs="Times New Roman"/>
        </w:rPr>
        <w:t xml:space="preserve">1. </w:t>
      </w:r>
      <w:r w:rsidRPr="00691905" w:rsidR="00691905">
        <w:rPr>
          <w:rFonts w:ascii="Times New Roman" w:hAnsi="Times New Roman" w:cs="Times New Roman"/>
        </w:rPr>
        <w:tab/>
      </w:r>
      <w:r w:rsidRPr="00691905" w:rsidR="00691905">
        <w:rPr>
          <w:rFonts w:ascii="Times New Roman" w:hAnsi="Times New Roman" w:cs="Times New Roman"/>
        </w:rPr>
        <w:t xml:space="preserve">Cruz AT, Mahajan P, Bonsu BK, Bennett JE, Levine DA, Alpern ER, et al. Accuracy of Complete Blood Cell Counts to Identify Febrile Infants 60 Days or Younger With Invasive Bacterial Infections. JAMA Pediatr. 2017 Nov 6;171(11):e172927. </w:t>
      </w:r>
    </w:p>
    <w:p w:rsidRPr="00691905" w:rsidR="00691905" w:rsidP="00691905" w:rsidRDefault="00691905" w14:paraId="60D843E0" w14:textId="77777777">
      <w:pPr>
        <w:pStyle w:val="Bibliography"/>
        <w:rPr>
          <w:rFonts w:ascii="Times New Roman" w:hAnsi="Times New Roman" w:cs="Times New Roman"/>
        </w:rPr>
      </w:pPr>
      <w:r w:rsidRPr="00691905">
        <w:rPr>
          <w:rFonts w:ascii="Times New Roman" w:hAnsi="Times New Roman" w:cs="Times New Roman"/>
        </w:rPr>
        <w:t xml:space="preserve">2. </w:t>
      </w:r>
      <w:r w:rsidRPr="00691905">
        <w:rPr>
          <w:rFonts w:ascii="Times New Roman" w:hAnsi="Times New Roman" w:cs="Times New Roman"/>
        </w:rPr>
        <w:tab/>
      </w:r>
      <w:r w:rsidRPr="00691905">
        <w:rPr>
          <w:rFonts w:ascii="Times New Roman" w:hAnsi="Times New Roman" w:cs="Times New Roman"/>
        </w:rPr>
        <w:t xml:space="preserve">Ainsworth M, Andersson M, Auckland K, Baillie JK, Barnes E, Beer S, et al. Performance characteristics of five immunoassays for SARS-CoV-2: a head-to-head benchmark comparison. Lancet Infect Dis. 2020 Dec;20(12):1390–400. </w:t>
      </w:r>
    </w:p>
    <w:p w:rsidRPr="00691905" w:rsidR="00691905" w:rsidP="00691905" w:rsidRDefault="00691905" w14:paraId="63B0DCBD" w14:textId="77777777">
      <w:pPr>
        <w:pStyle w:val="Bibliography"/>
        <w:rPr>
          <w:rFonts w:ascii="Times New Roman" w:hAnsi="Times New Roman" w:cs="Times New Roman"/>
        </w:rPr>
      </w:pPr>
      <w:r w:rsidRPr="00691905">
        <w:rPr>
          <w:rFonts w:ascii="Times New Roman" w:hAnsi="Times New Roman" w:cs="Times New Roman"/>
        </w:rPr>
        <w:t xml:space="preserve">3. </w:t>
      </w:r>
      <w:r w:rsidRPr="00691905">
        <w:rPr>
          <w:rFonts w:ascii="Times New Roman" w:hAnsi="Times New Roman" w:cs="Times New Roman"/>
        </w:rPr>
        <w:tab/>
      </w:r>
      <w:r w:rsidRPr="00691905">
        <w:rPr>
          <w:rFonts w:ascii="Times New Roman" w:hAnsi="Times New Roman" w:cs="Times New Roman"/>
        </w:rPr>
        <w:t xml:space="preserve">Routledge I, Epstein A, Takahashi S, Janson O, Hakim J, Duarte E, et al. Citywide serosurveillance of the initial SARS-CoV-2 outbreak in San Francisco using electronic health records. Nat Commun. 2021 Dec;12(1):3566. </w:t>
      </w:r>
    </w:p>
    <w:p w:rsidRPr="00691905" w:rsidR="00691905" w:rsidP="00691905" w:rsidRDefault="00691905" w14:paraId="13111BE0" w14:textId="77777777">
      <w:pPr>
        <w:pStyle w:val="Bibliography"/>
        <w:rPr>
          <w:rFonts w:ascii="Times New Roman" w:hAnsi="Times New Roman" w:cs="Times New Roman"/>
        </w:rPr>
      </w:pPr>
      <w:r w:rsidRPr="00691905">
        <w:rPr>
          <w:rFonts w:ascii="Times New Roman" w:hAnsi="Times New Roman" w:cs="Times New Roman"/>
        </w:rPr>
        <w:t xml:space="preserve">4. </w:t>
      </w:r>
      <w:r w:rsidRPr="00691905">
        <w:rPr>
          <w:rFonts w:ascii="Times New Roman" w:hAnsi="Times New Roman" w:cs="Times New Roman"/>
        </w:rPr>
        <w:tab/>
      </w:r>
      <w:r w:rsidRPr="00691905">
        <w:rPr>
          <w:rFonts w:ascii="Times New Roman" w:hAnsi="Times New Roman" w:cs="Times New Roman"/>
        </w:rPr>
        <w:t>Swenson D. Understanding Louisiana’s nonunanimous jury law findings: Interactive, animated slideshow. New Orleans Advocate [Internet]. 2018 Apr 1; Available from: https://www.theadvocate.com/new_orleans/news/courts/article_159e7f5a-3459-11e8-b935-e7a91fc85713.html</w:t>
      </w:r>
    </w:p>
    <w:p w:rsidRPr="00691905" w:rsidR="00691905" w:rsidP="00691905" w:rsidRDefault="00691905" w14:paraId="1267125B" w14:textId="77777777">
      <w:pPr>
        <w:pStyle w:val="Bibliography"/>
        <w:rPr>
          <w:rFonts w:ascii="Times New Roman" w:hAnsi="Times New Roman" w:cs="Times New Roman"/>
        </w:rPr>
      </w:pPr>
      <w:r w:rsidRPr="00691905">
        <w:rPr>
          <w:rFonts w:ascii="Times New Roman" w:hAnsi="Times New Roman" w:cs="Times New Roman"/>
        </w:rPr>
        <w:t xml:space="preserve">5. </w:t>
      </w:r>
      <w:r w:rsidRPr="00691905">
        <w:rPr>
          <w:rFonts w:ascii="Times New Roman" w:hAnsi="Times New Roman" w:cs="Times New Roman"/>
        </w:rPr>
        <w:tab/>
      </w:r>
      <w:r w:rsidRPr="00691905">
        <w:rPr>
          <w:rFonts w:ascii="Times New Roman" w:hAnsi="Times New Roman" w:cs="Times New Roman"/>
        </w:rPr>
        <w:t>After Louisiana Vote, Oregon Lawmakers Want To Scrap Non-Unanimous Jury Law [Internet]. opb. [cited 2021 Sep 29]. Available from: https://www.opb.org/news/article/non-unanimous-jury-oregon-jim-crow-lousiana-vote/</w:t>
      </w:r>
    </w:p>
    <w:p w:rsidRPr="001E48AC" w:rsidR="00457326" w:rsidP="00571152" w:rsidRDefault="00FD6962" w14:paraId="7484CBB2" w14:textId="5690CF39">
      <w:pPr>
        <w:spacing w:after="0" w:line="240" w:lineRule="auto"/>
        <w:rPr>
          <w:rFonts w:ascii="Times New Roman" w:hAnsi="Times New Roman" w:cs="Times New Roman"/>
          <w:b/>
        </w:rPr>
      </w:pPr>
      <w:r>
        <w:rPr>
          <w:rFonts w:ascii="Times New Roman" w:hAnsi="Times New Roman" w:cs="Times New Roman"/>
          <w:b/>
        </w:rPr>
        <w:fldChar w:fldCharType="end"/>
      </w:r>
    </w:p>
    <w:sectPr w:rsidRPr="001E48AC" w:rsidR="00457326" w:rsidSect="00571152">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1152" w:rsidP="00457326" w:rsidRDefault="00571152" w14:paraId="51BADF00" w14:textId="77777777">
      <w:pPr>
        <w:spacing w:after="0" w:line="240" w:lineRule="auto"/>
      </w:pPr>
      <w:r>
        <w:separator/>
      </w:r>
    </w:p>
  </w:endnote>
  <w:endnote w:type="continuationSeparator" w:id="0">
    <w:p w:rsidR="00571152" w:rsidP="00457326" w:rsidRDefault="00571152" w14:paraId="5C7ADDFB" w14:textId="77777777">
      <w:pPr>
        <w:spacing w:after="0" w:line="240" w:lineRule="auto"/>
      </w:pPr>
      <w:r>
        <w:continuationSeparator/>
      </w:r>
    </w:p>
  </w:endnote>
  <w:endnote w:type="continuationNotice" w:id="1">
    <w:p w:rsidR="00571152" w:rsidRDefault="00571152" w14:paraId="2FF529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ތ"/>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Yu Gothic"/>
    <w:charset w:val="80"/>
    <w:family w:val="auto"/>
    <w:pitch w:val="variable"/>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1152" w:rsidP="00571152" w:rsidRDefault="0016297B" w14:paraId="5CD6001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1152" w:rsidP="00571152" w:rsidRDefault="00571152" w14:paraId="18CD48F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1152" w:rsidP="00571152" w:rsidRDefault="0016297B" w14:paraId="01AE1C7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571152" w:rsidP="00571152" w:rsidRDefault="00571152" w14:paraId="0F85CB0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1152" w:rsidP="00457326" w:rsidRDefault="00571152" w14:paraId="29C9D272" w14:textId="77777777">
      <w:pPr>
        <w:spacing w:after="0" w:line="240" w:lineRule="auto"/>
      </w:pPr>
      <w:r>
        <w:separator/>
      </w:r>
    </w:p>
  </w:footnote>
  <w:footnote w:type="continuationSeparator" w:id="0">
    <w:p w:rsidR="00571152" w:rsidP="00457326" w:rsidRDefault="00571152" w14:paraId="5EEB5E18" w14:textId="77777777">
      <w:pPr>
        <w:spacing w:after="0" w:line="240" w:lineRule="auto"/>
      </w:pPr>
      <w:r>
        <w:continuationSeparator/>
      </w:r>
    </w:p>
  </w:footnote>
  <w:footnote w:type="continuationNotice" w:id="1">
    <w:p w:rsidR="00571152" w:rsidRDefault="00571152" w14:paraId="4E43173C" w14:textId="77777777">
      <w:pPr>
        <w:spacing w:after="0" w:line="240" w:lineRule="auto"/>
      </w:pPr>
    </w:p>
  </w:footnote>
  <w:footnote w:id="2">
    <w:p w:rsidR="00457326" w:rsidRDefault="00457326" w14:paraId="22D87B02" w14:textId="77777777">
      <w:pPr>
        <w:pStyle w:val="FootnoteText"/>
      </w:pPr>
      <w:r w:rsidRPr="008D4D3C">
        <w:rPr>
          <w:rStyle w:val="FootnoteReference"/>
        </w:rPr>
        <w:footnoteRef/>
      </w:r>
      <w:r>
        <w:t xml:space="preserve"> </w:t>
      </w:r>
      <w:r w:rsidRPr="00201849">
        <w:rPr>
          <w:rFonts w:ascii="Times" w:hAnsi="Times"/>
          <w:szCs w:val="24"/>
        </w:rPr>
        <w:t>The algorithm</w:t>
      </w:r>
      <w:r>
        <w:t xml:space="preserve"> </w:t>
      </w:r>
      <w:r>
        <w:rPr>
          <w:rFonts w:ascii="Times" w:hAnsi="Times"/>
          <w:szCs w:val="24"/>
        </w:rPr>
        <w:t>combined</w:t>
      </w:r>
      <w:r w:rsidRPr="00E17C06">
        <w:rPr>
          <w:rFonts w:ascii="Times" w:hAnsi="Times"/>
          <w:szCs w:val="24"/>
        </w:rPr>
        <w:t xml:space="preserve"> </w:t>
      </w:r>
      <w:r w:rsidRPr="00E17C06">
        <w:rPr>
          <w:rFonts w:ascii="Arial" w:hAnsi="Arial" w:cs="Arial"/>
          <w:color w:val="202122"/>
          <w:szCs w:val="24"/>
          <w:shd w:val="clear" w:color="auto" w:fill="FFFFFF"/>
        </w:rPr>
        <w:t>“</w:t>
      </w:r>
      <w:r w:rsidRPr="00E17C06">
        <w:rPr>
          <w:rFonts w:ascii="Arial" w:hAnsi="Arial" w:cs="Arial"/>
          <w:b/>
          <w:bCs/>
          <w:color w:val="202122"/>
          <w:szCs w:val="24"/>
          <w:shd w:val="clear" w:color="auto" w:fill="FFFFFF"/>
        </w:rPr>
        <w:t xml:space="preserve">term frequency–inverse document frequency” </w:t>
      </w:r>
      <w:r w:rsidRPr="00E17C06">
        <w:rPr>
          <w:rFonts w:ascii="Arial" w:hAnsi="Arial" w:cs="Arial"/>
          <w:color w:val="202122"/>
          <w:szCs w:val="24"/>
          <w:shd w:val="clear" w:color="auto" w:fill="FFFFFF"/>
        </w:rPr>
        <w:t>(</w:t>
      </w:r>
      <w:proofErr w:type="spellStart"/>
      <w:r w:rsidRPr="00E17C06">
        <w:rPr>
          <w:rFonts w:ascii="Arial" w:hAnsi="Arial" w:cs="Arial"/>
          <w:color w:val="202122"/>
          <w:szCs w:val="24"/>
          <w:shd w:val="clear" w:color="auto" w:fill="FFFFFF"/>
        </w:rPr>
        <w:t>tf-idf</w:t>
      </w:r>
      <w:proofErr w:type="spellEnd"/>
      <w:r w:rsidRPr="00E17C06">
        <w:rPr>
          <w:rFonts w:ascii="Arial" w:hAnsi="Arial" w:cs="Arial"/>
          <w:color w:val="202122"/>
          <w:szCs w:val="24"/>
          <w:shd w:val="clear" w:color="auto" w:fill="FFFFFF"/>
        </w:rPr>
        <w:t xml:space="preserve">) </w:t>
      </w:r>
      <w:r>
        <w:rPr>
          <w:rFonts w:ascii="Times" w:hAnsi="Times"/>
          <w:szCs w:val="24"/>
        </w:rPr>
        <w:t xml:space="preserve">vectorization with </w:t>
      </w:r>
      <w:proofErr w:type="spellStart"/>
      <w:r>
        <w:rPr>
          <w:rFonts w:ascii="Times" w:hAnsi="Times"/>
          <w:szCs w:val="24"/>
        </w:rPr>
        <w:t>XGBoost</w:t>
      </w:r>
      <w:proofErr w:type="spellEnd"/>
      <w:r>
        <w:rPr>
          <w:rFonts w:ascii="Times" w:hAnsi="Times"/>
          <w:szCs w:val="24"/>
        </w:rPr>
        <w:t>, a tree-based ensemble machine learning method.</w:t>
      </w:r>
    </w:p>
  </w:footnote>
  <w:footnote w:id="3">
    <w:p w:rsidR="00457326" w:rsidP="00571152" w:rsidRDefault="00457326" w14:paraId="65F3AE00" w14:textId="77777777">
      <w:pPr>
        <w:pStyle w:val="FootnoteText"/>
      </w:pPr>
      <w:r w:rsidRPr="008D4D3C">
        <w:rPr>
          <w:rStyle w:val="FootnoteReference"/>
        </w:rPr>
        <w:footnoteRef/>
      </w:r>
      <w:r w:rsidRPr="00284961">
        <w:rPr>
          <w:rFonts w:ascii="Times Roman" w:hAnsi="Times Roman"/>
        </w:rPr>
        <w:t>We must admit that material in Chapter 3 won't help with the fact that the intention of the</w:t>
      </w:r>
      <w:r>
        <w:rPr>
          <w:rFonts w:ascii="Times Roman" w:hAnsi="Times Roman"/>
        </w:rPr>
        <w:t xml:space="preserve"> just-repealed </w:t>
      </w:r>
      <w:r w:rsidRPr="00284961">
        <w:rPr>
          <w:rFonts w:ascii="Times Roman" w:hAnsi="Times Roman"/>
        </w:rPr>
        <w:t>Louisiana law was overtly racist, which would be a reason to change the law even if one were agnostic about the shape of the ROC curves to be drawn later in the problem.</w:t>
      </w:r>
    </w:p>
  </w:footnote>
  <w:footnote w:id="4">
    <w:p w:rsidRPr="000F000E" w:rsidR="00457326" w:rsidP="00571152" w:rsidRDefault="00457326" w14:paraId="506731A2" w14:textId="77777777">
      <w:pPr>
        <w:pStyle w:val="FootnoteText"/>
        <w:rPr>
          <w:rFonts w:ascii="Times Roman" w:hAnsi="Times Roman"/>
        </w:rPr>
      </w:pPr>
      <w:r w:rsidRPr="008D4D3C">
        <w:rPr>
          <w:rStyle w:val="FootnoteReference"/>
        </w:rPr>
        <w:footnoteRef/>
      </w:r>
      <w:r w:rsidRPr="000F000E">
        <w:rPr>
          <w:rFonts w:ascii="Times Roman" w:hAnsi="Times Roman"/>
        </w:rPr>
        <w:t xml:space="preserve">Hint: ROC </w:t>
      </w:r>
      <w:r>
        <w:rPr>
          <w:rFonts w:ascii="Times Roman" w:hAnsi="Times Roman"/>
        </w:rPr>
        <w:t>"</w:t>
      </w:r>
      <w:r w:rsidRPr="000F000E">
        <w:rPr>
          <w:rFonts w:ascii="Times Roman" w:hAnsi="Times Roman"/>
        </w:rPr>
        <w:t>curves</w:t>
      </w:r>
      <w:r>
        <w:rPr>
          <w:rFonts w:ascii="Times Roman" w:hAnsi="Times Roman"/>
        </w:rPr>
        <w:t>"</w:t>
      </w:r>
      <w:r w:rsidRPr="000F000E">
        <w:rPr>
          <w:rFonts w:ascii="Times Roman" w:hAnsi="Times Roman"/>
        </w:rPr>
        <w:t xml:space="preserve"> need not be curved!  In this case the ROC curves should be made up of straight line segments.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4062" w:rsidRDefault="00914062" w14:paraId="72C8D7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17E4"/>
    <w:multiLevelType w:val="hybridMultilevel"/>
    <w:tmpl w:val="D23014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3382E"/>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67918B0"/>
    <w:multiLevelType w:val="hybridMultilevel"/>
    <w:tmpl w:val="E01ADB1C"/>
    <w:lvl w:ilvl="0" w:tplc="887EB96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A4769"/>
    <w:multiLevelType w:val="hybridMultilevel"/>
    <w:tmpl w:val="D466DA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638B3"/>
    <w:multiLevelType w:val="multilevel"/>
    <w:tmpl w:val="C2FA74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55013DBB"/>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67586"/>
    <w:multiLevelType w:val="multilevel"/>
    <w:tmpl w:val="C6182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C0522"/>
    <w:multiLevelType w:val="hybridMultilevel"/>
    <w:tmpl w:val="AAB8E5F8"/>
    <w:lvl w:ilvl="0" w:tplc="0F3843A4">
      <w:start w:val="1"/>
      <w:numFmt w:val="lowerLetter"/>
      <w:lvlText w:val="%1.)"/>
      <w:lvlJc w:val="left"/>
      <w:pPr>
        <w:ind w:left="360" w:hanging="360"/>
      </w:pPr>
      <w:rPr>
        <w:rFonts w:hint="default" w:ascii="Times" w:hAnsi="Times" w:cs="Times New Roman"/>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DF135B"/>
    <w:multiLevelType w:val="hybridMultilevel"/>
    <w:tmpl w:val="995285AE"/>
    <w:lvl w:ilvl="0" w:tplc="04090017">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2A6F42"/>
    <w:multiLevelType w:val="hybridMultilevel"/>
    <w:tmpl w:val="452AD820"/>
    <w:lvl w:ilvl="0" w:tplc="F510029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DF6E81"/>
    <w:multiLevelType w:val="hybridMultilevel"/>
    <w:tmpl w:val="47307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970F8B"/>
    <w:multiLevelType w:val="hybridMultilevel"/>
    <w:tmpl w:val="D8E2EE16"/>
    <w:lvl w:ilvl="0" w:tplc="82EC07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num>
  <w:num w:numId="6">
    <w:abstractNumId w:val="2"/>
  </w:num>
  <w:num w:numId="7">
    <w:abstractNumId w:val="12"/>
  </w:num>
  <w:num w:numId="8">
    <w:abstractNumId w:val="4"/>
  </w:num>
  <w:num w:numId="9">
    <w:abstractNumId w:val="7"/>
  </w:num>
  <w:num w:numId="10">
    <w:abstractNumId w:val="5"/>
  </w:num>
  <w:num w:numId="11">
    <w:abstractNumId w:val="16"/>
  </w:num>
  <w:num w:numId="12">
    <w:abstractNumId w:val="19"/>
  </w:num>
  <w:num w:numId="13">
    <w:abstractNumId w:val="1"/>
  </w:num>
  <w:num w:numId="14">
    <w:abstractNumId w:val="6"/>
  </w:num>
  <w:num w:numId="15">
    <w:abstractNumId w:val="15"/>
  </w:num>
  <w:num w:numId="16">
    <w:abstractNumId w:val="10"/>
  </w:num>
  <w:num w:numId="17">
    <w:abstractNumId w:val="0"/>
  </w:num>
  <w:num w:numId="18">
    <w:abstractNumId w:val="11"/>
  </w:num>
  <w:num w:numId="19">
    <w:abstractNumId w:val="8"/>
  </w:num>
  <w:num w:numId="20">
    <w:abstractNumId w:val="3"/>
  </w:num>
  <w:num w:numId="21">
    <w:abstractNumId w:val="21"/>
  </w:num>
  <w:num w:numId="22">
    <w:abstractNumId w:val="18"/>
  </w:num>
  <w:num w:numId="23">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57326"/>
    <w:rsid w:val="00022396"/>
    <w:rsid w:val="00024FBA"/>
    <w:rsid w:val="000414D0"/>
    <w:rsid w:val="00042054"/>
    <w:rsid w:val="00065A56"/>
    <w:rsid w:val="00077326"/>
    <w:rsid w:val="000827BC"/>
    <w:rsid w:val="00082D4E"/>
    <w:rsid w:val="00082EC8"/>
    <w:rsid w:val="000D1BDD"/>
    <w:rsid w:val="000D50A6"/>
    <w:rsid w:val="000E0A2D"/>
    <w:rsid w:val="000F2485"/>
    <w:rsid w:val="000F795C"/>
    <w:rsid w:val="00103124"/>
    <w:rsid w:val="001240EC"/>
    <w:rsid w:val="00135AA6"/>
    <w:rsid w:val="0014791D"/>
    <w:rsid w:val="00153C91"/>
    <w:rsid w:val="00154450"/>
    <w:rsid w:val="00154CD4"/>
    <w:rsid w:val="0016297B"/>
    <w:rsid w:val="001901EF"/>
    <w:rsid w:val="001A4203"/>
    <w:rsid w:val="001B5C66"/>
    <w:rsid w:val="001D2C8E"/>
    <w:rsid w:val="001E00F5"/>
    <w:rsid w:val="00200E90"/>
    <w:rsid w:val="00202C2C"/>
    <w:rsid w:val="00210D1E"/>
    <w:rsid w:val="00245A27"/>
    <w:rsid w:val="002601AD"/>
    <w:rsid w:val="00265A8E"/>
    <w:rsid w:val="002836B2"/>
    <w:rsid w:val="0028794B"/>
    <w:rsid w:val="00293E6F"/>
    <w:rsid w:val="002A3B7C"/>
    <w:rsid w:val="002B100E"/>
    <w:rsid w:val="002B12F2"/>
    <w:rsid w:val="002B2094"/>
    <w:rsid w:val="002B4AE1"/>
    <w:rsid w:val="002B539F"/>
    <w:rsid w:val="002C53B5"/>
    <w:rsid w:val="002C72BF"/>
    <w:rsid w:val="002C7B58"/>
    <w:rsid w:val="003023B6"/>
    <w:rsid w:val="00305328"/>
    <w:rsid w:val="0030779D"/>
    <w:rsid w:val="003350E5"/>
    <w:rsid w:val="00344EF5"/>
    <w:rsid w:val="00351E01"/>
    <w:rsid w:val="0036085C"/>
    <w:rsid w:val="003B3EBA"/>
    <w:rsid w:val="003B79D9"/>
    <w:rsid w:val="003D05B7"/>
    <w:rsid w:val="003D39F1"/>
    <w:rsid w:val="003D52F2"/>
    <w:rsid w:val="0040528B"/>
    <w:rsid w:val="00424E01"/>
    <w:rsid w:val="00431FB1"/>
    <w:rsid w:val="004336B3"/>
    <w:rsid w:val="0044188A"/>
    <w:rsid w:val="004445FC"/>
    <w:rsid w:val="00457326"/>
    <w:rsid w:val="0046478E"/>
    <w:rsid w:val="00470F4F"/>
    <w:rsid w:val="00491151"/>
    <w:rsid w:val="004A7F15"/>
    <w:rsid w:val="004B4784"/>
    <w:rsid w:val="004B4B88"/>
    <w:rsid w:val="004C0D06"/>
    <w:rsid w:val="00521F3E"/>
    <w:rsid w:val="00524B84"/>
    <w:rsid w:val="005321D3"/>
    <w:rsid w:val="0056052D"/>
    <w:rsid w:val="00571152"/>
    <w:rsid w:val="00572626"/>
    <w:rsid w:val="0057316D"/>
    <w:rsid w:val="0058570C"/>
    <w:rsid w:val="00594801"/>
    <w:rsid w:val="005A115C"/>
    <w:rsid w:val="005A2F31"/>
    <w:rsid w:val="005E25C4"/>
    <w:rsid w:val="005E57A2"/>
    <w:rsid w:val="005F342B"/>
    <w:rsid w:val="005F6389"/>
    <w:rsid w:val="0060691B"/>
    <w:rsid w:val="00616A10"/>
    <w:rsid w:val="0065745C"/>
    <w:rsid w:val="00666129"/>
    <w:rsid w:val="00676D1E"/>
    <w:rsid w:val="0068667F"/>
    <w:rsid w:val="00691905"/>
    <w:rsid w:val="006A0EF4"/>
    <w:rsid w:val="006A1750"/>
    <w:rsid w:val="006A7DB0"/>
    <w:rsid w:val="006B452E"/>
    <w:rsid w:val="006C384A"/>
    <w:rsid w:val="006C63E2"/>
    <w:rsid w:val="0071117E"/>
    <w:rsid w:val="00715AA3"/>
    <w:rsid w:val="007303B9"/>
    <w:rsid w:val="0073403C"/>
    <w:rsid w:val="00735EEF"/>
    <w:rsid w:val="00744E16"/>
    <w:rsid w:val="007502AA"/>
    <w:rsid w:val="0075189B"/>
    <w:rsid w:val="00770B4B"/>
    <w:rsid w:val="00796BE6"/>
    <w:rsid w:val="00797CC5"/>
    <w:rsid w:val="007A00EC"/>
    <w:rsid w:val="00800FFA"/>
    <w:rsid w:val="00810C81"/>
    <w:rsid w:val="0082353E"/>
    <w:rsid w:val="00824575"/>
    <w:rsid w:val="00855EE7"/>
    <w:rsid w:val="008A6A66"/>
    <w:rsid w:val="008C36DC"/>
    <w:rsid w:val="008C5ABF"/>
    <w:rsid w:val="008D4D3C"/>
    <w:rsid w:val="008D6A4A"/>
    <w:rsid w:val="008E3092"/>
    <w:rsid w:val="00906BAF"/>
    <w:rsid w:val="009108D5"/>
    <w:rsid w:val="00914062"/>
    <w:rsid w:val="0092676E"/>
    <w:rsid w:val="00956982"/>
    <w:rsid w:val="0097461E"/>
    <w:rsid w:val="00982EF5"/>
    <w:rsid w:val="0098525B"/>
    <w:rsid w:val="00986011"/>
    <w:rsid w:val="009873E4"/>
    <w:rsid w:val="00991250"/>
    <w:rsid w:val="009C0B44"/>
    <w:rsid w:val="009D4E18"/>
    <w:rsid w:val="009E39A7"/>
    <w:rsid w:val="009F4DA3"/>
    <w:rsid w:val="00A11823"/>
    <w:rsid w:val="00A27C83"/>
    <w:rsid w:val="00A33A04"/>
    <w:rsid w:val="00A3546F"/>
    <w:rsid w:val="00A44E72"/>
    <w:rsid w:val="00A5103B"/>
    <w:rsid w:val="00A65693"/>
    <w:rsid w:val="00A72EFB"/>
    <w:rsid w:val="00A83A72"/>
    <w:rsid w:val="00A96C8E"/>
    <w:rsid w:val="00AA0CA8"/>
    <w:rsid w:val="00AC27C2"/>
    <w:rsid w:val="00AE145B"/>
    <w:rsid w:val="00AE7F3D"/>
    <w:rsid w:val="00B26EF2"/>
    <w:rsid w:val="00B472A6"/>
    <w:rsid w:val="00B51DBE"/>
    <w:rsid w:val="00B61AB7"/>
    <w:rsid w:val="00B64DB8"/>
    <w:rsid w:val="00B82B9F"/>
    <w:rsid w:val="00BD0450"/>
    <w:rsid w:val="00BD5014"/>
    <w:rsid w:val="00BF6814"/>
    <w:rsid w:val="00C012EF"/>
    <w:rsid w:val="00C024D0"/>
    <w:rsid w:val="00C07DD6"/>
    <w:rsid w:val="00C11C8F"/>
    <w:rsid w:val="00C1404C"/>
    <w:rsid w:val="00C466DA"/>
    <w:rsid w:val="00C55E8B"/>
    <w:rsid w:val="00C65F41"/>
    <w:rsid w:val="00C702BB"/>
    <w:rsid w:val="00C80556"/>
    <w:rsid w:val="00C836FD"/>
    <w:rsid w:val="00CC436F"/>
    <w:rsid w:val="00CE69B5"/>
    <w:rsid w:val="00CF5876"/>
    <w:rsid w:val="00D01440"/>
    <w:rsid w:val="00D0652F"/>
    <w:rsid w:val="00D210D9"/>
    <w:rsid w:val="00D214BC"/>
    <w:rsid w:val="00D33F88"/>
    <w:rsid w:val="00D5156E"/>
    <w:rsid w:val="00D84CEB"/>
    <w:rsid w:val="00DA2C23"/>
    <w:rsid w:val="00DC642C"/>
    <w:rsid w:val="00DE5FEA"/>
    <w:rsid w:val="00E03594"/>
    <w:rsid w:val="00E518C9"/>
    <w:rsid w:val="00E64D19"/>
    <w:rsid w:val="00E73628"/>
    <w:rsid w:val="00E80D45"/>
    <w:rsid w:val="00E93136"/>
    <w:rsid w:val="00EA4AC9"/>
    <w:rsid w:val="00EA67B9"/>
    <w:rsid w:val="00EC2A98"/>
    <w:rsid w:val="00EC2EB1"/>
    <w:rsid w:val="00EC46DB"/>
    <w:rsid w:val="00ED3E5F"/>
    <w:rsid w:val="00ED6693"/>
    <w:rsid w:val="00EE4BBC"/>
    <w:rsid w:val="00F119F5"/>
    <w:rsid w:val="00F311D5"/>
    <w:rsid w:val="00F41A57"/>
    <w:rsid w:val="00F733BF"/>
    <w:rsid w:val="00F77C91"/>
    <w:rsid w:val="00F93A6B"/>
    <w:rsid w:val="00FA717C"/>
    <w:rsid w:val="00FD6962"/>
    <w:rsid w:val="09AB4F80"/>
    <w:rsid w:val="2E5A0075"/>
    <w:rsid w:val="68E76B0B"/>
    <w:rsid w:val="6F59E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F954A7"/>
  <w15:chartTrackingRefBased/>
  <w15:docId w15:val="{79F55845-B117-40FF-AD5C-CBD1B3C9D4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7326"/>
    <w:pPr>
      <w:spacing w:after="200" w:line="276" w:lineRule="auto"/>
    </w:pPr>
    <w:rPr>
      <w:sz w:val="22"/>
      <w:szCs w:val="22"/>
    </w:rPr>
  </w:style>
  <w:style w:type="paragraph" w:styleId="Heading1">
    <w:name w:val="heading 1"/>
    <w:basedOn w:val="Normal"/>
    <w:next w:val="Normal"/>
    <w:link w:val="Heading1Char"/>
    <w:qFormat/>
    <w:rsid w:val="00457326"/>
    <w:pPr>
      <w:keepNext/>
      <w:spacing w:after="0" w:line="240" w:lineRule="auto"/>
      <w:outlineLvl w:val="0"/>
    </w:pPr>
    <w:rPr>
      <w:rFonts w:ascii="Arial" w:hAnsi="Arial" w:eastAsia="Times New Roman" w:cs="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457326"/>
    <w:rPr>
      <w:rFonts w:ascii="Arial" w:hAnsi="Arial" w:eastAsia="Times New Roman" w:cs="Times New Roman"/>
      <w:b/>
      <w:sz w:val="22"/>
      <w:szCs w:val="20"/>
    </w:rPr>
  </w:style>
  <w:style w:type="paragraph" w:styleId="BodyText2">
    <w:name w:val="Body Text 2"/>
    <w:basedOn w:val="Normal"/>
    <w:link w:val="BodyText2Char"/>
    <w:unhideWhenUsed/>
    <w:rsid w:val="00457326"/>
    <w:pPr>
      <w:widowControl w:val="0"/>
      <w:spacing w:after="0" w:line="240" w:lineRule="auto"/>
    </w:pPr>
    <w:rPr>
      <w:rFonts w:ascii="Courier New" w:hAnsi="Courier New" w:eastAsia="Times New Roman" w:cs="Times New Roman"/>
      <w:sz w:val="24"/>
      <w:szCs w:val="20"/>
    </w:rPr>
  </w:style>
  <w:style w:type="character" w:styleId="BodyText2Char" w:customStyle="1">
    <w:name w:val="Body Text 2 Char"/>
    <w:basedOn w:val="DefaultParagraphFont"/>
    <w:link w:val="BodyText2"/>
    <w:rsid w:val="00457326"/>
    <w:rPr>
      <w:rFonts w:ascii="Courier New" w:hAnsi="Courier New" w:eastAsia="Times New Roman" w:cs="Times New Roman"/>
      <w:szCs w:val="20"/>
    </w:rPr>
  </w:style>
  <w:style w:type="paragraph" w:styleId="BalloonText">
    <w:name w:val="Balloon Text"/>
    <w:basedOn w:val="Normal"/>
    <w:link w:val="BalloonTextChar"/>
    <w:uiPriority w:val="99"/>
    <w:semiHidden/>
    <w:unhideWhenUsed/>
    <w:rsid w:val="0045732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57326"/>
    <w:rPr>
      <w:rFonts w:ascii="Tahoma" w:hAnsi="Tahoma" w:cs="Tahoma"/>
      <w:sz w:val="16"/>
      <w:szCs w:val="16"/>
    </w:rPr>
  </w:style>
  <w:style w:type="paragraph" w:styleId="ListParagraph">
    <w:name w:val="List Paragraph"/>
    <w:basedOn w:val="Normal"/>
    <w:uiPriority w:val="34"/>
    <w:qFormat/>
    <w:rsid w:val="00457326"/>
    <w:pPr>
      <w:spacing w:after="0" w:line="240" w:lineRule="auto"/>
      <w:ind w:left="720"/>
      <w:contextualSpacing/>
    </w:pPr>
    <w:rPr>
      <w:rFonts w:eastAsiaTheme="minorEastAsia"/>
      <w:sz w:val="24"/>
      <w:szCs w:val="24"/>
    </w:rPr>
  </w:style>
  <w:style w:type="paragraph" w:styleId="EndNoteBibliographyTitle" w:customStyle="1">
    <w:name w:val="EndNote Bibliography Title"/>
    <w:basedOn w:val="Normal"/>
    <w:link w:val="EndNoteBibliographyTitleChar"/>
    <w:rsid w:val="00457326"/>
    <w:pPr>
      <w:spacing w:after="0"/>
      <w:jc w:val="center"/>
    </w:pPr>
    <w:rPr>
      <w:rFonts w:ascii="Calibri" w:hAnsi="Calibri" w:cs="Calibri"/>
    </w:rPr>
  </w:style>
  <w:style w:type="paragraph" w:styleId="EndNoteBibliography" w:customStyle="1">
    <w:name w:val="EndNote Bibliography"/>
    <w:basedOn w:val="Normal"/>
    <w:link w:val="EndNoteBibliographyChar"/>
    <w:rsid w:val="00457326"/>
    <w:pPr>
      <w:spacing w:line="240" w:lineRule="auto"/>
    </w:pPr>
    <w:rPr>
      <w:rFonts w:ascii="Calibri" w:hAnsi="Calibri" w:cs="Calibri"/>
    </w:rPr>
  </w:style>
  <w:style w:type="paragraph" w:styleId="Footer">
    <w:name w:val="footer"/>
    <w:basedOn w:val="Normal"/>
    <w:link w:val="FooterChar"/>
    <w:uiPriority w:val="99"/>
    <w:unhideWhenUsed/>
    <w:rsid w:val="00457326"/>
    <w:pPr>
      <w:tabs>
        <w:tab w:val="center" w:pos="4320"/>
        <w:tab w:val="right" w:pos="8640"/>
      </w:tabs>
      <w:spacing w:after="0" w:line="240" w:lineRule="auto"/>
    </w:pPr>
  </w:style>
  <w:style w:type="character" w:styleId="FooterChar" w:customStyle="1">
    <w:name w:val="Footer Char"/>
    <w:basedOn w:val="DefaultParagraphFont"/>
    <w:link w:val="Footer"/>
    <w:uiPriority w:val="99"/>
    <w:rsid w:val="00457326"/>
    <w:rPr>
      <w:sz w:val="22"/>
      <w:szCs w:val="22"/>
    </w:rPr>
  </w:style>
  <w:style w:type="character" w:styleId="PageNumber">
    <w:name w:val="page number"/>
    <w:basedOn w:val="DefaultParagraphFont"/>
    <w:uiPriority w:val="99"/>
    <w:semiHidden/>
    <w:unhideWhenUsed/>
    <w:rsid w:val="00457326"/>
  </w:style>
  <w:style w:type="character" w:styleId="ja50-ce-para8" w:customStyle="1">
    <w:name w:val="ja50-ce-para8"/>
    <w:basedOn w:val="DefaultParagraphFont"/>
    <w:rsid w:val="00457326"/>
  </w:style>
  <w:style w:type="character" w:styleId="EndNoteBibliographyTitleChar" w:customStyle="1">
    <w:name w:val="EndNote Bibliography Title Char"/>
    <w:link w:val="EndNoteBibliographyTitle"/>
    <w:rsid w:val="00457326"/>
    <w:rPr>
      <w:rFonts w:ascii="Calibri" w:hAnsi="Calibri" w:cs="Calibri"/>
      <w:sz w:val="22"/>
      <w:szCs w:val="22"/>
    </w:rPr>
  </w:style>
  <w:style w:type="paragraph" w:styleId="ColorfulList-Accent11" w:customStyle="1">
    <w:name w:val="Colorful List - Accent 11"/>
    <w:basedOn w:val="Normal"/>
    <w:uiPriority w:val="34"/>
    <w:qFormat/>
    <w:rsid w:val="00457326"/>
    <w:pPr>
      <w:spacing w:after="0" w:line="240" w:lineRule="auto"/>
      <w:ind w:left="720"/>
      <w:contextualSpacing/>
    </w:pPr>
    <w:rPr>
      <w:rFonts w:ascii="Times New Roman" w:hAnsi="Times New Roman" w:eastAsia="MS ??" w:cs="Times New Roman"/>
      <w:sz w:val="24"/>
      <w:szCs w:val="24"/>
    </w:rPr>
  </w:style>
  <w:style w:type="paragraph" w:styleId="FootnoteText">
    <w:name w:val="footnote text"/>
    <w:basedOn w:val="Normal"/>
    <w:link w:val="FootnoteTextChar"/>
    <w:semiHidden/>
    <w:rsid w:val="00457326"/>
    <w:pPr>
      <w:spacing w:after="0" w:line="240" w:lineRule="auto"/>
    </w:pPr>
    <w:rPr>
      <w:rFonts w:ascii="Courier" w:hAnsi="Courier" w:eastAsia="Times New Roman" w:cs="Times New Roman"/>
      <w:sz w:val="24"/>
      <w:szCs w:val="20"/>
    </w:rPr>
  </w:style>
  <w:style w:type="character" w:styleId="FootnoteTextChar" w:customStyle="1">
    <w:name w:val="Footnote Text Char"/>
    <w:basedOn w:val="DefaultParagraphFont"/>
    <w:link w:val="FootnoteText"/>
    <w:semiHidden/>
    <w:rsid w:val="00457326"/>
    <w:rPr>
      <w:rFonts w:ascii="Courier" w:hAnsi="Courier" w:eastAsia="Times New Roman" w:cs="Times New Roman"/>
      <w:szCs w:val="20"/>
    </w:rPr>
  </w:style>
  <w:style w:type="paragraph" w:styleId="EndnoteText">
    <w:name w:val="endnote text"/>
    <w:basedOn w:val="Normal"/>
    <w:link w:val="EndnoteTextChar"/>
    <w:semiHidden/>
    <w:rsid w:val="00457326"/>
    <w:pPr>
      <w:widowControl w:val="0"/>
      <w:spacing w:after="0" w:line="240" w:lineRule="auto"/>
    </w:pPr>
    <w:rPr>
      <w:rFonts w:ascii="Courier New" w:hAnsi="Courier New" w:eastAsia="Times New Roman" w:cs="Times New Roman"/>
      <w:snapToGrid w:val="0"/>
      <w:sz w:val="24"/>
      <w:szCs w:val="20"/>
    </w:rPr>
  </w:style>
  <w:style w:type="character" w:styleId="EndnoteTextChar" w:customStyle="1">
    <w:name w:val="Endnote Text Char"/>
    <w:basedOn w:val="DefaultParagraphFont"/>
    <w:link w:val="EndnoteText"/>
    <w:semiHidden/>
    <w:rsid w:val="00457326"/>
    <w:rPr>
      <w:rFonts w:ascii="Courier New" w:hAnsi="Courier New" w:eastAsia="Times New Roman" w:cs="Times New Roman"/>
      <w:snapToGrid w:val="0"/>
      <w:szCs w:val="20"/>
    </w:rPr>
  </w:style>
  <w:style w:type="character" w:styleId="FootnoteReference">
    <w:name w:val="footnote reference"/>
    <w:basedOn w:val="DefaultParagraphFont"/>
    <w:semiHidden/>
    <w:rsid w:val="00457326"/>
    <w:rPr>
      <w:vertAlign w:val="superscript"/>
    </w:rPr>
  </w:style>
  <w:style w:type="character" w:styleId="Hyperlink">
    <w:name w:val="Hyperlink"/>
    <w:basedOn w:val="DefaultParagraphFont"/>
    <w:rsid w:val="00457326"/>
    <w:rPr>
      <w:color w:val="0563C1" w:themeColor="hyperlink"/>
      <w:u w:val="single"/>
    </w:rPr>
  </w:style>
  <w:style w:type="paragraph" w:styleId="EndnoteText1" w:customStyle="1">
    <w:name w:val="Endnote Text1"/>
    <w:basedOn w:val="Normal"/>
    <w:rsid w:val="00457326"/>
    <w:pPr>
      <w:spacing w:after="0" w:line="240" w:lineRule="auto"/>
    </w:pPr>
    <w:rPr>
      <w:rFonts w:ascii="Courier" w:hAnsi="Courier" w:eastAsia="Times New Roman" w:cs="Times New Roman"/>
      <w:sz w:val="24"/>
      <w:szCs w:val="20"/>
    </w:rPr>
  </w:style>
  <w:style w:type="character" w:styleId="CommentReference">
    <w:name w:val="annotation reference"/>
    <w:uiPriority w:val="99"/>
    <w:semiHidden/>
    <w:rsid w:val="00457326"/>
    <w:rPr>
      <w:sz w:val="16"/>
      <w:szCs w:val="16"/>
    </w:rPr>
  </w:style>
  <w:style w:type="paragraph" w:styleId="CommentText">
    <w:name w:val="annotation text"/>
    <w:basedOn w:val="Normal"/>
    <w:link w:val="CommentTextChar"/>
    <w:uiPriority w:val="99"/>
    <w:semiHidden/>
    <w:rsid w:val="00457326"/>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semiHidden/>
    <w:rsid w:val="00457326"/>
    <w:rPr>
      <w:rFonts w:ascii="Times New Roman" w:hAnsi="Times New Roman" w:eastAsia="Times New Roman" w:cs="Times New Roman"/>
      <w:sz w:val="20"/>
      <w:szCs w:val="20"/>
    </w:rPr>
  </w:style>
  <w:style w:type="character" w:styleId="EndNoteBibliographyChar" w:customStyle="1">
    <w:name w:val="EndNote Bibliography Char"/>
    <w:basedOn w:val="DefaultParagraphFont"/>
    <w:link w:val="EndNoteBibliography"/>
    <w:rsid w:val="00457326"/>
    <w:rPr>
      <w:rFonts w:ascii="Calibri" w:hAnsi="Calibri" w:cs="Calibri"/>
      <w:sz w:val="22"/>
      <w:szCs w:val="22"/>
    </w:rPr>
  </w:style>
  <w:style w:type="paragraph" w:styleId="Caption">
    <w:name w:val="caption"/>
    <w:basedOn w:val="Normal"/>
    <w:next w:val="Normal"/>
    <w:unhideWhenUsed/>
    <w:qFormat/>
    <w:rsid w:val="00457326"/>
    <w:pPr>
      <w:spacing w:line="240" w:lineRule="auto"/>
    </w:pPr>
    <w:rPr>
      <w:rFonts w:ascii="Times" w:hAnsi="Times" w:eastAsia="Times New Roman" w:cs="Times New Roman"/>
      <w:b/>
      <w:bCs/>
      <w:color w:val="4472C4" w:themeColor="accent1"/>
      <w:sz w:val="18"/>
      <w:szCs w:val="18"/>
    </w:rPr>
  </w:style>
  <w:style w:type="paragraph" w:styleId="HTMLPreformatted">
    <w:name w:val="HTML Preformatted"/>
    <w:basedOn w:val="Normal"/>
    <w:link w:val="HTMLPreformattedChar"/>
    <w:rsid w:val="0045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eastAsia="MS ??" w:cs="Courier"/>
      <w:sz w:val="20"/>
      <w:szCs w:val="20"/>
    </w:rPr>
  </w:style>
  <w:style w:type="character" w:styleId="HTMLPreformattedChar" w:customStyle="1">
    <w:name w:val="HTML Preformatted Char"/>
    <w:basedOn w:val="DefaultParagraphFont"/>
    <w:link w:val="HTMLPreformatted"/>
    <w:rsid w:val="00457326"/>
    <w:rPr>
      <w:rFonts w:ascii="Courier" w:hAnsi="Courier" w:eastAsia="MS ??" w:cs="Courier"/>
      <w:sz w:val="20"/>
      <w:szCs w:val="20"/>
    </w:rPr>
  </w:style>
  <w:style w:type="paragraph" w:styleId="Revision">
    <w:name w:val="Revision"/>
    <w:hidden/>
    <w:uiPriority w:val="99"/>
    <w:semiHidden/>
    <w:rsid w:val="00457326"/>
    <w:rPr>
      <w:sz w:val="22"/>
      <w:szCs w:val="22"/>
    </w:rPr>
  </w:style>
  <w:style w:type="character" w:styleId="UnresolvedMention1" w:customStyle="1">
    <w:name w:val="Unresolved Mention1"/>
    <w:basedOn w:val="DefaultParagraphFont"/>
    <w:uiPriority w:val="99"/>
    <w:semiHidden/>
    <w:unhideWhenUsed/>
    <w:rsid w:val="0045732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57326"/>
    <w:pPr>
      <w:spacing w:after="200"/>
    </w:pPr>
    <w:rPr>
      <w:b/>
      <w:bCs/>
    </w:rPr>
  </w:style>
  <w:style w:type="character" w:styleId="CommentSubjectChar" w:customStyle="1">
    <w:name w:val="Comment Subject Char"/>
    <w:basedOn w:val="CommentTextChar"/>
    <w:link w:val="CommentSubject"/>
    <w:uiPriority w:val="99"/>
    <w:semiHidden/>
    <w:rsid w:val="00457326"/>
    <w:rPr>
      <w:rFonts w:ascii="Times New Roman" w:hAnsi="Times New Roman" w:eastAsia="Times New Roman" w:cs="Times New Roman"/>
      <w:b/>
      <w:bCs/>
      <w:sz w:val="20"/>
      <w:szCs w:val="20"/>
    </w:rPr>
  </w:style>
  <w:style w:type="table" w:styleId="TableGrid">
    <w:name w:val="Table Grid"/>
    <w:basedOn w:val="TableNormal"/>
    <w:uiPriority w:val="59"/>
    <w:rsid w:val="00457326"/>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457326"/>
    <w:rPr>
      <w:color w:val="954F72" w:themeColor="followedHyperlink"/>
      <w:u w:val="single"/>
    </w:rPr>
  </w:style>
  <w:style w:type="paragraph" w:styleId="Header">
    <w:name w:val="header"/>
    <w:basedOn w:val="Normal"/>
    <w:link w:val="HeaderChar"/>
    <w:uiPriority w:val="99"/>
    <w:unhideWhenUsed/>
    <w:rsid w:val="00457326"/>
    <w:pPr>
      <w:tabs>
        <w:tab w:val="center" w:pos="4680"/>
        <w:tab w:val="right" w:pos="9360"/>
      </w:tabs>
      <w:spacing w:after="0" w:line="240" w:lineRule="auto"/>
    </w:pPr>
  </w:style>
  <w:style w:type="character" w:styleId="HeaderChar" w:customStyle="1">
    <w:name w:val="Header Char"/>
    <w:basedOn w:val="DefaultParagraphFont"/>
    <w:link w:val="Header"/>
    <w:uiPriority w:val="99"/>
    <w:rsid w:val="00457326"/>
    <w:rPr>
      <w:sz w:val="22"/>
      <w:szCs w:val="22"/>
    </w:rPr>
  </w:style>
  <w:style w:type="character" w:styleId="UnresolvedMention">
    <w:name w:val="Unresolved Mention"/>
    <w:basedOn w:val="DefaultParagraphFont"/>
    <w:uiPriority w:val="99"/>
    <w:semiHidden/>
    <w:unhideWhenUsed/>
    <w:rsid w:val="00457326"/>
    <w:rPr>
      <w:color w:val="605E5C"/>
      <w:shd w:val="clear" w:color="auto" w:fill="E1DFDD"/>
    </w:rPr>
  </w:style>
  <w:style w:type="paragraph" w:styleId="BodyTextIndent2">
    <w:name w:val="Body Text Indent 2"/>
    <w:basedOn w:val="Normal"/>
    <w:link w:val="BodyTextIndent2Char"/>
    <w:uiPriority w:val="99"/>
    <w:semiHidden/>
    <w:unhideWhenUsed/>
    <w:rsid w:val="00457326"/>
    <w:pPr>
      <w:spacing w:after="120" w:line="480" w:lineRule="auto"/>
      <w:ind w:left="360"/>
    </w:pPr>
  </w:style>
  <w:style w:type="character" w:styleId="BodyTextIndent2Char" w:customStyle="1">
    <w:name w:val="Body Text Indent 2 Char"/>
    <w:basedOn w:val="DefaultParagraphFont"/>
    <w:link w:val="BodyTextIndent2"/>
    <w:uiPriority w:val="99"/>
    <w:semiHidden/>
    <w:rsid w:val="00457326"/>
    <w:rPr>
      <w:sz w:val="22"/>
      <w:szCs w:val="22"/>
    </w:rPr>
  </w:style>
  <w:style w:type="paragraph" w:styleId="Body" w:customStyle="1">
    <w:name w:val="Body"/>
    <w:rsid w:val="00457326"/>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14:textOutline w14:w="0" w14:cap="flat" w14:cmpd="sng" w14:algn="ctr">
        <w14:noFill/>
        <w14:prstDash w14:val="solid"/>
        <w14:bevel/>
      </w14:textOutline>
    </w:rPr>
  </w:style>
  <w:style w:type="paragraph" w:styleId="Default" w:customStyle="1">
    <w:name w:val="Default"/>
    <w:rsid w:val="00457326"/>
    <w:pPr>
      <w:autoSpaceDE w:val="0"/>
      <w:autoSpaceDN w:val="0"/>
      <w:adjustRightInd w:val="0"/>
    </w:pPr>
    <w:rPr>
      <w:rFonts w:ascii="Arial" w:hAnsi="Arial" w:cs="Arial"/>
      <w:color w:val="000000"/>
    </w:rPr>
  </w:style>
  <w:style w:type="paragraph" w:styleId="NoSpacing">
    <w:name w:val="No Spacing"/>
    <w:uiPriority w:val="1"/>
    <w:qFormat/>
    <w:rsid w:val="00457326"/>
    <w:rPr>
      <w:sz w:val="22"/>
      <w:szCs w:val="22"/>
    </w:rPr>
  </w:style>
  <w:style w:type="paragraph" w:styleId="Bibliography">
    <w:name w:val="Bibliography"/>
    <w:basedOn w:val="Normal"/>
    <w:next w:val="Normal"/>
    <w:uiPriority w:val="37"/>
    <w:unhideWhenUsed/>
    <w:rsid w:val="00457326"/>
    <w:pPr>
      <w:tabs>
        <w:tab w:val="left" w:pos="380"/>
      </w:tabs>
      <w:spacing w:after="240" w:line="240" w:lineRule="auto"/>
      <w:ind w:left="384" w:hanging="384"/>
    </w:pPr>
  </w:style>
  <w:style w:type="character" w:styleId="EndnoteReference">
    <w:name w:val="endnote reference"/>
    <w:basedOn w:val="DefaultParagraphFont"/>
    <w:uiPriority w:val="99"/>
    <w:semiHidden/>
    <w:unhideWhenUsed/>
    <w:rsid w:val="00457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chart" Target="charts/chart1.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theme" Target="theme/theme1.xml" Id="rId14" /></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06204703362475"/>
          <c:y val="7.3369565217391311E-2"/>
          <c:w val="0.79123810914106441"/>
          <c:h val="0.74184782608695654"/>
        </c:manualLayout>
      </c:layout>
      <c:scatterChart>
        <c:scatterStyle val="lineMarker"/>
        <c:varyColors val="0"/>
        <c:ser>
          <c:idx val="0"/>
          <c:order val="0"/>
          <c:spPr>
            <a:ln w="25400">
              <a:noFill/>
              <a:prstDash val="solid"/>
            </a:ln>
          </c:spPr>
          <c:marker>
            <c:symbol val="none"/>
          </c:marker>
          <c:xVal>
            <c:numRef>
              <c:f>'[Chart in Microsoft Word]WalkingMan'!$E$48:$E$61</c:f>
              <c:numCache>
                <c:formatCode>General</c:formatCode>
                <c:ptCount val="14"/>
                <c:pt idx="0">
                  <c:v>0</c:v>
                </c:pt>
                <c:pt idx="1">
                  <c:v>0</c:v>
                </c:pt>
                <c:pt idx="2">
                  <c:v>0</c:v>
                </c:pt>
                <c:pt idx="3">
                  <c:v>0.1</c:v>
                </c:pt>
                <c:pt idx="4">
                  <c:v>0.1</c:v>
                </c:pt>
                <c:pt idx="5">
                  <c:v>0.2</c:v>
                </c:pt>
                <c:pt idx="6">
                  <c:v>0.30000000000000004</c:v>
                </c:pt>
                <c:pt idx="7">
                  <c:v>0.30000000000000004</c:v>
                </c:pt>
                <c:pt idx="8">
                  <c:v>0.4</c:v>
                </c:pt>
                <c:pt idx="9">
                  <c:v>0.60000000000000009</c:v>
                </c:pt>
                <c:pt idx="10">
                  <c:v>0.70000000000000007</c:v>
                </c:pt>
                <c:pt idx="11">
                  <c:v>0.8</c:v>
                </c:pt>
                <c:pt idx="12">
                  <c:v>0.9</c:v>
                </c:pt>
                <c:pt idx="13">
                  <c:v>1</c:v>
                </c:pt>
              </c:numCache>
            </c:numRef>
          </c:xVal>
          <c:yVal>
            <c:numRef>
              <c:f>'[Chart in Microsoft Word]WalkingMan'!$D$48:$D$61</c:f>
              <c:numCache>
                <c:formatCode>General</c:formatCode>
                <c:ptCount val="14"/>
                <c:pt idx="0">
                  <c:v>0</c:v>
                </c:pt>
                <c:pt idx="1">
                  <c:v>0.2</c:v>
                </c:pt>
                <c:pt idx="2">
                  <c:v>0.4</c:v>
                </c:pt>
                <c:pt idx="3">
                  <c:v>0.4</c:v>
                </c:pt>
                <c:pt idx="4">
                  <c:v>0.60000000000000009</c:v>
                </c:pt>
                <c:pt idx="5">
                  <c:v>0.60000000000000009</c:v>
                </c:pt>
                <c:pt idx="6">
                  <c:v>0.8</c:v>
                </c:pt>
                <c:pt idx="7">
                  <c:v>1</c:v>
                </c:pt>
                <c:pt idx="8">
                  <c:v>1</c:v>
                </c:pt>
                <c:pt idx="9">
                  <c:v>1</c:v>
                </c:pt>
                <c:pt idx="10">
                  <c:v>1</c:v>
                </c:pt>
                <c:pt idx="11">
                  <c:v>1</c:v>
                </c:pt>
                <c:pt idx="12">
                  <c:v>1</c:v>
                </c:pt>
                <c:pt idx="13">
                  <c:v>1</c:v>
                </c:pt>
              </c:numCache>
            </c:numRef>
          </c:yVal>
          <c:smooth val="0"/>
          <c:extLst>
            <c:ext xmlns:c16="http://schemas.microsoft.com/office/drawing/2014/chart" uri="{C3380CC4-5D6E-409C-BE32-E72D297353CC}">
              <c16:uniqueId val="{00000000-5E75-DF41-B7B6-CAE115100DCF}"/>
            </c:ext>
          </c:extLst>
        </c:ser>
        <c:dLbls>
          <c:showLegendKey val="0"/>
          <c:showVal val="0"/>
          <c:showCatName val="0"/>
          <c:showSerName val="0"/>
          <c:showPercent val="0"/>
          <c:showBubbleSize val="0"/>
        </c:dLbls>
        <c:axId val="40842752"/>
        <c:axId val="40844672"/>
      </c:scatterChart>
      <c:valAx>
        <c:axId val="40842752"/>
        <c:scaling>
          <c:orientation val="minMax"/>
          <c:max val="1"/>
        </c:scaling>
        <c:delete val="0"/>
        <c:axPos val="b"/>
        <c:majorGridlines>
          <c:spPr>
            <a:ln w="3175">
              <a:solidFill>
                <a:srgbClr val="000000"/>
              </a:solidFill>
              <a:prstDash val="solid"/>
            </a:ln>
          </c:spPr>
        </c:majorGridlines>
        <c:minorGridlines/>
        <c:title>
          <c:tx>
            <c:rich>
              <a:bodyPr/>
              <a:lstStyle/>
              <a:p>
                <a:pPr>
                  <a:defRPr sz="1000" b="1" i="0" u="none" strike="noStrike" baseline="0">
                    <a:solidFill>
                      <a:srgbClr val="000000"/>
                    </a:solidFill>
                    <a:latin typeface="Arial"/>
                    <a:ea typeface="Arial"/>
                    <a:cs typeface="Arial"/>
                  </a:defRPr>
                </a:pPr>
                <a:r>
                  <a:rPr lang="en-US"/>
                  <a:t>1 - Specificity</a:t>
                </a:r>
              </a:p>
            </c:rich>
          </c:tx>
          <c:layout>
            <c:manualLayout>
              <c:xMode val="edge"/>
              <c:yMode val="edge"/>
              <c:x val="0.52319653470891225"/>
              <c:y val="0.8967391304347825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40844672"/>
        <c:crosses val="autoZero"/>
        <c:crossBetween val="midCat"/>
        <c:majorUnit val="1"/>
        <c:minorUnit val="0.1"/>
      </c:valAx>
      <c:valAx>
        <c:axId val="40844672"/>
        <c:scaling>
          <c:orientation val="minMax"/>
          <c:max val="1"/>
        </c:scaling>
        <c:delete val="0"/>
        <c:axPos val="l"/>
        <c:majorGridlines>
          <c:spPr>
            <a:ln w="3175">
              <a:solidFill>
                <a:srgbClr val="000000"/>
              </a:solidFill>
              <a:prstDash val="solid"/>
            </a:ln>
          </c:spPr>
        </c:majorGridlines>
        <c:minorGridlines/>
        <c:title>
          <c:tx>
            <c:rich>
              <a:bodyPr/>
              <a:lstStyle/>
              <a:p>
                <a:pPr>
                  <a:defRPr sz="1000" b="1" i="0" u="none" strike="noStrike" baseline="0">
                    <a:solidFill>
                      <a:srgbClr val="000000"/>
                    </a:solidFill>
                    <a:latin typeface="Arial"/>
                    <a:ea typeface="Arial"/>
                    <a:cs typeface="Arial"/>
                  </a:defRPr>
                </a:pPr>
                <a:r>
                  <a:rPr lang="en-US"/>
                  <a:t>Sensitivity</a:t>
                </a:r>
              </a:p>
            </c:rich>
          </c:tx>
          <c:layout>
            <c:manualLayout>
              <c:xMode val="edge"/>
              <c:yMode val="edge"/>
              <c:x val="4.1237165297254172E-2"/>
              <c:y val="0.4130434782608695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40842752"/>
        <c:crosses val="autoZero"/>
        <c:crossBetween val="midCat"/>
        <c:majorUnit val="1"/>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4224</Words>
  <Characters>24082</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Kohn</dc:creator>
  <cp:keywords/>
  <dc:description/>
  <cp:lastModifiedBy>Michael A. Kohn</cp:lastModifiedBy>
  <cp:revision>15</cp:revision>
  <dcterms:created xsi:type="dcterms:W3CDTF">2021-09-30T18:20:00Z</dcterms:created>
  <dcterms:modified xsi:type="dcterms:W3CDTF">2021-09-30T20:11:00Z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id="ThUucNIo"/&gt;&lt;style id="http://www.zotero.org/styles/vancouver" locale="en-US"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