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8297B" w14:textId="5E7A5696" w:rsidR="00B35F6A" w:rsidRPr="00B35F6A" w:rsidRDefault="00B35F6A" w:rsidP="00FC0EB1">
      <w:pPr>
        <w:tabs>
          <w:tab w:val="left" w:pos="-1440"/>
          <w:tab w:val="left" w:pos="-720"/>
        </w:tabs>
        <w:rPr>
          <w:b/>
          <w:bCs/>
          <w:sz w:val="24"/>
        </w:rPr>
      </w:pPr>
      <w:r w:rsidRPr="00B35F6A">
        <w:rPr>
          <w:b/>
          <w:bCs/>
          <w:sz w:val="24"/>
        </w:rPr>
        <w:t>Surveillance scanning of children with medulloblastoma</w:t>
      </w:r>
    </w:p>
    <w:p w14:paraId="16589AA7" w14:textId="77777777" w:rsidR="00B35F6A" w:rsidRDefault="00B35F6A" w:rsidP="00FC0EB1">
      <w:pPr>
        <w:tabs>
          <w:tab w:val="left" w:pos="-1440"/>
          <w:tab w:val="left" w:pos="-720"/>
        </w:tabs>
        <w:rPr>
          <w:sz w:val="24"/>
        </w:rPr>
      </w:pPr>
    </w:p>
    <w:p w14:paraId="14A9FF59" w14:textId="21F9C565" w:rsidR="0018671E" w:rsidRPr="0018671E" w:rsidRDefault="0018671E" w:rsidP="00FC0EB1">
      <w:pPr>
        <w:tabs>
          <w:tab w:val="left" w:pos="-1440"/>
          <w:tab w:val="left" w:pos="-720"/>
        </w:tabs>
        <w:rPr>
          <w:b/>
          <w:bCs/>
          <w:i/>
          <w:iCs/>
          <w:sz w:val="24"/>
        </w:rPr>
      </w:pPr>
      <w:r w:rsidRPr="0018671E">
        <w:rPr>
          <w:b/>
          <w:bCs/>
          <w:i/>
          <w:iCs/>
          <w:sz w:val="24"/>
        </w:rPr>
        <w:t>Preface – Observational Studies of Screening</w:t>
      </w:r>
    </w:p>
    <w:p w14:paraId="06166BE4" w14:textId="77777777" w:rsidR="0018671E" w:rsidRDefault="0018671E" w:rsidP="00FC0EB1">
      <w:pPr>
        <w:tabs>
          <w:tab w:val="left" w:pos="-1440"/>
          <w:tab w:val="left" w:pos="-720"/>
        </w:tabs>
        <w:rPr>
          <w:sz w:val="24"/>
        </w:rPr>
      </w:pPr>
    </w:p>
    <w:p w14:paraId="0C331665" w14:textId="1A926B83" w:rsidR="00AA79A5" w:rsidRDefault="00AA79A5" w:rsidP="00AA79A5">
      <w:pPr>
        <w:tabs>
          <w:tab w:val="left" w:pos="-1440"/>
          <w:tab w:val="left" w:pos="-720"/>
        </w:tabs>
        <w:rPr>
          <w:sz w:val="24"/>
        </w:rPr>
      </w:pPr>
      <w:r>
        <w:rPr>
          <w:sz w:val="24"/>
        </w:rPr>
        <w:t xml:space="preserve">If a screening program involves regular imaging such as CT scanning, then a scan performed because of symptoms is not a </w:t>
      </w:r>
      <w:r w:rsidRPr="00100D9B">
        <w:rPr>
          <w:b/>
          <w:bCs/>
          <w:i/>
          <w:iCs/>
          <w:sz w:val="24"/>
        </w:rPr>
        <w:t>screening scan</w:t>
      </w:r>
      <w:r>
        <w:rPr>
          <w:sz w:val="24"/>
        </w:rPr>
        <w:t xml:space="preserve">, it is a </w:t>
      </w:r>
      <w:r w:rsidRPr="00100D9B">
        <w:rPr>
          <w:b/>
          <w:bCs/>
          <w:i/>
          <w:iCs/>
          <w:sz w:val="24"/>
        </w:rPr>
        <w:t>diagnostic scan</w:t>
      </w:r>
      <w:r>
        <w:rPr>
          <w:sz w:val="24"/>
        </w:rPr>
        <w:t xml:space="preserve">.  A patient </w:t>
      </w:r>
      <w:r w:rsidR="00804343">
        <w:rPr>
          <w:sz w:val="24"/>
        </w:rPr>
        <w:t xml:space="preserve">with disease (D+ patient) </w:t>
      </w:r>
      <w:r>
        <w:rPr>
          <w:sz w:val="24"/>
        </w:rPr>
        <w:t>who develops symptoms and then gets a scan was not identified by screening.</w:t>
      </w:r>
    </w:p>
    <w:p w14:paraId="773F3778" w14:textId="77777777" w:rsidR="00AA79A5" w:rsidRDefault="00AA79A5" w:rsidP="00FC0EB1">
      <w:pPr>
        <w:tabs>
          <w:tab w:val="left" w:pos="-1440"/>
          <w:tab w:val="left" w:pos="-720"/>
        </w:tabs>
        <w:rPr>
          <w:sz w:val="24"/>
        </w:rPr>
      </w:pPr>
    </w:p>
    <w:p w14:paraId="32329DA8" w14:textId="4BBEE562" w:rsidR="0018671E" w:rsidRDefault="00B35F6A" w:rsidP="00FC0EB1">
      <w:pPr>
        <w:tabs>
          <w:tab w:val="left" w:pos="-1440"/>
          <w:tab w:val="left" w:pos="-720"/>
        </w:tabs>
        <w:rPr>
          <w:sz w:val="24"/>
        </w:rPr>
      </w:pPr>
      <w:r>
        <w:rPr>
          <w:sz w:val="24"/>
        </w:rPr>
        <w:t xml:space="preserve">As discussed in EBD-2 Chapter 10, </w:t>
      </w:r>
      <w:r w:rsidR="0018671E">
        <w:rPr>
          <w:sz w:val="24"/>
        </w:rPr>
        <w:t xml:space="preserve">an observational study to determine whether a screening program prevents mortality should compare the entire population of </w:t>
      </w:r>
      <w:r w:rsidR="00AA79A5">
        <w:rPr>
          <w:sz w:val="24"/>
        </w:rPr>
        <w:t xml:space="preserve">regularly scanned </w:t>
      </w:r>
      <w:r w:rsidR="0018671E">
        <w:rPr>
          <w:sz w:val="24"/>
        </w:rPr>
        <w:t xml:space="preserve">individuals to the entire population of unscreened individuals.  This means that many of the people included in the study </w:t>
      </w:r>
      <w:r w:rsidR="00804343">
        <w:rPr>
          <w:sz w:val="24"/>
        </w:rPr>
        <w:t>a</w:t>
      </w:r>
      <w:r w:rsidR="0018671E">
        <w:rPr>
          <w:sz w:val="24"/>
        </w:rPr>
        <w:t>re</w:t>
      </w:r>
      <w:r w:rsidR="00804343">
        <w:rPr>
          <w:sz w:val="24"/>
        </w:rPr>
        <w:t xml:space="preserve"> D-, i.e., they</w:t>
      </w:r>
      <w:r w:rsidR="0018671E">
        <w:rPr>
          <w:sz w:val="24"/>
        </w:rPr>
        <w:t xml:space="preserve"> never </w:t>
      </w:r>
      <w:r w:rsidR="00AA79A5">
        <w:rPr>
          <w:sz w:val="24"/>
        </w:rPr>
        <w:t>have a positive scan</w:t>
      </w:r>
      <w:r w:rsidR="0018671E">
        <w:rPr>
          <w:sz w:val="24"/>
        </w:rPr>
        <w:t>.  Since screening isn’t randomized, such studies are still subject to volunteer effect and other forms of confounding.</w:t>
      </w:r>
    </w:p>
    <w:p w14:paraId="03CE5AA0" w14:textId="77777777" w:rsidR="0018671E" w:rsidRDefault="0018671E" w:rsidP="00FC0EB1">
      <w:pPr>
        <w:tabs>
          <w:tab w:val="left" w:pos="-1440"/>
          <w:tab w:val="left" w:pos="-720"/>
        </w:tabs>
        <w:rPr>
          <w:sz w:val="24"/>
        </w:rPr>
      </w:pPr>
    </w:p>
    <w:p w14:paraId="6EC26014" w14:textId="103F419D" w:rsidR="0018671E" w:rsidRDefault="0018671E" w:rsidP="00FC0EB1">
      <w:pPr>
        <w:tabs>
          <w:tab w:val="left" w:pos="-1440"/>
          <w:tab w:val="left" w:pos="-720"/>
        </w:tabs>
        <w:rPr>
          <w:sz w:val="24"/>
        </w:rPr>
      </w:pPr>
      <w:r>
        <w:rPr>
          <w:sz w:val="24"/>
        </w:rPr>
        <w:t>Some studies limit inclusion to</w:t>
      </w:r>
      <w:r w:rsidR="00804343">
        <w:rPr>
          <w:sz w:val="24"/>
        </w:rPr>
        <w:t xml:space="preserve"> D+ individuals</w:t>
      </w:r>
      <w:r w:rsidR="00100D9B">
        <w:rPr>
          <w:sz w:val="24"/>
        </w:rPr>
        <w:t xml:space="preserve"> --</w:t>
      </w:r>
      <w:r>
        <w:rPr>
          <w:sz w:val="24"/>
        </w:rPr>
        <w:t xml:space="preserve"> those in the screened and unscreened groups who</w:t>
      </w:r>
      <w:r w:rsidR="00AA79A5">
        <w:rPr>
          <w:sz w:val="24"/>
        </w:rPr>
        <w:t xml:space="preserve"> had a positive scan</w:t>
      </w:r>
      <w:r>
        <w:rPr>
          <w:sz w:val="24"/>
        </w:rPr>
        <w:t xml:space="preserve">.  In such studies, it is possible to be in the screened group and still be diagnosed because of symptoms.  </w:t>
      </w:r>
      <w:r w:rsidR="00804343">
        <w:rPr>
          <w:sz w:val="24"/>
        </w:rPr>
        <w:t>If</w:t>
      </w:r>
      <w:r w:rsidR="00F67318">
        <w:rPr>
          <w:sz w:val="24"/>
        </w:rPr>
        <w:t>,</w:t>
      </w:r>
      <w:r w:rsidR="00804343">
        <w:rPr>
          <w:sz w:val="24"/>
        </w:rPr>
        <w:t xml:space="preserve"> </w:t>
      </w:r>
      <w:r w:rsidR="00100D9B">
        <w:rPr>
          <w:sz w:val="24"/>
        </w:rPr>
        <w:t xml:space="preserve">between the regularly scheduled </w:t>
      </w:r>
      <w:r w:rsidR="00100D9B" w:rsidRPr="00100D9B">
        <w:rPr>
          <w:b/>
          <w:bCs/>
          <w:i/>
          <w:iCs/>
          <w:sz w:val="24"/>
        </w:rPr>
        <w:t>screening scans</w:t>
      </w:r>
      <w:r w:rsidR="00100D9B">
        <w:rPr>
          <w:sz w:val="24"/>
        </w:rPr>
        <w:t xml:space="preserve">, </w:t>
      </w:r>
      <w:r w:rsidR="00804343">
        <w:rPr>
          <w:sz w:val="24"/>
        </w:rPr>
        <w:t xml:space="preserve">Patient X developed symptoms that prompted a </w:t>
      </w:r>
      <w:r w:rsidR="00804343" w:rsidRPr="00100D9B">
        <w:rPr>
          <w:b/>
          <w:bCs/>
          <w:i/>
          <w:iCs/>
          <w:sz w:val="24"/>
        </w:rPr>
        <w:t>diagnostic scan</w:t>
      </w:r>
      <w:r w:rsidR="00804343">
        <w:rPr>
          <w:sz w:val="24"/>
        </w:rPr>
        <w:t xml:space="preserve"> that </w:t>
      </w:r>
      <w:r w:rsidR="003A074D">
        <w:rPr>
          <w:sz w:val="24"/>
        </w:rPr>
        <w:t>was positive</w:t>
      </w:r>
      <w:r w:rsidR="00804343">
        <w:rPr>
          <w:sz w:val="24"/>
        </w:rPr>
        <w:t xml:space="preserve">, </w:t>
      </w:r>
      <w:r w:rsidR="00100D9B">
        <w:rPr>
          <w:sz w:val="24"/>
        </w:rPr>
        <w:t xml:space="preserve">then </w:t>
      </w:r>
      <w:r w:rsidR="00804343">
        <w:rPr>
          <w:sz w:val="24"/>
        </w:rPr>
        <w:t xml:space="preserve">Patient X is </w:t>
      </w:r>
      <w:r w:rsidR="003A074D">
        <w:rPr>
          <w:sz w:val="24"/>
        </w:rPr>
        <w:t xml:space="preserve">D+ but </w:t>
      </w:r>
      <w:r w:rsidR="00804343">
        <w:rPr>
          <w:sz w:val="24"/>
        </w:rPr>
        <w:t xml:space="preserve">still included in the screened group.  Of course, all D+ individuals in the unscreened group are diagnosed because of symptoms.  </w:t>
      </w:r>
      <w:r w:rsidR="00AA79A5">
        <w:rPr>
          <w:sz w:val="24"/>
        </w:rPr>
        <w:t>Studies</w:t>
      </w:r>
      <w:r w:rsidR="00804343">
        <w:rPr>
          <w:sz w:val="24"/>
        </w:rPr>
        <w:t xml:space="preserve"> that compare </w:t>
      </w:r>
      <w:r w:rsidR="003A074D">
        <w:rPr>
          <w:sz w:val="24"/>
        </w:rPr>
        <w:t>D+ individuals (</w:t>
      </w:r>
      <w:r w:rsidR="00100D9B">
        <w:rPr>
          <w:sz w:val="24"/>
        </w:rPr>
        <w:t xml:space="preserve">again, </w:t>
      </w:r>
      <w:r w:rsidR="003A074D">
        <w:rPr>
          <w:sz w:val="24"/>
        </w:rPr>
        <w:t>those</w:t>
      </w:r>
      <w:r w:rsidR="00804343">
        <w:rPr>
          <w:sz w:val="24"/>
        </w:rPr>
        <w:t xml:space="preserve"> with positive scans</w:t>
      </w:r>
      <w:r w:rsidR="003A074D">
        <w:rPr>
          <w:sz w:val="24"/>
        </w:rPr>
        <w:t>)</w:t>
      </w:r>
      <w:r w:rsidR="00804343">
        <w:rPr>
          <w:sz w:val="24"/>
        </w:rPr>
        <w:t xml:space="preserve"> </w:t>
      </w:r>
      <w:r w:rsidR="003A074D">
        <w:rPr>
          <w:sz w:val="24"/>
        </w:rPr>
        <w:t xml:space="preserve">between </w:t>
      </w:r>
      <w:r w:rsidR="00804343">
        <w:rPr>
          <w:sz w:val="24"/>
        </w:rPr>
        <w:t xml:space="preserve">the screened group </w:t>
      </w:r>
      <w:r w:rsidR="003A074D">
        <w:rPr>
          <w:sz w:val="24"/>
        </w:rPr>
        <w:t xml:space="preserve">and </w:t>
      </w:r>
      <w:r w:rsidR="00804343">
        <w:rPr>
          <w:sz w:val="24"/>
        </w:rPr>
        <w:t>the unscreened group are subject to lead-time bias and pseudodisease.</w:t>
      </w:r>
    </w:p>
    <w:p w14:paraId="660C7E83" w14:textId="77777777" w:rsidR="0018671E" w:rsidRDefault="0018671E" w:rsidP="00FC0EB1">
      <w:pPr>
        <w:tabs>
          <w:tab w:val="left" w:pos="-1440"/>
          <w:tab w:val="left" w:pos="-720"/>
        </w:tabs>
        <w:rPr>
          <w:sz w:val="24"/>
        </w:rPr>
      </w:pPr>
    </w:p>
    <w:p w14:paraId="02E29069" w14:textId="78442E00" w:rsidR="003A074D" w:rsidRDefault="00804343" w:rsidP="00FC0EB1">
      <w:pPr>
        <w:tabs>
          <w:tab w:val="left" w:pos="-1440"/>
          <w:tab w:val="left" w:pos="-720"/>
        </w:tabs>
        <w:rPr>
          <w:sz w:val="24"/>
        </w:rPr>
      </w:pPr>
      <w:r>
        <w:rPr>
          <w:sz w:val="24"/>
        </w:rPr>
        <w:t xml:space="preserve">Finally, some studies compare those </w:t>
      </w:r>
      <w:r w:rsidR="00100D9B">
        <w:rPr>
          <w:sz w:val="24"/>
        </w:rPr>
        <w:t xml:space="preserve">D+ </w:t>
      </w:r>
      <w:r>
        <w:rPr>
          <w:sz w:val="24"/>
        </w:rPr>
        <w:t xml:space="preserve">individuals whose disease was identified on a </w:t>
      </w:r>
      <w:r w:rsidRPr="00100D9B">
        <w:rPr>
          <w:b/>
          <w:bCs/>
          <w:i/>
          <w:iCs/>
          <w:sz w:val="24"/>
        </w:rPr>
        <w:t>screening scan</w:t>
      </w:r>
      <w:r>
        <w:rPr>
          <w:sz w:val="24"/>
        </w:rPr>
        <w:t xml:space="preserve"> with those whose disease was identified on a </w:t>
      </w:r>
      <w:r w:rsidRPr="00100D9B">
        <w:rPr>
          <w:b/>
          <w:bCs/>
          <w:i/>
          <w:iCs/>
          <w:sz w:val="24"/>
        </w:rPr>
        <w:t>diagnostic scan</w:t>
      </w:r>
      <w:r>
        <w:rPr>
          <w:sz w:val="24"/>
        </w:rPr>
        <w:t xml:space="preserve">. </w:t>
      </w:r>
      <w:r w:rsidR="003A074D">
        <w:rPr>
          <w:sz w:val="24"/>
        </w:rPr>
        <w:t xml:space="preserve">  In such a study, Patient X </w:t>
      </w:r>
      <w:r w:rsidR="00100D9B">
        <w:rPr>
          <w:sz w:val="24"/>
        </w:rPr>
        <w:t xml:space="preserve">above </w:t>
      </w:r>
      <w:r w:rsidR="003A074D">
        <w:rPr>
          <w:sz w:val="24"/>
        </w:rPr>
        <w:t xml:space="preserve">would be included in the unscreened group because the positive scan was a </w:t>
      </w:r>
      <w:r w:rsidR="003A074D" w:rsidRPr="00100D9B">
        <w:rPr>
          <w:b/>
          <w:bCs/>
          <w:i/>
          <w:iCs/>
          <w:sz w:val="24"/>
        </w:rPr>
        <w:t>diagnostic scan</w:t>
      </w:r>
      <w:r w:rsidR="003A074D">
        <w:rPr>
          <w:sz w:val="24"/>
        </w:rPr>
        <w:t xml:space="preserve">. </w:t>
      </w:r>
      <w:r>
        <w:rPr>
          <w:sz w:val="24"/>
        </w:rPr>
        <w:t xml:space="preserve"> </w:t>
      </w:r>
      <w:r w:rsidR="003A074D">
        <w:rPr>
          <w:sz w:val="24"/>
        </w:rPr>
        <w:t>Studies like this are subject to length bias in addition to lead-time bias and pseudodisease.</w:t>
      </w:r>
    </w:p>
    <w:p w14:paraId="27A9EB78" w14:textId="77777777" w:rsidR="003A074D" w:rsidRDefault="003A074D" w:rsidP="00FC0EB1">
      <w:pPr>
        <w:tabs>
          <w:tab w:val="left" w:pos="-1440"/>
          <w:tab w:val="left" w:pos="-720"/>
        </w:tabs>
        <w:rPr>
          <w:sz w:val="24"/>
        </w:rPr>
      </w:pPr>
    </w:p>
    <w:p w14:paraId="149BC4A3" w14:textId="3718ACDB" w:rsidR="003A074D" w:rsidRPr="003A074D" w:rsidRDefault="003A074D" w:rsidP="00FC0EB1">
      <w:pPr>
        <w:tabs>
          <w:tab w:val="left" w:pos="-1440"/>
          <w:tab w:val="left" w:pos="-720"/>
        </w:tabs>
        <w:rPr>
          <w:b/>
          <w:bCs/>
          <w:i/>
          <w:iCs/>
          <w:sz w:val="24"/>
        </w:rPr>
      </w:pPr>
      <w:r w:rsidRPr="003A074D">
        <w:rPr>
          <w:b/>
          <w:bCs/>
          <w:i/>
          <w:iCs/>
          <w:sz w:val="24"/>
        </w:rPr>
        <w:t>Medulloblastoma</w:t>
      </w:r>
    </w:p>
    <w:p w14:paraId="65FD099B" w14:textId="77777777" w:rsidR="003A074D" w:rsidRDefault="003A074D" w:rsidP="00FC0EB1">
      <w:pPr>
        <w:tabs>
          <w:tab w:val="left" w:pos="-1440"/>
          <w:tab w:val="left" w:pos="-720"/>
        </w:tabs>
        <w:rPr>
          <w:sz w:val="24"/>
        </w:rPr>
      </w:pPr>
    </w:p>
    <w:p w14:paraId="59B6D249" w14:textId="51998EA7" w:rsidR="00FC0EB1" w:rsidRPr="00100D9B" w:rsidRDefault="00B35F6A" w:rsidP="00FC0EB1">
      <w:pPr>
        <w:tabs>
          <w:tab w:val="left" w:pos="-1440"/>
          <w:tab w:val="left" w:pos="-720"/>
        </w:tabs>
        <w:rPr>
          <w:b/>
          <w:bCs/>
          <w:i/>
          <w:iCs/>
          <w:sz w:val="24"/>
        </w:rPr>
      </w:pPr>
      <w:r w:rsidRPr="00B35F6A">
        <w:rPr>
          <w:sz w:val="24"/>
        </w:rPr>
        <w:t>Medulloblastoma is the most common malignant brain tumor in children</w:t>
      </w:r>
      <w:r>
        <w:rPr>
          <w:sz w:val="24"/>
        </w:rPr>
        <w:t xml:space="preserve">.  It is treated with surgical removal of the tumor and radiation therapy.  After this treatment, children are followed for recurrence.  </w:t>
      </w:r>
      <w:r w:rsidR="003A074D">
        <w:rPr>
          <w:sz w:val="24"/>
        </w:rPr>
        <w:t xml:space="preserve">In the article below, the population of interest is children who had surgical removal of a medulloblastoma.   The disease being screened for is recurrence.  The screening group received </w:t>
      </w:r>
      <w:r w:rsidR="0043487C">
        <w:rPr>
          <w:sz w:val="24"/>
        </w:rPr>
        <w:t xml:space="preserve">periodic </w:t>
      </w:r>
      <w:r w:rsidR="003A074D">
        <w:rPr>
          <w:sz w:val="24"/>
        </w:rPr>
        <w:t xml:space="preserve">clinical evaluations </w:t>
      </w:r>
      <w:r w:rsidR="0043487C" w:rsidRPr="0043487C">
        <w:rPr>
          <w:b/>
          <w:bCs/>
          <w:i/>
          <w:iCs/>
          <w:sz w:val="24"/>
        </w:rPr>
        <w:t>plus</w:t>
      </w:r>
      <w:r w:rsidR="003A074D">
        <w:rPr>
          <w:sz w:val="24"/>
        </w:rPr>
        <w:t xml:space="preserve"> surveillance scanning.  The unscreened group received</w:t>
      </w:r>
      <w:r w:rsidR="0043487C">
        <w:rPr>
          <w:sz w:val="24"/>
        </w:rPr>
        <w:t xml:space="preserve"> periodic</w:t>
      </w:r>
      <w:r w:rsidR="003A074D">
        <w:rPr>
          <w:sz w:val="24"/>
        </w:rPr>
        <w:t xml:space="preserve"> clinical evaluation </w:t>
      </w:r>
      <w:r w:rsidR="003A074D" w:rsidRPr="0043487C">
        <w:rPr>
          <w:b/>
          <w:bCs/>
          <w:i/>
          <w:iCs/>
          <w:sz w:val="24"/>
        </w:rPr>
        <w:t>withou</w:t>
      </w:r>
      <w:r w:rsidR="003A074D">
        <w:rPr>
          <w:sz w:val="24"/>
        </w:rPr>
        <w:t>t surveillance scanning.</w:t>
      </w:r>
      <w:r w:rsidR="00100D9B">
        <w:rPr>
          <w:sz w:val="24"/>
        </w:rPr>
        <w:t xml:space="preserve">  In their terminology, a “symptomatic tumor” was identified on a </w:t>
      </w:r>
      <w:r w:rsidR="00100D9B">
        <w:rPr>
          <w:b/>
          <w:bCs/>
          <w:i/>
          <w:iCs/>
          <w:sz w:val="24"/>
        </w:rPr>
        <w:t>diagnostic scan</w:t>
      </w:r>
      <w:r w:rsidR="00100D9B">
        <w:rPr>
          <w:sz w:val="24"/>
        </w:rPr>
        <w:t xml:space="preserve"> and a “radiographic tumor” was identified on a </w:t>
      </w:r>
      <w:r w:rsidR="00100D9B">
        <w:rPr>
          <w:b/>
          <w:bCs/>
          <w:i/>
          <w:iCs/>
          <w:sz w:val="24"/>
        </w:rPr>
        <w:t>screening scan.</w:t>
      </w:r>
    </w:p>
    <w:p w14:paraId="55AE1E8C" w14:textId="77777777" w:rsidR="00FC0EB1" w:rsidRDefault="00FC0EB1" w:rsidP="00FC0EB1">
      <w:pPr>
        <w:tabs>
          <w:tab w:val="left" w:pos="-1440"/>
          <w:tab w:val="left" w:pos="-720"/>
        </w:tabs>
        <w:rPr>
          <w:sz w:val="24"/>
        </w:rPr>
      </w:pPr>
    </w:p>
    <w:p w14:paraId="13D6CD82" w14:textId="77777777" w:rsidR="00FC0EB1" w:rsidRDefault="00FC0EB1" w:rsidP="00FC0EB1">
      <w:pPr>
        <w:pBdr>
          <w:top w:val="single" w:sz="6" w:space="0" w:color="auto"/>
          <w:left w:val="single" w:sz="6" w:space="0" w:color="auto"/>
          <w:bottom w:val="single" w:sz="6" w:space="0" w:color="auto"/>
          <w:right w:val="single" w:sz="6" w:space="0" w:color="auto"/>
        </w:pBdr>
        <w:tabs>
          <w:tab w:val="left" w:pos="-1440"/>
          <w:tab w:val="left" w:pos="-720"/>
        </w:tabs>
        <w:ind w:left="360"/>
        <w:rPr>
          <w:rFonts w:ascii="Arial" w:hAnsi="Arial"/>
          <w:sz w:val="22"/>
        </w:rPr>
      </w:pPr>
      <w:r>
        <w:rPr>
          <w:rFonts w:ascii="Arial" w:hAnsi="Arial"/>
          <w:sz w:val="22"/>
        </w:rPr>
        <w:t xml:space="preserve">Torres CF; Rebsamen S; Silber JH et al. "Surveillance scanning of children with medulloblastoma". </w:t>
      </w:r>
      <w:r>
        <w:rPr>
          <w:rFonts w:ascii="Arial" w:hAnsi="Arial"/>
          <w:i/>
          <w:sz w:val="22"/>
        </w:rPr>
        <w:t>New Engl J Med</w:t>
      </w:r>
      <w:r>
        <w:rPr>
          <w:rFonts w:ascii="Arial" w:hAnsi="Arial"/>
          <w:sz w:val="22"/>
        </w:rPr>
        <w:t xml:space="preserve"> 1994 Mar 31, 330(13):892</w:t>
      </w:r>
      <w:r>
        <w:rPr>
          <w:rFonts w:ascii="Arial" w:hAnsi="Arial"/>
          <w:sz w:val="22"/>
        </w:rPr>
        <w:noBreakHyphen/>
        <w:t>5.</w:t>
      </w:r>
    </w:p>
    <w:p w14:paraId="3296B63D" w14:textId="77777777" w:rsidR="00FC0EB1" w:rsidRDefault="00FC0EB1" w:rsidP="00FC0EB1">
      <w:pPr>
        <w:pBdr>
          <w:top w:val="single" w:sz="6" w:space="0" w:color="auto"/>
          <w:left w:val="single" w:sz="6" w:space="0" w:color="auto"/>
          <w:bottom w:val="single" w:sz="6" w:space="0" w:color="auto"/>
          <w:right w:val="single" w:sz="6" w:space="0" w:color="auto"/>
        </w:pBdr>
        <w:tabs>
          <w:tab w:val="left" w:pos="-1440"/>
          <w:tab w:val="left" w:pos="-720"/>
        </w:tabs>
        <w:ind w:left="360"/>
        <w:rPr>
          <w:rFonts w:ascii="Arial" w:hAnsi="Arial"/>
          <w:sz w:val="22"/>
        </w:rPr>
      </w:pPr>
    </w:p>
    <w:p w14:paraId="5ADA1CF9" w14:textId="77777777" w:rsidR="00FC0EB1" w:rsidRDefault="00FC0EB1" w:rsidP="00FC0EB1">
      <w:pPr>
        <w:pBdr>
          <w:top w:val="single" w:sz="6" w:space="0" w:color="auto"/>
          <w:left w:val="single" w:sz="6" w:space="0" w:color="auto"/>
          <w:bottom w:val="single" w:sz="6" w:space="0" w:color="auto"/>
          <w:right w:val="single" w:sz="6" w:space="0" w:color="auto"/>
        </w:pBdr>
        <w:tabs>
          <w:tab w:val="left" w:pos="-1440"/>
          <w:tab w:val="left" w:pos="-720"/>
        </w:tabs>
        <w:ind w:left="360"/>
        <w:rPr>
          <w:rFonts w:ascii="Arial" w:hAnsi="Arial"/>
          <w:sz w:val="22"/>
        </w:rPr>
      </w:pPr>
      <w:r>
        <w:rPr>
          <w:rFonts w:ascii="Arial" w:hAnsi="Arial"/>
          <w:sz w:val="22"/>
        </w:rPr>
        <w:t>BACKGROUND. The standard follow</w:t>
      </w:r>
      <w:r>
        <w:rPr>
          <w:rFonts w:ascii="Arial" w:hAnsi="Arial"/>
          <w:sz w:val="22"/>
        </w:rPr>
        <w:noBreakHyphen/>
        <w:t>up care for children with medulloblastoma includes regular clinical evaluations and surveillance scanning of the central nervous system with computed tomography or magnetic resonance imaging... We compared the effectiveness of a periodic history taking and physical examination with that of surveillance scanning in detecting recurrent tumors.</w:t>
      </w:r>
    </w:p>
    <w:p w14:paraId="7C965BFD" w14:textId="77777777" w:rsidR="00FC0EB1" w:rsidRDefault="00FC0EB1" w:rsidP="00FC0EB1">
      <w:pPr>
        <w:pBdr>
          <w:top w:val="single" w:sz="6" w:space="0" w:color="auto"/>
          <w:left w:val="single" w:sz="6" w:space="0" w:color="auto"/>
          <w:bottom w:val="single" w:sz="6" w:space="0" w:color="auto"/>
          <w:right w:val="single" w:sz="6" w:space="0" w:color="auto"/>
        </w:pBdr>
        <w:tabs>
          <w:tab w:val="left" w:pos="-1440"/>
          <w:tab w:val="left" w:pos="-720"/>
        </w:tabs>
        <w:ind w:left="360"/>
        <w:rPr>
          <w:rFonts w:ascii="Arial" w:hAnsi="Arial"/>
          <w:sz w:val="22"/>
        </w:rPr>
      </w:pPr>
      <w:r>
        <w:rPr>
          <w:rFonts w:ascii="Arial" w:hAnsi="Arial"/>
          <w:sz w:val="22"/>
        </w:rPr>
        <w:lastRenderedPageBreak/>
        <w:t xml:space="preserve">METHODS. We reviewed the medical records, including 794 scanning reports or scans, of 86 children with posterior fossa medulloblastoma who were followed regularly between 1980 and 1991. Recurrent tumors were classified as </w:t>
      </w:r>
      <w:r>
        <w:rPr>
          <w:rFonts w:ascii="Arial" w:hAnsi="Arial"/>
          <w:i/>
          <w:sz w:val="22"/>
        </w:rPr>
        <w:t>symptomatic</w:t>
      </w:r>
      <w:r>
        <w:rPr>
          <w:rFonts w:ascii="Arial" w:hAnsi="Arial"/>
          <w:sz w:val="22"/>
        </w:rPr>
        <w:t xml:space="preserve"> if neuroimaging studies had been prompted by clinical symptoms or signs and as </w:t>
      </w:r>
      <w:r>
        <w:rPr>
          <w:rFonts w:ascii="Arial" w:hAnsi="Arial"/>
          <w:i/>
          <w:sz w:val="22"/>
        </w:rPr>
        <w:t>radiographic</w:t>
      </w:r>
      <w:r>
        <w:rPr>
          <w:rFonts w:ascii="Arial" w:hAnsi="Arial"/>
          <w:sz w:val="22"/>
        </w:rPr>
        <w:t xml:space="preserve"> if the tumor had been detected by imaging in an asymptomatic patient.</w:t>
      </w:r>
    </w:p>
    <w:p w14:paraId="2F53E974" w14:textId="77777777" w:rsidR="00FC0EB1" w:rsidRDefault="00FC0EB1" w:rsidP="00FC0EB1">
      <w:pPr>
        <w:pBdr>
          <w:top w:val="single" w:sz="6" w:space="0" w:color="auto"/>
          <w:left w:val="single" w:sz="6" w:space="0" w:color="auto"/>
          <w:bottom w:val="single" w:sz="6" w:space="0" w:color="auto"/>
          <w:right w:val="single" w:sz="6" w:space="0" w:color="auto"/>
        </w:pBdr>
        <w:tabs>
          <w:tab w:val="left" w:pos="-1440"/>
          <w:tab w:val="left" w:pos="-720"/>
        </w:tabs>
        <w:ind w:left="360"/>
        <w:rPr>
          <w:rFonts w:ascii="Arial" w:hAnsi="Arial"/>
          <w:sz w:val="22"/>
        </w:rPr>
      </w:pPr>
      <w:r>
        <w:rPr>
          <w:rFonts w:ascii="Arial" w:hAnsi="Arial"/>
          <w:sz w:val="22"/>
        </w:rPr>
        <w:t>RESULTS. Twenty</w:t>
      </w:r>
      <w:r>
        <w:rPr>
          <w:rFonts w:ascii="Arial" w:hAnsi="Arial"/>
          <w:sz w:val="22"/>
        </w:rPr>
        <w:noBreakHyphen/>
        <w:t xml:space="preserve">three of the 86 children (27 percent) had a recurrence of tumor. Four recurrences (17 percent) were detected on scanning only, and 19 (83%) were associated with symptoms arising a median of four months after the previous scan. </w:t>
      </w:r>
      <w:r>
        <w:rPr>
          <w:rFonts w:ascii="Arial" w:hAnsi="Arial"/>
          <w:b/>
          <w:sz w:val="22"/>
        </w:rPr>
        <w:t>The median and range of survival after a recurrence of the tumor were 5 months and “&lt; 1” to 38 months, respectively, for a symptomatic recurrence and 20 months and 10 to 32 months, respectively, for a radiographic recurrence (P = 0.03).</w:t>
      </w:r>
      <w:r>
        <w:rPr>
          <w:rFonts w:ascii="Arial" w:hAnsi="Arial"/>
          <w:sz w:val="22"/>
        </w:rPr>
        <w:t xml:space="preserve"> No patient survived after a recurrence. The longer survival of patients with recurrent tumors detected by scanning most likely reflects the small number of patients and lead</w:t>
      </w:r>
      <w:r>
        <w:rPr>
          <w:rFonts w:ascii="Arial" w:hAnsi="Arial"/>
          <w:sz w:val="22"/>
        </w:rPr>
        <w:noBreakHyphen/>
        <w:t>time and length biases associated with screening.</w:t>
      </w:r>
    </w:p>
    <w:p w14:paraId="412FDA63" w14:textId="77777777" w:rsidR="00FC0EB1" w:rsidRDefault="00FC0EB1" w:rsidP="00FC0EB1">
      <w:pPr>
        <w:pBdr>
          <w:top w:val="single" w:sz="6" w:space="0" w:color="auto"/>
          <w:left w:val="single" w:sz="6" w:space="0" w:color="auto"/>
          <w:bottom w:val="single" w:sz="6" w:space="0" w:color="auto"/>
          <w:right w:val="single" w:sz="6" w:space="0" w:color="auto"/>
        </w:pBdr>
        <w:tabs>
          <w:tab w:val="left" w:pos="-1440"/>
          <w:tab w:val="left" w:pos="-720"/>
        </w:tabs>
        <w:ind w:left="360"/>
        <w:rPr>
          <w:rFonts w:ascii="Arial" w:hAnsi="Arial"/>
          <w:sz w:val="22"/>
        </w:rPr>
      </w:pPr>
      <w:r>
        <w:rPr>
          <w:rFonts w:ascii="Arial" w:hAnsi="Arial"/>
          <w:sz w:val="22"/>
        </w:rPr>
        <w:t>CONCLUSIONS. Among children with medulloblastoma, surveillance scanning is of little clinical value. Scanning detected a minority of recurrences, and no patient who had a recurrence survived.</w:t>
      </w:r>
    </w:p>
    <w:p w14:paraId="63D9DA3C" w14:textId="77777777" w:rsidR="00FC0EB1" w:rsidRDefault="00FC0EB1" w:rsidP="00FC0EB1">
      <w:pPr>
        <w:tabs>
          <w:tab w:val="left" w:pos="-1440"/>
          <w:tab w:val="left" w:pos="-720"/>
        </w:tabs>
        <w:rPr>
          <w:sz w:val="24"/>
        </w:rPr>
      </w:pPr>
    </w:p>
    <w:p w14:paraId="37961A92" w14:textId="77777777" w:rsidR="00FC0EB1" w:rsidRDefault="00FC0EB1" w:rsidP="00FC0EB1">
      <w:pPr>
        <w:pStyle w:val="BodyText3"/>
      </w:pPr>
      <w:r>
        <w:t>In a letter to the editor (NEJM 1994;311:483) about this article, Karen Lindsley of the University of Washington wrote:</w:t>
      </w:r>
    </w:p>
    <w:p w14:paraId="148626A9" w14:textId="77777777" w:rsidR="00FC0EB1" w:rsidRDefault="00FC0EB1" w:rsidP="00FC0EB1">
      <w:pPr>
        <w:tabs>
          <w:tab w:val="left" w:pos="-1440"/>
          <w:tab w:val="left" w:pos="-720"/>
        </w:tabs>
        <w:rPr>
          <w:sz w:val="24"/>
        </w:rPr>
      </w:pPr>
    </w:p>
    <w:p w14:paraId="7985F024" w14:textId="77777777" w:rsidR="00FC0EB1" w:rsidRDefault="00FC0EB1" w:rsidP="00FC0EB1">
      <w:pPr>
        <w:pStyle w:val="BodyText3"/>
        <w:tabs>
          <w:tab w:val="clear" w:pos="-1440"/>
        </w:tabs>
        <w:rPr>
          <w:rFonts w:ascii="Arial" w:hAnsi="Arial" w:cs="Arial"/>
          <w:sz w:val="22"/>
        </w:rPr>
      </w:pPr>
      <w:r>
        <w:rPr>
          <w:rFonts w:ascii="Arial" w:hAnsi="Arial" w:cs="Arial"/>
          <w:sz w:val="22"/>
        </w:rPr>
        <w:t>"Despite the small numbers of patients, the median survival in the patients with asymptomatic recurrences was 15 months longer than in those with symptomatic recurrences.  The authors' attempt to explain away the statistically significant difference in survival after recurrence by 'lead-time and length biases' is unsatisfactory, since all the patients were undergoing scanning at least every six months at the time the recurrences were detected."</w:t>
      </w:r>
    </w:p>
    <w:p w14:paraId="225A919C" w14:textId="77777777" w:rsidR="00FC0EB1" w:rsidRDefault="00FC0EB1" w:rsidP="00FC0EB1">
      <w:pPr>
        <w:tabs>
          <w:tab w:val="left" w:pos="0"/>
          <w:tab w:val="left" w:pos="720"/>
        </w:tabs>
        <w:rPr>
          <w:sz w:val="22"/>
        </w:rPr>
      </w:pPr>
      <w:r>
        <w:rPr>
          <w:sz w:val="22"/>
        </w:rPr>
        <w:tab/>
      </w:r>
    </w:p>
    <w:p w14:paraId="0790E352" w14:textId="623E876F" w:rsidR="00FC0EB1" w:rsidRDefault="00FC0EB1" w:rsidP="00FC0EB1">
      <w:pPr>
        <w:numPr>
          <w:ilvl w:val="0"/>
          <w:numId w:val="1"/>
        </w:numPr>
        <w:tabs>
          <w:tab w:val="left" w:pos="0"/>
          <w:tab w:val="left" w:pos="720"/>
        </w:tabs>
        <w:rPr>
          <w:sz w:val="24"/>
        </w:rPr>
      </w:pPr>
      <w:r>
        <w:rPr>
          <w:sz w:val="24"/>
        </w:rPr>
        <w:t xml:space="preserve">Explain what is meant by length and lead-time biases in this situation.  </w:t>
      </w:r>
    </w:p>
    <w:p w14:paraId="5C6D6581" w14:textId="77777777" w:rsidR="00FC0EB1" w:rsidRDefault="00FC0EB1" w:rsidP="00FC0EB1">
      <w:pPr>
        <w:tabs>
          <w:tab w:val="left" w:pos="0"/>
          <w:tab w:val="left" w:pos="720"/>
        </w:tabs>
        <w:ind w:left="720"/>
        <w:rPr>
          <w:sz w:val="24"/>
        </w:rPr>
      </w:pPr>
    </w:p>
    <w:p w14:paraId="6BDBDFDA" w14:textId="77777777" w:rsidR="00FC0EB1" w:rsidRDefault="00FC0EB1" w:rsidP="00FC0EB1">
      <w:pPr>
        <w:tabs>
          <w:tab w:val="left" w:pos="-720"/>
        </w:tabs>
        <w:rPr>
          <w:b/>
          <w:sz w:val="24"/>
        </w:rPr>
      </w:pPr>
      <w:r>
        <w:rPr>
          <w:sz w:val="24"/>
        </w:rPr>
        <w:tab/>
      </w:r>
      <w:r>
        <w:rPr>
          <w:b/>
          <w:sz w:val="24"/>
        </w:rPr>
        <w:t>LEAD-TIME bias means patients picked up by screening had basically the same disease as patients with symptoms, but it was just found earlier in those picked up by screening.   Survival looks longer, but only because you started counting at an earlier date.</w:t>
      </w:r>
    </w:p>
    <w:p w14:paraId="6D278DCD" w14:textId="77777777" w:rsidR="00FC0EB1" w:rsidRDefault="00FC0EB1" w:rsidP="00FC0EB1">
      <w:pPr>
        <w:tabs>
          <w:tab w:val="left" w:pos="-720"/>
        </w:tabs>
        <w:rPr>
          <w:b/>
          <w:sz w:val="24"/>
        </w:rPr>
      </w:pPr>
      <w:r>
        <w:rPr>
          <w:b/>
          <w:sz w:val="24"/>
        </w:rPr>
        <w:t xml:space="preserve"> </w:t>
      </w:r>
    </w:p>
    <w:p w14:paraId="5F77B3F0" w14:textId="77777777" w:rsidR="003310B7" w:rsidRDefault="00FC0EB1" w:rsidP="00FC0EB1">
      <w:pPr>
        <w:tabs>
          <w:tab w:val="left" w:pos="-720"/>
        </w:tabs>
        <w:rPr>
          <w:b/>
          <w:sz w:val="24"/>
        </w:rPr>
      </w:pPr>
      <w:r>
        <w:rPr>
          <w:b/>
          <w:sz w:val="24"/>
        </w:rPr>
        <w:tab/>
        <w:t>LENGTH bias (or "LENGTH-TIME" bias) means that cancers picked up by screening may have been slower-growing ones with a better prognosis anyway, whereas patients presenting with symptoms may have had nastier, more rapidly progressive cancers.   Because screening identifies prevalent disease (and prevalence = incidence x duration) cancers picked up by screening are more likely to be of longer duration and hence more indolent.</w:t>
      </w:r>
    </w:p>
    <w:p w14:paraId="2092A0EF" w14:textId="77777777" w:rsidR="003310B7" w:rsidRDefault="003310B7" w:rsidP="00FC0EB1">
      <w:pPr>
        <w:tabs>
          <w:tab w:val="left" w:pos="-720"/>
        </w:tabs>
        <w:rPr>
          <w:b/>
          <w:sz w:val="24"/>
        </w:rPr>
      </w:pPr>
    </w:p>
    <w:p w14:paraId="71DC1997" w14:textId="6BFB7C1A" w:rsidR="00567745" w:rsidRPr="00567745" w:rsidRDefault="00567745" w:rsidP="003310B7">
      <w:pPr>
        <w:pStyle w:val="ListParagraph"/>
        <w:numPr>
          <w:ilvl w:val="0"/>
          <w:numId w:val="1"/>
        </w:numPr>
        <w:tabs>
          <w:tab w:val="left" w:pos="-720"/>
        </w:tabs>
        <w:rPr>
          <w:b/>
          <w:sz w:val="24"/>
        </w:rPr>
      </w:pPr>
      <w:r>
        <w:rPr>
          <w:bCs/>
          <w:sz w:val="24"/>
        </w:rPr>
        <w:t>Could pseudodisease explain the difference in survival between the “symptomatic” and “radiographic” groups?</w:t>
      </w:r>
      <w:r w:rsidR="00F67318">
        <w:rPr>
          <w:bCs/>
          <w:sz w:val="24"/>
        </w:rPr>
        <w:t xml:space="preserve"> </w:t>
      </w:r>
    </w:p>
    <w:p w14:paraId="4C61CCD0" w14:textId="77777777" w:rsidR="00567745" w:rsidRPr="00567745" w:rsidRDefault="00567745" w:rsidP="00567745">
      <w:pPr>
        <w:pStyle w:val="ListParagraph"/>
        <w:tabs>
          <w:tab w:val="left" w:pos="-720"/>
        </w:tabs>
        <w:ind w:left="360"/>
        <w:rPr>
          <w:b/>
          <w:sz w:val="24"/>
        </w:rPr>
      </w:pPr>
    </w:p>
    <w:p w14:paraId="65064986" w14:textId="7DCE3BB7" w:rsidR="00567745" w:rsidRPr="00567745" w:rsidRDefault="00567745" w:rsidP="00567745">
      <w:pPr>
        <w:pStyle w:val="ListParagraph"/>
        <w:tabs>
          <w:tab w:val="left" w:pos="-720"/>
        </w:tabs>
        <w:ind w:left="360"/>
        <w:rPr>
          <w:b/>
          <w:i/>
          <w:iCs/>
          <w:sz w:val="24"/>
        </w:rPr>
      </w:pPr>
      <w:r>
        <w:rPr>
          <w:b/>
          <w:i/>
          <w:iCs/>
          <w:sz w:val="24"/>
        </w:rPr>
        <w:t>There was no pseudodisease.  No patient with a recurrence survived.</w:t>
      </w:r>
    </w:p>
    <w:p w14:paraId="4B782ADA" w14:textId="77777777" w:rsidR="00567745" w:rsidRPr="00567745" w:rsidRDefault="00567745" w:rsidP="00567745">
      <w:pPr>
        <w:pStyle w:val="ListParagraph"/>
        <w:tabs>
          <w:tab w:val="left" w:pos="-720"/>
        </w:tabs>
        <w:ind w:left="360"/>
        <w:rPr>
          <w:b/>
          <w:sz w:val="24"/>
        </w:rPr>
      </w:pPr>
    </w:p>
    <w:p w14:paraId="67AD7357" w14:textId="1BCC726B" w:rsidR="003310B7" w:rsidRPr="003310B7" w:rsidRDefault="003310B7" w:rsidP="00F67318">
      <w:pPr>
        <w:pStyle w:val="ListParagraph"/>
        <w:numPr>
          <w:ilvl w:val="0"/>
          <w:numId w:val="1"/>
        </w:numPr>
        <w:tabs>
          <w:tab w:val="left" w:pos="-720"/>
        </w:tabs>
        <w:rPr>
          <w:b/>
          <w:sz w:val="24"/>
        </w:rPr>
      </w:pPr>
      <w:r>
        <w:rPr>
          <w:bCs/>
          <w:sz w:val="24"/>
        </w:rPr>
        <w:t xml:space="preserve">Assume </w:t>
      </w:r>
      <w:r w:rsidR="00CE3418">
        <w:rPr>
          <w:bCs/>
          <w:sz w:val="24"/>
        </w:rPr>
        <w:t xml:space="preserve">all recurrences have exactly the same time course and become radiographically detectable exactly 3 months before they cause symptoms.  (This is referred to as the latent </w:t>
      </w:r>
      <w:r w:rsidR="00CE3418">
        <w:rPr>
          <w:bCs/>
          <w:sz w:val="24"/>
        </w:rPr>
        <w:lastRenderedPageBreak/>
        <w:t xml:space="preserve">period.)  If everybody got </w:t>
      </w:r>
      <w:r w:rsidR="00DC3882">
        <w:rPr>
          <w:bCs/>
          <w:sz w:val="24"/>
        </w:rPr>
        <w:t>scanned</w:t>
      </w:r>
      <w:r w:rsidR="00CE3418">
        <w:rPr>
          <w:bCs/>
          <w:sz w:val="24"/>
        </w:rPr>
        <w:t xml:space="preserve"> at 6-month intervals, what proportion should be identified by symptoms?</w:t>
      </w:r>
    </w:p>
    <w:p w14:paraId="0C4E6C46" w14:textId="77777777" w:rsidR="003310B7" w:rsidRDefault="003310B7" w:rsidP="003310B7">
      <w:pPr>
        <w:tabs>
          <w:tab w:val="left" w:pos="-720"/>
        </w:tabs>
        <w:rPr>
          <w:b/>
          <w:sz w:val="24"/>
        </w:rPr>
      </w:pPr>
    </w:p>
    <w:p w14:paraId="1031DA99" w14:textId="3F76EBF8" w:rsidR="00FC0EB1" w:rsidRPr="00CE3418" w:rsidRDefault="00CE3418" w:rsidP="00FC0EB1">
      <w:pPr>
        <w:tabs>
          <w:tab w:val="left" w:pos="-720"/>
        </w:tabs>
        <w:rPr>
          <w:b/>
          <w:i/>
          <w:iCs/>
          <w:sz w:val="24"/>
        </w:rPr>
      </w:pPr>
      <w:r>
        <w:rPr>
          <w:b/>
          <w:i/>
          <w:iCs/>
          <w:sz w:val="24"/>
        </w:rPr>
        <w:t>This is hard.  The answer is 3/6 or 50%.  Those that occur in the first, second, and third month after the last screen will be symptomatic.  Those that occur in the 4</w:t>
      </w:r>
      <w:r w:rsidRPr="00CE3418">
        <w:rPr>
          <w:b/>
          <w:i/>
          <w:iCs/>
          <w:sz w:val="24"/>
          <w:vertAlign w:val="superscript"/>
        </w:rPr>
        <w:t>th</w:t>
      </w:r>
      <w:r>
        <w:rPr>
          <w:b/>
          <w:i/>
          <w:iCs/>
          <w:sz w:val="24"/>
        </w:rPr>
        <w:t>, 5</w:t>
      </w:r>
      <w:r w:rsidRPr="00CE3418">
        <w:rPr>
          <w:b/>
          <w:i/>
          <w:iCs/>
          <w:sz w:val="24"/>
          <w:vertAlign w:val="superscript"/>
        </w:rPr>
        <w:t>th</w:t>
      </w:r>
      <w:r>
        <w:rPr>
          <w:b/>
          <w:i/>
          <w:iCs/>
          <w:sz w:val="24"/>
        </w:rPr>
        <w:t>, and 6</w:t>
      </w:r>
      <w:r w:rsidRPr="00CE3418">
        <w:rPr>
          <w:b/>
          <w:i/>
          <w:iCs/>
          <w:sz w:val="24"/>
          <w:vertAlign w:val="superscript"/>
        </w:rPr>
        <w:t>th</w:t>
      </w:r>
      <w:r>
        <w:rPr>
          <w:b/>
          <w:i/>
          <w:iCs/>
          <w:sz w:val="24"/>
        </w:rPr>
        <w:t xml:space="preserve"> month, will be radiographic.</w:t>
      </w:r>
    </w:p>
    <w:p w14:paraId="06FDB0B6" w14:textId="77777777" w:rsidR="00CE3418" w:rsidRDefault="00CE3418" w:rsidP="00FC0EB1">
      <w:pPr>
        <w:tabs>
          <w:tab w:val="left" w:pos="-720"/>
        </w:tabs>
        <w:rPr>
          <w:b/>
          <w:sz w:val="24"/>
        </w:rPr>
      </w:pPr>
    </w:p>
    <w:p w14:paraId="5E633438" w14:textId="77777777" w:rsidR="00CE3418" w:rsidRDefault="00CE3418" w:rsidP="00FC0EB1">
      <w:pPr>
        <w:tabs>
          <w:tab w:val="left" w:pos="-720"/>
        </w:tabs>
        <w:rPr>
          <w:sz w:val="24"/>
        </w:rPr>
      </w:pPr>
    </w:p>
    <w:p w14:paraId="3EEDEF3F" w14:textId="153F4A88" w:rsidR="00CE3418" w:rsidRDefault="00F67318" w:rsidP="00CE3418">
      <w:pPr>
        <w:pStyle w:val="ListParagraph"/>
        <w:tabs>
          <w:tab w:val="left" w:pos="-720"/>
        </w:tabs>
        <w:ind w:left="360"/>
        <w:rPr>
          <w:sz w:val="24"/>
        </w:rPr>
      </w:pPr>
      <w:r>
        <w:rPr>
          <w:sz w:val="24"/>
        </w:rPr>
        <w:t>d.</w:t>
      </w:r>
      <w:r w:rsidR="00CE3418">
        <w:rPr>
          <w:sz w:val="24"/>
        </w:rPr>
        <w:t xml:space="preserve"> Note that the actual proportion diagnosed by symptoms was 19 out of 23, which is very close to 5 out 6.  </w:t>
      </w:r>
      <w:r w:rsidR="00CE3418">
        <w:rPr>
          <w:bCs/>
          <w:sz w:val="24"/>
        </w:rPr>
        <w:t xml:space="preserve">If everybody got </w:t>
      </w:r>
      <w:r w:rsidR="00DC3882">
        <w:rPr>
          <w:bCs/>
          <w:sz w:val="24"/>
        </w:rPr>
        <w:t>scanned</w:t>
      </w:r>
      <w:r w:rsidR="00CE3418">
        <w:rPr>
          <w:bCs/>
          <w:sz w:val="24"/>
        </w:rPr>
        <w:t xml:space="preserve"> at 6-month intervals, w</w:t>
      </w:r>
      <w:r w:rsidR="00CE3418">
        <w:rPr>
          <w:sz w:val="24"/>
        </w:rPr>
        <w:t xml:space="preserve">hat does this imply about the length of the latent period? </w:t>
      </w:r>
    </w:p>
    <w:p w14:paraId="186AE2A5" w14:textId="34472A8A" w:rsidR="00CE3418" w:rsidRDefault="00CE3418" w:rsidP="00CE3418">
      <w:pPr>
        <w:pStyle w:val="ListParagraph"/>
        <w:tabs>
          <w:tab w:val="left" w:pos="-720"/>
        </w:tabs>
        <w:ind w:left="360"/>
        <w:rPr>
          <w:sz w:val="24"/>
        </w:rPr>
      </w:pPr>
    </w:p>
    <w:p w14:paraId="5AE1F76C" w14:textId="664C3C4C" w:rsidR="00CE3418" w:rsidRPr="00CE3418" w:rsidRDefault="00CE3418" w:rsidP="00CE3418">
      <w:pPr>
        <w:tabs>
          <w:tab w:val="left" w:pos="-720"/>
        </w:tabs>
        <w:rPr>
          <w:b/>
          <w:i/>
          <w:iCs/>
          <w:sz w:val="24"/>
        </w:rPr>
      </w:pPr>
      <w:r>
        <w:rPr>
          <w:b/>
          <w:i/>
          <w:iCs/>
          <w:sz w:val="24"/>
        </w:rPr>
        <w:t>It’s about 1 month.</w:t>
      </w:r>
    </w:p>
    <w:p w14:paraId="3A1043BF" w14:textId="77777777" w:rsidR="00CE3418" w:rsidRPr="00CE3418" w:rsidRDefault="00CE3418" w:rsidP="00CE3418">
      <w:pPr>
        <w:pStyle w:val="ListParagraph"/>
        <w:tabs>
          <w:tab w:val="left" w:pos="-720"/>
        </w:tabs>
        <w:ind w:left="360"/>
        <w:rPr>
          <w:sz w:val="24"/>
        </w:rPr>
      </w:pPr>
    </w:p>
    <w:p w14:paraId="367561BC" w14:textId="3A173268" w:rsidR="00567745" w:rsidRDefault="003310B7" w:rsidP="00FC0EB1">
      <w:pPr>
        <w:tabs>
          <w:tab w:val="left" w:pos="-720"/>
        </w:tabs>
        <w:rPr>
          <w:sz w:val="24"/>
        </w:rPr>
      </w:pPr>
      <w:r>
        <w:rPr>
          <w:sz w:val="24"/>
        </w:rPr>
        <w:t>Now, assume</w:t>
      </w:r>
      <w:r w:rsidR="00567745">
        <w:rPr>
          <w:sz w:val="24"/>
        </w:rPr>
        <w:t xml:space="preserve"> </w:t>
      </w:r>
      <w:r w:rsidR="00F67318">
        <w:rPr>
          <w:sz w:val="24"/>
        </w:rPr>
        <w:t xml:space="preserve">more </w:t>
      </w:r>
      <w:r>
        <w:rPr>
          <w:sz w:val="24"/>
        </w:rPr>
        <w:t xml:space="preserve">realistically that some </w:t>
      </w:r>
      <w:r w:rsidR="00567745">
        <w:rPr>
          <w:sz w:val="24"/>
        </w:rPr>
        <w:t>recurrences</w:t>
      </w:r>
      <w:r>
        <w:rPr>
          <w:sz w:val="24"/>
        </w:rPr>
        <w:t xml:space="preserve"> </w:t>
      </w:r>
      <w:r w:rsidR="00567745">
        <w:rPr>
          <w:sz w:val="24"/>
        </w:rPr>
        <w:t>are aggressive; they become identifiable radiographically just a short time, e.g. 1 month, before they cause symptoms</w:t>
      </w:r>
      <w:r w:rsidR="00F67318">
        <w:rPr>
          <w:sz w:val="24"/>
        </w:rPr>
        <w:t>,</w:t>
      </w:r>
      <w:r w:rsidR="00567745">
        <w:rPr>
          <w:sz w:val="24"/>
        </w:rPr>
        <w:t xml:space="preserve"> and </w:t>
      </w:r>
      <w:r w:rsidR="00F67318">
        <w:rPr>
          <w:sz w:val="24"/>
        </w:rPr>
        <w:t xml:space="preserve">they </w:t>
      </w:r>
      <w:r w:rsidR="00567745">
        <w:rPr>
          <w:sz w:val="24"/>
        </w:rPr>
        <w:t xml:space="preserve">kill the patient another month after that.  Others are slightly less aggressive and might be radiographically detectable 12 months before causing symptoms and kill </w:t>
      </w:r>
      <w:r w:rsidR="00F67318">
        <w:rPr>
          <w:sz w:val="24"/>
        </w:rPr>
        <w:t>the</w:t>
      </w:r>
      <w:r w:rsidR="00567745">
        <w:rPr>
          <w:sz w:val="24"/>
        </w:rPr>
        <w:t xml:space="preserve"> patient another 12 months after that. And some recurrences are in between.</w:t>
      </w:r>
    </w:p>
    <w:p w14:paraId="558FF655" w14:textId="77777777" w:rsidR="00567745" w:rsidRDefault="00567745" w:rsidP="00FC0EB1">
      <w:pPr>
        <w:tabs>
          <w:tab w:val="left" w:pos="-720"/>
        </w:tabs>
        <w:rPr>
          <w:sz w:val="24"/>
        </w:rPr>
      </w:pPr>
    </w:p>
    <w:p w14:paraId="404429AE" w14:textId="77777777" w:rsidR="00567745" w:rsidRDefault="00567745" w:rsidP="00FC0EB1">
      <w:pPr>
        <w:tabs>
          <w:tab w:val="left" w:pos="-720"/>
        </w:tabs>
        <w:rPr>
          <w:sz w:val="24"/>
        </w:rPr>
      </w:pPr>
    </w:p>
    <w:p w14:paraId="639BEB42" w14:textId="4A133950" w:rsidR="00FC0EB1" w:rsidRPr="00F67318" w:rsidRDefault="00F67318" w:rsidP="00F67318">
      <w:pPr>
        <w:pStyle w:val="ListParagraph"/>
        <w:tabs>
          <w:tab w:val="left" w:pos="-720"/>
        </w:tabs>
        <w:ind w:left="360"/>
        <w:rPr>
          <w:b/>
          <w:sz w:val="24"/>
        </w:rPr>
      </w:pPr>
      <w:r>
        <w:rPr>
          <w:sz w:val="24"/>
        </w:rPr>
        <w:t>e.</w:t>
      </w:r>
      <w:r w:rsidR="00567745" w:rsidRPr="00F67318">
        <w:rPr>
          <w:sz w:val="24"/>
        </w:rPr>
        <w:t xml:space="preserve"> </w:t>
      </w:r>
      <w:r w:rsidR="00FC0EB1" w:rsidRPr="00F67318">
        <w:rPr>
          <w:sz w:val="24"/>
        </w:rPr>
        <w:t>Who is right, Torres et al. or Lindsley, about whether these biases could explain the observed difference in survival post recurrence? [2 pts]</w:t>
      </w:r>
    </w:p>
    <w:p w14:paraId="6F9D2E59" w14:textId="77777777" w:rsidR="00FC0EB1" w:rsidRDefault="00FC0EB1" w:rsidP="00FC0EB1">
      <w:pPr>
        <w:tabs>
          <w:tab w:val="left" w:pos="-720"/>
        </w:tabs>
        <w:rPr>
          <w:b/>
          <w:sz w:val="24"/>
        </w:rPr>
      </w:pPr>
      <w:r>
        <w:rPr>
          <w:b/>
          <w:sz w:val="24"/>
        </w:rPr>
        <w:t xml:space="preserve"> </w:t>
      </w:r>
    </w:p>
    <w:p w14:paraId="7C07F155" w14:textId="77777777" w:rsidR="00FC0EB1" w:rsidRDefault="00FC0EB1" w:rsidP="00FC0EB1">
      <w:pPr>
        <w:tabs>
          <w:tab w:val="left" w:pos="-720"/>
        </w:tabs>
        <w:rPr>
          <w:b/>
          <w:sz w:val="24"/>
        </w:rPr>
      </w:pPr>
      <w:r>
        <w:rPr>
          <w:b/>
          <w:sz w:val="24"/>
        </w:rPr>
        <w:tab/>
        <w:t xml:space="preserve">Let's start with lead time bias.  Remember with lead time bias (as opposed to length bias) we are assuming the difference is due only to timing of diagnosis, not different natural history.  So we could say there is a certain period of time during which the cancer is detectable by screening, but not yet symptomatic, and that period of time is the same for everyone.  That </w:t>
      </w:r>
      <w:r>
        <w:rPr>
          <w:b/>
          <w:i/>
          <w:iCs/>
          <w:sz w:val="24"/>
        </w:rPr>
        <w:t>latent period</w:t>
      </w:r>
      <w:r>
        <w:rPr>
          <w:b/>
          <w:sz w:val="24"/>
        </w:rPr>
        <w:t xml:space="preserve"> is the upper limit for lead time bias, because in order to get that amount of additional survival you would need for each patient to be screened on the first day their disease was detectable by scanning.  (The amount of lead time bias is the period of time between when the patient has a screening test and when he or she would have become symptomatic.)   We know if the latent period in this example were more than 6 months, 100% of the recurrences would have been detected by screening, because screening occurred every 6 months.  If the latent period were 3 months, we'd expect about half of the recurrences to be detected by screening, because half would become detectable by scanning (but not yet symptomatic) in the 3 months BEFORE a scan and they would get a maximum of 3 months, but an average of more like 1.5 months of additional survival.  The other half, whose tumors became detectable in the 3 months AFTER a scan would become symptomatic before their next scan.</w:t>
      </w:r>
    </w:p>
    <w:p w14:paraId="57C24463" w14:textId="77777777" w:rsidR="00FC0EB1" w:rsidRDefault="00FC0EB1" w:rsidP="00FC0EB1">
      <w:pPr>
        <w:tabs>
          <w:tab w:val="left" w:pos="-720"/>
        </w:tabs>
        <w:rPr>
          <w:b/>
          <w:sz w:val="24"/>
        </w:rPr>
      </w:pPr>
    </w:p>
    <w:p w14:paraId="52C66334" w14:textId="77777777" w:rsidR="00FC0EB1" w:rsidRDefault="00FC0EB1" w:rsidP="00FC0EB1">
      <w:pPr>
        <w:tabs>
          <w:tab w:val="left" w:pos="-720"/>
        </w:tabs>
        <w:rPr>
          <w:b/>
          <w:sz w:val="24"/>
        </w:rPr>
      </w:pPr>
      <w:r>
        <w:rPr>
          <w:b/>
          <w:sz w:val="24"/>
        </w:rPr>
        <w:t>Since in this example patients were being screened every 6 months, and yet 83% of recurrences were detected by symptoms, we can be confident that there would be very little contribution to survival from lead time bias.  (Using the logic above, it would be about 2 weeks.)   So Lindsley is right about lead-time bias not explaining the difference.</w:t>
      </w:r>
    </w:p>
    <w:p w14:paraId="1FD8A88B" w14:textId="77777777" w:rsidR="00FC0EB1" w:rsidRDefault="00FC0EB1" w:rsidP="00FC0EB1">
      <w:pPr>
        <w:tabs>
          <w:tab w:val="left" w:pos="-720"/>
        </w:tabs>
        <w:rPr>
          <w:b/>
          <w:sz w:val="24"/>
        </w:rPr>
      </w:pPr>
    </w:p>
    <w:p w14:paraId="55C6B07D" w14:textId="77777777" w:rsidR="00FC0EB1" w:rsidRDefault="00FC0EB1" w:rsidP="00FC0EB1">
      <w:pPr>
        <w:tabs>
          <w:tab w:val="left" w:pos="-720"/>
        </w:tabs>
        <w:rPr>
          <w:b/>
          <w:sz w:val="24"/>
        </w:rPr>
      </w:pPr>
      <w:r>
        <w:rPr>
          <w:b/>
          <w:sz w:val="24"/>
        </w:rPr>
        <w:lastRenderedPageBreak/>
        <w:tab/>
        <w:t>Length-time bias, on the other hand, could easily explain the difference.   Recall that for lead time bias we assumed that the only reason why a patient would be diagnosed because of symptoms, rather than scanning was because he or she was just unlucky with respect to timing of the scan -- the scan occurred just before their tumor was detectable.  With length bias, we say maybe the reason why 4 patients had their recurrences picked up by scanning was that their recurrences were more slowly growing, and thus remained in a latent phase for much longer, making them more likely to be detected by scanning.</w:t>
      </w:r>
    </w:p>
    <w:p w14:paraId="426D9D00" w14:textId="77777777" w:rsidR="00FC0EB1" w:rsidRDefault="00FC0EB1" w:rsidP="00FC0EB1">
      <w:pPr>
        <w:tabs>
          <w:tab w:val="left" w:pos="-720"/>
        </w:tabs>
        <w:rPr>
          <w:b/>
          <w:sz w:val="24"/>
        </w:rPr>
      </w:pPr>
    </w:p>
    <w:p w14:paraId="022CF0EE" w14:textId="77777777" w:rsidR="00FC0EB1" w:rsidRDefault="00FC0EB1" w:rsidP="00FC0EB1">
      <w:pPr>
        <w:tabs>
          <w:tab w:val="left" w:pos="-720"/>
        </w:tabs>
        <w:rPr>
          <w:b/>
          <w:sz w:val="24"/>
        </w:rPr>
      </w:pPr>
      <w:r>
        <w:rPr>
          <w:b/>
          <w:sz w:val="24"/>
        </w:rPr>
        <w:tab/>
        <w:t xml:space="preserve">If there had been some survivors in this group whose recurrence was detected by scanning, it would have been hard to know what to conclude--there would be no way to distinguish between the explanation that the therapy was effective for cancers caught early and length bias.  However, since everyone died anyway, you can put a lower limit on number of scans per year of life gained.  The authors had to do 794 scans to identify 4 patients with recurrences that had not yet become symptomatic. These 4 lived an average of 15 months longer.  If you take off 1 month for lead time bias, </w:t>
      </w:r>
      <w:r>
        <w:rPr>
          <w:b/>
          <w:i/>
          <w:sz w:val="24"/>
        </w:rPr>
        <w:t>even if we completely ignore length bias</w:t>
      </w:r>
      <w:r>
        <w:rPr>
          <w:b/>
          <w:sz w:val="24"/>
        </w:rPr>
        <w:t xml:space="preserve">, we've gained </w:t>
      </w:r>
      <w:r>
        <w:rPr>
          <w:b/>
          <w:i/>
          <w:sz w:val="24"/>
        </w:rPr>
        <w:t>at most</w:t>
      </w:r>
      <w:r>
        <w:rPr>
          <w:b/>
          <w:sz w:val="24"/>
        </w:rPr>
        <w:t xml:space="preserve"> 4x14 = 56 person-months of (probably not very high-quality) life by doing 794 scans.  So this is at least 14 scans per month of life gained -- probably not worth doing.</w:t>
      </w:r>
    </w:p>
    <w:p w14:paraId="5CDAEA7A" w14:textId="77777777" w:rsidR="009F3295" w:rsidRDefault="009F3295"/>
    <w:sectPr w:rsidR="009F3295" w:rsidSect="00DA35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6B5137"/>
    <w:multiLevelType w:val="hybridMultilevel"/>
    <w:tmpl w:val="9B908942"/>
    <w:lvl w:ilvl="0" w:tplc="470C279A">
      <w:start w:val="1"/>
      <w:numFmt w:val="lowerLetter"/>
      <w:lvlText w:val="%1."/>
      <w:lvlJc w:val="left"/>
      <w:pPr>
        <w:tabs>
          <w:tab w:val="num" w:pos="360"/>
        </w:tabs>
        <w:ind w:left="360" w:hanging="360"/>
      </w:pPr>
      <w:rPr>
        <w:rFonts w:hint="default"/>
        <w:b w:val="0"/>
        <w:b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EB1"/>
    <w:rsid w:val="00006095"/>
    <w:rsid w:val="00051D2A"/>
    <w:rsid w:val="000615A1"/>
    <w:rsid w:val="000650F1"/>
    <w:rsid w:val="00065D18"/>
    <w:rsid w:val="000814CB"/>
    <w:rsid w:val="00082484"/>
    <w:rsid w:val="000858DE"/>
    <w:rsid w:val="000A0C5F"/>
    <w:rsid w:val="000C0322"/>
    <w:rsid w:val="00100D9B"/>
    <w:rsid w:val="00106BAF"/>
    <w:rsid w:val="0011447B"/>
    <w:rsid w:val="00115295"/>
    <w:rsid w:val="00116024"/>
    <w:rsid w:val="001165C4"/>
    <w:rsid w:val="00116A31"/>
    <w:rsid w:val="001171EF"/>
    <w:rsid w:val="00124529"/>
    <w:rsid w:val="001551E4"/>
    <w:rsid w:val="001564F2"/>
    <w:rsid w:val="00164FB9"/>
    <w:rsid w:val="0018671E"/>
    <w:rsid w:val="0019478D"/>
    <w:rsid w:val="00205F0B"/>
    <w:rsid w:val="00215D1D"/>
    <w:rsid w:val="002270E4"/>
    <w:rsid w:val="00263A72"/>
    <w:rsid w:val="00286A13"/>
    <w:rsid w:val="00286AA0"/>
    <w:rsid w:val="00287206"/>
    <w:rsid w:val="00327D71"/>
    <w:rsid w:val="003310B7"/>
    <w:rsid w:val="0034028D"/>
    <w:rsid w:val="003A074D"/>
    <w:rsid w:val="003B505A"/>
    <w:rsid w:val="003B6BC5"/>
    <w:rsid w:val="003C7C52"/>
    <w:rsid w:val="003D077B"/>
    <w:rsid w:val="003D2529"/>
    <w:rsid w:val="003F654B"/>
    <w:rsid w:val="00405247"/>
    <w:rsid w:val="004114DE"/>
    <w:rsid w:val="004330FE"/>
    <w:rsid w:val="0043487C"/>
    <w:rsid w:val="004644FE"/>
    <w:rsid w:val="00467DD0"/>
    <w:rsid w:val="00470B54"/>
    <w:rsid w:val="0047192E"/>
    <w:rsid w:val="00472E72"/>
    <w:rsid w:val="0047447C"/>
    <w:rsid w:val="004861B4"/>
    <w:rsid w:val="004A6587"/>
    <w:rsid w:val="004A7A38"/>
    <w:rsid w:val="004B66E9"/>
    <w:rsid w:val="004D1288"/>
    <w:rsid w:val="004E2E82"/>
    <w:rsid w:val="00513601"/>
    <w:rsid w:val="005240E1"/>
    <w:rsid w:val="005279AD"/>
    <w:rsid w:val="00544A1C"/>
    <w:rsid w:val="00560CAB"/>
    <w:rsid w:val="00567745"/>
    <w:rsid w:val="00582180"/>
    <w:rsid w:val="00591310"/>
    <w:rsid w:val="005B491D"/>
    <w:rsid w:val="005D1B11"/>
    <w:rsid w:val="005F763F"/>
    <w:rsid w:val="00601ED6"/>
    <w:rsid w:val="00623016"/>
    <w:rsid w:val="00626EFA"/>
    <w:rsid w:val="006414A8"/>
    <w:rsid w:val="00643948"/>
    <w:rsid w:val="00675835"/>
    <w:rsid w:val="00677AB5"/>
    <w:rsid w:val="0069747F"/>
    <w:rsid w:val="006B156D"/>
    <w:rsid w:val="006C47C0"/>
    <w:rsid w:val="006D2B4A"/>
    <w:rsid w:val="0071544C"/>
    <w:rsid w:val="00737DD1"/>
    <w:rsid w:val="00746C6B"/>
    <w:rsid w:val="00765EBA"/>
    <w:rsid w:val="00773582"/>
    <w:rsid w:val="00787A97"/>
    <w:rsid w:val="00791E77"/>
    <w:rsid w:val="00792F3B"/>
    <w:rsid w:val="007B0173"/>
    <w:rsid w:val="007F44C7"/>
    <w:rsid w:val="007F5AD2"/>
    <w:rsid w:val="00804343"/>
    <w:rsid w:val="00816078"/>
    <w:rsid w:val="008228B1"/>
    <w:rsid w:val="008331CB"/>
    <w:rsid w:val="008361B6"/>
    <w:rsid w:val="00861AF2"/>
    <w:rsid w:val="0088210F"/>
    <w:rsid w:val="008A32F9"/>
    <w:rsid w:val="008D3214"/>
    <w:rsid w:val="008F5A82"/>
    <w:rsid w:val="00901358"/>
    <w:rsid w:val="00902697"/>
    <w:rsid w:val="00921F73"/>
    <w:rsid w:val="00986E3D"/>
    <w:rsid w:val="009C339E"/>
    <w:rsid w:val="009D7B7C"/>
    <w:rsid w:val="009E1F20"/>
    <w:rsid w:val="009F2F70"/>
    <w:rsid w:val="009F3295"/>
    <w:rsid w:val="009F4E54"/>
    <w:rsid w:val="009F7E0D"/>
    <w:rsid w:val="00A12B6B"/>
    <w:rsid w:val="00A33CAC"/>
    <w:rsid w:val="00A4479B"/>
    <w:rsid w:val="00A67DD9"/>
    <w:rsid w:val="00A83455"/>
    <w:rsid w:val="00AA79A5"/>
    <w:rsid w:val="00AD0896"/>
    <w:rsid w:val="00B01429"/>
    <w:rsid w:val="00B3164A"/>
    <w:rsid w:val="00B35F6A"/>
    <w:rsid w:val="00B468B6"/>
    <w:rsid w:val="00B876CD"/>
    <w:rsid w:val="00BA0AF4"/>
    <w:rsid w:val="00BB7234"/>
    <w:rsid w:val="00C03C7B"/>
    <w:rsid w:val="00C15308"/>
    <w:rsid w:val="00C370FF"/>
    <w:rsid w:val="00C4486F"/>
    <w:rsid w:val="00C6025E"/>
    <w:rsid w:val="00C70930"/>
    <w:rsid w:val="00C70FF5"/>
    <w:rsid w:val="00C72313"/>
    <w:rsid w:val="00C7390B"/>
    <w:rsid w:val="00C93B60"/>
    <w:rsid w:val="00CB4834"/>
    <w:rsid w:val="00CC1A9E"/>
    <w:rsid w:val="00CD030E"/>
    <w:rsid w:val="00CD540E"/>
    <w:rsid w:val="00CE3418"/>
    <w:rsid w:val="00CF12C3"/>
    <w:rsid w:val="00D2079A"/>
    <w:rsid w:val="00D25AD4"/>
    <w:rsid w:val="00D4251E"/>
    <w:rsid w:val="00D4323B"/>
    <w:rsid w:val="00D47228"/>
    <w:rsid w:val="00D54511"/>
    <w:rsid w:val="00D711A9"/>
    <w:rsid w:val="00D85191"/>
    <w:rsid w:val="00DA10C9"/>
    <w:rsid w:val="00DA35A8"/>
    <w:rsid w:val="00DB5610"/>
    <w:rsid w:val="00DC3882"/>
    <w:rsid w:val="00DC74DD"/>
    <w:rsid w:val="00DF22EC"/>
    <w:rsid w:val="00E10075"/>
    <w:rsid w:val="00EB209B"/>
    <w:rsid w:val="00EB2B3C"/>
    <w:rsid w:val="00ED5651"/>
    <w:rsid w:val="00EF08C3"/>
    <w:rsid w:val="00EF14E3"/>
    <w:rsid w:val="00F13EEA"/>
    <w:rsid w:val="00F256DA"/>
    <w:rsid w:val="00F42EF2"/>
    <w:rsid w:val="00F65EFE"/>
    <w:rsid w:val="00F67318"/>
    <w:rsid w:val="00F71818"/>
    <w:rsid w:val="00F740DF"/>
    <w:rsid w:val="00F76FE6"/>
    <w:rsid w:val="00FC0EB1"/>
    <w:rsid w:val="00FD073C"/>
    <w:rsid w:val="00FF1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C44AD"/>
  <w15:chartTrackingRefBased/>
  <w15:docId w15:val="{6F3FA1F4-143C-624F-B4E5-FBE042A28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418"/>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rsid w:val="00FC0EB1"/>
    <w:pPr>
      <w:tabs>
        <w:tab w:val="left" w:pos="-1440"/>
        <w:tab w:val="left" w:pos="-720"/>
      </w:tabs>
    </w:pPr>
    <w:rPr>
      <w:sz w:val="24"/>
    </w:rPr>
  </w:style>
  <w:style w:type="character" w:customStyle="1" w:styleId="BodyText3Char">
    <w:name w:val="Body Text 3 Char"/>
    <w:basedOn w:val="DefaultParagraphFont"/>
    <w:link w:val="BodyText3"/>
    <w:semiHidden/>
    <w:rsid w:val="00FC0EB1"/>
    <w:rPr>
      <w:rFonts w:ascii="Times New Roman" w:eastAsia="Times New Roman" w:hAnsi="Times New Roman" w:cs="Times New Roman"/>
      <w:szCs w:val="20"/>
    </w:rPr>
  </w:style>
  <w:style w:type="paragraph" w:styleId="ListParagraph">
    <w:name w:val="List Paragraph"/>
    <w:basedOn w:val="Normal"/>
    <w:uiPriority w:val="34"/>
    <w:qFormat/>
    <w:rsid w:val="003310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4</Pages>
  <Words>1550</Words>
  <Characters>8840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Newman, Thomas</dc:creator>
  <cp:keywords/>
  <dc:description/>
  <cp:lastModifiedBy>Michael A. Kohn</cp:lastModifiedBy>
  <cp:revision>8</cp:revision>
  <dcterms:created xsi:type="dcterms:W3CDTF">2020-11-09T22:38:00Z</dcterms:created>
  <dcterms:modified xsi:type="dcterms:W3CDTF">2020-11-10T05:11:00Z</dcterms:modified>
</cp:coreProperties>
</file>