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F279C" w14:textId="1C32A068" w:rsidR="002F1EF0" w:rsidRDefault="00C339D0" w:rsidP="002F1EF0">
      <w:pPr>
        <w:jc w:val="center"/>
      </w:pPr>
      <w:r>
        <w:t>UNIVERSITY OF CALIFORNIA, SAN FRANCISCO</w:t>
      </w:r>
    </w:p>
    <w:p w14:paraId="1621A70B" w14:textId="0ECA4FD8" w:rsidR="002F1EF0" w:rsidRDefault="00C339D0" w:rsidP="002F1EF0">
      <w:pPr>
        <w:jc w:val="center"/>
      </w:pPr>
      <w:r>
        <w:t>SCHOOL OF NURSING</w:t>
      </w:r>
    </w:p>
    <w:p w14:paraId="04DE8592" w14:textId="67B6E4D7" w:rsidR="00C339D0" w:rsidRDefault="00C339D0" w:rsidP="002F1EF0">
      <w:pPr>
        <w:jc w:val="center"/>
      </w:pPr>
    </w:p>
    <w:p w14:paraId="6E75EBC9" w14:textId="498429CD" w:rsidR="00C339D0" w:rsidRDefault="00C339D0" w:rsidP="00C339D0">
      <w:pPr>
        <w:jc w:val="center"/>
      </w:pPr>
      <w:r>
        <w:t>[Course Number</w:t>
      </w:r>
      <w:r w:rsidR="00674460">
        <w:t xml:space="preserve">: </w:t>
      </w:r>
      <w:r>
        <w:t>Title (from course catalog)]</w:t>
      </w:r>
    </w:p>
    <w:p w14:paraId="578C835C" w14:textId="69E540A9" w:rsidR="002F1EF0" w:rsidRDefault="002F1EF0" w:rsidP="002F1EF0">
      <w:pPr>
        <w:jc w:val="center"/>
      </w:pPr>
      <w:r>
        <w:t xml:space="preserve">[Quarter, </w:t>
      </w:r>
      <w:proofErr w:type="spellStart"/>
      <w:r>
        <w:t>Ie</w:t>
      </w:r>
      <w:proofErr w:type="spellEnd"/>
      <w:r>
        <w:t xml:space="preserve">: </w:t>
      </w:r>
      <w:r w:rsidR="00823B2D">
        <w:t>Winter</w:t>
      </w:r>
      <w:r>
        <w:t xml:space="preserve"> 2020]</w:t>
      </w:r>
    </w:p>
    <w:p w14:paraId="1E5AFEDA" w14:textId="77777777" w:rsidR="00A60AA8" w:rsidRPr="006F6ACB" w:rsidRDefault="00A60AA8" w:rsidP="00A60AA8">
      <w:pPr>
        <w:pStyle w:val="Heading1"/>
        <w:rPr>
          <w:rFonts w:ascii="Times" w:hAnsi="Times" w:cs="Times New Roman"/>
        </w:rPr>
      </w:pPr>
      <w:r w:rsidRPr="006F6ACB">
        <w:rPr>
          <w:rFonts w:ascii="Times" w:hAnsi="Times" w:cs="Times New Roman"/>
        </w:rPr>
        <w:t>Course Information</w:t>
      </w:r>
    </w:p>
    <w:p w14:paraId="517747BD" w14:textId="6807FF24" w:rsidR="00C339D0" w:rsidRDefault="00C339D0" w:rsidP="002F1EF0"/>
    <w:p w14:paraId="15D3EDFC" w14:textId="7A1D1986" w:rsidR="00C339D0" w:rsidRDefault="00C339D0" w:rsidP="002F1EF0">
      <w:r>
        <w:t xml:space="preserve">Faculty of Record: </w:t>
      </w:r>
      <w:r>
        <w:tab/>
        <w:t>[Name]</w:t>
      </w:r>
    </w:p>
    <w:p w14:paraId="4F91C89C" w14:textId="43016959" w:rsidR="00C339D0" w:rsidRDefault="00C339D0" w:rsidP="002F1EF0">
      <w:r>
        <w:tab/>
      </w:r>
      <w:r>
        <w:tab/>
      </w:r>
      <w:r>
        <w:tab/>
        <w:t>[Title]</w:t>
      </w:r>
    </w:p>
    <w:p w14:paraId="28335134" w14:textId="6C82E698" w:rsidR="00C339D0" w:rsidRDefault="00C339D0" w:rsidP="002F1EF0">
      <w:r>
        <w:tab/>
      </w:r>
      <w:r>
        <w:tab/>
      </w:r>
      <w:r>
        <w:tab/>
        <w:t>[Office hours: ]</w:t>
      </w:r>
    </w:p>
    <w:p w14:paraId="137AC53E" w14:textId="36590798" w:rsidR="00C339D0" w:rsidRDefault="00C339D0" w:rsidP="002F1EF0">
      <w:r>
        <w:tab/>
      </w:r>
      <w:r>
        <w:tab/>
      </w:r>
      <w:r>
        <w:tab/>
        <w:t>[email: ]</w:t>
      </w:r>
    </w:p>
    <w:p w14:paraId="669905C8" w14:textId="177FADFD" w:rsidR="00C339D0" w:rsidRDefault="00C339D0" w:rsidP="002F1EF0"/>
    <w:p w14:paraId="3B341ABA" w14:textId="4CD0B25A" w:rsidR="00C339D0" w:rsidRDefault="00C339D0" w:rsidP="00C339D0">
      <w:r>
        <w:t xml:space="preserve">Teaching Assistant: </w:t>
      </w:r>
      <w:r>
        <w:tab/>
        <w:t>[Name – if applicable]</w:t>
      </w:r>
    </w:p>
    <w:p w14:paraId="58F22C4F" w14:textId="77777777" w:rsidR="00C339D0" w:rsidRDefault="00C339D0" w:rsidP="00C339D0">
      <w:r>
        <w:tab/>
      </w:r>
      <w:r>
        <w:tab/>
      </w:r>
      <w:r>
        <w:tab/>
        <w:t>[Office hours: ]</w:t>
      </w:r>
    </w:p>
    <w:p w14:paraId="5D9AAB43" w14:textId="77777777" w:rsidR="00C339D0" w:rsidRDefault="00C339D0" w:rsidP="00C339D0">
      <w:r>
        <w:tab/>
      </w:r>
      <w:r>
        <w:tab/>
      </w:r>
      <w:r>
        <w:tab/>
        <w:t>[email: ]</w:t>
      </w:r>
    </w:p>
    <w:p w14:paraId="18427EB5" w14:textId="77777777" w:rsidR="00C339D0" w:rsidRDefault="00C339D0" w:rsidP="002F1EF0"/>
    <w:p w14:paraId="6E2A84CA" w14:textId="77777777" w:rsidR="00C339D0" w:rsidRDefault="00C339D0" w:rsidP="002F1EF0"/>
    <w:p w14:paraId="685E7824" w14:textId="22FA6346" w:rsidR="00C339D0" w:rsidRDefault="00C339D0" w:rsidP="002F1EF0">
      <w:r>
        <w:t xml:space="preserve">Time: </w:t>
      </w:r>
      <w:r w:rsidR="00952AD0">
        <w:tab/>
      </w:r>
      <w:r w:rsidR="00952AD0">
        <w:tab/>
      </w:r>
      <w:r w:rsidR="00952AD0">
        <w:tab/>
      </w:r>
      <w:r>
        <w:t>[form course catalog]</w:t>
      </w:r>
    </w:p>
    <w:p w14:paraId="71E207DE" w14:textId="377E12D2" w:rsidR="002F1EF0" w:rsidRDefault="00C339D0" w:rsidP="002F1EF0">
      <w:r>
        <w:t xml:space="preserve">Room: </w:t>
      </w:r>
      <w:r w:rsidR="00952AD0">
        <w:tab/>
      </w:r>
      <w:r w:rsidR="00952AD0">
        <w:tab/>
      </w:r>
      <w:r w:rsidR="00952AD0">
        <w:tab/>
      </w:r>
      <w:r>
        <w:t>[form course catalog</w:t>
      </w:r>
      <w:r w:rsidR="00AC68FC">
        <w:t>, if remote access state “Zoom</w:t>
      </w:r>
      <w:r w:rsidR="001F2C0F">
        <w:t xml:space="preserve"> Remote Access</w:t>
      </w:r>
      <w:r w:rsidR="00AC68FC">
        <w:t>”</w:t>
      </w:r>
      <w:r>
        <w:t>]</w:t>
      </w:r>
    </w:p>
    <w:p w14:paraId="3F0ABC95" w14:textId="3FB8FD96" w:rsidR="002F1EF0" w:rsidRDefault="002F1EF0" w:rsidP="002F1EF0">
      <w:r>
        <w:t>Unit</w:t>
      </w:r>
      <w:r w:rsidR="00C339D0">
        <w:t xml:space="preserve">s: </w:t>
      </w:r>
      <w:r w:rsidR="00952AD0">
        <w:tab/>
      </w:r>
      <w:r w:rsidR="00952AD0">
        <w:tab/>
      </w:r>
      <w:r w:rsidR="00952AD0">
        <w:tab/>
      </w:r>
      <w:r w:rsidR="00C339D0">
        <w:t xml:space="preserve">[form course </w:t>
      </w:r>
      <w:r w:rsidR="00A60AA8">
        <w:t>review - units</w:t>
      </w:r>
      <w:r w:rsidR="00C339D0">
        <w:t>]</w:t>
      </w:r>
      <w:r>
        <w:t xml:space="preserve"> </w:t>
      </w:r>
    </w:p>
    <w:p w14:paraId="3CC7DCC4" w14:textId="77777777" w:rsidR="00A60AA8" w:rsidRDefault="00A60AA8" w:rsidP="00A60AA8">
      <w:pPr>
        <w:pStyle w:val="Style2"/>
        <w:snapToGrid w:val="0"/>
        <w:spacing w:before="400" w:after="40"/>
        <w:rPr>
          <w:rFonts w:ascii="Times" w:hAnsi="Times"/>
        </w:rPr>
      </w:pPr>
      <w:r w:rsidRPr="00715AE7">
        <w:rPr>
          <w:rFonts w:ascii="Times" w:hAnsi="Times"/>
        </w:rPr>
        <w:t xml:space="preserve">Course </w:t>
      </w:r>
      <w:r>
        <w:rPr>
          <w:rFonts w:ascii="Times" w:hAnsi="Times"/>
        </w:rPr>
        <w:t>Description</w:t>
      </w:r>
      <w:r w:rsidRPr="00715AE7">
        <w:rPr>
          <w:rFonts w:ascii="Times" w:hAnsi="Times"/>
        </w:rPr>
        <w:t xml:space="preserve"> </w:t>
      </w:r>
    </w:p>
    <w:p w14:paraId="7E02641E" w14:textId="77777777" w:rsidR="00A60AA8" w:rsidRDefault="00A60AA8" w:rsidP="002F1EF0"/>
    <w:p w14:paraId="5C63282E" w14:textId="769FCF34" w:rsidR="002F1EF0" w:rsidRDefault="00C339D0" w:rsidP="002F1EF0">
      <w:r>
        <w:t>[</w:t>
      </w:r>
      <w:r w:rsidR="002F1EF0">
        <w:t>from</w:t>
      </w:r>
      <w:r w:rsidR="00A60AA8">
        <w:t xml:space="preserve"> course review – course description</w:t>
      </w:r>
      <w:r>
        <w:t>]</w:t>
      </w:r>
    </w:p>
    <w:p w14:paraId="0D8D47FE" w14:textId="2F0027AF" w:rsidR="00A60AA8" w:rsidRPr="009F5B12" w:rsidRDefault="00A60AA8" w:rsidP="00A60AA8">
      <w:pPr>
        <w:pStyle w:val="Heading1"/>
        <w:snapToGrid w:val="0"/>
        <w:spacing w:before="400" w:after="40"/>
        <w:rPr>
          <w:rFonts w:ascii="Times New Roman" w:hAnsi="Times New Roman" w:cs="Times New Roman"/>
        </w:rPr>
      </w:pPr>
      <w:r w:rsidRPr="009F5B12">
        <w:rPr>
          <w:rFonts w:ascii="Times New Roman" w:hAnsi="Times New Roman" w:cs="Times New Roman"/>
        </w:rPr>
        <w:t>Co</w:t>
      </w:r>
      <w:r>
        <w:rPr>
          <w:rFonts w:ascii="Times New Roman" w:hAnsi="Times New Roman" w:cs="Times New Roman"/>
        </w:rPr>
        <w:t>u</w:t>
      </w:r>
      <w:r w:rsidRPr="009F5B12">
        <w:rPr>
          <w:rFonts w:ascii="Times New Roman" w:hAnsi="Times New Roman" w:cs="Times New Roman"/>
        </w:rPr>
        <w:t xml:space="preserve">rse Objectives </w:t>
      </w:r>
    </w:p>
    <w:p w14:paraId="3F85DD73" w14:textId="0AC771DD" w:rsidR="00A60AA8" w:rsidRDefault="00A60AA8" w:rsidP="002F1EF0">
      <w:r>
        <w:t>By the conclusion of this course learners will be able to:</w:t>
      </w:r>
    </w:p>
    <w:p w14:paraId="2067F517" w14:textId="4F3249F9" w:rsidR="00A60AA8" w:rsidRDefault="00A60AA8" w:rsidP="002F1EF0"/>
    <w:p w14:paraId="19C244B1" w14:textId="1C2C6868" w:rsidR="00C339D0" w:rsidRDefault="00C339D0" w:rsidP="002F1EF0">
      <w:r>
        <w:t>[from course review</w:t>
      </w:r>
      <w:r w:rsidR="00A60AA8">
        <w:t xml:space="preserve"> – course objectives</w:t>
      </w:r>
      <w:r>
        <w:t>]</w:t>
      </w:r>
    </w:p>
    <w:p w14:paraId="083708CF" w14:textId="580DA373" w:rsidR="00A60AA8" w:rsidRPr="009F5B12" w:rsidRDefault="00A60AA8" w:rsidP="00A60AA8">
      <w:pPr>
        <w:pStyle w:val="Heading1"/>
        <w:snapToGrid w:val="0"/>
        <w:spacing w:before="400" w:after="40"/>
        <w:rPr>
          <w:rFonts w:ascii="Times New Roman" w:hAnsi="Times New Roman" w:cs="Times New Roman"/>
        </w:rPr>
      </w:pPr>
      <w:r>
        <w:rPr>
          <w:rFonts w:ascii="Times New Roman" w:hAnsi="Times New Roman" w:cs="Times New Roman"/>
        </w:rPr>
        <w:t>Teaching Method</w:t>
      </w:r>
      <w:r w:rsidRPr="009F5B12">
        <w:rPr>
          <w:rFonts w:ascii="Times New Roman" w:hAnsi="Times New Roman" w:cs="Times New Roman"/>
        </w:rPr>
        <w:t xml:space="preserve"> </w:t>
      </w:r>
    </w:p>
    <w:p w14:paraId="159B7728" w14:textId="77777777" w:rsidR="00A60AA8" w:rsidRDefault="00A60AA8" w:rsidP="00C339D0"/>
    <w:p w14:paraId="2F12297D" w14:textId="5CEA7710" w:rsidR="00741C48" w:rsidRDefault="00C339D0" w:rsidP="002F1EF0">
      <w:r>
        <w:t>[</w:t>
      </w:r>
      <w:r w:rsidR="00A60AA8">
        <w:t xml:space="preserve">From course review - unit calculation.  </w:t>
      </w:r>
      <w:r>
        <w:t>Describe</w:t>
      </w:r>
      <w:r w:rsidR="00A60AA8">
        <w:t xml:space="preserve">.  </w:t>
      </w:r>
      <w:r>
        <w:rPr>
          <w:i/>
          <w:iCs/>
        </w:rPr>
        <w:t>Example</w:t>
      </w:r>
      <w:r w:rsidR="006C224C">
        <w:rPr>
          <w:i/>
          <w:iCs/>
        </w:rPr>
        <w:t xml:space="preserve"> 1</w:t>
      </w:r>
      <w:r>
        <w:rPr>
          <w:i/>
          <w:iCs/>
        </w:rPr>
        <w:t xml:space="preserve">: </w:t>
      </w:r>
      <w:r w:rsidR="006C224C">
        <w:rPr>
          <w:i/>
          <w:iCs/>
        </w:rPr>
        <w:t xml:space="preserve">This course utilizes a combination of lectures, case-based discussions, and assigned readings. Example 2: This course utilizes direct clinical experience as the primary teaching modality.  Example 3: This course is lab-based and allows students the opportunity to practice clinical skills in a simulated environment. </w:t>
      </w:r>
      <w:proofErr w:type="spellStart"/>
      <w:r w:rsidR="006C224C">
        <w:rPr>
          <w:i/>
          <w:iCs/>
        </w:rPr>
        <w:t>etc</w:t>
      </w:r>
      <w:proofErr w:type="spellEnd"/>
      <w:r w:rsidR="006C224C">
        <w:rPr>
          <w:i/>
          <w:iCs/>
        </w:rPr>
        <w:t xml:space="preserve"> </w:t>
      </w:r>
      <w:r>
        <w:t>]</w:t>
      </w:r>
    </w:p>
    <w:p w14:paraId="640C4EE4" w14:textId="67B84A44" w:rsidR="00EE76FC" w:rsidRPr="009F5B12" w:rsidRDefault="00EE76FC" w:rsidP="00EE76FC">
      <w:pPr>
        <w:pStyle w:val="Heading1"/>
        <w:snapToGrid w:val="0"/>
        <w:spacing w:before="400" w:after="40"/>
        <w:rPr>
          <w:rFonts w:ascii="Times New Roman" w:hAnsi="Times New Roman" w:cs="Times New Roman"/>
        </w:rPr>
      </w:pPr>
      <w:r>
        <w:rPr>
          <w:rFonts w:ascii="Times New Roman" w:hAnsi="Times New Roman" w:cs="Times New Roman"/>
        </w:rPr>
        <w:t>Course Assignments</w:t>
      </w:r>
      <w:r w:rsidRPr="009F5B12">
        <w:rPr>
          <w:rFonts w:ascii="Times New Roman" w:hAnsi="Times New Roman" w:cs="Times New Roman"/>
        </w:rPr>
        <w:t xml:space="preserve"> </w:t>
      </w:r>
    </w:p>
    <w:p w14:paraId="5C962950" w14:textId="7864BA87" w:rsidR="006C224C" w:rsidRDefault="006C224C" w:rsidP="006C224C">
      <w:r>
        <w:t>Assignment description(s): [Provide written description of</w:t>
      </w:r>
      <w:r w:rsidR="00AC68FC">
        <w:t xml:space="preserve"> </w:t>
      </w:r>
      <w:r>
        <w:t>assignment(s) – for each major assignment or each category of assignment – provide a</w:t>
      </w:r>
      <w:r w:rsidR="00D70AA6">
        <w:t xml:space="preserve"> description </w:t>
      </w:r>
      <w:r>
        <w:t xml:space="preserve">of </w:t>
      </w:r>
      <w:r w:rsidR="00D70AA6">
        <w:t>the assignment</w:t>
      </w:r>
      <w:r>
        <w:t xml:space="preserve">, </w:t>
      </w:r>
      <w:r w:rsidR="00D70AA6">
        <w:t xml:space="preserve">explain the </w:t>
      </w:r>
      <w:r w:rsidR="00D70AA6">
        <w:lastRenderedPageBreak/>
        <w:t>purpose of the assignment</w:t>
      </w:r>
      <w:r>
        <w:t xml:space="preserve">, and </w:t>
      </w:r>
      <w:r w:rsidR="00D70AA6">
        <w:t xml:space="preserve">provide </w:t>
      </w:r>
      <w:r>
        <w:t>the grading rubric if applicable (or indicate that the grading rubric is posted on the course CLE)]</w:t>
      </w:r>
    </w:p>
    <w:p w14:paraId="22C2B9D3" w14:textId="2BA136B3" w:rsidR="00EE76FC" w:rsidRPr="009F5B12" w:rsidRDefault="00EE76FC" w:rsidP="00EE76FC">
      <w:pPr>
        <w:pStyle w:val="Heading1"/>
        <w:snapToGrid w:val="0"/>
        <w:spacing w:before="400" w:after="40"/>
        <w:rPr>
          <w:rFonts w:ascii="Times New Roman" w:hAnsi="Times New Roman" w:cs="Times New Roman"/>
        </w:rPr>
      </w:pPr>
      <w:r>
        <w:rPr>
          <w:rFonts w:ascii="Times New Roman" w:hAnsi="Times New Roman" w:cs="Times New Roman"/>
        </w:rPr>
        <w:t xml:space="preserve">Course </w:t>
      </w:r>
      <w:r w:rsidR="002F3F08">
        <w:rPr>
          <w:rFonts w:ascii="Times New Roman" w:hAnsi="Times New Roman" w:cs="Times New Roman"/>
        </w:rPr>
        <w:t>Materials</w:t>
      </w:r>
      <w:r w:rsidRPr="009F5B12">
        <w:rPr>
          <w:rFonts w:ascii="Times New Roman" w:hAnsi="Times New Roman" w:cs="Times New Roman"/>
        </w:rPr>
        <w:t xml:space="preserve"> </w:t>
      </w:r>
    </w:p>
    <w:p w14:paraId="5A9CADDB" w14:textId="1BC8E3E0" w:rsidR="006C224C" w:rsidRDefault="006C224C" w:rsidP="006C224C">
      <w:r>
        <w:t xml:space="preserve">Required </w:t>
      </w:r>
      <w:r w:rsidR="00A60AA8">
        <w:t>Readings</w:t>
      </w:r>
      <w:r>
        <w:t xml:space="preserve"> – [List all required</w:t>
      </w:r>
      <w:r w:rsidR="002F3F08">
        <w:t xml:space="preserve"> and recommended</w:t>
      </w:r>
      <w:r>
        <w:t xml:space="preserve"> textbooks in APA format</w:t>
      </w:r>
      <w:r w:rsidR="00952AD0">
        <w:t>.  C</w:t>
      </w:r>
      <w:r>
        <w:t xml:space="preserve">onsider providing information regarding where the text available is especially </w:t>
      </w:r>
      <w:r w:rsidR="00952AD0">
        <w:t>if there are</w:t>
      </w:r>
      <w:r>
        <w:t xml:space="preserve"> places the text is available for free</w:t>
      </w:r>
      <w:r w:rsidR="00952AD0">
        <w:t xml:space="preserve"> or discounted.</w:t>
      </w:r>
      <w:r>
        <w:t xml:space="preserve">  It is possible to use language such as “weekly journal article readings are linked on the course CLE”.</w:t>
      </w:r>
      <w:r w:rsidR="002F3F08">
        <w:t xml:space="preserve">  List any required materials.</w:t>
      </w:r>
      <w:r>
        <w:t>]</w:t>
      </w:r>
    </w:p>
    <w:p w14:paraId="5EFC5942" w14:textId="35546734" w:rsidR="00954E3C" w:rsidRPr="009F5B12" w:rsidRDefault="00954E3C" w:rsidP="00954E3C">
      <w:pPr>
        <w:pStyle w:val="Heading1"/>
        <w:snapToGrid w:val="0"/>
        <w:spacing w:before="400" w:after="40"/>
        <w:rPr>
          <w:rFonts w:ascii="Times New Roman" w:hAnsi="Times New Roman" w:cs="Times New Roman"/>
        </w:rPr>
      </w:pPr>
      <w:r>
        <w:rPr>
          <w:rFonts w:ascii="Times New Roman" w:hAnsi="Times New Roman" w:cs="Times New Roman"/>
        </w:rPr>
        <w:t>Course Schedule</w:t>
      </w:r>
      <w:r w:rsidRPr="009F5B12">
        <w:rPr>
          <w:rFonts w:ascii="Times New Roman" w:hAnsi="Times New Roman" w:cs="Times New Roman"/>
        </w:rPr>
        <w:t xml:space="preserve"> </w:t>
      </w:r>
    </w:p>
    <w:p w14:paraId="75DC24EA" w14:textId="73F5C9E1" w:rsidR="00954E3C" w:rsidRDefault="00954E3C" w:rsidP="00954E3C">
      <w:r>
        <w:t>Create a table with weekly schedule for course.  Should match the course CLE weekly schedule.</w:t>
      </w:r>
      <w:r w:rsidR="00945D14">
        <w:t xml:space="preserve"> Example below:</w:t>
      </w:r>
    </w:p>
    <w:p w14:paraId="67D22DFA" w14:textId="053ACF94" w:rsidR="00945D14" w:rsidRDefault="00945D14" w:rsidP="00954E3C"/>
    <w:tbl>
      <w:tblPr>
        <w:tblW w:w="5000" w:type="pct"/>
        <w:tblInd w:w="-10" w:type="dxa"/>
        <w:tblCellMar>
          <w:top w:w="15" w:type="dxa"/>
          <w:left w:w="15" w:type="dxa"/>
          <w:bottom w:w="15" w:type="dxa"/>
          <w:right w:w="15" w:type="dxa"/>
        </w:tblCellMar>
        <w:tblLook w:val="04A0" w:firstRow="1" w:lastRow="0" w:firstColumn="1" w:lastColumn="0" w:noHBand="0" w:noVBand="1"/>
      </w:tblPr>
      <w:tblGrid>
        <w:gridCol w:w="1549"/>
        <w:gridCol w:w="3835"/>
        <w:gridCol w:w="3956"/>
      </w:tblGrid>
      <w:tr w:rsidR="00945D14" w:rsidRPr="00025DAD" w14:paraId="1D416120" w14:textId="77777777" w:rsidTr="00690577">
        <w:trPr>
          <w:trHeight w:val="384"/>
        </w:trPr>
        <w:tc>
          <w:tcPr>
            <w:tcW w:w="829"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969D43E" w14:textId="1789887A" w:rsidR="00945D14" w:rsidRPr="00967846" w:rsidRDefault="00945D14" w:rsidP="00690577">
            <w:pPr>
              <w:tabs>
                <w:tab w:val="left" w:pos="1320"/>
              </w:tabs>
              <w:ind w:firstLine="75"/>
              <w:rPr>
                <w:rFonts w:eastAsiaTheme="minorHAnsi"/>
                <w:b/>
                <w:lang w:eastAsia="ja-JP"/>
              </w:rPr>
            </w:pPr>
            <w:bookmarkStart w:id="0" w:name="_Hlk31284168"/>
            <w:r w:rsidRPr="00967846">
              <w:rPr>
                <w:rFonts w:eastAsiaTheme="minorHAnsi"/>
                <w:b/>
                <w:lang w:eastAsia="ja-JP"/>
              </w:rPr>
              <w:t>Week</w:t>
            </w:r>
          </w:p>
        </w:tc>
        <w:tc>
          <w:tcPr>
            <w:tcW w:w="2053"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C001A81" w14:textId="77777777" w:rsidR="00945D14" w:rsidRPr="00967846" w:rsidRDefault="00945D14" w:rsidP="00690577">
            <w:pPr>
              <w:jc w:val="center"/>
              <w:rPr>
                <w:rFonts w:eastAsiaTheme="minorHAnsi"/>
                <w:b/>
                <w:lang w:eastAsia="ja-JP"/>
              </w:rPr>
            </w:pPr>
            <w:r w:rsidRPr="00967846">
              <w:rPr>
                <w:rFonts w:eastAsiaTheme="minorHAnsi"/>
                <w:b/>
                <w:lang w:eastAsia="ja-JP"/>
              </w:rPr>
              <w:t>Topics</w:t>
            </w:r>
          </w:p>
        </w:tc>
        <w:tc>
          <w:tcPr>
            <w:tcW w:w="2118"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B058161" w14:textId="77777777" w:rsidR="00945D14" w:rsidRPr="00967846" w:rsidRDefault="00945D14" w:rsidP="00690577">
            <w:pPr>
              <w:jc w:val="center"/>
              <w:rPr>
                <w:rFonts w:eastAsiaTheme="minorHAnsi"/>
                <w:b/>
                <w:lang w:eastAsia="ja-JP"/>
              </w:rPr>
            </w:pPr>
            <w:r w:rsidRPr="00967846">
              <w:rPr>
                <w:rFonts w:eastAsiaTheme="minorHAnsi"/>
                <w:b/>
                <w:lang w:eastAsia="ja-JP"/>
              </w:rPr>
              <w:t>Activity</w:t>
            </w:r>
          </w:p>
        </w:tc>
      </w:tr>
      <w:tr w:rsidR="00945D14" w:rsidRPr="00025DAD" w14:paraId="52FE2EB8" w14:textId="77777777" w:rsidTr="00690577">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7B7E7" w14:textId="6D366CAF" w:rsidR="00945D14" w:rsidRPr="00967846" w:rsidRDefault="00945D14" w:rsidP="00690577">
            <w:pPr>
              <w:rPr>
                <w:rFonts w:eastAsiaTheme="minorHAnsi"/>
                <w:lang w:eastAsia="ja-JP"/>
              </w:rPr>
            </w:pPr>
            <w:r w:rsidRPr="00967846">
              <w:rPr>
                <w:rFonts w:eastAsiaTheme="minorHAnsi"/>
                <w:lang w:eastAsia="ja-JP"/>
              </w:rPr>
              <w:t>Week 1</w:t>
            </w: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70A5D" w14:textId="60AEFD69" w:rsidR="00945D14" w:rsidRPr="00CD7F67" w:rsidRDefault="00945D14" w:rsidP="00690577">
            <w:pPr>
              <w:rPr>
                <w:rFonts w:eastAsiaTheme="minorHAnsi"/>
                <w:lang w:eastAsia="ja-JP"/>
              </w:rPr>
            </w:pPr>
            <w:r>
              <w:rPr>
                <w:rFonts w:eastAsiaTheme="minorHAnsi"/>
                <w:lang w:eastAsia="ja-JP"/>
              </w:rPr>
              <w:t>Introductions</w:t>
            </w:r>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5458F" w14:textId="77777777" w:rsidR="00945D14" w:rsidRDefault="00945D14" w:rsidP="00690577">
            <w:pPr>
              <w:jc w:val="both"/>
            </w:pPr>
            <w:r>
              <w:t>*Meet with committee chair-finalize timeline</w:t>
            </w:r>
          </w:p>
          <w:p w14:paraId="1AFA6C7F" w14:textId="77777777" w:rsidR="00945D14" w:rsidRDefault="00945D14" w:rsidP="00690577">
            <w:pPr>
              <w:jc w:val="both"/>
            </w:pPr>
            <w:r>
              <w:t xml:space="preserve">*Finalize committee composition-signed agreement </w:t>
            </w:r>
          </w:p>
          <w:p w14:paraId="14210D0C" w14:textId="77777777" w:rsidR="00945D14" w:rsidRPr="00A45209" w:rsidRDefault="00945D14" w:rsidP="00690577">
            <w:pPr>
              <w:jc w:val="both"/>
            </w:pPr>
            <w:r>
              <w:t xml:space="preserve">*Draft of proposal to Chair </w:t>
            </w:r>
          </w:p>
        </w:tc>
      </w:tr>
      <w:tr w:rsidR="00945D14" w:rsidRPr="00025DAD" w14:paraId="02A9C0B4" w14:textId="77777777" w:rsidTr="00690577">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32CDF" w14:textId="5BF45794" w:rsidR="00945D14" w:rsidRPr="00967846" w:rsidRDefault="00945D14" w:rsidP="00690577">
            <w:pPr>
              <w:rPr>
                <w:rFonts w:eastAsiaTheme="minorHAnsi"/>
                <w:lang w:eastAsia="ja-JP"/>
              </w:rPr>
            </w:pPr>
            <w:r>
              <w:rPr>
                <w:rFonts w:eastAsiaTheme="minorHAnsi"/>
                <w:lang w:eastAsia="ja-JP"/>
              </w:rPr>
              <w:t xml:space="preserve">Week 2 </w:t>
            </w: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ED53A9" w14:textId="77777777" w:rsidR="00945D14" w:rsidRDefault="00945D14" w:rsidP="00690577">
            <w:pPr>
              <w:rPr>
                <w:rFonts w:eastAsiaTheme="minorHAnsi"/>
                <w:lang w:eastAsia="ja-JP"/>
              </w:rPr>
            </w:pPr>
            <w:r>
              <w:rPr>
                <w:rFonts w:eastAsiaTheme="minorHAnsi"/>
                <w:lang w:eastAsia="ja-JP"/>
              </w:rPr>
              <w:t xml:space="preserve">Logic model </w:t>
            </w:r>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F3C8F" w14:textId="77777777" w:rsidR="00945D14" w:rsidRDefault="00945D14" w:rsidP="00690577">
            <w:pPr>
              <w:jc w:val="both"/>
            </w:pPr>
            <w:r>
              <w:t>*</w:t>
            </w:r>
            <w:r w:rsidRPr="003C5BF0">
              <w:rPr>
                <w:b/>
                <w:bCs/>
                <w:highlight w:val="yellow"/>
              </w:rPr>
              <w:t>Zoom (4/15)</w:t>
            </w:r>
            <w:r>
              <w:t xml:space="preserve">  present logic model to cohort for feedback </w:t>
            </w:r>
          </w:p>
          <w:p w14:paraId="41B2FC56" w14:textId="77777777" w:rsidR="00945D14" w:rsidRPr="00B57948" w:rsidRDefault="00945D14" w:rsidP="00690577">
            <w:pPr>
              <w:jc w:val="both"/>
              <w:rPr>
                <w:b/>
                <w:bCs/>
              </w:rPr>
            </w:pPr>
            <w:r w:rsidRPr="00B57948">
              <w:rPr>
                <w:b/>
                <w:bCs/>
              </w:rPr>
              <w:t xml:space="preserve">Submit finalized Logic Model to FOR 4/19; 11:59 PM) </w:t>
            </w:r>
          </w:p>
          <w:p w14:paraId="0A87468A" w14:textId="77777777" w:rsidR="00945D14" w:rsidRPr="00ED50E6" w:rsidRDefault="00945D14" w:rsidP="00690577">
            <w:pPr>
              <w:jc w:val="both"/>
            </w:pPr>
            <w:r>
              <w:t>*Submit finalized timeline to FOR</w:t>
            </w:r>
          </w:p>
        </w:tc>
      </w:tr>
      <w:tr w:rsidR="00945D14" w:rsidRPr="00025DAD" w14:paraId="4AE89DAD" w14:textId="77777777" w:rsidTr="00690577">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25F14" w14:textId="77777777" w:rsidR="00945D14" w:rsidRDefault="00945D14" w:rsidP="00690577">
            <w:pPr>
              <w:rPr>
                <w:rFonts w:eastAsiaTheme="minorHAnsi"/>
                <w:lang w:eastAsia="ja-JP"/>
              </w:rPr>
            </w:pPr>
            <w:r>
              <w:rPr>
                <w:rFonts w:eastAsiaTheme="minorHAnsi"/>
                <w:lang w:eastAsia="ja-JP"/>
              </w:rPr>
              <w:t xml:space="preserve">Week 3 </w:t>
            </w:r>
          </w:p>
          <w:p w14:paraId="04166A1F" w14:textId="47D0B915" w:rsidR="00945D14" w:rsidRPr="00967846" w:rsidRDefault="00945D14" w:rsidP="00690577">
            <w:pPr>
              <w:rPr>
                <w:rFonts w:eastAsiaTheme="minorHAnsi"/>
                <w:lang w:eastAsia="ja-JP"/>
              </w:rPr>
            </w:pP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1E84C" w14:textId="343C7D09" w:rsidR="00945D14" w:rsidRDefault="00945D14" w:rsidP="00690577">
            <w:pPr>
              <w:rPr>
                <w:rFonts w:eastAsiaTheme="minorHAnsi"/>
                <w:lang w:eastAsia="ja-JP"/>
              </w:rPr>
            </w:pPr>
            <w:r>
              <w:rPr>
                <w:rFonts w:eastAsiaTheme="minorHAnsi"/>
                <w:lang w:eastAsia="ja-JP"/>
              </w:rPr>
              <w:t xml:space="preserve">Theory and Framework </w:t>
            </w:r>
          </w:p>
          <w:p w14:paraId="5D699EEC" w14:textId="77777777" w:rsidR="00945D14" w:rsidRPr="00CD7F67" w:rsidRDefault="00945D14" w:rsidP="00690577">
            <w:pPr>
              <w:rPr>
                <w:rFonts w:eastAsiaTheme="minorHAnsi"/>
                <w:lang w:eastAsia="ja-JP"/>
              </w:rPr>
            </w:pPr>
            <w:r w:rsidRPr="00CD7F67">
              <w:rPr>
                <w:rFonts w:eastAsiaTheme="minorHAnsi"/>
                <w:lang w:eastAsia="ja-JP"/>
              </w:rPr>
              <w:t xml:space="preserve">  </w:t>
            </w:r>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8BDDD" w14:textId="640F2324" w:rsidR="00945D14" w:rsidRPr="00945D14" w:rsidRDefault="00945D14" w:rsidP="00945D14">
            <w:r>
              <w:t>*Quiz</w:t>
            </w:r>
            <w:r w:rsidRPr="00945D14">
              <w:t xml:space="preserve"> </w:t>
            </w:r>
          </w:p>
        </w:tc>
      </w:tr>
      <w:tr w:rsidR="00945D14" w:rsidRPr="00025DAD" w14:paraId="62FB7D96" w14:textId="77777777" w:rsidTr="00690577">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5E03F" w14:textId="63787D75" w:rsidR="00945D14" w:rsidRDefault="00945D14" w:rsidP="00690577">
            <w:pPr>
              <w:rPr>
                <w:rFonts w:eastAsiaTheme="minorHAnsi"/>
                <w:lang w:eastAsia="ja-JP"/>
              </w:rPr>
            </w:pPr>
            <w:r>
              <w:rPr>
                <w:rFonts w:eastAsiaTheme="minorHAnsi"/>
                <w:lang w:eastAsia="ja-JP"/>
              </w:rPr>
              <w:t xml:space="preserve">Week 4 </w:t>
            </w:r>
          </w:p>
          <w:p w14:paraId="6BA8A807" w14:textId="2D593F2F" w:rsidR="00945D14" w:rsidRDefault="00945D14" w:rsidP="00690577">
            <w:pPr>
              <w:rPr>
                <w:rFonts w:eastAsiaTheme="minorHAnsi"/>
                <w:lang w:eastAsia="ja-JP"/>
              </w:rPr>
            </w:pP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2F7E6" w14:textId="77777777" w:rsidR="00945D14" w:rsidRDefault="00945D14" w:rsidP="00690577">
            <w:pPr>
              <w:rPr>
                <w:rFonts w:eastAsiaTheme="minorHAnsi"/>
                <w:lang w:eastAsia="ja-JP"/>
              </w:rPr>
            </w:pPr>
            <w:r>
              <w:rPr>
                <w:rFonts w:eastAsiaTheme="minorHAnsi"/>
                <w:lang w:eastAsia="ja-JP"/>
              </w:rPr>
              <w:t xml:space="preserve">Evaluation strategies and tools </w:t>
            </w:r>
          </w:p>
          <w:p w14:paraId="642D06FF" w14:textId="77777777" w:rsidR="00945D14" w:rsidRDefault="00945D14" w:rsidP="00690577">
            <w:pPr>
              <w:rPr>
                <w:rFonts w:eastAsiaTheme="minorHAnsi"/>
                <w:lang w:eastAsia="ja-JP"/>
              </w:rPr>
            </w:pPr>
            <w:r>
              <w:rPr>
                <w:rFonts w:eastAsiaTheme="minorHAnsi"/>
                <w:lang w:eastAsia="ja-JP"/>
              </w:rPr>
              <w:t xml:space="preserve">Finalizing proposal </w:t>
            </w:r>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259AD" w14:textId="77777777" w:rsidR="00945D14" w:rsidRPr="003800BE" w:rsidRDefault="00945D14" w:rsidP="00690577">
            <w:r>
              <w:t>*</w:t>
            </w:r>
            <w:r w:rsidRPr="003800BE">
              <w:rPr>
                <w:b/>
                <w:bCs/>
                <w:highlight w:val="yellow"/>
              </w:rPr>
              <w:t>Zoom (4/29)</w:t>
            </w:r>
            <w:r w:rsidRPr="003800BE">
              <w:t xml:space="preserve"> </w:t>
            </w:r>
          </w:p>
          <w:p w14:paraId="73E7110B" w14:textId="375A6F29" w:rsidR="00945D14" w:rsidRDefault="00945D14" w:rsidP="00945D14">
            <w:r w:rsidRPr="003800BE">
              <w:t xml:space="preserve">*Record 2 minute presentation </w:t>
            </w:r>
          </w:p>
          <w:p w14:paraId="0285D2FA" w14:textId="627871C1" w:rsidR="00945D14" w:rsidRDefault="00945D14" w:rsidP="00690577"/>
        </w:tc>
      </w:tr>
      <w:tr w:rsidR="00945D14" w:rsidRPr="00025DAD" w14:paraId="7DB70422" w14:textId="77777777" w:rsidTr="00690577">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6A1AB" w14:textId="55DA4E4E" w:rsidR="00945D14" w:rsidRPr="00967846" w:rsidRDefault="00945D14" w:rsidP="00690577">
            <w:pPr>
              <w:rPr>
                <w:rFonts w:eastAsiaTheme="minorHAnsi"/>
                <w:lang w:eastAsia="ja-JP"/>
              </w:rPr>
            </w:pPr>
            <w:r>
              <w:rPr>
                <w:rFonts w:eastAsiaTheme="minorHAnsi"/>
                <w:lang w:eastAsia="ja-JP"/>
              </w:rPr>
              <w:t>Week 5</w:t>
            </w: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4DF96" w14:textId="5A014C6F" w:rsidR="00945D14" w:rsidRDefault="00945D14" w:rsidP="00690577">
            <w:pPr>
              <w:rPr>
                <w:rFonts w:eastAsiaTheme="minorHAnsi"/>
                <w:lang w:eastAsia="ja-JP"/>
              </w:rPr>
            </w:pPr>
            <w:proofErr w:type="spellStart"/>
            <w:r>
              <w:rPr>
                <w:rFonts w:eastAsiaTheme="minorHAnsi"/>
                <w:lang w:eastAsia="ja-JP"/>
              </w:rPr>
              <w:t>etc</w:t>
            </w:r>
            <w:proofErr w:type="spellEnd"/>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B23564" w14:textId="77777777" w:rsidR="00945D14" w:rsidRDefault="00945D14" w:rsidP="00690577"/>
        </w:tc>
      </w:tr>
      <w:tr w:rsidR="00945D14" w:rsidRPr="00025DAD" w14:paraId="4C890383" w14:textId="77777777" w:rsidTr="00690577">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AEC550" w14:textId="32212744" w:rsidR="00945D14" w:rsidRPr="00967846" w:rsidRDefault="00945D14" w:rsidP="00690577">
            <w:pPr>
              <w:rPr>
                <w:rFonts w:eastAsiaTheme="minorHAnsi"/>
                <w:lang w:eastAsia="ja-JP"/>
              </w:rPr>
            </w:pPr>
            <w:r>
              <w:rPr>
                <w:rFonts w:eastAsiaTheme="minorHAnsi"/>
                <w:lang w:eastAsia="ja-JP"/>
              </w:rPr>
              <w:t>Week 6</w:t>
            </w: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469C7" w14:textId="27ED6A80" w:rsidR="00945D14" w:rsidRDefault="00945D14" w:rsidP="00690577">
            <w:pPr>
              <w:rPr>
                <w:rFonts w:eastAsiaTheme="minorHAnsi"/>
                <w:lang w:eastAsia="ja-JP"/>
              </w:rPr>
            </w:pPr>
            <w:proofErr w:type="spellStart"/>
            <w:r>
              <w:rPr>
                <w:rFonts w:eastAsiaTheme="minorHAnsi"/>
                <w:lang w:eastAsia="ja-JP"/>
              </w:rPr>
              <w:t>etc</w:t>
            </w:r>
            <w:proofErr w:type="spellEnd"/>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AB75B" w14:textId="77777777" w:rsidR="00945D14" w:rsidRDefault="00945D14" w:rsidP="00690577"/>
        </w:tc>
      </w:tr>
      <w:tr w:rsidR="00945D14" w:rsidRPr="00025DAD" w14:paraId="6619BD59" w14:textId="77777777" w:rsidTr="00690577">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978D6" w14:textId="14A355DF" w:rsidR="00945D14" w:rsidRPr="00967846" w:rsidRDefault="00945D14" w:rsidP="00690577">
            <w:pPr>
              <w:rPr>
                <w:rFonts w:eastAsiaTheme="minorHAnsi"/>
                <w:lang w:eastAsia="ja-JP"/>
              </w:rPr>
            </w:pPr>
            <w:r>
              <w:rPr>
                <w:rFonts w:eastAsiaTheme="minorHAnsi"/>
                <w:lang w:eastAsia="ja-JP"/>
              </w:rPr>
              <w:t>Week 7</w:t>
            </w: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D6E00" w14:textId="0F9F0EEB" w:rsidR="00945D14" w:rsidRDefault="00945D14" w:rsidP="00690577">
            <w:pPr>
              <w:rPr>
                <w:rFonts w:eastAsiaTheme="minorHAnsi"/>
                <w:lang w:eastAsia="ja-JP"/>
              </w:rPr>
            </w:pPr>
            <w:proofErr w:type="spellStart"/>
            <w:r>
              <w:rPr>
                <w:rFonts w:eastAsiaTheme="minorHAnsi"/>
                <w:lang w:eastAsia="ja-JP"/>
              </w:rPr>
              <w:t>etc</w:t>
            </w:r>
            <w:proofErr w:type="spellEnd"/>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11E20C" w14:textId="77777777" w:rsidR="00945D14" w:rsidRDefault="00945D14" w:rsidP="00690577"/>
        </w:tc>
      </w:tr>
      <w:tr w:rsidR="00945D14" w:rsidRPr="00025DAD" w14:paraId="24C36B68" w14:textId="77777777" w:rsidTr="00690577">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9FE0D" w14:textId="4977C226" w:rsidR="00945D14" w:rsidRPr="00967846" w:rsidRDefault="00945D14" w:rsidP="00690577">
            <w:pPr>
              <w:rPr>
                <w:rFonts w:eastAsiaTheme="minorHAnsi"/>
                <w:lang w:eastAsia="ja-JP"/>
              </w:rPr>
            </w:pPr>
            <w:r>
              <w:rPr>
                <w:rFonts w:eastAsiaTheme="minorHAnsi"/>
                <w:lang w:eastAsia="ja-JP"/>
              </w:rPr>
              <w:t>Week 8</w:t>
            </w: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341B40" w14:textId="0E9862E4" w:rsidR="00945D14" w:rsidRDefault="00945D14" w:rsidP="00690577">
            <w:pPr>
              <w:rPr>
                <w:rFonts w:eastAsiaTheme="minorHAnsi"/>
                <w:lang w:eastAsia="ja-JP"/>
              </w:rPr>
            </w:pPr>
            <w:proofErr w:type="spellStart"/>
            <w:r>
              <w:rPr>
                <w:rFonts w:eastAsiaTheme="minorHAnsi"/>
                <w:lang w:eastAsia="ja-JP"/>
              </w:rPr>
              <w:t>etc</w:t>
            </w:r>
            <w:proofErr w:type="spellEnd"/>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660FC" w14:textId="77777777" w:rsidR="00945D14" w:rsidRDefault="00945D14" w:rsidP="00690577"/>
        </w:tc>
      </w:tr>
      <w:tr w:rsidR="00945D14" w:rsidRPr="00025DAD" w14:paraId="619CC692" w14:textId="77777777" w:rsidTr="00690577">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E59FD" w14:textId="387E305E" w:rsidR="00945D14" w:rsidRPr="00967846" w:rsidRDefault="00945D14" w:rsidP="00690577">
            <w:pPr>
              <w:rPr>
                <w:rFonts w:eastAsiaTheme="minorHAnsi"/>
                <w:lang w:eastAsia="ja-JP"/>
              </w:rPr>
            </w:pPr>
            <w:r>
              <w:rPr>
                <w:rFonts w:eastAsiaTheme="minorHAnsi"/>
                <w:lang w:eastAsia="ja-JP"/>
              </w:rPr>
              <w:t>Week 9</w:t>
            </w:r>
          </w:p>
          <w:p w14:paraId="3EFF3286" w14:textId="77777777" w:rsidR="00945D14" w:rsidRPr="00967846" w:rsidRDefault="00945D14" w:rsidP="00690577">
            <w:pPr>
              <w:rPr>
                <w:rFonts w:eastAsiaTheme="minorHAnsi"/>
                <w:lang w:eastAsia="ja-JP"/>
              </w:rPr>
            </w:pP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222EF" w14:textId="77777777" w:rsidR="00945D14" w:rsidRPr="00CD7F67" w:rsidRDefault="00945D14" w:rsidP="00690577">
            <w:pPr>
              <w:rPr>
                <w:rFonts w:eastAsiaTheme="minorHAnsi"/>
                <w:lang w:eastAsia="ja-JP"/>
              </w:rPr>
            </w:pPr>
            <w:r>
              <w:rPr>
                <w:rFonts w:eastAsiaTheme="minorHAnsi"/>
                <w:lang w:eastAsia="ja-JP"/>
              </w:rPr>
              <w:t xml:space="preserve">Completion of Proposal </w:t>
            </w:r>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30604" w14:textId="77777777" w:rsidR="00945D14" w:rsidRDefault="00945D14" w:rsidP="00690577">
            <w:r>
              <w:t>*Final approval of proposal by Chair</w:t>
            </w:r>
          </w:p>
          <w:p w14:paraId="314A7D1A" w14:textId="77777777" w:rsidR="00945D14" w:rsidRDefault="00945D14" w:rsidP="00690577">
            <w:r>
              <w:t>*Submit proposal to committee</w:t>
            </w:r>
          </w:p>
          <w:p w14:paraId="11AE2A63" w14:textId="77777777" w:rsidR="00945D14" w:rsidRPr="0085222B" w:rsidRDefault="00945D14" w:rsidP="00690577">
            <w:r>
              <w:t>*Project team meetings-log</w:t>
            </w:r>
          </w:p>
        </w:tc>
      </w:tr>
      <w:tr w:rsidR="00945D14" w:rsidRPr="00025DAD" w14:paraId="42D7920B" w14:textId="77777777" w:rsidTr="00690577">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0D2B4" w14:textId="6EDE553A" w:rsidR="00945D14" w:rsidRPr="00967846" w:rsidRDefault="00945D14" w:rsidP="00945D14">
            <w:pPr>
              <w:rPr>
                <w:rFonts w:eastAsiaTheme="minorHAnsi"/>
                <w:lang w:eastAsia="ja-JP"/>
              </w:rPr>
            </w:pPr>
            <w:r w:rsidRPr="00967846">
              <w:rPr>
                <w:rFonts w:eastAsiaTheme="minorHAnsi"/>
                <w:lang w:eastAsia="ja-JP"/>
              </w:rPr>
              <w:lastRenderedPageBreak/>
              <w:t xml:space="preserve">Week </w:t>
            </w:r>
            <w:r>
              <w:rPr>
                <w:rFonts w:eastAsiaTheme="minorHAnsi"/>
                <w:lang w:eastAsia="ja-JP"/>
              </w:rPr>
              <w:t>10</w:t>
            </w:r>
          </w:p>
          <w:p w14:paraId="60F01FA0" w14:textId="77777777" w:rsidR="00945D14" w:rsidRPr="00967846" w:rsidRDefault="00945D14" w:rsidP="00690577">
            <w:pPr>
              <w:rPr>
                <w:rFonts w:eastAsiaTheme="minorHAnsi"/>
                <w:lang w:eastAsia="ja-JP"/>
              </w:rPr>
            </w:pP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A2DF7" w14:textId="77777777" w:rsidR="00945D14" w:rsidRDefault="00945D14" w:rsidP="00690577">
            <w:pPr>
              <w:rPr>
                <w:lang w:eastAsia="ja-JP"/>
              </w:rPr>
            </w:pPr>
            <w:r>
              <w:rPr>
                <w:lang w:eastAsia="ja-JP"/>
              </w:rPr>
              <w:t>DNP leadership in planning</w:t>
            </w:r>
          </w:p>
          <w:p w14:paraId="76C24BB2" w14:textId="77777777" w:rsidR="00945D14" w:rsidRPr="00437EDD" w:rsidRDefault="00945D14" w:rsidP="00690577">
            <w:pPr>
              <w:rPr>
                <w:lang w:eastAsia="ja-JP"/>
              </w:rPr>
            </w:pPr>
            <w:r>
              <w:rPr>
                <w:lang w:eastAsia="ja-JP"/>
              </w:rPr>
              <w:t xml:space="preserve">Data analysis planning </w:t>
            </w:r>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DEEC52" w14:textId="77777777" w:rsidR="00945D14" w:rsidRDefault="00945D14" w:rsidP="00690577">
            <w:r>
              <w:t>*</w:t>
            </w:r>
            <w:r w:rsidRPr="00EF1555">
              <w:rPr>
                <w:b/>
                <w:bCs/>
                <w:highlight w:val="yellow"/>
              </w:rPr>
              <w:t>Zoom (</w:t>
            </w:r>
            <w:r>
              <w:rPr>
                <w:b/>
                <w:bCs/>
                <w:highlight w:val="yellow"/>
              </w:rPr>
              <w:t>6/3</w:t>
            </w:r>
            <w:r w:rsidRPr="00EF1555">
              <w:rPr>
                <w:b/>
                <w:bCs/>
                <w:highlight w:val="yellow"/>
              </w:rPr>
              <w:t>)</w:t>
            </w:r>
          </w:p>
          <w:p w14:paraId="011CB4A0" w14:textId="77777777" w:rsidR="00945D14" w:rsidRDefault="00945D14" w:rsidP="00690577">
            <w:r>
              <w:t xml:space="preserve">*Leadership needs assessment </w:t>
            </w:r>
          </w:p>
          <w:p w14:paraId="4549FF65" w14:textId="77777777" w:rsidR="00945D14" w:rsidRPr="00967846" w:rsidRDefault="00945D14" w:rsidP="00690577">
            <w:r>
              <w:t xml:space="preserve">*Dataset template </w:t>
            </w:r>
          </w:p>
        </w:tc>
      </w:tr>
      <w:bookmarkEnd w:id="0"/>
    </w:tbl>
    <w:p w14:paraId="3C3A08A1" w14:textId="77777777" w:rsidR="00945D14" w:rsidRDefault="00945D14" w:rsidP="00954E3C"/>
    <w:p w14:paraId="6D538D4B" w14:textId="00591DE2" w:rsidR="00954E3C" w:rsidRPr="009F5B12" w:rsidRDefault="00954E3C" w:rsidP="00954E3C">
      <w:pPr>
        <w:pStyle w:val="Heading1"/>
        <w:snapToGrid w:val="0"/>
        <w:spacing w:before="400" w:after="40"/>
        <w:rPr>
          <w:rFonts w:ascii="Times New Roman" w:hAnsi="Times New Roman" w:cs="Times New Roman"/>
        </w:rPr>
      </w:pPr>
      <w:r>
        <w:rPr>
          <w:rFonts w:ascii="Times New Roman" w:hAnsi="Times New Roman" w:cs="Times New Roman"/>
        </w:rPr>
        <w:t>Grading System</w:t>
      </w:r>
      <w:r w:rsidRPr="009F5B12">
        <w:rPr>
          <w:rFonts w:ascii="Times New Roman" w:hAnsi="Times New Roman" w:cs="Times New Roman"/>
        </w:rPr>
        <w:t xml:space="preserve"> </w:t>
      </w:r>
    </w:p>
    <w:p w14:paraId="38665BA6" w14:textId="77777777" w:rsidR="00EE76FC" w:rsidRDefault="00EE76FC" w:rsidP="006C224C"/>
    <w:p w14:paraId="1D1366CE" w14:textId="5CBC3E3C" w:rsidR="00741C48" w:rsidRDefault="00AC68FC" w:rsidP="006C224C">
      <w:r>
        <w:t>Grading System – [</w:t>
      </w:r>
      <w:r w:rsidR="00741C48">
        <w:t xml:space="preserve">from </w:t>
      </w:r>
      <w:r w:rsidR="00857F61">
        <w:t>Course review – course grading convention.</w:t>
      </w:r>
      <w:r w:rsidR="00741C48">
        <w:t xml:space="preserve">  List either Letter Grade or Satisfactory / Unsatisfactory or Both</w:t>
      </w:r>
      <w:r w:rsidR="00D70AA6">
        <w:t>, and p</w:t>
      </w:r>
      <w:r w:rsidR="00857F61">
        <w:t xml:space="preserve">rovide a grading key.  Needs to align with the definitions provided by the </w:t>
      </w:r>
      <w:hyperlink r:id="rId5" w:history="1">
        <w:r w:rsidR="00857F61" w:rsidRPr="00857F61">
          <w:rPr>
            <w:rStyle w:val="Hyperlink"/>
          </w:rPr>
          <w:t>registrar</w:t>
        </w:r>
      </w:hyperlink>
      <w:r w:rsidR="00857F61">
        <w:t>.</w:t>
      </w:r>
      <w:r w:rsidR="00D70AA6">
        <w:t xml:space="preserve">  While the UCSF SON COVID-19 Temporary Policy on Grading is in place, students must have the option of electing to take courses S/U, and the temporary policy should be described under the grading system.)</w:t>
      </w:r>
    </w:p>
    <w:p w14:paraId="7AA4E140" w14:textId="22625A00" w:rsidR="00741C48" w:rsidRDefault="00741C48" w:rsidP="006C224C"/>
    <w:p w14:paraId="32236E52" w14:textId="2223AD82" w:rsidR="00741C48" w:rsidRDefault="00741C48" w:rsidP="006C224C">
      <w:r>
        <w:t>Letter Grading System Key example:</w:t>
      </w:r>
    </w:p>
    <w:p w14:paraId="749C39DE" w14:textId="2864F5F5" w:rsidR="00741C48" w:rsidRDefault="00741C48" w:rsidP="006C224C"/>
    <w:p w14:paraId="443C78AB" w14:textId="06D18BFD" w:rsidR="00741C48" w:rsidRDefault="00741C48" w:rsidP="006C224C">
      <w:r>
        <w:t>A = 90-100%</w:t>
      </w:r>
    </w:p>
    <w:p w14:paraId="2FF40CF4" w14:textId="210F05B4" w:rsidR="00741C48" w:rsidRDefault="00741C48" w:rsidP="006C224C">
      <w:r>
        <w:t>B = 80-89%</w:t>
      </w:r>
    </w:p>
    <w:p w14:paraId="585A82CF" w14:textId="7C1EB0A5" w:rsidR="00741C48" w:rsidRDefault="00741C48" w:rsidP="006C224C">
      <w:r>
        <w:t>C = 70-79%</w:t>
      </w:r>
    </w:p>
    <w:p w14:paraId="406BB588" w14:textId="75CB1A4E" w:rsidR="00741C48" w:rsidRDefault="00741C48" w:rsidP="006C224C">
      <w:r>
        <w:t>D = 60-69%</w:t>
      </w:r>
    </w:p>
    <w:p w14:paraId="0BBD0B9D" w14:textId="376755E4" w:rsidR="00741C48" w:rsidRDefault="00741C48" w:rsidP="006C224C">
      <w:r>
        <w:t>F = &lt;60%</w:t>
      </w:r>
    </w:p>
    <w:p w14:paraId="34D3CFB2" w14:textId="77777777" w:rsidR="00741C48" w:rsidRDefault="00741C48" w:rsidP="006C224C"/>
    <w:p w14:paraId="22B10DD4" w14:textId="72DFC31C" w:rsidR="00741C48" w:rsidRDefault="00741C48" w:rsidP="006C224C">
      <w:r>
        <w:t xml:space="preserve">S/U Grading System Key Example: </w:t>
      </w:r>
    </w:p>
    <w:p w14:paraId="2692F6E6" w14:textId="6F169B29" w:rsidR="00741C48" w:rsidRDefault="00741C48" w:rsidP="006C224C"/>
    <w:p w14:paraId="514B6A48" w14:textId="3E444B45" w:rsidR="00741C48" w:rsidRDefault="00741C48" w:rsidP="006C224C">
      <w:r>
        <w:t>S = 80-100%</w:t>
      </w:r>
    </w:p>
    <w:p w14:paraId="5D0871ED" w14:textId="44110A6D" w:rsidR="00741C48" w:rsidRDefault="00741C48" w:rsidP="006C224C">
      <w:r>
        <w:t>U = &lt;80%</w:t>
      </w:r>
    </w:p>
    <w:p w14:paraId="3E28D89D" w14:textId="77777777" w:rsidR="00741C48" w:rsidRDefault="00741C48" w:rsidP="006C224C"/>
    <w:p w14:paraId="1E7F8629" w14:textId="744909C2" w:rsidR="00794767" w:rsidRDefault="00AC68FC" w:rsidP="006C224C">
      <w:r>
        <w:t>*</w:t>
      </w:r>
      <w:r w:rsidR="00D70AA6">
        <w:t xml:space="preserve">UCSF SON </w:t>
      </w:r>
      <w:r>
        <w:t xml:space="preserve">COVID-19 </w:t>
      </w:r>
      <w:r w:rsidR="00D70AA6">
        <w:t>T</w:t>
      </w:r>
      <w:r>
        <w:t xml:space="preserve">emporary </w:t>
      </w:r>
      <w:r w:rsidR="00D70AA6">
        <w:t>P</w:t>
      </w:r>
      <w:r>
        <w:t xml:space="preserve">olicy on </w:t>
      </w:r>
      <w:r w:rsidR="00D70AA6">
        <w:t>G</w:t>
      </w:r>
      <w:r>
        <w:t>rading</w:t>
      </w:r>
      <w:r w:rsidR="00741C48">
        <w:t xml:space="preserve">: The SON has implemented a temporary variance to the SON Regulations to permit students to elect to take any course for a satisfactory (S) or unsatisfactory (U) grade during the COVID-19 pandemic that requires an alternative learning environment.   </w:t>
      </w:r>
    </w:p>
    <w:p w14:paraId="5F6B482E" w14:textId="727936B7" w:rsidR="00EE76FC" w:rsidRPr="009F5B12" w:rsidRDefault="00EE76FC" w:rsidP="00EE76FC">
      <w:pPr>
        <w:pStyle w:val="Heading1"/>
        <w:snapToGrid w:val="0"/>
        <w:spacing w:before="400" w:after="40"/>
        <w:rPr>
          <w:rFonts w:ascii="Times New Roman" w:hAnsi="Times New Roman" w:cs="Times New Roman"/>
        </w:rPr>
      </w:pPr>
      <w:r>
        <w:rPr>
          <w:rFonts w:ascii="Times New Roman" w:hAnsi="Times New Roman" w:cs="Times New Roman"/>
        </w:rPr>
        <w:t xml:space="preserve">Evaluation Methods </w:t>
      </w:r>
    </w:p>
    <w:p w14:paraId="3BDA6225" w14:textId="15CD9197" w:rsidR="00674460" w:rsidRDefault="00794767" w:rsidP="00307E3C">
      <w:r>
        <w:t xml:space="preserve"> [</w:t>
      </w:r>
      <w:r w:rsidR="00674460">
        <w:t>Provide</w:t>
      </w:r>
      <w:r>
        <w:t xml:space="preserve"> a list of assignments</w:t>
      </w:r>
      <w:r w:rsidR="00EE76FC">
        <w:t xml:space="preserve"> or categories of assignments</w:t>
      </w:r>
      <w:r w:rsidR="00674460">
        <w:t>,</w:t>
      </w:r>
      <w:r>
        <w:t xml:space="preserve"> and </w:t>
      </w:r>
      <w:r w:rsidR="00674460">
        <w:t>define</w:t>
      </w:r>
      <w:r>
        <w:t xml:space="preserve"> how much each assignment counts toward the final grade</w:t>
      </w:r>
      <w:r w:rsidR="00674460">
        <w:t xml:space="preserve"> in the course</w:t>
      </w:r>
      <w:r>
        <w:t>]</w:t>
      </w:r>
    </w:p>
    <w:p w14:paraId="49B50AB4" w14:textId="77777777" w:rsidR="00307E3C" w:rsidRDefault="00307E3C" w:rsidP="00741C48">
      <w:pPr>
        <w:pStyle w:val="Heading1"/>
        <w:snapToGrid w:val="0"/>
        <w:spacing w:before="200" w:after="200"/>
        <w:rPr>
          <w:rFonts w:ascii="Times New Roman" w:hAnsi="Times New Roman" w:cs="Times New Roman"/>
        </w:rPr>
      </w:pPr>
    </w:p>
    <w:p w14:paraId="2F2487A1" w14:textId="0A57145E" w:rsidR="00741C48" w:rsidRPr="00080DEB" w:rsidRDefault="00741C48" w:rsidP="00741C48">
      <w:pPr>
        <w:pStyle w:val="Heading1"/>
        <w:snapToGrid w:val="0"/>
        <w:spacing w:before="200" w:after="200"/>
        <w:rPr>
          <w:rFonts w:ascii="Times New Roman" w:hAnsi="Times New Roman" w:cs="Times New Roman"/>
        </w:rPr>
      </w:pPr>
      <w:r>
        <w:rPr>
          <w:rFonts w:ascii="Times New Roman" w:hAnsi="Times New Roman" w:cs="Times New Roman"/>
        </w:rPr>
        <w:t>Missed Assignment Policy</w:t>
      </w:r>
    </w:p>
    <w:p w14:paraId="4E01303D" w14:textId="026D65CC" w:rsidR="00741C48" w:rsidRPr="00674460" w:rsidRDefault="00741C48" w:rsidP="00674460">
      <w:r>
        <w:t>[Course specific – explain the policy]</w:t>
      </w:r>
    </w:p>
    <w:p w14:paraId="3DFE6DBE" w14:textId="5C79F6E2" w:rsidR="001C4D7D" w:rsidRPr="007B3AE1" w:rsidRDefault="001C4D7D" w:rsidP="001C4D7D">
      <w:pPr>
        <w:pStyle w:val="Heading1"/>
        <w:spacing w:before="360" w:after="0"/>
        <w:contextualSpacing/>
        <w:rPr>
          <w:rFonts w:ascii="Times New Roman" w:eastAsiaTheme="minorEastAsia" w:hAnsi="Times New Roman" w:cs="Times New Roman"/>
          <w:bCs w:val="0"/>
        </w:rPr>
      </w:pPr>
      <w:r w:rsidRPr="007B3AE1">
        <w:rPr>
          <w:rFonts w:ascii="Times New Roman" w:eastAsiaTheme="minorEastAsia" w:hAnsi="Times New Roman" w:cs="Times New Roman"/>
          <w:bCs w:val="0"/>
        </w:rPr>
        <w:t xml:space="preserve">Technical </w:t>
      </w:r>
      <w:r w:rsidR="00A60AA8">
        <w:rPr>
          <w:rFonts w:ascii="Times New Roman" w:eastAsiaTheme="minorEastAsia" w:hAnsi="Times New Roman" w:cs="Times New Roman"/>
          <w:bCs w:val="0"/>
        </w:rPr>
        <w:t>Resources</w:t>
      </w:r>
      <w:r w:rsidRPr="007B3AE1">
        <w:rPr>
          <w:rFonts w:ascii="Times New Roman" w:eastAsiaTheme="minorEastAsia" w:hAnsi="Times New Roman" w:cs="Times New Roman"/>
          <w:bCs w:val="0"/>
        </w:rPr>
        <w:t xml:space="preserve">: </w:t>
      </w:r>
    </w:p>
    <w:p w14:paraId="64C4DC33" w14:textId="77777777" w:rsidR="001C4D7D" w:rsidRPr="00BA4D77" w:rsidRDefault="001C4D7D" w:rsidP="001C4D7D">
      <w:pPr>
        <w:contextualSpacing/>
        <w:rPr>
          <w:color w:val="222222"/>
          <w:lang w:eastAsia="ja-JP"/>
        </w:rPr>
      </w:pPr>
      <w:r w:rsidRPr="00BA4D77">
        <w:rPr>
          <w:color w:val="222222"/>
          <w:lang w:eastAsia="ja-JP"/>
        </w:rPr>
        <w:t>The following resources are available to UCSF students for technical support.</w:t>
      </w:r>
    </w:p>
    <w:p w14:paraId="6F4089FC" w14:textId="77777777" w:rsidR="001C4D7D" w:rsidRPr="00BA4D77" w:rsidRDefault="001C4D7D" w:rsidP="001C4D7D">
      <w:pPr>
        <w:contextualSpacing/>
        <w:rPr>
          <w:color w:val="222222"/>
          <w:lang w:eastAsia="ja-JP"/>
        </w:rPr>
      </w:pPr>
    </w:p>
    <w:p w14:paraId="19FA733F" w14:textId="77777777" w:rsidR="001C4D7D" w:rsidRPr="00BA4D77" w:rsidRDefault="001C4D7D" w:rsidP="001C4D7D">
      <w:pPr>
        <w:snapToGrid w:val="0"/>
        <w:spacing w:after="60"/>
        <w:rPr>
          <w:bCs/>
          <w:color w:val="222222"/>
          <w:u w:val="single"/>
          <w:lang w:eastAsia="ja-JP"/>
        </w:rPr>
      </w:pPr>
      <w:r w:rsidRPr="00BA4D77">
        <w:rPr>
          <w:bCs/>
          <w:color w:val="222222"/>
          <w:u w:val="single"/>
          <w:lang w:eastAsia="ja-JP"/>
        </w:rPr>
        <w:lastRenderedPageBreak/>
        <w:t>CLE Question/Report Problem</w:t>
      </w:r>
    </w:p>
    <w:p w14:paraId="3824048A" w14:textId="77777777" w:rsidR="001C4D7D" w:rsidRPr="00BA4D77" w:rsidRDefault="001C4D7D" w:rsidP="001C4D7D">
      <w:pPr>
        <w:pStyle w:val="ListParagraph"/>
        <w:numPr>
          <w:ilvl w:val="0"/>
          <w:numId w:val="10"/>
        </w:numPr>
        <w:snapToGrid w:val="0"/>
        <w:spacing w:before="120"/>
        <w:contextualSpacing w:val="0"/>
        <w:rPr>
          <w:rFonts w:ascii="Times New Roman" w:hAnsi="Times New Roman" w:cs="Times New Roman"/>
        </w:rPr>
      </w:pPr>
      <w:r w:rsidRPr="00BA4D77">
        <w:rPr>
          <w:rFonts w:ascii="Times New Roman" w:hAnsi="Times New Roman" w:cs="Times New Roman"/>
        </w:rPr>
        <w:t>UCSF Learning Technology Support (</w:t>
      </w:r>
      <w:hyperlink r:id="rId6" w:history="1">
        <w:r w:rsidRPr="00BA4D77">
          <w:rPr>
            <w:rStyle w:val="Hyperlink"/>
            <w:rFonts w:ascii="Times New Roman" w:hAnsi="Times New Roman" w:cs="Times New Roman"/>
          </w:rPr>
          <w:t>https://learningtech.library.ucsf.edu</w:t>
        </w:r>
      </w:hyperlink>
      <w:r w:rsidRPr="00BA4D77">
        <w:rPr>
          <w:rFonts w:ascii="Times New Roman" w:hAnsi="Times New Roman" w:cs="Times New Roman"/>
        </w:rPr>
        <w:t>/)</w:t>
      </w:r>
    </w:p>
    <w:p w14:paraId="58CEF501" w14:textId="77777777" w:rsidR="001C4D7D" w:rsidRPr="00BA4D77" w:rsidRDefault="001C4D7D" w:rsidP="001C4D7D">
      <w:pPr>
        <w:pStyle w:val="ListParagraph"/>
        <w:numPr>
          <w:ilvl w:val="0"/>
          <w:numId w:val="6"/>
        </w:numPr>
        <w:ind w:left="1080"/>
        <w:rPr>
          <w:rFonts w:ascii="Times New Roman" w:eastAsia="Times New Roman" w:hAnsi="Times New Roman" w:cs="Times New Roman"/>
          <w:lang w:eastAsia="ja-JP"/>
        </w:rPr>
      </w:pPr>
      <w:r w:rsidRPr="00BA4D77">
        <w:rPr>
          <w:rFonts w:ascii="Times New Roman" w:hAnsi="Times New Roman" w:cs="Times New Roman"/>
        </w:rPr>
        <w:t xml:space="preserve">Email: </w:t>
      </w:r>
      <w:hyperlink r:id="rId7" w:history="1">
        <w:r w:rsidRPr="00BA4D77">
          <w:rPr>
            <w:rStyle w:val="Hyperlink"/>
            <w:rFonts w:ascii="Times New Roman" w:hAnsi="Times New Roman" w:cs="Times New Roman"/>
          </w:rPr>
          <w:t>LearningTech@ucsf.edu</w:t>
        </w:r>
      </w:hyperlink>
    </w:p>
    <w:p w14:paraId="1699FD29" w14:textId="77777777" w:rsidR="001C4D7D" w:rsidRPr="00BA4D77" w:rsidRDefault="001C4D7D" w:rsidP="001C4D7D">
      <w:pPr>
        <w:pStyle w:val="ListParagraph"/>
        <w:numPr>
          <w:ilvl w:val="0"/>
          <w:numId w:val="6"/>
        </w:numPr>
        <w:ind w:left="1080"/>
        <w:rPr>
          <w:rFonts w:ascii="Times New Roman" w:eastAsia="Times New Roman" w:hAnsi="Times New Roman" w:cs="Times New Roman"/>
          <w:lang w:eastAsia="ja-JP"/>
        </w:rPr>
      </w:pPr>
      <w:r w:rsidRPr="00BA4D77">
        <w:rPr>
          <w:rFonts w:ascii="Times New Roman" w:hAnsi="Times New Roman" w:cs="Times New Roman"/>
        </w:rPr>
        <w:t>Phone: (415) 476-9426</w:t>
      </w:r>
    </w:p>
    <w:p w14:paraId="2C91C08C" w14:textId="21C0AA1E" w:rsidR="001C4D7D" w:rsidRPr="002F3F08" w:rsidRDefault="001C4D7D" w:rsidP="001C4D7D">
      <w:pPr>
        <w:pStyle w:val="ListParagraph"/>
        <w:numPr>
          <w:ilvl w:val="0"/>
          <w:numId w:val="6"/>
        </w:numPr>
        <w:ind w:left="1080"/>
        <w:rPr>
          <w:rFonts w:ascii="Times New Roman" w:eastAsia="Times New Roman" w:hAnsi="Times New Roman" w:cs="Times New Roman"/>
          <w:lang w:eastAsia="ja-JP"/>
        </w:rPr>
      </w:pPr>
      <w:r w:rsidRPr="00BA4D77">
        <w:rPr>
          <w:rFonts w:ascii="Times New Roman" w:hAnsi="Times New Roman" w:cs="Times New Roman"/>
        </w:rPr>
        <w:t>Hours: Monday-Friday 8:30am-5:00pm (PT)</w:t>
      </w:r>
    </w:p>
    <w:p w14:paraId="774B047B" w14:textId="7B40D722" w:rsidR="002F3F08" w:rsidRPr="002F3F08" w:rsidRDefault="002F3F08" w:rsidP="002F3F08">
      <w:pPr>
        <w:pStyle w:val="ListParagraph"/>
        <w:numPr>
          <w:ilvl w:val="0"/>
          <w:numId w:val="10"/>
        </w:numPr>
        <w:rPr>
          <w:lang w:eastAsia="ja-JP"/>
        </w:rPr>
      </w:pPr>
      <w:r>
        <w:rPr>
          <w:lang w:eastAsia="ja-JP"/>
        </w:rPr>
        <w:t>CLE Tech Website (</w:t>
      </w:r>
    </w:p>
    <w:p w14:paraId="6E948C9B" w14:textId="77777777" w:rsidR="001C4D7D" w:rsidRPr="00BA4D77" w:rsidRDefault="001C4D7D" w:rsidP="001C4D7D">
      <w:pPr>
        <w:snapToGrid w:val="0"/>
        <w:spacing w:before="120" w:after="60"/>
        <w:rPr>
          <w:bCs/>
          <w:color w:val="222222"/>
          <w:u w:val="single"/>
          <w:lang w:eastAsia="ja-JP"/>
        </w:rPr>
      </w:pPr>
      <w:r w:rsidRPr="00BA4D77">
        <w:rPr>
          <w:bCs/>
          <w:color w:val="222222"/>
          <w:u w:val="single"/>
          <w:lang w:eastAsia="ja-JP"/>
        </w:rPr>
        <w:t>MyAccess, UCSF Email, Zoom, VPN, Duo Authentication</w:t>
      </w:r>
    </w:p>
    <w:p w14:paraId="53E2F6AA" w14:textId="4B2EE81A" w:rsidR="001C4D7D" w:rsidRPr="00BA4D77" w:rsidRDefault="001C4D7D" w:rsidP="001C4D7D">
      <w:pPr>
        <w:pStyle w:val="ListParagraph"/>
        <w:numPr>
          <w:ilvl w:val="0"/>
          <w:numId w:val="11"/>
        </w:numPr>
        <w:rPr>
          <w:rFonts w:ascii="Times New Roman" w:hAnsi="Times New Roman" w:cs="Times New Roman"/>
        </w:rPr>
      </w:pPr>
      <w:r w:rsidRPr="00BA4D77">
        <w:rPr>
          <w:rFonts w:ascii="Times New Roman" w:hAnsi="Times New Roman" w:cs="Times New Roman"/>
        </w:rPr>
        <w:t>Student IT Support (</w:t>
      </w:r>
      <w:r w:rsidR="00E0389D" w:rsidRPr="00E0389D">
        <w:rPr>
          <w:rStyle w:val="Hyperlink"/>
          <w:rFonts w:ascii="Times New Roman" w:hAnsi="Times New Roman" w:cs="Times New Roman"/>
        </w:rPr>
        <w:t>https://www.library.ucsf.edu/ask-an-expert/student-it-support/</w:t>
      </w:r>
      <w:r w:rsidRPr="00BA4D77">
        <w:rPr>
          <w:rFonts w:ascii="Times New Roman" w:hAnsi="Times New Roman" w:cs="Times New Roman"/>
        </w:rPr>
        <w:t>)</w:t>
      </w:r>
    </w:p>
    <w:p w14:paraId="451DC860" w14:textId="77777777" w:rsidR="001C4D7D" w:rsidRPr="00BA4D77" w:rsidRDefault="001C4D7D" w:rsidP="001C4D7D">
      <w:pPr>
        <w:pStyle w:val="ListParagraph"/>
        <w:numPr>
          <w:ilvl w:val="0"/>
          <w:numId w:val="7"/>
        </w:numPr>
        <w:ind w:left="1080"/>
        <w:rPr>
          <w:rFonts w:ascii="Times New Roman" w:hAnsi="Times New Roman" w:cs="Times New Roman"/>
        </w:rPr>
      </w:pPr>
      <w:r w:rsidRPr="00BA4D77">
        <w:rPr>
          <w:rFonts w:ascii="Times New Roman" w:hAnsi="Times New Roman" w:cs="Times New Roman"/>
        </w:rPr>
        <w:t xml:space="preserve">Email: </w:t>
      </w:r>
      <w:r w:rsidRPr="00BA4D77">
        <w:rPr>
          <w:rStyle w:val="Hyperlink"/>
          <w:rFonts w:ascii="Times New Roman" w:hAnsi="Times New Roman" w:cs="Times New Roman"/>
        </w:rPr>
        <w:t>librarytechcommons@ucsf.edu</w:t>
      </w:r>
    </w:p>
    <w:p w14:paraId="229CE4F1" w14:textId="77777777" w:rsidR="001C4D7D" w:rsidRPr="00BA4D77" w:rsidRDefault="001C4D7D" w:rsidP="001C4D7D">
      <w:pPr>
        <w:pStyle w:val="ListParagraph"/>
        <w:numPr>
          <w:ilvl w:val="0"/>
          <w:numId w:val="7"/>
        </w:numPr>
        <w:ind w:left="1080"/>
        <w:rPr>
          <w:rFonts w:ascii="Times New Roman" w:hAnsi="Times New Roman" w:cs="Times New Roman"/>
        </w:rPr>
      </w:pPr>
      <w:r w:rsidRPr="00BA4D77">
        <w:rPr>
          <w:rFonts w:ascii="Times New Roman" w:hAnsi="Times New Roman" w:cs="Times New Roman"/>
        </w:rPr>
        <w:t>Phone: (415) 476-4309</w:t>
      </w:r>
    </w:p>
    <w:p w14:paraId="7807B1C3" w14:textId="77777777" w:rsidR="001C4D7D" w:rsidRPr="00BA4D77" w:rsidRDefault="001C4D7D" w:rsidP="001C4D7D">
      <w:pPr>
        <w:pStyle w:val="ListParagraph"/>
        <w:numPr>
          <w:ilvl w:val="0"/>
          <w:numId w:val="7"/>
        </w:numPr>
        <w:ind w:left="1080"/>
        <w:rPr>
          <w:rFonts w:ascii="Times New Roman" w:hAnsi="Times New Roman" w:cs="Times New Roman"/>
        </w:rPr>
      </w:pPr>
      <w:r w:rsidRPr="00BA4D77">
        <w:rPr>
          <w:rFonts w:ascii="Times New Roman" w:hAnsi="Times New Roman" w:cs="Times New Roman"/>
        </w:rPr>
        <w:t>Hours: Monday-Friday 8:00am-6:00pm (PT)</w:t>
      </w:r>
    </w:p>
    <w:p w14:paraId="5A3B793A" w14:textId="77777777" w:rsidR="001C4D7D" w:rsidRPr="00BA4D77" w:rsidRDefault="001C4D7D" w:rsidP="001C4D7D">
      <w:pPr>
        <w:pStyle w:val="ListParagraph"/>
        <w:numPr>
          <w:ilvl w:val="0"/>
          <w:numId w:val="9"/>
        </w:numPr>
        <w:snapToGrid w:val="0"/>
        <w:spacing w:before="120"/>
        <w:contextualSpacing w:val="0"/>
        <w:rPr>
          <w:rFonts w:ascii="Times New Roman" w:hAnsi="Times New Roman" w:cs="Times New Roman"/>
        </w:rPr>
      </w:pPr>
      <w:r w:rsidRPr="00BA4D77">
        <w:rPr>
          <w:rFonts w:ascii="Times New Roman" w:hAnsi="Times New Roman" w:cs="Times New Roman"/>
        </w:rPr>
        <w:t>UCSF IT Service Desk (</w:t>
      </w:r>
      <w:hyperlink r:id="rId8" w:history="1">
        <w:r w:rsidRPr="00BA4D77">
          <w:rPr>
            <w:rStyle w:val="Hyperlink"/>
            <w:rFonts w:ascii="Times New Roman" w:hAnsi="Times New Roman" w:cs="Times New Roman"/>
          </w:rPr>
          <w:t>https://it.ucsf.edu/about/tea</w:t>
        </w:r>
        <w:r w:rsidRPr="00BA4D77">
          <w:rPr>
            <w:rStyle w:val="Hyperlink"/>
            <w:rFonts w:ascii="Times New Roman" w:hAnsi="Times New Roman" w:cs="Times New Roman"/>
          </w:rPr>
          <w:t>m</w:t>
        </w:r>
        <w:r w:rsidRPr="00BA4D77">
          <w:rPr>
            <w:rStyle w:val="Hyperlink"/>
            <w:rFonts w:ascii="Times New Roman" w:hAnsi="Times New Roman" w:cs="Times New Roman"/>
          </w:rPr>
          <w:t>s/ucsf-it-service-desk</w:t>
        </w:r>
      </w:hyperlink>
      <w:r w:rsidRPr="00BA4D77">
        <w:rPr>
          <w:rFonts w:ascii="Times New Roman" w:hAnsi="Times New Roman" w:cs="Times New Roman"/>
        </w:rPr>
        <w:t>)</w:t>
      </w:r>
    </w:p>
    <w:p w14:paraId="36A69BC9" w14:textId="77777777" w:rsidR="001C4D7D" w:rsidRPr="00BA4D77" w:rsidRDefault="001C4D7D" w:rsidP="001C4D7D">
      <w:pPr>
        <w:pStyle w:val="ListParagraph"/>
        <w:numPr>
          <w:ilvl w:val="0"/>
          <w:numId w:val="7"/>
        </w:numPr>
        <w:ind w:left="1080"/>
        <w:rPr>
          <w:rFonts w:ascii="Times New Roman" w:hAnsi="Times New Roman" w:cs="Times New Roman"/>
        </w:rPr>
      </w:pPr>
      <w:r w:rsidRPr="00BA4D77">
        <w:rPr>
          <w:rFonts w:ascii="Times New Roman" w:hAnsi="Times New Roman" w:cs="Times New Roman"/>
        </w:rPr>
        <w:t xml:space="preserve">Email: </w:t>
      </w:r>
      <w:hyperlink r:id="rId9" w:history="1">
        <w:r w:rsidRPr="00BA4D77">
          <w:rPr>
            <w:rStyle w:val="Hyperlink"/>
            <w:rFonts w:ascii="Times New Roman" w:hAnsi="Times New Roman" w:cs="Times New Roman"/>
          </w:rPr>
          <w:t>itservicedesk@ucsf.edu</w:t>
        </w:r>
      </w:hyperlink>
    </w:p>
    <w:p w14:paraId="30B32F35" w14:textId="77777777" w:rsidR="001C4D7D" w:rsidRPr="00BA4D77" w:rsidRDefault="001C4D7D" w:rsidP="001C4D7D">
      <w:pPr>
        <w:pStyle w:val="ListParagraph"/>
        <w:numPr>
          <w:ilvl w:val="0"/>
          <w:numId w:val="7"/>
        </w:numPr>
        <w:ind w:left="1080"/>
        <w:rPr>
          <w:rFonts w:ascii="Times New Roman" w:hAnsi="Times New Roman" w:cs="Times New Roman"/>
        </w:rPr>
      </w:pPr>
      <w:r w:rsidRPr="00BA4D77">
        <w:rPr>
          <w:rFonts w:ascii="Times New Roman" w:hAnsi="Times New Roman" w:cs="Times New Roman"/>
        </w:rPr>
        <w:t>Phone: (415) 514-4100</w:t>
      </w:r>
    </w:p>
    <w:p w14:paraId="6526DF24" w14:textId="77777777" w:rsidR="001C4D7D" w:rsidRPr="00BA4D77" w:rsidRDefault="001C4D7D" w:rsidP="001C4D7D">
      <w:pPr>
        <w:pStyle w:val="ListParagraph"/>
        <w:numPr>
          <w:ilvl w:val="0"/>
          <w:numId w:val="7"/>
        </w:numPr>
        <w:ind w:left="1080"/>
        <w:rPr>
          <w:rFonts w:ascii="Times New Roman" w:hAnsi="Times New Roman" w:cs="Times New Roman"/>
        </w:rPr>
      </w:pPr>
      <w:r w:rsidRPr="00BA4D77">
        <w:rPr>
          <w:rFonts w:ascii="Times New Roman" w:hAnsi="Times New Roman" w:cs="Times New Roman"/>
        </w:rPr>
        <w:t>Hours: 24/7</w:t>
      </w:r>
    </w:p>
    <w:p w14:paraId="6BD4BD00" w14:textId="77777777" w:rsidR="00674460" w:rsidRPr="00BA4D77" w:rsidRDefault="00674460" w:rsidP="00674460">
      <w:pPr>
        <w:snapToGrid w:val="0"/>
        <w:spacing w:before="120"/>
        <w:rPr>
          <w:bCs/>
          <w:u w:val="single"/>
        </w:rPr>
      </w:pPr>
      <w:r w:rsidRPr="00BA4D77">
        <w:rPr>
          <w:bCs/>
          <w:u w:val="single"/>
        </w:rPr>
        <w:t>UCSF Library</w:t>
      </w:r>
    </w:p>
    <w:p w14:paraId="5B63A59B" w14:textId="77777777" w:rsidR="00674460" w:rsidRPr="00BA4D77" w:rsidRDefault="00674460" w:rsidP="00674460">
      <w:pPr>
        <w:pStyle w:val="ListParagraph"/>
        <w:numPr>
          <w:ilvl w:val="0"/>
          <w:numId w:val="8"/>
        </w:numPr>
        <w:rPr>
          <w:rFonts w:ascii="Times New Roman" w:hAnsi="Times New Roman" w:cs="Times New Roman"/>
        </w:rPr>
      </w:pPr>
      <w:r w:rsidRPr="00BA4D77">
        <w:rPr>
          <w:rFonts w:ascii="Times New Roman" w:hAnsi="Times New Roman" w:cs="Times New Roman"/>
        </w:rPr>
        <w:t>Journal articles off-campus access (</w:t>
      </w:r>
      <w:hyperlink r:id="rId10" w:history="1">
        <w:r w:rsidRPr="00BA4D77">
          <w:rPr>
            <w:rStyle w:val="Hyperlink"/>
            <w:rFonts w:ascii="Times New Roman" w:hAnsi="Times New Roman" w:cs="Times New Roman"/>
          </w:rPr>
          <w:t>https://www.library.ucsf.edu/use/access/)</w:t>
        </w:r>
      </w:hyperlink>
    </w:p>
    <w:p w14:paraId="63642A22" w14:textId="128852FE" w:rsidR="00E0389D" w:rsidRPr="00E0389D" w:rsidRDefault="00674460" w:rsidP="003236FB">
      <w:pPr>
        <w:pStyle w:val="ListParagraph"/>
        <w:numPr>
          <w:ilvl w:val="0"/>
          <w:numId w:val="8"/>
        </w:numPr>
        <w:rPr>
          <w:rFonts w:ascii="Times New Roman" w:hAnsi="Times New Roman" w:cs="Times New Roman"/>
        </w:rPr>
      </w:pPr>
      <w:r w:rsidRPr="00E0389D">
        <w:rPr>
          <w:rFonts w:ascii="Times New Roman" w:hAnsi="Times New Roman" w:cs="Times New Roman"/>
        </w:rPr>
        <w:t>Citation management tools (</w:t>
      </w:r>
      <w:hyperlink r:id="rId11" w:history="1">
        <w:r w:rsidR="00E0389D" w:rsidRPr="007C417C">
          <w:rPr>
            <w:rStyle w:val="Hyperlink"/>
          </w:rPr>
          <w:t>https://guides.ucsf.edu/c.php?g=101034&amp;p=654993</w:t>
        </w:r>
      </w:hyperlink>
      <w:r w:rsidR="00E0389D">
        <w:t>)</w:t>
      </w:r>
    </w:p>
    <w:p w14:paraId="3F9ACFD2" w14:textId="37034376" w:rsidR="00674460" w:rsidRPr="00E0389D" w:rsidRDefault="00674460" w:rsidP="003236FB">
      <w:pPr>
        <w:pStyle w:val="ListParagraph"/>
        <w:numPr>
          <w:ilvl w:val="0"/>
          <w:numId w:val="8"/>
        </w:numPr>
        <w:rPr>
          <w:rFonts w:ascii="Times New Roman" w:hAnsi="Times New Roman" w:cs="Times New Roman"/>
        </w:rPr>
      </w:pPr>
      <w:r w:rsidRPr="00E0389D">
        <w:rPr>
          <w:rFonts w:ascii="Times New Roman" w:hAnsi="Times New Roman" w:cs="Times New Roman"/>
        </w:rPr>
        <w:t xml:space="preserve">Literature search help </w:t>
      </w:r>
      <w:r w:rsidR="00E0389D">
        <w:rPr>
          <w:rFonts w:ascii="Times New Roman" w:hAnsi="Times New Roman" w:cs="Times New Roman"/>
        </w:rPr>
        <w:t>(</w:t>
      </w:r>
      <w:r w:rsidR="00E0389D" w:rsidRPr="00E0389D">
        <w:rPr>
          <w:rFonts w:ascii="Times New Roman" w:hAnsi="Times New Roman" w:cs="Times New Roman"/>
        </w:rPr>
        <w:t>https://guides.ucsf.edu/nursing</w:t>
      </w:r>
      <w:r w:rsidR="00E0389D">
        <w:rPr>
          <w:rFonts w:ascii="Times New Roman" w:hAnsi="Times New Roman" w:cs="Times New Roman"/>
        </w:rPr>
        <w:t>)</w:t>
      </w:r>
    </w:p>
    <w:p w14:paraId="0F58D9EB" w14:textId="77777777" w:rsidR="001C4D7D" w:rsidRPr="007B3AE1" w:rsidRDefault="001C4D7D" w:rsidP="001C4D7D">
      <w:pPr>
        <w:pStyle w:val="Heading1"/>
        <w:spacing w:before="0" w:after="0"/>
        <w:contextualSpacing/>
        <w:rPr>
          <w:rFonts w:ascii="Times New Roman" w:hAnsi="Times New Roman" w:cs="Times New Roman"/>
          <w:sz w:val="22"/>
          <w:szCs w:val="22"/>
        </w:rPr>
      </w:pPr>
    </w:p>
    <w:p w14:paraId="403B72AD" w14:textId="77777777" w:rsidR="00A60AA8" w:rsidRDefault="00A60AA8" w:rsidP="00A60AA8">
      <w:pPr>
        <w:pStyle w:val="Heading1"/>
        <w:spacing w:before="360" w:after="0"/>
        <w:contextualSpacing/>
        <w:rPr>
          <w:rFonts w:ascii="Times New Roman" w:eastAsiaTheme="minorEastAsia" w:hAnsi="Times New Roman" w:cs="Times New Roman"/>
          <w:bCs w:val="0"/>
        </w:rPr>
      </w:pPr>
    </w:p>
    <w:p w14:paraId="0442274E" w14:textId="29EC8AAC" w:rsidR="00A60AA8" w:rsidRPr="007B3AE1" w:rsidRDefault="00A60AA8" w:rsidP="00A60AA8">
      <w:pPr>
        <w:pStyle w:val="Heading1"/>
        <w:spacing w:before="360" w:after="0"/>
        <w:contextualSpacing/>
        <w:rPr>
          <w:rFonts w:ascii="Times New Roman" w:eastAsiaTheme="minorEastAsia" w:hAnsi="Times New Roman" w:cs="Times New Roman"/>
          <w:bCs w:val="0"/>
        </w:rPr>
      </w:pPr>
      <w:r>
        <w:rPr>
          <w:rFonts w:ascii="Times New Roman" w:eastAsiaTheme="minorEastAsia" w:hAnsi="Times New Roman" w:cs="Times New Roman"/>
          <w:bCs w:val="0"/>
        </w:rPr>
        <w:t>Writing</w:t>
      </w:r>
      <w:r w:rsidRPr="007B3AE1">
        <w:rPr>
          <w:rFonts w:ascii="Times New Roman" w:eastAsiaTheme="minorEastAsia" w:hAnsi="Times New Roman" w:cs="Times New Roman"/>
          <w:bCs w:val="0"/>
        </w:rPr>
        <w:t xml:space="preserve"> </w:t>
      </w:r>
      <w:r>
        <w:rPr>
          <w:rFonts w:ascii="Times New Roman" w:eastAsiaTheme="minorEastAsia" w:hAnsi="Times New Roman" w:cs="Times New Roman"/>
          <w:bCs w:val="0"/>
        </w:rPr>
        <w:t>Resources</w:t>
      </w:r>
      <w:r w:rsidRPr="007B3AE1">
        <w:rPr>
          <w:rFonts w:ascii="Times New Roman" w:eastAsiaTheme="minorEastAsia" w:hAnsi="Times New Roman" w:cs="Times New Roman"/>
          <w:bCs w:val="0"/>
        </w:rPr>
        <w:t xml:space="preserve">: </w:t>
      </w:r>
    </w:p>
    <w:p w14:paraId="78EA7F73" w14:textId="0DD44DF4" w:rsidR="00A60AA8" w:rsidRDefault="00A60AA8" w:rsidP="00A60AA8">
      <w:pPr>
        <w:contextualSpacing/>
        <w:rPr>
          <w:color w:val="222222"/>
          <w:lang w:eastAsia="ja-JP"/>
        </w:rPr>
      </w:pPr>
      <w:r w:rsidRPr="00BA4D77">
        <w:rPr>
          <w:color w:val="222222"/>
          <w:lang w:eastAsia="ja-JP"/>
        </w:rPr>
        <w:t xml:space="preserve">The following resources are available to UCSF students for </w:t>
      </w:r>
      <w:r w:rsidR="00EE76FC">
        <w:rPr>
          <w:color w:val="222222"/>
          <w:lang w:eastAsia="ja-JP"/>
        </w:rPr>
        <w:t>writing</w:t>
      </w:r>
      <w:r w:rsidRPr="00BA4D77">
        <w:rPr>
          <w:color w:val="222222"/>
          <w:lang w:eastAsia="ja-JP"/>
        </w:rPr>
        <w:t xml:space="preserve"> support.</w:t>
      </w:r>
    </w:p>
    <w:p w14:paraId="3D6754C0" w14:textId="77777777" w:rsidR="00674460" w:rsidRDefault="00674460" w:rsidP="00A60AA8">
      <w:pPr>
        <w:contextualSpacing/>
        <w:rPr>
          <w:color w:val="222222"/>
          <w:u w:val="single"/>
          <w:lang w:eastAsia="ja-JP"/>
        </w:rPr>
      </w:pPr>
    </w:p>
    <w:p w14:paraId="24BF39D2" w14:textId="65710F5D" w:rsidR="00674460" w:rsidRDefault="00674460" w:rsidP="00A60AA8">
      <w:pPr>
        <w:contextualSpacing/>
        <w:rPr>
          <w:color w:val="222222"/>
          <w:u w:val="single"/>
          <w:lang w:eastAsia="ja-JP"/>
        </w:rPr>
      </w:pPr>
      <w:r w:rsidRPr="00674460">
        <w:rPr>
          <w:color w:val="222222"/>
          <w:u w:val="single"/>
          <w:lang w:eastAsia="ja-JP"/>
        </w:rPr>
        <w:t xml:space="preserve">SON </w:t>
      </w:r>
      <w:r>
        <w:rPr>
          <w:color w:val="222222"/>
          <w:u w:val="single"/>
          <w:lang w:eastAsia="ja-JP"/>
        </w:rPr>
        <w:t>Student Editors</w:t>
      </w:r>
    </w:p>
    <w:p w14:paraId="6FA045A4" w14:textId="0D4DF159" w:rsidR="00674460" w:rsidRPr="00674460" w:rsidRDefault="004F7F0D" w:rsidP="00674460">
      <w:pPr>
        <w:pStyle w:val="ListParagraph"/>
        <w:numPr>
          <w:ilvl w:val="0"/>
          <w:numId w:val="12"/>
        </w:numPr>
        <w:rPr>
          <w:color w:val="222222"/>
          <w:lang w:eastAsia="ja-JP"/>
        </w:rPr>
      </w:pPr>
      <w:hyperlink r:id="rId12" w:history="1">
        <w:r w:rsidR="00945D14" w:rsidRPr="00945D14">
          <w:rPr>
            <w:rStyle w:val="Hyperlink"/>
            <w:lang w:eastAsia="ja-JP"/>
          </w:rPr>
          <w:t>https://courses.ucsf.edu/course/view.php?id=1471</w:t>
        </w:r>
      </w:hyperlink>
    </w:p>
    <w:p w14:paraId="40F2C4E2" w14:textId="1D5B1D1D" w:rsidR="00C339D0" w:rsidRDefault="00C339D0" w:rsidP="002F1EF0"/>
    <w:p w14:paraId="70C7AE68" w14:textId="67C73DAE" w:rsidR="00EE76FC" w:rsidRPr="00080DEB" w:rsidRDefault="00EE76FC" w:rsidP="00EE76FC">
      <w:pPr>
        <w:pStyle w:val="Heading1"/>
        <w:snapToGrid w:val="0"/>
        <w:spacing w:before="200" w:after="200"/>
        <w:rPr>
          <w:rFonts w:ascii="Times New Roman" w:hAnsi="Times New Roman" w:cs="Times New Roman"/>
        </w:rPr>
      </w:pPr>
      <w:r w:rsidRPr="00080DEB">
        <w:rPr>
          <w:rFonts w:ascii="Times New Roman" w:hAnsi="Times New Roman" w:cs="Times New Roman"/>
        </w:rPr>
        <w:t xml:space="preserve">UCSF and School of Nursing </w:t>
      </w:r>
      <w:r>
        <w:rPr>
          <w:rFonts w:ascii="Times New Roman" w:hAnsi="Times New Roman" w:cs="Times New Roman"/>
        </w:rPr>
        <w:t>Policies</w:t>
      </w:r>
      <w:r w:rsidRPr="00080DEB">
        <w:rPr>
          <w:rFonts w:ascii="Times New Roman" w:hAnsi="Times New Roman" w:cs="Times New Roman"/>
        </w:rPr>
        <w:t xml:space="preserve"> </w:t>
      </w:r>
    </w:p>
    <w:p w14:paraId="303A3B13" w14:textId="11E744F5" w:rsidR="00EE76FC" w:rsidRDefault="004F7F0D" w:rsidP="00EE76FC">
      <w:pPr>
        <w:pStyle w:val="ListParagraph"/>
        <w:numPr>
          <w:ilvl w:val="0"/>
          <w:numId w:val="3"/>
        </w:numPr>
      </w:pPr>
      <w:hyperlink r:id="rId13" w:history="1">
        <w:r w:rsidR="00857F61" w:rsidRPr="00857F61">
          <w:rPr>
            <w:rStyle w:val="Hyperlink"/>
          </w:rPr>
          <w:t>UCSF SON Policy on Aca</w:t>
        </w:r>
        <w:r w:rsidR="00857F61" w:rsidRPr="00857F61">
          <w:rPr>
            <w:rStyle w:val="Hyperlink"/>
          </w:rPr>
          <w:t>d</w:t>
        </w:r>
        <w:r w:rsidR="00857F61" w:rsidRPr="00857F61">
          <w:rPr>
            <w:rStyle w:val="Hyperlink"/>
          </w:rPr>
          <w:t>emic Misconduct</w:t>
        </w:r>
      </w:hyperlink>
      <w:r w:rsidR="00857F61">
        <w:t xml:space="preserve"> </w:t>
      </w:r>
    </w:p>
    <w:p w14:paraId="21ECC617" w14:textId="54979D0B" w:rsidR="00EE76FC" w:rsidRDefault="004F7F0D" w:rsidP="00EE76FC">
      <w:pPr>
        <w:pStyle w:val="ListParagraph"/>
        <w:numPr>
          <w:ilvl w:val="0"/>
          <w:numId w:val="3"/>
        </w:numPr>
      </w:pPr>
      <w:hyperlink r:id="rId14" w:history="1">
        <w:r w:rsidR="00D74FDA" w:rsidRPr="00D74FDA">
          <w:rPr>
            <w:rStyle w:val="Hyperlink"/>
          </w:rPr>
          <w:t xml:space="preserve">UCSF SON Statement on </w:t>
        </w:r>
        <w:r w:rsidR="00EE76FC" w:rsidRPr="00D74FDA">
          <w:rPr>
            <w:rStyle w:val="Hyperlink"/>
          </w:rPr>
          <w:t>Diversity</w:t>
        </w:r>
        <w:r w:rsidR="00D74FDA" w:rsidRPr="00D74FDA">
          <w:rPr>
            <w:rStyle w:val="Hyperlink"/>
          </w:rPr>
          <w:t>,</w:t>
        </w:r>
        <w:r w:rsidR="00EE76FC" w:rsidRPr="00D74FDA">
          <w:rPr>
            <w:rStyle w:val="Hyperlink"/>
          </w:rPr>
          <w:t xml:space="preserve"> </w:t>
        </w:r>
        <w:r w:rsidR="00D74FDA" w:rsidRPr="00D74FDA">
          <w:rPr>
            <w:rStyle w:val="Hyperlink"/>
          </w:rPr>
          <w:t>E</w:t>
        </w:r>
        <w:r w:rsidR="00EE76FC" w:rsidRPr="00D74FDA">
          <w:rPr>
            <w:rStyle w:val="Hyperlink"/>
          </w:rPr>
          <w:t xml:space="preserve">quity and </w:t>
        </w:r>
        <w:r w:rsidR="00D74FDA" w:rsidRPr="00D74FDA">
          <w:rPr>
            <w:rStyle w:val="Hyperlink"/>
          </w:rPr>
          <w:t>I</w:t>
        </w:r>
        <w:r w:rsidR="00EE76FC" w:rsidRPr="00D74FDA">
          <w:rPr>
            <w:rStyle w:val="Hyperlink"/>
          </w:rPr>
          <w:t>nclusion</w:t>
        </w:r>
      </w:hyperlink>
    </w:p>
    <w:p w14:paraId="13781CC0" w14:textId="528858A0" w:rsidR="00EE76FC" w:rsidRDefault="004F7F0D" w:rsidP="00EE76FC">
      <w:pPr>
        <w:pStyle w:val="ListParagraph"/>
        <w:numPr>
          <w:ilvl w:val="0"/>
          <w:numId w:val="3"/>
        </w:numPr>
      </w:pPr>
      <w:hyperlink r:id="rId15" w:history="1">
        <w:r w:rsidR="00D74FDA" w:rsidRPr="00D74FDA">
          <w:rPr>
            <w:rStyle w:val="Hyperlink"/>
          </w:rPr>
          <w:t>UCSF SON Policy on Learning Environment and Curricular In</w:t>
        </w:r>
        <w:r w:rsidR="00D74FDA" w:rsidRPr="00D74FDA">
          <w:rPr>
            <w:rStyle w:val="Hyperlink"/>
          </w:rPr>
          <w:t>c</w:t>
        </w:r>
        <w:r w:rsidR="00D74FDA" w:rsidRPr="00D74FDA">
          <w:rPr>
            <w:rStyle w:val="Hyperlink"/>
          </w:rPr>
          <w:t>lusivity</w:t>
        </w:r>
      </w:hyperlink>
    </w:p>
    <w:p w14:paraId="466DF2D7" w14:textId="77777777" w:rsidR="00D74FDA" w:rsidRPr="00D74FDA" w:rsidRDefault="004F7F0D" w:rsidP="00D74FDA">
      <w:pPr>
        <w:pStyle w:val="ListParagraph"/>
        <w:numPr>
          <w:ilvl w:val="0"/>
          <w:numId w:val="3"/>
        </w:numPr>
        <w:rPr>
          <w:rStyle w:val="Hyperlink"/>
          <w:color w:val="auto"/>
          <w:u w:val="none"/>
        </w:rPr>
      </w:pPr>
      <w:hyperlink r:id="rId16" w:history="1">
        <w:r w:rsidR="00857F61" w:rsidRPr="00857F61">
          <w:rPr>
            <w:rStyle w:val="Hyperlink"/>
          </w:rPr>
          <w:t>UCSF Technology Requirement</w:t>
        </w:r>
        <w:r w:rsidR="00857F61" w:rsidRPr="00857F61">
          <w:rPr>
            <w:rStyle w:val="Hyperlink"/>
          </w:rPr>
          <w:t>s</w:t>
        </w:r>
        <w:r w:rsidR="00857F61" w:rsidRPr="00857F61">
          <w:rPr>
            <w:rStyle w:val="Hyperlink"/>
          </w:rPr>
          <w:t xml:space="preserve"> for Students Policy</w:t>
        </w:r>
      </w:hyperlink>
    </w:p>
    <w:p w14:paraId="33D664C6" w14:textId="77777777" w:rsidR="00D74FDA" w:rsidRPr="00D74FDA" w:rsidRDefault="00D74FDA" w:rsidP="00D74FDA">
      <w:pPr>
        <w:ind w:left="360"/>
        <w:rPr>
          <w:rStyle w:val="Hyperlink"/>
          <w:color w:val="auto"/>
          <w:u w:val="none"/>
        </w:rPr>
      </w:pPr>
    </w:p>
    <w:p w14:paraId="64EF7629" w14:textId="77777777" w:rsidR="00D74FDA" w:rsidRDefault="00D74FDA" w:rsidP="00D74FDA">
      <w:pPr>
        <w:rPr>
          <w:rFonts w:ascii="Calibri" w:hAnsi="Calibri" w:cs="Calibri"/>
          <w:color w:val="000000"/>
          <w:u w:val="single"/>
        </w:rPr>
      </w:pPr>
    </w:p>
    <w:p w14:paraId="188EAC49" w14:textId="77777777" w:rsidR="00D74FDA" w:rsidRDefault="00D74FDA" w:rsidP="00D74FDA">
      <w:pPr>
        <w:rPr>
          <w:rFonts w:ascii="Calibri" w:hAnsi="Calibri" w:cs="Calibri"/>
          <w:color w:val="000000"/>
          <w:u w:val="single"/>
        </w:rPr>
      </w:pPr>
    </w:p>
    <w:p w14:paraId="3717E238" w14:textId="2A4E4A8C" w:rsidR="00D74FDA" w:rsidRDefault="00D74FDA" w:rsidP="00D74FDA">
      <w:pPr>
        <w:rPr>
          <w:rFonts w:ascii="Calibri" w:hAnsi="Calibri" w:cs="Calibri"/>
          <w:i/>
          <w:iCs/>
          <w:color w:val="000000"/>
          <w:u w:val="single"/>
        </w:rPr>
      </w:pPr>
      <w:r w:rsidRPr="00D74FDA">
        <w:rPr>
          <w:rFonts w:ascii="Calibri" w:hAnsi="Calibri" w:cs="Calibri"/>
          <w:color w:val="000000"/>
          <w:u w:val="single"/>
        </w:rPr>
        <w:t>UCSF SON Disability Services Policy</w:t>
      </w:r>
    </w:p>
    <w:p w14:paraId="2733A5A7" w14:textId="26160DB0" w:rsidR="00D74FDA" w:rsidRPr="00D74FDA" w:rsidRDefault="00D74FDA" w:rsidP="00D74FDA">
      <w:pPr>
        <w:rPr>
          <w:rFonts w:asciiTheme="minorHAnsi" w:hAnsiTheme="minorHAnsi" w:cstheme="minorBidi"/>
        </w:rPr>
      </w:pPr>
      <w:r w:rsidRPr="00D74FDA">
        <w:rPr>
          <w:rStyle w:val="Emphasis"/>
          <w:rFonts w:ascii="Calibri" w:hAnsi="Calibri" w:cs="Calibri"/>
          <w:i w:val="0"/>
          <w:iCs w:val="0"/>
          <w:color w:val="000000"/>
        </w:rPr>
        <w:t>UCSF is committed to providing equal access to students with documented disabilities and conditions that create functional limitations to daily activities. To ensure your access to this course and to the program, students with disabilities may contact Student</w:t>
      </w:r>
      <w:r w:rsidRPr="00D74FDA">
        <w:rPr>
          <w:rStyle w:val="apple-converted-space"/>
          <w:i/>
          <w:iCs/>
          <w:color w:val="000000"/>
        </w:rPr>
        <w:t> </w:t>
      </w:r>
      <w:r w:rsidRPr="00D74FDA">
        <w:rPr>
          <w:rStyle w:val="Emphasis"/>
          <w:rFonts w:ascii="Calibri" w:hAnsi="Calibri" w:cs="Calibri"/>
          <w:i w:val="0"/>
          <w:iCs w:val="0"/>
          <w:color w:val="000000"/>
        </w:rPr>
        <w:t>Disability</w:t>
      </w:r>
      <w:r w:rsidRPr="00D74FDA">
        <w:rPr>
          <w:rStyle w:val="apple-converted-space"/>
          <w:i/>
          <w:iCs/>
          <w:color w:val="000000"/>
        </w:rPr>
        <w:t> </w:t>
      </w:r>
      <w:r w:rsidRPr="00D74FDA">
        <w:rPr>
          <w:rStyle w:val="Emphasis"/>
          <w:rFonts w:ascii="Calibri" w:hAnsi="Calibri" w:cs="Calibri"/>
          <w:i w:val="0"/>
          <w:iCs w:val="0"/>
          <w:color w:val="000000"/>
        </w:rPr>
        <w:t xml:space="preserve">Services (SDS). There you can engage in a confidential conversation about the process for requesting reasonable accommodations in the classroom and clinical settings. Accommodations are not provided retroactively. Students are encouraged to register with SDS as soon as they begin the </w:t>
      </w:r>
      <w:r w:rsidRPr="00D74FDA">
        <w:rPr>
          <w:rStyle w:val="Emphasis"/>
          <w:rFonts w:ascii="Calibri" w:hAnsi="Calibri" w:cs="Calibri"/>
          <w:i w:val="0"/>
          <w:iCs w:val="0"/>
          <w:color w:val="000000"/>
        </w:rPr>
        <w:lastRenderedPageBreak/>
        <w:t>program. More information can be found online at sds.ucsf.edu or by contacting SDS at 415-502-6595,</w:t>
      </w:r>
      <w:r w:rsidRPr="00D74FDA">
        <w:rPr>
          <w:rStyle w:val="apple-converted-space"/>
          <w:i/>
          <w:iCs/>
          <w:color w:val="000000"/>
        </w:rPr>
        <w:t> </w:t>
      </w:r>
      <w:hyperlink r:id="rId17" w:history="1">
        <w:r w:rsidRPr="00D74FDA">
          <w:rPr>
            <w:rStyle w:val="Hyperlink"/>
            <w:rFonts w:eastAsiaTheme="majorEastAsia"/>
            <w:i/>
            <w:iCs/>
            <w:color w:val="0563C1"/>
          </w:rPr>
          <w:t>StudentDisability@ucsf.edu</w:t>
        </w:r>
      </w:hyperlink>
      <w:r w:rsidRPr="00D74FDA">
        <w:rPr>
          <w:rStyle w:val="Emphasis"/>
          <w:rFonts w:ascii="Calibri" w:hAnsi="Calibri" w:cs="Calibri"/>
          <w:i w:val="0"/>
          <w:iCs w:val="0"/>
          <w:color w:val="5A5A5A"/>
        </w:rPr>
        <w:t>.</w:t>
      </w:r>
    </w:p>
    <w:p w14:paraId="63EB949C" w14:textId="77777777" w:rsidR="00D74FDA" w:rsidRDefault="00D74FDA" w:rsidP="00D74FDA"/>
    <w:p w14:paraId="25812AA0" w14:textId="77777777" w:rsidR="00D74FDA" w:rsidRPr="00D74FDA" w:rsidRDefault="00D74FDA" w:rsidP="00D74FDA">
      <w:pPr>
        <w:rPr>
          <w:rFonts w:asciiTheme="minorHAnsi" w:hAnsiTheme="minorHAnsi" w:cstheme="minorHAnsi"/>
          <w:bCs/>
          <w:u w:val="single"/>
        </w:rPr>
      </w:pPr>
      <w:r w:rsidRPr="00D74FDA">
        <w:rPr>
          <w:rFonts w:asciiTheme="minorHAnsi" w:hAnsiTheme="minorHAnsi" w:cstheme="minorHAnsi"/>
          <w:bCs/>
          <w:u w:val="single"/>
        </w:rPr>
        <w:t>Course Principles of Mutual Respect and Humility</w:t>
      </w:r>
    </w:p>
    <w:p w14:paraId="1ADA0F8F" w14:textId="46CB9C6D" w:rsidR="00D74FDA" w:rsidRDefault="00D74FDA" w:rsidP="00D74FDA">
      <w:pPr>
        <w:rPr>
          <w:rFonts w:asciiTheme="minorHAnsi" w:hAnsiTheme="minorHAnsi" w:cstheme="minorHAnsi"/>
        </w:rPr>
      </w:pPr>
      <w:r w:rsidRPr="00D74FDA">
        <w:rPr>
          <w:rFonts w:asciiTheme="minorHAnsi" w:hAnsiTheme="minorHAnsi" w:cstheme="minorHAnsi"/>
        </w:rPr>
        <w:t>A key resource to student and faculty scholarship is the respectful exchange of ideas. At times issues or comments may surface that can cause offense or be hurtful to others. They may be made by either students or faculty, or sometimes raised in reading assignments. Such comments need to be discussed. It is important that we all commit to addressing issues as they arise. Please let faculty know if you are concerned about anything said in class or raised in the readings.</w:t>
      </w:r>
    </w:p>
    <w:p w14:paraId="0C3CD48C" w14:textId="77777777" w:rsidR="00D74FDA" w:rsidRPr="00D74FDA" w:rsidRDefault="00D74FDA" w:rsidP="00D74FDA">
      <w:pPr>
        <w:rPr>
          <w:rFonts w:asciiTheme="minorHAnsi" w:hAnsiTheme="minorHAnsi" w:cstheme="minorHAnsi"/>
        </w:rPr>
      </w:pPr>
    </w:p>
    <w:p w14:paraId="3A939134" w14:textId="14B2B543" w:rsidR="00D74FDA" w:rsidRDefault="00D74FDA" w:rsidP="00D74FDA">
      <w:pPr>
        <w:rPr>
          <w:rFonts w:asciiTheme="minorHAnsi" w:hAnsiTheme="minorHAnsi" w:cstheme="minorHAnsi"/>
        </w:rPr>
      </w:pPr>
      <w:r w:rsidRPr="00D74FDA">
        <w:rPr>
          <w:rFonts w:asciiTheme="minorHAnsi" w:hAnsiTheme="minorHAnsi" w:cstheme="minorHAnsi"/>
        </w:rPr>
        <w:t xml:space="preserve">One process used in our School community to facilitate discussions is </w:t>
      </w:r>
      <w:r w:rsidRPr="00D74FDA">
        <w:rPr>
          <w:rFonts w:asciiTheme="minorHAnsi" w:hAnsiTheme="minorHAnsi" w:cstheme="minorHAnsi"/>
          <w:b/>
          <w:i/>
        </w:rPr>
        <w:t>HEALS</w:t>
      </w:r>
      <w:r w:rsidRPr="00D74FDA">
        <w:rPr>
          <w:rFonts w:asciiTheme="minorHAnsi" w:hAnsiTheme="minorHAnsi" w:cstheme="minorHAnsi"/>
        </w:rPr>
        <w:t>:</w:t>
      </w:r>
    </w:p>
    <w:p w14:paraId="26E079DF" w14:textId="77777777" w:rsidR="00D74FDA" w:rsidRPr="00D74FDA" w:rsidRDefault="00D74FDA" w:rsidP="00D74FDA">
      <w:pPr>
        <w:rPr>
          <w:rFonts w:asciiTheme="minorHAnsi" w:hAnsiTheme="minorHAnsi" w:cstheme="minorHAnsi"/>
        </w:rPr>
      </w:pPr>
    </w:p>
    <w:p w14:paraId="4A3650D5" w14:textId="0CB03223" w:rsidR="00D74FDA" w:rsidRDefault="00D74FDA" w:rsidP="00D74FDA">
      <w:pPr>
        <w:rPr>
          <w:rFonts w:asciiTheme="minorHAnsi" w:hAnsiTheme="minorHAnsi" w:cstheme="minorHAnsi"/>
        </w:rPr>
      </w:pPr>
      <w:r w:rsidRPr="00D74FDA">
        <w:rPr>
          <w:rFonts w:asciiTheme="minorHAnsi" w:hAnsiTheme="minorHAnsi" w:cstheme="minorHAnsi"/>
          <w:b/>
        </w:rPr>
        <w:t>Halt</w:t>
      </w:r>
      <w:r w:rsidRPr="00D74FDA">
        <w:rPr>
          <w:rFonts w:asciiTheme="minorHAnsi" w:hAnsiTheme="minorHAnsi" w:cstheme="minorHAnsi"/>
        </w:rPr>
        <w:t xml:space="preserve"> – Halt the discussion. Options include;</w:t>
      </w:r>
    </w:p>
    <w:p w14:paraId="5E801F30" w14:textId="77777777" w:rsidR="00D74FDA" w:rsidRPr="00D74FDA" w:rsidRDefault="00D74FDA" w:rsidP="00D74FDA">
      <w:pPr>
        <w:rPr>
          <w:rFonts w:asciiTheme="minorHAnsi" w:hAnsiTheme="minorHAnsi" w:cstheme="minorHAnsi"/>
        </w:rPr>
      </w:pPr>
    </w:p>
    <w:p w14:paraId="20C7C629" w14:textId="77777777" w:rsidR="00D74FDA" w:rsidRPr="00D74FDA" w:rsidRDefault="00D74FDA" w:rsidP="00D74FDA">
      <w:pPr>
        <w:numPr>
          <w:ilvl w:val="0"/>
          <w:numId w:val="13"/>
        </w:numPr>
        <w:rPr>
          <w:rFonts w:asciiTheme="minorHAnsi" w:hAnsiTheme="minorHAnsi" w:cstheme="minorHAnsi"/>
        </w:rPr>
      </w:pPr>
      <w:r w:rsidRPr="00D74FDA">
        <w:rPr>
          <w:rFonts w:asciiTheme="minorHAnsi" w:hAnsiTheme="minorHAnsi" w:cstheme="minorHAnsi"/>
        </w:rPr>
        <w:t>Pause to consider the comment. Ask for clarification.</w:t>
      </w:r>
    </w:p>
    <w:p w14:paraId="2B09D103" w14:textId="77777777" w:rsidR="00D74FDA" w:rsidRPr="00D74FDA" w:rsidRDefault="00D74FDA" w:rsidP="00D74FDA">
      <w:pPr>
        <w:numPr>
          <w:ilvl w:val="0"/>
          <w:numId w:val="13"/>
        </w:numPr>
        <w:rPr>
          <w:rFonts w:asciiTheme="minorHAnsi" w:hAnsiTheme="minorHAnsi" w:cstheme="minorHAnsi"/>
        </w:rPr>
      </w:pPr>
      <w:r w:rsidRPr="00D74FDA">
        <w:rPr>
          <w:rFonts w:asciiTheme="minorHAnsi" w:hAnsiTheme="minorHAnsi" w:cstheme="minorHAnsi"/>
        </w:rPr>
        <w:t>Express appreciation for raising the issue.</w:t>
      </w:r>
    </w:p>
    <w:p w14:paraId="32A429D2" w14:textId="77777777" w:rsidR="00D74FDA" w:rsidRPr="00D74FDA" w:rsidRDefault="00D74FDA" w:rsidP="00D74FDA">
      <w:pPr>
        <w:numPr>
          <w:ilvl w:val="0"/>
          <w:numId w:val="13"/>
        </w:numPr>
        <w:rPr>
          <w:rFonts w:asciiTheme="minorHAnsi" w:hAnsiTheme="minorHAnsi" w:cstheme="minorHAnsi"/>
        </w:rPr>
      </w:pPr>
      <w:r w:rsidRPr="00D74FDA">
        <w:rPr>
          <w:rFonts w:asciiTheme="minorHAnsi" w:hAnsiTheme="minorHAnsi" w:cstheme="minorHAnsi"/>
        </w:rPr>
        <w:t>Use “I” language to express concern</w:t>
      </w:r>
    </w:p>
    <w:p w14:paraId="5EE52CF0" w14:textId="77777777" w:rsidR="00D74FDA" w:rsidRPr="00D74FDA" w:rsidRDefault="00D74FDA" w:rsidP="00D74FDA">
      <w:pPr>
        <w:numPr>
          <w:ilvl w:val="0"/>
          <w:numId w:val="13"/>
        </w:numPr>
        <w:rPr>
          <w:rFonts w:asciiTheme="minorHAnsi" w:hAnsiTheme="minorHAnsi" w:cstheme="minorHAnsi"/>
        </w:rPr>
      </w:pPr>
      <w:r w:rsidRPr="00D74FDA">
        <w:rPr>
          <w:rFonts w:asciiTheme="minorHAnsi" w:hAnsiTheme="minorHAnsi" w:cstheme="minorHAnsi"/>
        </w:rPr>
        <w:t>Focus on the idea. Deconstruct the comment without placing the individual on the defensive.</w:t>
      </w:r>
    </w:p>
    <w:p w14:paraId="55CA67F9" w14:textId="77777777" w:rsidR="00D74FDA" w:rsidRDefault="00D74FDA" w:rsidP="00D74FDA">
      <w:pPr>
        <w:rPr>
          <w:rFonts w:asciiTheme="minorHAnsi" w:hAnsiTheme="minorHAnsi" w:cstheme="minorHAnsi"/>
          <w:b/>
        </w:rPr>
      </w:pPr>
    </w:p>
    <w:p w14:paraId="18F9D040" w14:textId="510398BE" w:rsidR="00D74FDA" w:rsidRDefault="00D74FDA" w:rsidP="00D74FDA">
      <w:pPr>
        <w:rPr>
          <w:rFonts w:asciiTheme="minorHAnsi" w:hAnsiTheme="minorHAnsi" w:cstheme="minorHAnsi"/>
        </w:rPr>
      </w:pPr>
      <w:r w:rsidRPr="00D74FDA">
        <w:rPr>
          <w:rFonts w:asciiTheme="minorHAnsi" w:hAnsiTheme="minorHAnsi" w:cstheme="minorHAnsi"/>
          <w:b/>
        </w:rPr>
        <w:t>Engage</w:t>
      </w:r>
      <w:r w:rsidRPr="00D74FDA">
        <w:rPr>
          <w:rFonts w:asciiTheme="minorHAnsi" w:hAnsiTheme="minorHAnsi" w:cstheme="minorHAnsi"/>
        </w:rPr>
        <w:t xml:space="preserve"> with the issue</w:t>
      </w:r>
    </w:p>
    <w:p w14:paraId="12079056" w14:textId="77777777" w:rsidR="00D74FDA" w:rsidRPr="00D74FDA" w:rsidRDefault="00D74FDA" w:rsidP="00D74FDA">
      <w:pPr>
        <w:rPr>
          <w:rFonts w:asciiTheme="minorHAnsi" w:hAnsiTheme="minorHAnsi" w:cstheme="minorHAnsi"/>
        </w:rPr>
      </w:pPr>
    </w:p>
    <w:p w14:paraId="42B6F1A7" w14:textId="77777777" w:rsidR="00D74FDA" w:rsidRPr="00D74FDA" w:rsidRDefault="00D74FDA" w:rsidP="00D74FDA">
      <w:pPr>
        <w:numPr>
          <w:ilvl w:val="0"/>
          <w:numId w:val="14"/>
        </w:numPr>
        <w:rPr>
          <w:rFonts w:asciiTheme="minorHAnsi" w:hAnsiTheme="minorHAnsi" w:cstheme="minorHAnsi"/>
        </w:rPr>
      </w:pPr>
      <w:proofErr w:type="spellStart"/>
      <w:r w:rsidRPr="00D74FDA">
        <w:rPr>
          <w:rFonts w:asciiTheme="minorHAnsi" w:hAnsiTheme="minorHAnsi" w:cstheme="minorHAnsi"/>
        </w:rPr>
        <w:t>Self check</w:t>
      </w:r>
      <w:proofErr w:type="spellEnd"/>
      <w:r w:rsidRPr="00D74FDA">
        <w:rPr>
          <w:rFonts w:asciiTheme="minorHAnsi" w:hAnsiTheme="minorHAnsi" w:cstheme="minorHAnsi"/>
        </w:rPr>
        <w:t>, check the room, look for body language.</w:t>
      </w:r>
    </w:p>
    <w:p w14:paraId="7F617BAA" w14:textId="77777777" w:rsidR="00D74FDA" w:rsidRPr="00D74FDA" w:rsidRDefault="00D74FDA" w:rsidP="00D74FDA">
      <w:pPr>
        <w:numPr>
          <w:ilvl w:val="0"/>
          <w:numId w:val="14"/>
        </w:numPr>
        <w:rPr>
          <w:rFonts w:asciiTheme="minorHAnsi" w:hAnsiTheme="minorHAnsi" w:cstheme="minorHAnsi"/>
        </w:rPr>
      </w:pPr>
      <w:r w:rsidRPr="00D74FDA">
        <w:rPr>
          <w:rFonts w:asciiTheme="minorHAnsi" w:hAnsiTheme="minorHAnsi" w:cstheme="minorHAnsi"/>
        </w:rPr>
        <w:t xml:space="preserve">Go there. Discuss the issue. </w:t>
      </w:r>
    </w:p>
    <w:p w14:paraId="59D22D74" w14:textId="77777777" w:rsidR="00D74FDA" w:rsidRPr="00D74FDA" w:rsidRDefault="00D74FDA" w:rsidP="00D74FDA">
      <w:pPr>
        <w:numPr>
          <w:ilvl w:val="1"/>
          <w:numId w:val="14"/>
        </w:numPr>
        <w:rPr>
          <w:rFonts w:asciiTheme="minorHAnsi" w:hAnsiTheme="minorHAnsi" w:cstheme="minorHAnsi"/>
        </w:rPr>
      </w:pPr>
      <w:r w:rsidRPr="00D74FDA">
        <w:rPr>
          <w:rFonts w:asciiTheme="minorHAnsi" w:hAnsiTheme="minorHAnsi" w:cstheme="minorHAnsi"/>
        </w:rPr>
        <w:t>Let's talk about the issues embedded in this concept.</w:t>
      </w:r>
    </w:p>
    <w:p w14:paraId="6F26AF5A" w14:textId="4738E884" w:rsidR="00D74FDA" w:rsidRDefault="00D74FDA" w:rsidP="00D74FDA">
      <w:pPr>
        <w:numPr>
          <w:ilvl w:val="1"/>
          <w:numId w:val="14"/>
        </w:numPr>
        <w:rPr>
          <w:rFonts w:asciiTheme="minorHAnsi" w:hAnsiTheme="minorHAnsi" w:cstheme="minorHAnsi"/>
        </w:rPr>
      </w:pPr>
      <w:r w:rsidRPr="00D74FDA">
        <w:rPr>
          <w:rFonts w:asciiTheme="minorHAnsi" w:hAnsiTheme="minorHAnsi" w:cstheme="minorHAnsi"/>
        </w:rPr>
        <w:t>What are the health care implications?</w:t>
      </w:r>
    </w:p>
    <w:p w14:paraId="6D3CEF69" w14:textId="77777777" w:rsidR="00D74FDA" w:rsidRPr="00D74FDA" w:rsidRDefault="00D74FDA" w:rsidP="00D74FDA">
      <w:pPr>
        <w:rPr>
          <w:rFonts w:asciiTheme="minorHAnsi" w:hAnsiTheme="minorHAnsi" w:cstheme="minorHAnsi"/>
        </w:rPr>
      </w:pPr>
    </w:p>
    <w:p w14:paraId="3A220555" w14:textId="77777777" w:rsidR="00D74FDA" w:rsidRPr="00D74FDA" w:rsidRDefault="00D74FDA" w:rsidP="00D74FDA">
      <w:pPr>
        <w:rPr>
          <w:rFonts w:asciiTheme="minorHAnsi" w:hAnsiTheme="minorHAnsi" w:cstheme="minorHAnsi"/>
        </w:rPr>
      </w:pPr>
      <w:r w:rsidRPr="00D74FDA">
        <w:rPr>
          <w:rFonts w:asciiTheme="minorHAnsi" w:hAnsiTheme="minorHAnsi" w:cstheme="minorHAnsi"/>
          <w:b/>
        </w:rPr>
        <w:t>Allow</w:t>
      </w:r>
      <w:r w:rsidRPr="00D74FDA">
        <w:rPr>
          <w:rFonts w:asciiTheme="minorHAnsi" w:hAnsiTheme="minorHAnsi" w:cstheme="minorHAnsi"/>
        </w:rPr>
        <w:t xml:space="preserve"> exchange of opinions, stories, perspectives, and reactions.</w:t>
      </w:r>
    </w:p>
    <w:p w14:paraId="46336E9C" w14:textId="55B978B8" w:rsidR="00D74FDA" w:rsidRDefault="00D74FDA" w:rsidP="00D74FDA">
      <w:pPr>
        <w:numPr>
          <w:ilvl w:val="0"/>
          <w:numId w:val="15"/>
        </w:numPr>
        <w:rPr>
          <w:rFonts w:asciiTheme="minorHAnsi" w:hAnsiTheme="minorHAnsi" w:cstheme="minorHAnsi"/>
        </w:rPr>
      </w:pPr>
      <w:r w:rsidRPr="00D74FDA">
        <w:rPr>
          <w:rFonts w:asciiTheme="minorHAnsi" w:hAnsiTheme="minorHAnsi" w:cstheme="minorHAnsi"/>
        </w:rPr>
        <w:t>Let others express their thoughts, beliefs, feelings, and opinions.</w:t>
      </w:r>
    </w:p>
    <w:p w14:paraId="47590223" w14:textId="77777777" w:rsidR="00D74FDA" w:rsidRPr="00D74FDA" w:rsidRDefault="00D74FDA" w:rsidP="00D74FDA">
      <w:pPr>
        <w:rPr>
          <w:rFonts w:asciiTheme="minorHAnsi" w:hAnsiTheme="minorHAnsi" w:cstheme="minorHAnsi"/>
        </w:rPr>
      </w:pPr>
    </w:p>
    <w:p w14:paraId="3E27439E" w14:textId="77777777" w:rsidR="00D74FDA" w:rsidRPr="00D74FDA" w:rsidRDefault="00D74FDA" w:rsidP="00D74FDA">
      <w:pPr>
        <w:rPr>
          <w:rFonts w:asciiTheme="minorHAnsi" w:hAnsiTheme="minorHAnsi" w:cstheme="minorHAnsi"/>
        </w:rPr>
      </w:pPr>
      <w:r w:rsidRPr="00D74FDA">
        <w:rPr>
          <w:rFonts w:asciiTheme="minorHAnsi" w:hAnsiTheme="minorHAnsi" w:cstheme="minorHAnsi"/>
          <w:b/>
        </w:rPr>
        <w:t>Learn</w:t>
      </w:r>
      <w:r w:rsidRPr="00D74FDA">
        <w:rPr>
          <w:rFonts w:asciiTheme="minorHAnsi" w:hAnsiTheme="minorHAnsi" w:cstheme="minorHAnsi"/>
        </w:rPr>
        <w:t xml:space="preserve"> – Listen to one another through engaged and active listening</w:t>
      </w:r>
    </w:p>
    <w:p w14:paraId="0359E24A" w14:textId="3CB3C3A5" w:rsidR="00D74FDA" w:rsidRDefault="00D74FDA" w:rsidP="00D74FDA">
      <w:pPr>
        <w:numPr>
          <w:ilvl w:val="0"/>
          <w:numId w:val="15"/>
        </w:numPr>
        <w:rPr>
          <w:rFonts w:asciiTheme="minorHAnsi" w:hAnsiTheme="minorHAnsi" w:cstheme="minorHAnsi"/>
        </w:rPr>
      </w:pPr>
      <w:r w:rsidRPr="00D74FDA">
        <w:rPr>
          <w:rFonts w:asciiTheme="minorHAnsi" w:hAnsiTheme="minorHAnsi" w:cstheme="minorHAnsi"/>
        </w:rPr>
        <w:t>Can we learn from one another’s experiences or observations?</w:t>
      </w:r>
    </w:p>
    <w:p w14:paraId="57655CFE" w14:textId="77777777" w:rsidR="00D74FDA" w:rsidRPr="00D74FDA" w:rsidRDefault="00D74FDA" w:rsidP="00D74FDA">
      <w:pPr>
        <w:numPr>
          <w:ilvl w:val="0"/>
          <w:numId w:val="15"/>
        </w:numPr>
        <w:rPr>
          <w:rFonts w:asciiTheme="minorHAnsi" w:hAnsiTheme="minorHAnsi" w:cstheme="minorHAnsi"/>
        </w:rPr>
      </w:pPr>
    </w:p>
    <w:p w14:paraId="2A4AD4DA" w14:textId="77777777" w:rsidR="00D74FDA" w:rsidRPr="00D74FDA" w:rsidRDefault="00D74FDA" w:rsidP="00D74FDA">
      <w:pPr>
        <w:rPr>
          <w:rFonts w:asciiTheme="minorHAnsi" w:hAnsiTheme="minorHAnsi" w:cstheme="minorHAnsi"/>
        </w:rPr>
      </w:pPr>
      <w:r w:rsidRPr="00D74FDA">
        <w:rPr>
          <w:rFonts w:asciiTheme="minorHAnsi" w:hAnsiTheme="minorHAnsi" w:cstheme="minorHAnsi"/>
          <w:b/>
        </w:rPr>
        <w:t>Synthesis</w:t>
      </w:r>
      <w:r w:rsidRPr="00D74FDA">
        <w:rPr>
          <w:rFonts w:asciiTheme="minorHAnsi" w:hAnsiTheme="minorHAnsi" w:cstheme="minorHAnsi"/>
        </w:rPr>
        <w:t xml:space="preserve"> – Connect the dialogue to health equity/ quality of care</w:t>
      </w:r>
    </w:p>
    <w:p w14:paraId="13D469DE" w14:textId="77777777" w:rsidR="00D74FDA" w:rsidRPr="00D74FDA" w:rsidRDefault="00D74FDA" w:rsidP="00D74FDA">
      <w:pPr>
        <w:numPr>
          <w:ilvl w:val="0"/>
          <w:numId w:val="15"/>
        </w:numPr>
        <w:rPr>
          <w:rFonts w:asciiTheme="minorHAnsi" w:hAnsiTheme="minorHAnsi" w:cstheme="minorHAnsi"/>
        </w:rPr>
      </w:pPr>
      <w:r w:rsidRPr="00D74FDA">
        <w:rPr>
          <w:rFonts w:asciiTheme="minorHAnsi" w:hAnsiTheme="minorHAnsi" w:cstheme="minorHAnsi"/>
        </w:rPr>
        <w:t>How did the discussion itself work? Allow for opportunity to talk more later.</w:t>
      </w:r>
    </w:p>
    <w:p w14:paraId="6F4E2F80" w14:textId="77777777" w:rsidR="00D74FDA" w:rsidRPr="00D74FDA" w:rsidRDefault="00D74FDA" w:rsidP="00D74FDA">
      <w:pPr>
        <w:rPr>
          <w:rFonts w:asciiTheme="minorHAnsi" w:hAnsiTheme="minorHAnsi" w:cstheme="minorHAnsi"/>
        </w:rPr>
      </w:pPr>
    </w:p>
    <w:sectPr w:rsidR="00D74FDA" w:rsidRPr="00D74FDA" w:rsidSect="00686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
    <w:panose1 w:val="0200050000000000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6F15"/>
    <w:multiLevelType w:val="hybridMultilevel"/>
    <w:tmpl w:val="9628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42F6D"/>
    <w:multiLevelType w:val="hybridMultilevel"/>
    <w:tmpl w:val="5CC8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B41EB"/>
    <w:multiLevelType w:val="hybridMultilevel"/>
    <w:tmpl w:val="5D14578C"/>
    <w:lvl w:ilvl="0" w:tplc="F7C4C188">
      <w:start w:val="1"/>
      <w:numFmt w:val="bullet"/>
      <w:lvlText w:val=""/>
      <w:lvlJc w:val="left"/>
      <w:pPr>
        <w:tabs>
          <w:tab w:val="num" w:pos="72"/>
        </w:tabs>
        <w:ind w:left="144" w:hanging="144"/>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F498F"/>
    <w:multiLevelType w:val="hybridMultilevel"/>
    <w:tmpl w:val="D17C016A"/>
    <w:lvl w:ilvl="0" w:tplc="249E0546">
      <w:start w:val="1"/>
      <w:numFmt w:val="bullet"/>
      <w:lvlText w:val="•"/>
      <w:lvlJc w:val="left"/>
      <w:pPr>
        <w:ind w:left="720" w:hanging="360"/>
      </w:pPr>
      <w:rPr>
        <w:rFonts w:hint="default"/>
        <w:b/>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B0570"/>
    <w:multiLevelType w:val="hybridMultilevel"/>
    <w:tmpl w:val="1BF00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D2986"/>
    <w:multiLevelType w:val="hybridMultilevel"/>
    <w:tmpl w:val="50AEB4D2"/>
    <w:lvl w:ilvl="0" w:tplc="32900AD8">
      <w:start w:val="2"/>
      <w:numFmt w:val="decimal"/>
      <w:lvlText w:val="%1."/>
      <w:lvlJc w:val="left"/>
      <w:pPr>
        <w:ind w:left="720" w:hanging="360"/>
      </w:pPr>
      <w:rPr>
        <w:rFonts w:hint="default"/>
        <w:b w:val="0"/>
      </w:rPr>
    </w:lvl>
    <w:lvl w:ilvl="1" w:tplc="3E581448">
      <w:start w:val="1"/>
      <w:numFmt w:val="bullet"/>
      <w:lvlText w:val=""/>
      <w:lvlJc w:val="left"/>
      <w:pPr>
        <w:ind w:left="720" w:hanging="288"/>
      </w:pPr>
      <w:rPr>
        <w:rFonts w:ascii="Symbol" w:hAnsi="Symbol" w:hint="default"/>
      </w:rPr>
    </w:lvl>
    <w:lvl w:ilvl="2" w:tplc="C48CA2AA">
      <w:start w:val="1"/>
      <w:numFmt w:val="bullet"/>
      <w:lvlText w:val="•"/>
      <w:lvlJc w:val="left"/>
      <w:pPr>
        <w:ind w:left="504" w:hanging="216"/>
      </w:pPr>
      <w:rPr>
        <w:rFonts w:hint="default"/>
        <w:b/>
        <w:color w:val="000000"/>
        <w:sz w:val="20"/>
      </w:rPr>
    </w:lvl>
    <w:lvl w:ilvl="3" w:tplc="04090001">
      <w:start w:val="1"/>
      <w:numFmt w:val="bullet"/>
      <w:lvlText w:val=""/>
      <w:lvlJc w:val="left"/>
      <w:pPr>
        <w:ind w:left="81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77300"/>
    <w:multiLevelType w:val="hybridMultilevel"/>
    <w:tmpl w:val="4844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C3B6D"/>
    <w:multiLevelType w:val="hybridMultilevel"/>
    <w:tmpl w:val="81CE655A"/>
    <w:lvl w:ilvl="0" w:tplc="DA3CE8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324A5"/>
    <w:multiLevelType w:val="hybridMultilevel"/>
    <w:tmpl w:val="ED60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83279"/>
    <w:multiLevelType w:val="hybridMultilevel"/>
    <w:tmpl w:val="1FDEEFA2"/>
    <w:lvl w:ilvl="0" w:tplc="F7C4C188">
      <w:start w:val="1"/>
      <w:numFmt w:val="bullet"/>
      <w:lvlText w:val=""/>
      <w:lvlJc w:val="left"/>
      <w:pPr>
        <w:tabs>
          <w:tab w:val="num" w:pos="72"/>
        </w:tabs>
        <w:ind w:left="144" w:hanging="144"/>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952A6E"/>
    <w:multiLevelType w:val="hybridMultilevel"/>
    <w:tmpl w:val="D03288D2"/>
    <w:lvl w:ilvl="0" w:tplc="249E0546">
      <w:start w:val="1"/>
      <w:numFmt w:val="bullet"/>
      <w:lvlText w:val="•"/>
      <w:lvlJc w:val="left"/>
      <w:pPr>
        <w:ind w:left="720" w:hanging="360"/>
      </w:pPr>
      <w:rPr>
        <w:rFonts w:hint="default"/>
        <w:b/>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67E61"/>
    <w:multiLevelType w:val="hybridMultilevel"/>
    <w:tmpl w:val="40C8B5C6"/>
    <w:lvl w:ilvl="0" w:tplc="F7C4C188">
      <w:start w:val="1"/>
      <w:numFmt w:val="bullet"/>
      <w:lvlText w:val=""/>
      <w:lvlJc w:val="left"/>
      <w:pPr>
        <w:tabs>
          <w:tab w:val="num" w:pos="72"/>
        </w:tabs>
        <w:ind w:left="144" w:hanging="144"/>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8B3F3E"/>
    <w:multiLevelType w:val="hybridMultilevel"/>
    <w:tmpl w:val="EFB8F9E2"/>
    <w:lvl w:ilvl="0" w:tplc="249E0546">
      <w:start w:val="1"/>
      <w:numFmt w:val="bullet"/>
      <w:lvlText w:val="•"/>
      <w:lvlJc w:val="left"/>
      <w:pPr>
        <w:ind w:left="720" w:hanging="360"/>
      </w:pPr>
      <w:rPr>
        <w:rFonts w:hint="default"/>
        <w:b/>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9B7B6C"/>
    <w:multiLevelType w:val="hybridMultilevel"/>
    <w:tmpl w:val="7912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C7B1E"/>
    <w:multiLevelType w:val="hybridMultilevel"/>
    <w:tmpl w:val="5E3A3CFE"/>
    <w:lvl w:ilvl="0" w:tplc="3EB2892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56A9F"/>
    <w:multiLevelType w:val="hybridMultilevel"/>
    <w:tmpl w:val="1A7E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6"/>
  </w:num>
  <w:num w:numId="5">
    <w:abstractNumId w:val="7"/>
  </w:num>
  <w:num w:numId="6">
    <w:abstractNumId w:val="3"/>
  </w:num>
  <w:num w:numId="7">
    <w:abstractNumId w:val="12"/>
  </w:num>
  <w:num w:numId="8">
    <w:abstractNumId w:val="10"/>
  </w:num>
  <w:num w:numId="9">
    <w:abstractNumId w:val="5"/>
  </w:num>
  <w:num w:numId="10">
    <w:abstractNumId w:val="4"/>
  </w:num>
  <w:num w:numId="11">
    <w:abstractNumId w:val="15"/>
  </w:num>
  <w:num w:numId="12">
    <w:abstractNumId w:val="13"/>
  </w:num>
  <w:num w:numId="13">
    <w:abstractNumId w:val="9"/>
  </w:num>
  <w:num w:numId="14">
    <w:abstractNumId w:val="11"/>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D9"/>
    <w:rsid w:val="000773D4"/>
    <w:rsid w:val="00092EF5"/>
    <w:rsid w:val="001B3D41"/>
    <w:rsid w:val="001C4D7D"/>
    <w:rsid w:val="001F2C0F"/>
    <w:rsid w:val="002214A9"/>
    <w:rsid w:val="0023715E"/>
    <w:rsid w:val="002F1EF0"/>
    <w:rsid w:val="002F3F08"/>
    <w:rsid w:val="00307E3C"/>
    <w:rsid w:val="003E6142"/>
    <w:rsid w:val="00455D47"/>
    <w:rsid w:val="004F7F0D"/>
    <w:rsid w:val="005379F6"/>
    <w:rsid w:val="005E6D64"/>
    <w:rsid w:val="006621A1"/>
    <w:rsid w:val="00667B6A"/>
    <w:rsid w:val="00674460"/>
    <w:rsid w:val="00686919"/>
    <w:rsid w:val="006C224C"/>
    <w:rsid w:val="00726D10"/>
    <w:rsid w:val="00741C48"/>
    <w:rsid w:val="00794767"/>
    <w:rsid w:val="00823B2D"/>
    <w:rsid w:val="00857F61"/>
    <w:rsid w:val="00945D14"/>
    <w:rsid w:val="00952AD0"/>
    <w:rsid w:val="00954E3C"/>
    <w:rsid w:val="009A271E"/>
    <w:rsid w:val="009B7B32"/>
    <w:rsid w:val="009E757A"/>
    <w:rsid w:val="00A117D9"/>
    <w:rsid w:val="00A439F3"/>
    <w:rsid w:val="00A60AA8"/>
    <w:rsid w:val="00A9791A"/>
    <w:rsid w:val="00AC68FC"/>
    <w:rsid w:val="00C339D0"/>
    <w:rsid w:val="00D51C97"/>
    <w:rsid w:val="00D70AA6"/>
    <w:rsid w:val="00D74FDA"/>
    <w:rsid w:val="00D97CA6"/>
    <w:rsid w:val="00DF40AF"/>
    <w:rsid w:val="00E0389D"/>
    <w:rsid w:val="00E4656A"/>
    <w:rsid w:val="00EC5DC7"/>
    <w:rsid w:val="00EE7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DDCEF98"/>
  <w15:chartTrackingRefBased/>
  <w15:docId w15:val="{BDFA4879-C188-B447-9C07-D46DFDCA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C48"/>
    <w:rPr>
      <w:rFonts w:ascii="Times New Roman" w:eastAsia="Times New Roman" w:hAnsi="Times New Roman" w:cs="Times New Roman"/>
    </w:rPr>
  </w:style>
  <w:style w:type="paragraph" w:styleId="Heading1">
    <w:name w:val="heading 1"/>
    <w:basedOn w:val="Normal"/>
    <w:next w:val="Normal"/>
    <w:link w:val="Heading1Char"/>
    <w:uiPriority w:val="9"/>
    <w:qFormat/>
    <w:rsid w:val="001C4D7D"/>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semiHidden/>
    <w:unhideWhenUsed/>
    <w:qFormat/>
    <w:rsid w:val="00A60A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0AF"/>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4656A"/>
    <w:rPr>
      <w:rFonts w:eastAsiaTheme="minorHAnsi"/>
      <w:sz w:val="18"/>
      <w:szCs w:val="18"/>
    </w:rPr>
  </w:style>
  <w:style w:type="character" w:customStyle="1" w:styleId="BalloonTextChar">
    <w:name w:val="Balloon Text Char"/>
    <w:basedOn w:val="DefaultParagraphFont"/>
    <w:link w:val="BalloonText"/>
    <w:uiPriority w:val="99"/>
    <w:semiHidden/>
    <w:rsid w:val="00E4656A"/>
    <w:rPr>
      <w:rFonts w:ascii="Times New Roman" w:hAnsi="Times New Roman" w:cs="Times New Roman"/>
      <w:sz w:val="18"/>
      <w:szCs w:val="18"/>
    </w:rPr>
  </w:style>
  <w:style w:type="character" w:customStyle="1" w:styleId="Heading1Char">
    <w:name w:val="Heading 1 Char"/>
    <w:basedOn w:val="DefaultParagraphFont"/>
    <w:link w:val="Heading1"/>
    <w:uiPriority w:val="9"/>
    <w:rsid w:val="001C4D7D"/>
    <w:rPr>
      <w:rFonts w:asciiTheme="majorHAnsi" w:eastAsiaTheme="majorEastAsia" w:hAnsiTheme="majorHAnsi" w:cstheme="majorBidi"/>
      <w:b/>
      <w:bCs/>
      <w:color w:val="2F5496" w:themeColor="accent1" w:themeShade="BF"/>
    </w:rPr>
  </w:style>
  <w:style w:type="character" w:styleId="Hyperlink">
    <w:name w:val="Hyperlink"/>
    <w:rsid w:val="001C4D7D"/>
    <w:rPr>
      <w:color w:val="0000FF"/>
      <w:u w:val="single"/>
    </w:rPr>
  </w:style>
  <w:style w:type="paragraph" w:customStyle="1" w:styleId="Style2">
    <w:name w:val="Style2"/>
    <w:basedOn w:val="Heading1"/>
    <w:next w:val="Heading2"/>
    <w:qFormat/>
    <w:rsid w:val="00A60AA8"/>
  </w:style>
  <w:style w:type="character" w:customStyle="1" w:styleId="Heading2Char">
    <w:name w:val="Heading 2 Char"/>
    <w:basedOn w:val="DefaultParagraphFont"/>
    <w:link w:val="Heading2"/>
    <w:uiPriority w:val="9"/>
    <w:semiHidden/>
    <w:rsid w:val="00A60AA8"/>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57F61"/>
    <w:rPr>
      <w:color w:val="605E5C"/>
      <w:shd w:val="clear" w:color="auto" w:fill="E1DFDD"/>
    </w:rPr>
  </w:style>
  <w:style w:type="character" w:styleId="FollowedHyperlink">
    <w:name w:val="FollowedHyperlink"/>
    <w:basedOn w:val="DefaultParagraphFont"/>
    <w:uiPriority w:val="99"/>
    <w:semiHidden/>
    <w:unhideWhenUsed/>
    <w:rsid w:val="00741C48"/>
    <w:rPr>
      <w:color w:val="954F72" w:themeColor="followedHyperlink"/>
      <w:u w:val="single"/>
    </w:rPr>
  </w:style>
  <w:style w:type="character" w:styleId="Strong">
    <w:name w:val="Strong"/>
    <w:basedOn w:val="DefaultParagraphFont"/>
    <w:uiPriority w:val="22"/>
    <w:qFormat/>
    <w:rsid w:val="00741C48"/>
    <w:rPr>
      <w:b/>
      <w:bCs/>
    </w:rPr>
  </w:style>
  <w:style w:type="character" w:customStyle="1" w:styleId="apple-converted-space">
    <w:name w:val="apple-converted-space"/>
    <w:basedOn w:val="DefaultParagraphFont"/>
    <w:rsid w:val="00D74FDA"/>
  </w:style>
  <w:style w:type="character" w:styleId="Emphasis">
    <w:name w:val="Emphasis"/>
    <w:basedOn w:val="DefaultParagraphFont"/>
    <w:uiPriority w:val="20"/>
    <w:qFormat/>
    <w:rsid w:val="00D74F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195406">
      <w:bodyDiv w:val="1"/>
      <w:marLeft w:val="0"/>
      <w:marRight w:val="0"/>
      <w:marTop w:val="0"/>
      <w:marBottom w:val="0"/>
      <w:divBdr>
        <w:top w:val="none" w:sz="0" w:space="0" w:color="auto"/>
        <w:left w:val="none" w:sz="0" w:space="0" w:color="auto"/>
        <w:bottom w:val="none" w:sz="0" w:space="0" w:color="auto"/>
        <w:right w:val="none" w:sz="0" w:space="0" w:color="auto"/>
      </w:divBdr>
    </w:div>
    <w:div w:id="780075740">
      <w:bodyDiv w:val="1"/>
      <w:marLeft w:val="0"/>
      <w:marRight w:val="0"/>
      <w:marTop w:val="0"/>
      <w:marBottom w:val="0"/>
      <w:divBdr>
        <w:top w:val="none" w:sz="0" w:space="0" w:color="auto"/>
        <w:left w:val="none" w:sz="0" w:space="0" w:color="auto"/>
        <w:bottom w:val="none" w:sz="0" w:space="0" w:color="auto"/>
        <w:right w:val="none" w:sz="0" w:space="0" w:color="auto"/>
      </w:divBdr>
    </w:div>
    <w:div w:id="1096167408">
      <w:bodyDiv w:val="1"/>
      <w:marLeft w:val="0"/>
      <w:marRight w:val="0"/>
      <w:marTop w:val="0"/>
      <w:marBottom w:val="0"/>
      <w:divBdr>
        <w:top w:val="none" w:sz="0" w:space="0" w:color="auto"/>
        <w:left w:val="none" w:sz="0" w:space="0" w:color="auto"/>
        <w:bottom w:val="none" w:sz="0" w:space="0" w:color="auto"/>
        <w:right w:val="none" w:sz="0" w:space="0" w:color="auto"/>
      </w:divBdr>
    </w:div>
    <w:div w:id="19956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csf.edu/about/teams/ucsf-it-service-desk" TargetMode="External"/><Relationship Id="rId13" Type="http://schemas.openxmlformats.org/officeDocument/2006/relationships/hyperlink" Target="https://nursing.ucsf.edu/sites/nursing.ucsf.edu/files/inline-files/acad-miscond.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arningTech@ucsf.edu" TargetMode="External"/><Relationship Id="rId12" Type="http://schemas.openxmlformats.org/officeDocument/2006/relationships/hyperlink" Target="https://courses.ucsf.edu/course/view.php?id=1471" TargetMode="External"/><Relationship Id="rId17" Type="http://schemas.openxmlformats.org/officeDocument/2006/relationships/hyperlink" Target="mailto:StudentDisability@ucsf.edu" TargetMode="External"/><Relationship Id="rId2" Type="http://schemas.openxmlformats.org/officeDocument/2006/relationships/styles" Target="styles.xml"/><Relationship Id="rId16" Type="http://schemas.openxmlformats.org/officeDocument/2006/relationships/hyperlink" Target="https://it.ucsf.edu/how-to/technology-requirements-students" TargetMode="External"/><Relationship Id="rId1" Type="http://schemas.openxmlformats.org/officeDocument/2006/relationships/numbering" Target="numbering.xml"/><Relationship Id="rId6" Type="http://schemas.openxmlformats.org/officeDocument/2006/relationships/hyperlink" Target="https://learningtech.library.ucsf.edu/" TargetMode="External"/><Relationship Id="rId11" Type="http://schemas.openxmlformats.org/officeDocument/2006/relationships/hyperlink" Target="https://guides.ucsf.edu/c.php?g=101034&amp;p=654993" TargetMode="External"/><Relationship Id="rId5" Type="http://schemas.openxmlformats.org/officeDocument/2006/relationships/hyperlink" Target="https://graduate.ucsf.edu/courses-and-grading" TargetMode="External"/><Relationship Id="rId15" Type="http://schemas.openxmlformats.org/officeDocument/2006/relationships/hyperlink" Target="https://ucsf.app.box.com/s/e1mjofjxxiybmadswbfehntmmrdhczdh/file/727863391813" TargetMode="External"/><Relationship Id="rId10" Type="http://schemas.openxmlformats.org/officeDocument/2006/relationships/hyperlink" Target="https://www.library.ucsf.edu/use/acce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tservicedesk@ucsf.edu" TargetMode="External"/><Relationship Id="rId14" Type="http://schemas.openxmlformats.org/officeDocument/2006/relationships/hyperlink" Target="https://ucsf.app.box.com/s/e1mjofjxxiybmadswbfehntmmrdhczdh/file/727864040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Linda</dc:creator>
  <cp:keywords/>
  <dc:description/>
  <cp:lastModifiedBy>Keller, Kaori</cp:lastModifiedBy>
  <cp:revision>4</cp:revision>
  <dcterms:created xsi:type="dcterms:W3CDTF">2020-12-09T07:55:00Z</dcterms:created>
  <dcterms:modified xsi:type="dcterms:W3CDTF">2021-08-20T21:53:00Z</dcterms:modified>
</cp:coreProperties>
</file>