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E7FB3" w14:textId="77777777" w:rsidR="00023CB1" w:rsidRDefault="00023CB1">
      <w:pPr>
        <w:tabs>
          <w:tab w:val="left" w:pos="0"/>
        </w:tabs>
        <w:suppressAutoHyphens/>
        <w:jc w:val="center"/>
        <w:rPr>
          <w:rFonts w:ascii="Times" w:hAnsi="Times"/>
          <w:b/>
          <w:bCs/>
          <w:smallCaps/>
        </w:rPr>
      </w:pPr>
      <w:r>
        <w:rPr>
          <w:rFonts w:ascii="Times" w:hAnsi="Times"/>
          <w:b/>
          <w:bCs/>
          <w:smallCaps/>
          <w:sz w:val="26"/>
        </w:rPr>
        <w:t>Decision and Cost-Effectiveness Analysis</w:t>
      </w:r>
      <w:r>
        <w:rPr>
          <w:rFonts w:ascii="Times" w:hAnsi="Times"/>
          <w:b/>
          <w:bCs/>
          <w:smallCaps/>
          <w:sz w:val="26"/>
        </w:rPr>
        <w:br/>
      </w:r>
    </w:p>
    <w:p w14:paraId="4305BEB5" w14:textId="77777777" w:rsidR="00023CB1" w:rsidRDefault="00023CB1">
      <w:pPr>
        <w:tabs>
          <w:tab w:val="left" w:pos="0"/>
        </w:tabs>
        <w:suppressAutoHyphens/>
        <w:jc w:val="center"/>
        <w:rPr>
          <w:rFonts w:ascii="Times" w:hAnsi="Times"/>
          <w:sz w:val="24"/>
        </w:rPr>
      </w:pPr>
      <w:r>
        <w:rPr>
          <w:rFonts w:ascii="Times" w:hAnsi="Times"/>
          <w:sz w:val="24"/>
        </w:rPr>
        <w:t>Elective, Training in Clinical Research</w:t>
      </w:r>
    </w:p>
    <w:p w14:paraId="4E7206EF" w14:textId="77777777" w:rsidR="00023CB1" w:rsidRDefault="00023CB1">
      <w:pPr>
        <w:tabs>
          <w:tab w:val="left" w:pos="0"/>
        </w:tabs>
        <w:suppressAutoHyphens/>
        <w:jc w:val="center"/>
        <w:rPr>
          <w:rFonts w:ascii="Times" w:hAnsi="Times"/>
          <w:sz w:val="24"/>
        </w:rPr>
      </w:pPr>
      <w:r>
        <w:rPr>
          <w:rFonts w:ascii="Times" w:hAnsi="Times"/>
          <w:sz w:val="24"/>
        </w:rPr>
        <w:t>UCSF Department of Epidemiology and Biostatistics EPI 213</w:t>
      </w:r>
    </w:p>
    <w:p w14:paraId="0780EF38" w14:textId="77777777" w:rsidR="00023CB1" w:rsidRDefault="00023CB1" w:rsidP="007C1BA5">
      <w:pPr>
        <w:tabs>
          <w:tab w:val="left" w:pos="0"/>
        </w:tabs>
        <w:suppressAutoHyphens/>
        <w:rPr>
          <w:rFonts w:ascii="Times" w:hAnsi="Times"/>
        </w:rPr>
      </w:pPr>
    </w:p>
    <w:p w14:paraId="7865FC80" w14:textId="77777777" w:rsidR="00023CB1" w:rsidRDefault="00023CB1">
      <w:pPr>
        <w:tabs>
          <w:tab w:val="left" w:pos="0"/>
        </w:tabs>
        <w:suppressAutoHyphens/>
        <w:jc w:val="center"/>
      </w:pPr>
    </w:p>
    <w:p w14:paraId="7B94AD70" w14:textId="4801BC00" w:rsidR="00023CB1" w:rsidRDefault="00023CB1">
      <w:pPr>
        <w:pStyle w:val="BodyText3"/>
        <w:shd w:val="pct10" w:color="auto" w:fill="FFFFFF"/>
        <w:ind w:right="-360"/>
        <w:rPr>
          <w:shd w:val="pct10" w:color="auto" w:fill="FFFFFF"/>
        </w:rPr>
      </w:pPr>
      <w:r>
        <w:rPr>
          <w:shd w:val="pct10" w:color="auto" w:fill="FFFFFF"/>
        </w:rPr>
        <w:t>TICR DC</w:t>
      </w:r>
      <w:r w:rsidR="00953375">
        <w:rPr>
          <w:shd w:val="pct10" w:color="auto" w:fill="FFFFFF"/>
        </w:rPr>
        <w:t xml:space="preserve">EA Lecture </w:t>
      </w:r>
      <w:r w:rsidR="00D83B0D">
        <w:rPr>
          <w:shd w:val="pct10" w:color="auto" w:fill="FFFFFF"/>
        </w:rPr>
        <w:t>6</w:t>
      </w:r>
      <w:r>
        <w:rPr>
          <w:shd w:val="pct10" w:color="auto" w:fill="FFFFFF"/>
        </w:rPr>
        <w:br/>
        <w:t>Cost-Effectiveness Analysis: Sensitivity Analyses</w:t>
      </w:r>
    </w:p>
    <w:p w14:paraId="11CE941B" w14:textId="77777777" w:rsidR="00023CB1" w:rsidRDefault="00023CB1">
      <w:pPr>
        <w:pStyle w:val="indent1"/>
        <w:ind w:left="1260"/>
        <w:rPr>
          <w:rFonts w:ascii="Times New Roman" w:hAnsi="Times New Roman"/>
        </w:rPr>
      </w:pPr>
    </w:p>
    <w:p w14:paraId="3D14915F" w14:textId="77777777" w:rsidR="00023CB1" w:rsidRDefault="00023CB1">
      <w:pPr>
        <w:ind w:left="720" w:right="-360" w:hanging="720"/>
        <w:rPr>
          <w:sz w:val="24"/>
          <w:szCs w:val="24"/>
        </w:rPr>
      </w:pPr>
      <w:r>
        <w:rPr>
          <w:b/>
          <w:sz w:val="24"/>
          <w:szCs w:val="24"/>
        </w:rPr>
        <w:t>Objectives:</w:t>
      </w:r>
    </w:p>
    <w:p w14:paraId="5919C0E0" w14:textId="77777777" w:rsidR="00023CB1" w:rsidRDefault="00023CB1">
      <w:pPr>
        <w:ind w:left="720" w:right="-360" w:hanging="720"/>
      </w:pPr>
    </w:p>
    <w:p w14:paraId="4C0949A2" w14:textId="77777777" w:rsidR="00023CB1" w:rsidRDefault="00023CB1">
      <w:pPr>
        <w:tabs>
          <w:tab w:val="left" w:pos="260"/>
        </w:tabs>
        <w:ind w:right="-360"/>
        <w:rPr>
          <w:sz w:val="22"/>
          <w:szCs w:val="22"/>
        </w:rPr>
      </w:pPr>
      <w:r>
        <w:rPr>
          <w:sz w:val="22"/>
          <w:szCs w:val="22"/>
        </w:rPr>
        <w:t>•</w:t>
      </w:r>
      <w:r>
        <w:rPr>
          <w:sz w:val="22"/>
          <w:szCs w:val="22"/>
        </w:rPr>
        <w:tab/>
        <w:t>To understand the purposes of sensitivity analysis.</w:t>
      </w:r>
    </w:p>
    <w:p w14:paraId="1B5ABA26" w14:textId="77777777" w:rsidR="00023CB1" w:rsidRDefault="00023CB1">
      <w:pPr>
        <w:tabs>
          <w:tab w:val="left" w:pos="260"/>
        </w:tabs>
        <w:ind w:right="-360"/>
        <w:rPr>
          <w:sz w:val="22"/>
          <w:szCs w:val="22"/>
        </w:rPr>
      </w:pPr>
      <w:r>
        <w:rPr>
          <w:sz w:val="22"/>
          <w:szCs w:val="22"/>
        </w:rPr>
        <w:t>•</w:t>
      </w:r>
      <w:r>
        <w:rPr>
          <w:sz w:val="22"/>
          <w:szCs w:val="22"/>
        </w:rPr>
        <w:tab/>
        <w:t>To understand techniques used for sensitivity analysis.</w:t>
      </w:r>
    </w:p>
    <w:p w14:paraId="02A405AC" w14:textId="77777777" w:rsidR="00023CB1" w:rsidRDefault="00023CB1">
      <w:pPr>
        <w:tabs>
          <w:tab w:val="left" w:pos="2537"/>
        </w:tabs>
        <w:ind w:right="-360"/>
      </w:pPr>
      <w:r>
        <w:tab/>
      </w:r>
    </w:p>
    <w:p w14:paraId="697A3DFF" w14:textId="77777777" w:rsidR="00023CB1" w:rsidRPr="007C1BA5" w:rsidRDefault="00023CB1">
      <w:pPr>
        <w:tabs>
          <w:tab w:val="left" w:pos="0"/>
        </w:tabs>
        <w:suppressAutoHyphens/>
        <w:rPr>
          <w:b/>
          <w:sz w:val="24"/>
          <w:szCs w:val="24"/>
        </w:rPr>
      </w:pPr>
      <w:r w:rsidRPr="007C1BA5">
        <w:rPr>
          <w:b/>
          <w:sz w:val="24"/>
          <w:szCs w:val="24"/>
        </w:rPr>
        <w:t>Readings:</w:t>
      </w:r>
    </w:p>
    <w:p w14:paraId="11A9476B" w14:textId="77777777" w:rsidR="00023CB1" w:rsidRPr="007C1BA5" w:rsidRDefault="00023CB1">
      <w:pPr>
        <w:ind w:right="-1080"/>
      </w:pPr>
    </w:p>
    <w:p w14:paraId="26258DF1" w14:textId="77777777" w:rsidR="00023CB1" w:rsidRDefault="00023CB1">
      <w:pPr>
        <w:ind w:left="270" w:right="-360" w:hanging="270"/>
        <w:rPr>
          <w:b/>
          <w:bCs/>
          <w:sz w:val="22"/>
          <w:szCs w:val="22"/>
        </w:rPr>
      </w:pPr>
      <w:proofErr w:type="spellStart"/>
      <w:r w:rsidRPr="007C1BA5">
        <w:rPr>
          <w:sz w:val="22"/>
          <w:szCs w:val="22"/>
        </w:rPr>
        <w:t>Krahn</w:t>
      </w:r>
      <w:proofErr w:type="spellEnd"/>
      <w:r w:rsidRPr="007C1BA5">
        <w:rPr>
          <w:sz w:val="22"/>
          <w:szCs w:val="22"/>
        </w:rPr>
        <w:t xml:space="preserve"> MD et al. </w:t>
      </w:r>
      <w:r>
        <w:rPr>
          <w:sz w:val="22"/>
          <w:szCs w:val="22"/>
        </w:rPr>
        <w:t xml:space="preserve">Primer on Medical Decision Analysis: Part 4 – Analyzing the Model and Interpreting the Results. </w:t>
      </w:r>
      <w:r>
        <w:rPr>
          <w:i/>
          <w:iCs/>
          <w:sz w:val="22"/>
          <w:szCs w:val="22"/>
        </w:rPr>
        <w:t xml:space="preserve">Med </w:t>
      </w:r>
      <w:proofErr w:type="spellStart"/>
      <w:r>
        <w:rPr>
          <w:i/>
          <w:iCs/>
          <w:sz w:val="22"/>
          <w:szCs w:val="22"/>
        </w:rPr>
        <w:t>Decis</w:t>
      </w:r>
      <w:proofErr w:type="spellEnd"/>
      <w:r>
        <w:rPr>
          <w:i/>
          <w:iCs/>
          <w:sz w:val="22"/>
          <w:szCs w:val="22"/>
        </w:rPr>
        <w:t xml:space="preserve"> Making</w:t>
      </w:r>
      <w:r>
        <w:rPr>
          <w:sz w:val="22"/>
          <w:szCs w:val="22"/>
        </w:rPr>
        <w:t xml:space="preserve"> 1997;17:142-151.</w:t>
      </w:r>
      <w:r>
        <w:rPr>
          <w:b/>
          <w:bCs/>
          <w:sz w:val="22"/>
          <w:szCs w:val="22"/>
        </w:rPr>
        <w:t xml:space="preserve">  </w:t>
      </w:r>
    </w:p>
    <w:p w14:paraId="09C327A0" w14:textId="77777777" w:rsidR="00023CB1" w:rsidRDefault="00023CB1">
      <w:pPr>
        <w:ind w:left="270" w:right="-1080" w:hanging="270"/>
      </w:pPr>
    </w:p>
    <w:p w14:paraId="1ED3ED22" w14:textId="77777777" w:rsidR="00023CB1" w:rsidRDefault="00023CB1">
      <w:pPr>
        <w:pStyle w:val="indent1"/>
        <w:spacing w:line="240" w:lineRule="exact"/>
        <w:ind w:left="1260"/>
        <w:rPr>
          <w:rFonts w:ascii="Times New Roman" w:hAnsi="Times New Roman"/>
        </w:rPr>
      </w:pPr>
    </w:p>
    <w:p w14:paraId="433CFA2F" w14:textId="77777777" w:rsidR="00023CB1" w:rsidRDefault="00023CB1">
      <w:pPr>
        <w:tabs>
          <w:tab w:val="left" w:pos="0"/>
        </w:tabs>
        <w:suppressAutoHyphens/>
        <w:rPr>
          <w:bCs/>
          <w:sz w:val="24"/>
          <w:szCs w:val="24"/>
        </w:rPr>
      </w:pPr>
      <w:r>
        <w:rPr>
          <w:b/>
          <w:sz w:val="24"/>
          <w:szCs w:val="24"/>
        </w:rPr>
        <w:t>Introduction</w:t>
      </w:r>
    </w:p>
    <w:p w14:paraId="1556A5D5" w14:textId="77777777" w:rsidR="00023CB1" w:rsidRDefault="00023CB1">
      <w:pPr>
        <w:tabs>
          <w:tab w:val="left" w:pos="0"/>
        </w:tabs>
        <w:suppressAutoHyphens/>
        <w:rPr>
          <w:bCs/>
        </w:rPr>
      </w:pPr>
    </w:p>
    <w:p w14:paraId="38249E2B" w14:textId="77777777" w:rsidR="00023CB1" w:rsidRDefault="00023CB1">
      <w:pPr>
        <w:tabs>
          <w:tab w:val="left" w:pos="0"/>
        </w:tabs>
        <w:suppressAutoHyphens/>
        <w:rPr>
          <w:sz w:val="22"/>
          <w:szCs w:val="22"/>
        </w:rPr>
      </w:pPr>
      <w:r>
        <w:rPr>
          <w:sz w:val="22"/>
          <w:szCs w:val="22"/>
        </w:rPr>
        <w:t xml:space="preserve">Uncertainty is a major consideration in cost-effectiveness (and decision) analyses. Data input values are rarely all known with high precision and certainty. Yet different input values can lead to substantially different results. Thus, the CEA is far more compelling if it includes thorough and thoughtful sensitivity analyses – documentation of how results vary according to the input values. Sensitivity analyses demonstrate that the analyst is aware of the uncertainties and their implications. Substantively, they show how results hinge on the value of certain inputs – or how key uncertainties, however disquieting initially, actually do </w:t>
      </w:r>
      <w:r>
        <w:rPr>
          <w:i/>
          <w:iCs/>
          <w:sz w:val="22"/>
          <w:szCs w:val="22"/>
        </w:rPr>
        <w:t>not</w:t>
      </w:r>
      <w:r>
        <w:rPr>
          <w:sz w:val="22"/>
          <w:szCs w:val="22"/>
        </w:rPr>
        <w:t xml:space="preserve"> affect the findings in important ways. Sensitivity analysis, because of its importance in decision-assessing tools, is mandatory in a CEA. As a bonus, sensitivity analyses are an excellent quality control tool for model debugging.</w:t>
      </w:r>
    </w:p>
    <w:p w14:paraId="6FD49D87" w14:textId="77777777" w:rsidR="00023CB1" w:rsidRDefault="00023CB1">
      <w:pPr>
        <w:tabs>
          <w:tab w:val="left" w:pos="0"/>
        </w:tabs>
        <w:suppressAutoHyphens/>
        <w:rPr>
          <w:sz w:val="22"/>
          <w:szCs w:val="22"/>
        </w:rPr>
      </w:pPr>
    </w:p>
    <w:p w14:paraId="4AAC2FF0" w14:textId="77777777" w:rsidR="00023CB1" w:rsidRDefault="00023CB1">
      <w:pPr>
        <w:tabs>
          <w:tab w:val="left" w:pos="0"/>
        </w:tabs>
        <w:suppressAutoHyphens/>
        <w:rPr>
          <w:sz w:val="22"/>
          <w:szCs w:val="22"/>
        </w:rPr>
      </w:pPr>
      <w:r>
        <w:rPr>
          <w:sz w:val="22"/>
          <w:szCs w:val="22"/>
        </w:rPr>
        <w:t>In past lectures, we’ve reviewed how inputs are determined, and shown a few simple sensitivity/threshold analys</w:t>
      </w:r>
      <w:r w:rsidR="00663864">
        <w:rPr>
          <w:sz w:val="22"/>
          <w:szCs w:val="22"/>
        </w:rPr>
        <w:t>e</w:t>
      </w:r>
      <w:r>
        <w:rPr>
          <w:sz w:val="22"/>
          <w:szCs w:val="22"/>
        </w:rPr>
        <w:t>s. In this lecture, we explore sensitivity analyses in detail, with the following topics:</w:t>
      </w:r>
    </w:p>
    <w:p w14:paraId="4AB7F99B" w14:textId="77777777" w:rsidR="00023CB1" w:rsidRDefault="00023CB1">
      <w:pPr>
        <w:tabs>
          <w:tab w:val="left" w:pos="0"/>
        </w:tabs>
        <w:suppressAutoHyphens/>
        <w:rPr>
          <w:bCs/>
          <w:sz w:val="22"/>
          <w:szCs w:val="22"/>
        </w:rPr>
      </w:pPr>
    </w:p>
    <w:p w14:paraId="0EEF8CF9" w14:textId="77777777" w:rsidR="00023CB1" w:rsidRDefault="00023CB1">
      <w:pPr>
        <w:ind w:left="360" w:right="-720"/>
        <w:rPr>
          <w:sz w:val="22"/>
          <w:szCs w:val="22"/>
        </w:rPr>
      </w:pPr>
      <w:r>
        <w:rPr>
          <w:sz w:val="22"/>
          <w:szCs w:val="22"/>
        </w:rPr>
        <w:t xml:space="preserve">1. Types of uncertainty </w:t>
      </w:r>
    </w:p>
    <w:p w14:paraId="16FFE1E2" w14:textId="77777777" w:rsidR="00023CB1" w:rsidRDefault="00023CB1">
      <w:pPr>
        <w:ind w:left="360" w:right="-720"/>
        <w:rPr>
          <w:sz w:val="22"/>
          <w:szCs w:val="22"/>
        </w:rPr>
      </w:pPr>
      <w:r>
        <w:rPr>
          <w:sz w:val="22"/>
          <w:szCs w:val="22"/>
        </w:rPr>
        <w:t>2. Deterministic sensitivity analyses (one-way, multi-way, scenario)</w:t>
      </w:r>
    </w:p>
    <w:p w14:paraId="71896222" w14:textId="77777777" w:rsidR="00023CB1" w:rsidRDefault="00023CB1">
      <w:pPr>
        <w:tabs>
          <w:tab w:val="left" w:pos="5417"/>
        </w:tabs>
        <w:ind w:left="360" w:right="-720"/>
        <w:rPr>
          <w:sz w:val="22"/>
          <w:szCs w:val="22"/>
        </w:rPr>
      </w:pPr>
      <w:r>
        <w:rPr>
          <w:sz w:val="22"/>
          <w:szCs w:val="22"/>
        </w:rPr>
        <w:t>3. Probabilistic sensitivity analysis (Monte Carlo)</w:t>
      </w:r>
      <w:r>
        <w:rPr>
          <w:sz w:val="22"/>
          <w:szCs w:val="22"/>
        </w:rPr>
        <w:tab/>
      </w:r>
    </w:p>
    <w:p w14:paraId="3E8693AF" w14:textId="77777777" w:rsidR="00023CB1" w:rsidRDefault="00023CB1">
      <w:pPr>
        <w:pStyle w:val="Heading1"/>
        <w:ind w:firstLine="360"/>
        <w:rPr>
          <w:rFonts w:ascii="Times New Roman" w:hAnsi="Times New Roman"/>
          <w:i w:val="0"/>
          <w:szCs w:val="22"/>
        </w:rPr>
      </w:pPr>
      <w:r>
        <w:rPr>
          <w:rFonts w:ascii="Times New Roman" w:hAnsi="Times New Roman"/>
          <w:i w:val="0"/>
          <w:szCs w:val="22"/>
        </w:rPr>
        <w:t>4. Uses of sensitivity analysis</w:t>
      </w:r>
    </w:p>
    <w:p w14:paraId="4BDC789D" w14:textId="77777777" w:rsidR="00023CB1" w:rsidRDefault="00023CB1">
      <w:pPr>
        <w:pStyle w:val="Heading8"/>
        <w:rPr>
          <w:b w:val="0"/>
          <w:smallCaps w:val="0"/>
          <w:sz w:val="24"/>
        </w:rPr>
      </w:pPr>
    </w:p>
    <w:p w14:paraId="640C0948" w14:textId="77777777" w:rsidR="00023CB1" w:rsidRDefault="00023CB1">
      <w:pPr>
        <w:pStyle w:val="Heading8"/>
      </w:pPr>
      <w:r>
        <w:t>1. Types of Uncertainty</w:t>
      </w:r>
    </w:p>
    <w:p w14:paraId="3CCCFEBA" w14:textId="77777777" w:rsidR="00023CB1" w:rsidRDefault="00023CB1">
      <w:pPr>
        <w:tabs>
          <w:tab w:val="left" w:pos="0"/>
        </w:tabs>
        <w:suppressAutoHyphens/>
      </w:pPr>
    </w:p>
    <w:p w14:paraId="1F54EACE" w14:textId="77777777" w:rsidR="00C63907" w:rsidRDefault="00023CB1">
      <w:pPr>
        <w:tabs>
          <w:tab w:val="left" w:pos="0"/>
        </w:tabs>
        <w:suppressAutoHyphens/>
        <w:rPr>
          <w:sz w:val="22"/>
          <w:szCs w:val="22"/>
        </w:rPr>
      </w:pPr>
      <w:r>
        <w:rPr>
          <w:sz w:val="22"/>
          <w:szCs w:val="22"/>
        </w:rPr>
        <w:t xml:space="preserve">The term “uncertainty” encompasses multiple meanings in CEA: “truth” uncertainty (i.e., there is a true value but it’s not known precisely, e.g., intervention effectiveness or risk of pathogen transmission); traits of different populations being considered (e.g., risk of disease); and methodological (e.g., timeframe or discount rate). In this section, we review these differences. </w:t>
      </w:r>
    </w:p>
    <w:p w14:paraId="17C0B462" w14:textId="77777777" w:rsidR="00C63907" w:rsidRDefault="00C63907">
      <w:pPr>
        <w:tabs>
          <w:tab w:val="left" w:pos="0"/>
        </w:tabs>
        <w:suppressAutoHyphens/>
        <w:rPr>
          <w:sz w:val="22"/>
          <w:szCs w:val="22"/>
        </w:rPr>
      </w:pPr>
    </w:p>
    <w:p w14:paraId="56D4DB62" w14:textId="77777777" w:rsidR="00023CB1" w:rsidRDefault="00C63907">
      <w:pPr>
        <w:tabs>
          <w:tab w:val="left" w:pos="0"/>
        </w:tabs>
        <w:suppressAutoHyphens/>
        <w:rPr>
          <w:sz w:val="22"/>
          <w:szCs w:val="22"/>
        </w:rPr>
      </w:pPr>
      <w:r>
        <w:rPr>
          <w:i/>
          <w:iCs/>
          <w:sz w:val="22"/>
          <w:szCs w:val="22"/>
        </w:rPr>
        <w:lastRenderedPageBreak/>
        <w:t>Alert</w:t>
      </w:r>
      <w:r w:rsidR="00023CB1">
        <w:rPr>
          <w:i/>
          <w:iCs/>
          <w:sz w:val="22"/>
          <w:szCs w:val="22"/>
        </w:rPr>
        <w:t>:</w:t>
      </w:r>
      <w:r>
        <w:rPr>
          <w:sz w:val="22"/>
          <w:szCs w:val="22"/>
        </w:rPr>
        <w:t xml:space="preserve"> This is the most </w:t>
      </w:r>
      <w:r w:rsidR="00023CB1">
        <w:rPr>
          <w:sz w:val="22"/>
          <w:szCs w:val="22"/>
        </w:rPr>
        <w:t>philosophical part of the sensitivity analysis discussion. If you’re not inclined toward conceptual discussions, you might want to skip to the more practical material starting in section 2.</w:t>
      </w:r>
    </w:p>
    <w:p w14:paraId="3EF118E4" w14:textId="77777777" w:rsidR="00023CB1" w:rsidRDefault="00023CB1">
      <w:pPr>
        <w:tabs>
          <w:tab w:val="left" w:pos="0"/>
        </w:tabs>
        <w:suppressAutoHyphens/>
        <w:rPr>
          <w:sz w:val="22"/>
          <w:szCs w:val="22"/>
        </w:rPr>
      </w:pPr>
    </w:p>
    <w:p w14:paraId="4254B7F2" w14:textId="77777777" w:rsidR="00023CB1" w:rsidRDefault="00023CB1">
      <w:pPr>
        <w:keepNext/>
        <w:tabs>
          <w:tab w:val="left" w:pos="0"/>
        </w:tabs>
        <w:suppressAutoHyphens/>
        <w:rPr>
          <w:i/>
          <w:iCs/>
          <w:sz w:val="22"/>
          <w:szCs w:val="22"/>
        </w:rPr>
      </w:pPr>
      <w:r>
        <w:rPr>
          <w:i/>
          <w:iCs/>
          <w:sz w:val="22"/>
          <w:szCs w:val="22"/>
        </w:rPr>
        <w:t>“Truth uncertainty”</w:t>
      </w:r>
    </w:p>
    <w:p w14:paraId="4721A5F1" w14:textId="77777777" w:rsidR="00023CB1" w:rsidRDefault="00023CB1">
      <w:pPr>
        <w:keepNext/>
        <w:tabs>
          <w:tab w:val="left" w:pos="0"/>
        </w:tabs>
        <w:suppressAutoHyphens/>
        <w:rPr>
          <w:sz w:val="22"/>
          <w:szCs w:val="22"/>
        </w:rPr>
      </w:pPr>
    </w:p>
    <w:p w14:paraId="70E7DF05" w14:textId="77777777" w:rsidR="00023CB1" w:rsidRDefault="00023CB1">
      <w:pPr>
        <w:tabs>
          <w:tab w:val="left" w:pos="0"/>
        </w:tabs>
        <w:suppressAutoHyphens/>
        <w:rPr>
          <w:sz w:val="22"/>
          <w:szCs w:val="22"/>
        </w:rPr>
      </w:pPr>
      <w:r>
        <w:rPr>
          <w:sz w:val="22"/>
          <w:szCs w:val="22"/>
        </w:rPr>
        <w:t xml:space="preserve">This is what most of us think of first when we say “uncertainty”: how unsure are we about the true value? It is the most important type of uncertainty in establishing model validity, since it determines the basic soundness of the analysis. The fidelity of the model to the “truth” depends on two factors: Tree structure is correct if it represents the correct mix of possible outcomes; we don’t </w:t>
      </w:r>
      <w:r w:rsidR="00C63907">
        <w:rPr>
          <w:sz w:val="22"/>
          <w:szCs w:val="22"/>
        </w:rPr>
        <w:t>typically contemplate</w:t>
      </w:r>
      <w:r>
        <w:rPr>
          <w:sz w:val="22"/>
          <w:szCs w:val="22"/>
        </w:rPr>
        <w:t xml:space="preserve"> uncertainty for tree structure. Second, input values are correct if they accurately and precisely describe the likelihood of different outcomes. This is where uncertainty is common. We have best estimates and confidence intervals for multiple inputs: the risk of outcomes at chance nodes, intervention effectiveness, QALYs, and costs.</w:t>
      </w:r>
    </w:p>
    <w:p w14:paraId="0A63C62B" w14:textId="77777777" w:rsidR="00023CB1" w:rsidRDefault="00023CB1">
      <w:pPr>
        <w:tabs>
          <w:tab w:val="left" w:pos="0"/>
        </w:tabs>
        <w:suppressAutoHyphens/>
        <w:rPr>
          <w:sz w:val="22"/>
          <w:szCs w:val="22"/>
        </w:rPr>
      </w:pPr>
    </w:p>
    <w:p w14:paraId="30B62322" w14:textId="77777777" w:rsidR="00023CB1" w:rsidRDefault="00023CB1">
      <w:pPr>
        <w:tabs>
          <w:tab w:val="left" w:pos="0"/>
        </w:tabs>
        <w:suppressAutoHyphens/>
        <w:rPr>
          <w:i/>
          <w:iCs/>
          <w:sz w:val="22"/>
          <w:szCs w:val="22"/>
        </w:rPr>
      </w:pPr>
      <w:r>
        <w:rPr>
          <w:i/>
          <w:iCs/>
          <w:sz w:val="22"/>
          <w:szCs w:val="22"/>
        </w:rPr>
        <w:t>Traits of populations being considered</w:t>
      </w:r>
    </w:p>
    <w:p w14:paraId="566E9C14" w14:textId="77777777" w:rsidR="00023CB1" w:rsidRDefault="00023CB1">
      <w:pPr>
        <w:tabs>
          <w:tab w:val="left" w:pos="0"/>
        </w:tabs>
        <w:suppressAutoHyphens/>
        <w:rPr>
          <w:sz w:val="22"/>
          <w:szCs w:val="22"/>
        </w:rPr>
      </w:pPr>
    </w:p>
    <w:p w14:paraId="6C66851A" w14:textId="77777777" w:rsidR="00023CB1" w:rsidRDefault="00023CB1">
      <w:pPr>
        <w:tabs>
          <w:tab w:val="left" w:pos="0"/>
        </w:tabs>
        <w:suppressAutoHyphens/>
        <w:rPr>
          <w:sz w:val="22"/>
          <w:szCs w:val="22"/>
        </w:rPr>
      </w:pPr>
      <w:r>
        <w:rPr>
          <w:sz w:val="22"/>
          <w:szCs w:val="22"/>
        </w:rPr>
        <w:t>Of the populations to which this analysis might apply, what population traits affect the results in important ways? Examples might include the prevalence or incidence of disease, effectiveness of therapy</w:t>
      </w:r>
      <w:r w:rsidRPr="00DA468E">
        <w:footnoteReference w:customMarkFollows="1" w:id="1"/>
        <w:t>*</w:t>
      </w:r>
      <w:r>
        <w:rPr>
          <w:sz w:val="22"/>
          <w:szCs w:val="22"/>
        </w:rPr>
        <w:t xml:space="preserve">, and competing risks. The “uncertainty” element arises in at least two ways: </w:t>
      </w:r>
    </w:p>
    <w:p w14:paraId="340D2E7B" w14:textId="77777777" w:rsidR="00023CB1" w:rsidRDefault="00023CB1">
      <w:pPr>
        <w:tabs>
          <w:tab w:val="left" w:pos="0"/>
        </w:tabs>
        <w:suppressAutoHyphens/>
        <w:rPr>
          <w:sz w:val="22"/>
          <w:szCs w:val="22"/>
        </w:rPr>
      </w:pPr>
    </w:p>
    <w:p w14:paraId="78BCFE38" w14:textId="77777777" w:rsidR="00023CB1" w:rsidRPr="00DA468E" w:rsidRDefault="00023CB1" w:rsidP="00DA468E">
      <w:pPr>
        <w:pStyle w:val="ListParagraph"/>
        <w:numPr>
          <w:ilvl w:val="0"/>
          <w:numId w:val="12"/>
        </w:numPr>
        <w:tabs>
          <w:tab w:val="left" w:pos="0"/>
        </w:tabs>
        <w:suppressAutoHyphens/>
        <w:rPr>
          <w:sz w:val="22"/>
          <w:szCs w:val="22"/>
        </w:rPr>
      </w:pPr>
      <w:r w:rsidRPr="00DA468E">
        <w:rPr>
          <w:sz w:val="22"/>
          <w:szCs w:val="22"/>
        </w:rPr>
        <w:t xml:space="preserve">How do results vary with different values in single or sets of inputs that capture differences between populations? This is mechanically handled the same as truth uncertainty, but the variation is based on the presence of different realities in different populations, rather than a single immutable (if unknown) reality. </w:t>
      </w:r>
    </w:p>
    <w:p w14:paraId="0571ACDF" w14:textId="77777777" w:rsidR="00023CB1" w:rsidRDefault="00023CB1">
      <w:pPr>
        <w:tabs>
          <w:tab w:val="left" w:pos="0"/>
        </w:tabs>
        <w:suppressAutoHyphens/>
        <w:rPr>
          <w:sz w:val="22"/>
          <w:szCs w:val="22"/>
        </w:rPr>
      </w:pPr>
    </w:p>
    <w:p w14:paraId="7501AAAB" w14:textId="77777777" w:rsidR="00023CB1" w:rsidRPr="00DA468E" w:rsidRDefault="00DA468E" w:rsidP="00DA468E">
      <w:pPr>
        <w:pStyle w:val="ListParagraph"/>
        <w:numPr>
          <w:ilvl w:val="0"/>
          <w:numId w:val="12"/>
        </w:numPr>
        <w:tabs>
          <w:tab w:val="left" w:pos="0"/>
        </w:tabs>
        <w:suppressAutoHyphens/>
        <w:rPr>
          <w:sz w:val="22"/>
          <w:szCs w:val="22"/>
        </w:rPr>
      </w:pPr>
      <w:r>
        <w:rPr>
          <w:sz w:val="22"/>
          <w:szCs w:val="22"/>
        </w:rPr>
        <w:t>H</w:t>
      </w:r>
      <w:r w:rsidR="00023CB1" w:rsidRPr="00DA468E">
        <w:rPr>
          <w:sz w:val="22"/>
          <w:szCs w:val="22"/>
        </w:rPr>
        <w:t>ow should we define the clinical populations so that important variation in key traits is captured but there are not excessive (and potentially confusing) categories? We want to capture large, natural differences via population groupings, and smaller differences by varying inputs. E.g., a common natural grouping in HIV prevention is gay men, IDUs, heterosexuals. Depending on the analysis, we might want to further divide (e.g., young gay men, IDUs who share needles frequently). But we may also want to just say there is variation within the population that affects results in important ways (e.g., HIV prevalence) or doesn’t (e.g., bleaching, which doesn’t work very well).</w:t>
      </w:r>
    </w:p>
    <w:p w14:paraId="5BFD6325" w14:textId="77777777" w:rsidR="00023CB1" w:rsidRDefault="00023CB1">
      <w:pPr>
        <w:tabs>
          <w:tab w:val="left" w:pos="0"/>
        </w:tabs>
        <w:suppressAutoHyphens/>
        <w:rPr>
          <w:sz w:val="22"/>
          <w:szCs w:val="22"/>
        </w:rPr>
      </w:pPr>
    </w:p>
    <w:p w14:paraId="22D17A8E" w14:textId="77777777" w:rsidR="00023CB1" w:rsidRDefault="00023CB1">
      <w:pPr>
        <w:tabs>
          <w:tab w:val="left" w:pos="0"/>
        </w:tabs>
        <w:suppressAutoHyphens/>
        <w:rPr>
          <w:sz w:val="22"/>
          <w:szCs w:val="22"/>
        </w:rPr>
      </w:pPr>
      <w:r>
        <w:rPr>
          <w:i/>
          <w:iCs/>
          <w:sz w:val="22"/>
          <w:szCs w:val="22"/>
        </w:rPr>
        <w:t>Methodological uncertainty</w:t>
      </w:r>
    </w:p>
    <w:p w14:paraId="59575394" w14:textId="77777777" w:rsidR="00023CB1" w:rsidRDefault="00023CB1">
      <w:pPr>
        <w:tabs>
          <w:tab w:val="left" w:pos="0"/>
        </w:tabs>
        <w:suppressAutoHyphens/>
        <w:rPr>
          <w:sz w:val="22"/>
          <w:szCs w:val="22"/>
        </w:rPr>
      </w:pPr>
    </w:p>
    <w:p w14:paraId="062E453D" w14:textId="77777777" w:rsidR="00023CB1" w:rsidRDefault="00023CB1">
      <w:pPr>
        <w:tabs>
          <w:tab w:val="left" w:pos="0"/>
        </w:tabs>
        <w:suppressAutoHyphens/>
        <w:rPr>
          <w:sz w:val="22"/>
          <w:szCs w:val="22"/>
        </w:rPr>
      </w:pPr>
      <w:r>
        <w:rPr>
          <w:sz w:val="22"/>
          <w:szCs w:val="22"/>
        </w:rPr>
        <w:t xml:space="preserve">Results can vary based on methods used, all of which appear legitimate. Examples include the choice of financial/analytic perspective (the societal perspective typically results in a lower CE ratio than the perspective of any one group); discount rate (lower </w:t>
      </w:r>
      <w:proofErr w:type="gramStart"/>
      <w:r>
        <w:rPr>
          <w:sz w:val="22"/>
          <w:szCs w:val="22"/>
        </w:rPr>
        <w:t>discounting  favors</w:t>
      </w:r>
      <w:proofErr w:type="gramEnd"/>
      <w:r>
        <w:rPr>
          <w:sz w:val="22"/>
          <w:szCs w:val="22"/>
        </w:rPr>
        <w:t xml:space="preserve"> prevention); boundaries (e.g., more cycles of HIV transmission improves cost-effectiveness but also uncertainty); and time frame (similar to boundaries).</w:t>
      </w:r>
    </w:p>
    <w:p w14:paraId="3822DAED" w14:textId="77777777" w:rsidR="00023CB1" w:rsidRDefault="00023CB1">
      <w:pPr>
        <w:tabs>
          <w:tab w:val="left" w:pos="0"/>
        </w:tabs>
        <w:suppressAutoHyphens/>
        <w:rPr>
          <w:sz w:val="22"/>
          <w:szCs w:val="22"/>
        </w:rPr>
      </w:pPr>
    </w:p>
    <w:p w14:paraId="2C357E8E" w14:textId="77777777" w:rsidR="00023CB1" w:rsidRDefault="00023CB1">
      <w:pPr>
        <w:keepNext/>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The aneurysm analysis exhibits two types of uncertainty:</w:t>
      </w:r>
    </w:p>
    <w:p w14:paraId="1B44D9D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3B66C9A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i/>
          <w:iCs/>
          <w:sz w:val="22"/>
          <w:szCs w:val="22"/>
        </w:rPr>
        <w:t>Truth uncertainty</w:t>
      </w:r>
      <w:r>
        <w:rPr>
          <w:sz w:val="22"/>
          <w:szCs w:val="22"/>
        </w:rPr>
        <w:t xml:space="preserve"> is evident in most inputs, e.g., annual risk of aneurysm rupture/SAH for individuals with no history of SAH and with asymptomatic aneurysms &lt; 10 mm (range 0.0-0.0015) and fatality from SAH (range 0.32-0.67).</w:t>
      </w:r>
    </w:p>
    <w:p w14:paraId="7153DC3E"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39353407"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Uncertainty concerning </w:t>
      </w:r>
      <w:r>
        <w:rPr>
          <w:i/>
          <w:iCs/>
          <w:sz w:val="22"/>
          <w:szCs w:val="22"/>
        </w:rPr>
        <w:t>population traits</w:t>
      </w:r>
      <w:r>
        <w:rPr>
          <w:sz w:val="22"/>
          <w:szCs w:val="22"/>
        </w:rPr>
        <w:t xml:space="preserve"> is extremely important. Populations defined based on aneurysm size, symptoms, and history of SAH have widely divergent annual risk of rupture (0.0005 – 0.01). Use of this categorization in a CEA is not obvious; a prior CEA considered these individuals together and hence did not document the difference in preferred strategy across groups.</w:t>
      </w:r>
    </w:p>
    <w:p w14:paraId="4919D3F9"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p>
    <w:p w14:paraId="7EE5D2B7" w14:textId="77777777" w:rsidR="00023CB1" w:rsidRDefault="00023CB1">
      <w:pPr>
        <w:pBdr>
          <w:top w:val="single" w:sz="4" w:space="1" w:color="auto"/>
          <w:left w:val="single" w:sz="4" w:space="4" w:color="auto"/>
          <w:bottom w:val="single" w:sz="4" w:space="0" w:color="auto"/>
          <w:right w:val="single" w:sz="4" w:space="4" w:color="auto"/>
        </w:pBdr>
        <w:tabs>
          <w:tab w:val="left" w:pos="0"/>
        </w:tabs>
        <w:suppressAutoHyphens/>
        <w:rPr>
          <w:sz w:val="22"/>
          <w:szCs w:val="22"/>
        </w:rPr>
      </w:pPr>
      <w:r>
        <w:rPr>
          <w:sz w:val="22"/>
          <w:szCs w:val="22"/>
        </w:rPr>
        <w:t xml:space="preserve">In addition, by doing the aneurysm example in this syllabus, we’ve examined the </w:t>
      </w:r>
      <w:r>
        <w:rPr>
          <w:i/>
          <w:iCs/>
          <w:sz w:val="22"/>
          <w:szCs w:val="22"/>
        </w:rPr>
        <w:t>methodological</w:t>
      </w:r>
      <w:r>
        <w:rPr>
          <w:sz w:val="22"/>
          <w:szCs w:val="22"/>
        </w:rPr>
        <w:t xml:space="preserve"> impact of using a traditional tree (in the syllabus) vs. a Markov simulation (the published analysis). The results are nearly identical. This is reassuring in range-checking the more sophisticated but more complex and error-prone Markov method. It’s also reassuring in that careful non-Markov analyses can capture long-term phenomena.</w:t>
      </w:r>
    </w:p>
    <w:p w14:paraId="51D1BFD3" w14:textId="77777777" w:rsidR="00023CB1" w:rsidRDefault="00023CB1">
      <w:pPr>
        <w:tabs>
          <w:tab w:val="left" w:pos="0"/>
        </w:tabs>
        <w:suppressAutoHyphens/>
        <w:rPr>
          <w:sz w:val="22"/>
          <w:szCs w:val="22"/>
        </w:rPr>
      </w:pPr>
    </w:p>
    <w:p w14:paraId="76B8D98A" w14:textId="77777777" w:rsidR="00023CB1" w:rsidRDefault="00023CB1">
      <w:pPr>
        <w:tabs>
          <w:tab w:val="left" w:pos="0"/>
        </w:tabs>
        <w:suppressAutoHyphens/>
      </w:pPr>
    </w:p>
    <w:p w14:paraId="2C7E85CF" w14:textId="77777777" w:rsidR="00023CB1" w:rsidRDefault="00023CB1">
      <w:pPr>
        <w:pStyle w:val="Heading8"/>
      </w:pPr>
      <w:r>
        <w:t>2. Deterministic sensitivity analyses</w:t>
      </w:r>
    </w:p>
    <w:p w14:paraId="0CE027A6" w14:textId="77777777" w:rsidR="00023CB1" w:rsidRDefault="00023CB1">
      <w:pPr>
        <w:tabs>
          <w:tab w:val="left" w:pos="0"/>
        </w:tabs>
        <w:suppressAutoHyphens/>
      </w:pPr>
    </w:p>
    <w:p w14:paraId="0E5DCFCB" w14:textId="77777777" w:rsidR="00023CB1" w:rsidRDefault="00023CB1">
      <w:pPr>
        <w:tabs>
          <w:tab w:val="left" w:pos="0"/>
        </w:tabs>
        <w:suppressAutoHyphens/>
        <w:rPr>
          <w:sz w:val="22"/>
          <w:szCs w:val="22"/>
        </w:rPr>
      </w:pPr>
      <w:r>
        <w:rPr>
          <w:sz w:val="22"/>
          <w:szCs w:val="22"/>
        </w:rPr>
        <w:t>Deterministic sensitivity analyses examine the hard links between inputs and results. How does assigning different values to one or more inputs affect the CEA outcomes? When a single input is varied, the sensitivity analysis (SA) is referred to as “one-way” (or “univariate”). When two or more inputs are varied in relationship to each other, that’s a “multi-way” (or “multivariate”) SA. When multiple inputs are varied in tandem, to represent a set of conditions, that’s a “scenario” SA. Each contributes unique and important information to the CEA. There is also a role for probabilistic SA, discussed in section 3.</w:t>
      </w:r>
    </w:p>
    <w:p w14:paraId="3FF952F9" w14:textId="77777777" w:rsidR="00023CB1" w:rsidRDefault="00023CB1">
      <w:pPr>
        <w:tabs>
          <w:tab w:val="left" w:pos="0"/>
        </w:tabs>
        <w:suppressAutoHyphens/>
        <w:rPr>
          <w:sz w:val="22"/>
          <w:szCs w:val="22"/>
        </w:rPr>
      </w:pPr>
    </w:p>
    <w:p w14:paraId="5AF0E516" w14:textId="77777777" w:rsidR="00023CB1" w:rsidRDefault="00023CB1">
      <w:pPr>
        <w:tabs>
          <w:tab w:val="left" w:pos="0"/>
        </w:tabs>
        <w:suppressAutoHyphens/>
        <w:rPr>
          <w:sz w:val="22"/>
          <w:szCs w:val="22"/>
        </w:rPr>
      </w:pPr>
      <w:r>
        <w:rPr>
          <w:sz w:val="22"/>
          <w:szCs w:val="22"/>
        </w:rPr>
        <w:t>We discuss for each deterministic method when it’s used and the basic mechanics of calculation and presentation.</w:t>
      </w:r>
    </w:p>
    <w:p w14:paraId="66915388" w14:textId="77777777" w:rsidR="00023CB1" w:rsidRDefault="00023CB1">
      <w:pPr>
        <w:tabs>
          <w:tab w:val="left" w:pos="0"/>
        </w:tabs>
        <w:suppressAutoHyphens/>
        <w:rPr>
          <w:sz w:val="22"/>
          <w:szCs w:val="22"/>
        </w:rPr>
      </w:pPr>
    </w:p>
    <w:p w14:paraId="703E80BD" w14:textId="77777777" w:rsidR="00023CB1" w:rsidRPr="00EF59D0" w:rsidRDefault="00023CB1">
      <w:pPr>
        <w:tabs>
          <w:tab w:val="left" w:pos="0"/>
        </w:tabs>
        <w:suppressAutoHyphens/>
        <w:rPr>
          <w:b/>
          <w:sz w:val="22"/>
          <w:szCs w:val="22"/>
        </w:rPr>
      </w:pPr>
      <w:r w:rsidRPr="00EF59D0">
        <w:rPr>
          <w:b/>
          <w:i/>
          <w:iCs/>
          <w:sz w:val="22"/>
          <w:szCs w:val="22"/>
        </w:rPr>
        <w:t>One-way</w:t>
      </w:r>
    </w:p>
    <w:p w14:paraId="28DDC7ED" w14:textId="77777777" w:rsidR="00023CB1" w:rsidRDefault="00023CB1">
      <w:pPr>
        <w:tabs>
          <w:tab w:val="left" w:pos="0"/>
        </w:tabs>
        <w:suppressAutoHyphens/>
        <w:rPr>
          <w:sz w:val="22"/>
          <w:szCs w:val="22"/>
        </w:rPr>
      </w:pPr>
    </w:p>
    <w:p w14:paraId="5F4B8CE9" w14:textId="77777777" w:rsidR="00023CB1" w:rsidRDefault="00023CB1">
      <w:pPr>
        <w:tabs>
          <w:tab w:val="left" w:pos="0"/>
        </w:tabs>
        <w:suppressAutoHyphens/>
        <w:rPr>
          <w:sz w:val="22"/>
          <w:szCs w:val="22"/>
        </w:rPr>
      </w:pPr>
      <w:r>
        <w:rPr>
          <w:sz w:val="22"/>
          <w:szCs w:val="22"/>
        </w:rPr>
        <w:t xml:space="preserve">A one-way SA tests inputs one at a time. Conceptually, this means that the analyst is documenting the relationship between each input and the outcomes. This is essential to evaluate how dependent the findings are on the values of each input. </w:t>
      </w:r>
    </w:p>
    <w:p w14:paraId="7069C139" w14:textId="77777777" w:rsidR="00023CB1" w:rsidRDefault="00023CB1">
      <w:pPr>
        <w:tabs>
          <w:tab w:val="left" w:pos="0"/>
        </w:tabs>
        <w:suppressAutoHyphens/>
        <w:rPr>
          <w:sz w:val="22"/>
          <w:szCs w:val="22"/>
        </w:rPr>
      </w:pPr>
    </w:p>
    <w:p w14:paraId="2426AE35" w14:textId="77777777" w:rsidR="00023CB1" w:rsidRDefault="00023CB1">
      <w:pPr>
        <w:tabs>
          <w:tab w:val="left" w:pos="0"/>
        </w:tabs>
        <w:suppressAutoHyphens/>
        <w:rPr>
          <w:sz w:val="22"/>
          <w:szCs w:val="22"/>
        </w:rPr>
      </w:pPr>
      <w:r>
        <w:rPr>
          <w:sz w:val="22"/>
          <w:szCs w:val="22"/>
        </w:rPr>
        <w:t>The CEA is said to be “sensitive to” the input if the results change substantially over the range of uncertainty of that input. “Change substantially” certainly includes shifting from net savings to costs, or from net clinical benefit to net loss. Where this shift occurs is called the “threshold value” of the input. More subjectively, substantial change includes large magnitude changes in the CE ratio (e.g., from $1</w:t>
      </w:r>
      <w:r w:rsidR="001A3661">
        <w:rPr>
          <w:sz w:val="22"/>
          <w:szCs w:val="22"/>
        </w:rPr>
        <w:t>5</w:t>
      </w:r>
      <w:r>
        <w:rPr>
          <w:sz w:val="22"/>
          <w:szCs w:val="22"/>
        </w:rPr>
        <w:t>,000 per QALY gained, which is widely considered “cost-effective” in the U.S., to $1</w:t>
      </w:r>
      <w:r w:rsidR="001A3661">
        <w:rPr>
          <w:sz w:val="22"/>
          <w:szCs w:val="22"/>
        </w:rPr>
        <w:t>5</w:t>
      </w:r>
      <w:r>
        <w:rPr>
          <w:sz w:val="22"/>
          <w:szCs w:val="22"/>
        </w:rPr>
        <w:t>0,000 per QALY gained, which might not be). The CEA is “robust” to the input if the results don’t change much over the range of uncertainty. (The CEA is “robust” overall if the results don’t change substantially for all uncertainties.)</w:t>
      </w:r>
    </w:p>
    <w:p w14:paraId="7AF5DC86" w14:textId="77777777" w:rsidR="00023CB1" w:rsidRDefault="00023CB1">
      <w:pPr>
        <w:tabs>
          <w:tab w:val="left" w:pos="0"/>
        </w:tabs>
        <w:suppressAutoHyphens/>
        <w:rPr>
          <w:sz w:val="22"/>
          <w:szCs w:val="22"/>
        </w:rPr>
      </w:pPr>
    </w:p>
    <w:p w14:paraId="451A0680" w14:textId="77777777" w:rsidR="00023CB1" w:rsidRDefault="00023CB1">
      <w:pPr>
        <w:tabs>
          <w:tab w:val="left" w:pos="0"/>
        </w:tabs>
        <w:suppressAutoHyphens/>
        <w:rPr>
          <w:sz w:val="22"/>
          <w:szCs w:val="22"/>
        </w:rPr>
      </w:pPr>
      <w:r>
        <w:rPr>
          <w:sz w:val="22"/>
          <w:szCs w:val="22"/>
        </w:rPr>
        <w:t>Sometimes one-way SAs show surprising relationships between inputs and outcomes. For example, you may see increasing then decreasing cost-effectiveness (e.g., the female condom SA below). In so doing, a one-way SA can reveal complex dynamics (e.g., epidemiologic) not intuitive on first consideration. These are often dependent on the balance of two competing factors. For example, as individuals age, risk rises for disease-specific outcomes (tending to improve the CE ratio) but all-cause mortality also rises (tending to worsen the CE ratio) – the balance of these opposing forces alters the CE ratio in interesting ways.</w:t>
      </w:r>
    </w:p>
    <w:p w14:paraId="1278463A" w14:textId="77777777" w:rsidR="00023CB1" w:rsidRDefault="00023CB1">
      <w:pPr>
        <w:tabs>
          <w:tab w:val="left" w:pos="0"/>
        </w:tabs>
        <w:suppressAutoHyphens/>
        <w:rPr>
          <w:sz w:val="22"/>
          <w:szCs w:val="22"/>
        </w:rPr>
      </w:pPr>
    </w:p>
    <w:p w14:paraId="2B2ADDDD" w14:textId="77777777" w:rsidR="00023CB1" w:rsidRDefault="00023CB1">
      <w:pPr>
        <w:tabs>
          <w:tab w:val="left" w:pos="0"/>
        </w:tabs>
        <w:suppressAutoHyphens/>
        <w:rPr>
          <w:sz w:val="22"/>
          <w:szCs w:val="22"/>
        </w:rPr>
      </w:pPr>
      <w:r>
        <w:rPr>
          <w:sz w:val="22"/>
          <w:szCs w:val="22"/>
        </w:rPr>
        <w:lastRenderedPageBreak/>
        <w:t xml:space="preserve">The one-way SA serves two valuable non-substantive functions: </w:t>
      </w:r>
      <w:r w:rsidRPr="001A3661">
        <w:rPr>
          <w:i/>
          <w:sz w:val="22"/>
          <w:szCs w:val="22"/>
        </w:rPr>
        <w:t>enhancing credibility and debugging</w:t>
      </w:r>
      <w:r>
        <w:rPr>
          <w:sz w:val="22"/>
          <w:szCs w:val="22"/>
        </w:rPr>
        <w:t>. It’s the easiest way for readers to understand how the model works – the simple link between one input and outcome. Thus, it goes a long way toward convincing readers that the analysts have examined all angles, that the model makes sense, and that the results are meaningful. Model debugging is an essential use of one-way SA (discussed in section 4).</w:t>
      </w:r>
    </w:p>
    <w:p w14:paraId="268E2301" w14:textId="77777777" w:rsidR="00023CB1" w:rsidRDefault="00023CB1">
      <w:pPr>
        <w:tabs>
          <w:tab w:val="left" w:pos="0"/>
        </w:tabs>
        <w:suppressAutoHyphens/>
        <w:rPr>
          <w:sz w:val="22"/>
          <w:szCs w:val="22"/>
        </w:rPr>
      </w:pPr>
    </w:p>
    <w:p w14:paraId="35E1AE49" w14:textId="77777777" w:rsidR="00023CB1" w:rsidRDefault="00023CB1">
      <w:pPr>
        <w:tabs>
          <w:tab w:val="left" w:pos="0"/>
        </w:tabs>
        <w:suppressAutoHyphens/>
        <w:rPr>
          <w:sz w:val="22"/>
          <w:szCs w:val="22"/>
        </w:rPr>
      </w:pPr>
      <w:r>
        <w:rPr>
          <w:sz w:val="22"/>
          <w:szCs w:val="22"/>
        </w:rPr>
        <w:t>Mechanically, a one-way SA is conducted by repeating the analysis for a set of values representing the full range of uncertainty for an input. If the results vary in interesting ways only outside of the plausible range of uncertainty, then a broader range is sometimes explored. For a basic one-way SA, only two value needs to be examined: the lowest and the highest plausible values, as specified in the inputs table. One-way SA results can be summarized in a table that has three columns: the input, the range of values examined, and the results associated with each range-defining value. It is acceptable to report only those SA for which results vary by some reasonable amount, e.g., 10%.</w:t>
      </w:r>
    </w:p>
    <w:p w14:paraId="2DE806F4" w14:textId="77777777" w:rsidR="00023CB1" w:rsidRDefault="00023CB1">
      <w:pPr>
        <w:tabs>
          <w:tab w:val="left" w:pos="0"/>
        </w:tabs>
        <w:suppressAutoHyphens/>
        <w:rPr>
          <w:sz w:val="22"/>
          <w:szCs w:val="22"/>
        </w:rPr>
      </w:pPr>
    </w:p>
    <w:p w14:paraId="395F8FB7" w14:textId="77777777" w:rsidR="00023CB1" w:rsidRDefault="00023CB1">
      <w:pPr>
        <w:tabs>
          <w:tab w:val="left" w:pos="0"/>
        </w:tabs>
        <w:suppressAutoHyphens/>
        <w:rPr>
          <w:sz w:val="22"/>
          <w:szCs w:val="22"/>
        </w:rPr>
      </w:pPr>
      <w:r>
        <w:rPr>
          <w:sz w:val="22"/>
          <w:szCs w:val="22"/>
        </w:rPr>
        <w:t xml:space="preserve">The number of values required for a more thorough (and preferred!) one-way SA is 5 to 10, depending on the complexity of the relationship between the input and the outcomes. For </w:t>
      </w:r>
      <w:r>
        <w:rPr>
          <w:i/>
          <w:iCs/>
          <w:sz w:val="22"/>
          <w:szCs w:val="22"/>
        </w:rPr>
        <w:t>linear</w:t>
      </w:r>
      <w:r>
        <w:rPr>
          <w:sz w:val="22"/>
          <w:szCs w:val="22"/>
        </w:rPr>
        <w:t xml:space="preserve"> relationships (most common for changes in costs, since these affect the numerator of the CE ratio), five values typically suffice, confirming the linear relationship. For </w:t>
      </w:r>
      <w:r>
        <w:rPr>
          <w:i/>
          <w:iCs/>
          <w:sz w:val="22"/>
          <w:szCs w:val="22"/>
        </w:rPr>
        <w:t>curvilinear</w:t>
      </w:r>
      <w:r>
        <w:rPr>
          <w:sz w:val="22"/>
          <w:szCs w:val="22"/>
        </w:rPr>
        <w:t xml:space="preserve"> relationships (most common for changes in health outcomes, since these affect the denominator of the CE ratio), 8 to 10 values is more typical. This permits a more thorough examination of the shape of the curve. Varying the denominator of the CE ratio often yields a sharp turn bounded by vertical and horizontal asymptotes; more points are needed to show where the turn and asymptotes are located. For less common curves, the added points help define the shape of the curve, as well as its location.</w:t>
      </w:r>
    </w:p>
    <w:p w14:paraId="2219277D" w14:textId="77777777" w:rsidR="00023CB1" w:rsidRDefault="00023CB1">
      <w:pPr>
        <w:tabs>
          <w:tab w:val="left" w:pos="0"/>
        </w:tabs>
        <w:suppressAutoHyphens/>
        <w:rPr>
          <w:sz w:val="22"/>
          <w:szCs w:val="22"/>
        </w:rPr>
      </w:pPr>
    </w:p>
    <w:p w14:paraId="3A0CAF3E" w14:textId="77777777" w:rsidR="00023CB1" w:rsidRDefault="00023CB1">
      <w:pPr>
        <w:tabs>
          <w:tab w:val="left" w:pos="0"/>
        </w:tabs>
        <w:suppressAutoHyphens/>
        <w:rPr>
          <w:sz w:val="22"/>
          <w:szCs w:val="22"/>
        </w:rPr>
      </w:pPr>
      <w:r>
        <w:rPr>
          <w:sz w:val="22"/>
          <w:szCs w:val="22"/>
        </w:rPr>
        <w:t xml:space="preserve">One-way sensitivity analyses are conducted differently according to the software being used. With a decision analysis program, like </w:t>
      </w:r>
      <w:proofErr w:type="spellStart"/>
      <w:r w:rsidR="001A3661">
        <w:rPr>
          <w:sz w:val="22"/>
          <w:szCs w:val="22"/>
        </w:rPr>
        <w:t>TreeAge</w:t>
      </w:r>
      <w:proofErr w:type="spellEnd"/>
      <w:r>
        <w:rPr>
          <w:sz w:val="22"/>
          <w:szCs w:val="22"/>
        </w:rPr>
        <w:t xml:space="preserve">, one-way SA are calculated and graphed nearly automatically. The analyst specifies the range </w:t>
      </w:r>
      <w:r w:rsidR="001A3661">
        <w:rPr>
          <w:sz w:val="22"/>
          <w:szCs w:val="22"/>
        </w:rPr>
        <w:t xml:space="preserve">and number of intervals (i.e., </w:t>
      </w:r>
      <w:r>
        <w:rPr>
          <w:sz w:val="22"/>
          <w:szCs w:val="22"/>
        </w:rPr>
        <w:t xml:space="preserve">evenly spaced values). Since there is little added cost to added intervals, it’s common to request 20 or more values in the desired range. </w:t>
      </w:r>
    </w:p>
    <w:p w14:paraId="13ABA648" w14:textId="77777777" w:rsidR="00023CB1" w:rsidRDefault="00023CB1">
      <w:pPr>
        <w:tabs>
          <w:tab w:val="left" w:pos="0"/>
        </w:tabs>
        <w:suppressAutoHyphens/>
        <w:rPr>
          <w:sz w:val="22"/>
          <w:szCs w:val="22"/>
        </w:rPr>
      </w:pPr>
    </w:p>
    <w:p w14:paraId="3B16D9F2" w14:textId="77777777" w:rsidR="00BA29FC" w:rsidRDefault="00023CB1">
      <w:pPr>
        <w:tabs>
          <w:tab w:val="left" w:pos="0"/>
        </w:tabs>
        <w:suppressAutoHyphens/>
        <w:rPr>
          <w:sz w:val="22"/>
          <w:szCs w:val="22"/>
        </w:rPr>
      </w:pPr>
      <w:r>
        <w:rPr>
          <w:sz w:val="22"/>
          <w:szCs w:val="22"/>
        </w:rPr>
        <w:t xml:space="preserve">With a spreadsheet, like Excel, </w:t>
      </w:r>
      <w:r w:rsidR="00BA29FC">
        <w:rPr>
          <w:sz w:val="22"/>
          <w:szCs w:val="22"/>
        </w:rPr>
        <w:t>there are several options:</w:t>
      </w:r>
    </w:p>
    <w:p w14:paraId="76B3DED2" w14:textId="77777777" w:rsidR="00BA29FC" w:rsidRDefault="00BA29FC">
      <w:pPr>
        <w:tabs>
          <w:tab w:val="left" w:pos="0"/>
        </w:tabs>
        <w:suppressAutoHyphens/>
        <w:rPr>
          <w:sz w:val="22"/>
          <w:szCs w:val="22"/>
        </w:rPr>
      </w:pPr>
    </w:p>
    <w:p w14:paraId="6D780A2F" w14:textId="77777777"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You</w:t>
      </w:r>
      <w:r w:rsidR="00023CB1" w:rsidRPr="00BA29FC">
        <w:rPr>
          <w:sz w:val="22"/>
          <w:szCs w:val="22"/>
        </w:rPr>
        <w:t xml:space="preserve"> </w:t>
      </w:r>
      <w:r>
        <w:rPr>
          <w:sz w:val="22"/>
          <w:szCs w:val="22"/>
        </w:rPr>
        <w:t>can paste in individual values, and record the answer in a grid with the input values.</w:t>
      </w:r>
    </w:p>
    <w:p w14:paraId="312B9C7E" w14:textId="77777777" w:rsidR="00BA29FC" w:rsidRDefault="00EF59D0" w:rsidP="00EF59D0">
      <w:pPr>
        <w:pStyle w:val="ListParagraph"/>
        <w:numPr>
          <w:ilvl w:val="0"/>
          <w:numId w:val="13"/>
        </w:numPr>
        <w:tabs>
          <w:tab w:val="left" w:pos="0"/>
        </w:tabs>
        <w:suppressAutoHyphens/>
        <w:spacing w:after="160"/>
        <w:contextualSpacing w:val="0"/>
        <w:rPr>
          <w:sz w:val="22"/>
          <w:szCs w:val="22"/>
        </w:rPr>
      </w:pPr>
      <w:r>
        <w:rPr>
          <w:sz w:val="22"/>
          <w:szCs w:val="22"/>
        </w:rPr>
        <w:t xml:space="preserve">The “Data Table” function (in Excel 2010 for PC, under the drop down menu “Data … What-if analysis”) automates 1-way SAs. See YouTube video for instruction, </w:t>
      </w:r>
      <w:proofErr w:type="spellStart"/>
      <w:r>
        <w:rPr>
          <w:sz w:val="22"/>
          <w:szCs w:val="22"/>
        </w:rPr>
        <w:t>eg</w:t>
      </w:r>
      <w:proofErr w:type="spellEnd"/>
      <w:r>
        <w:rPr>
          <w:sz w:val="22"/>
          <w:szCs w:val="22"/>
        </w:rPr>
        <w:t xml:space="preserve">, </w:t>
      </w:r>
      <w:r w:rsidRPr="00EF59D0">
        <w:rPr>
          <w:sz w:val="22"/>
          <w:szCs w:val="22"/>
        </w:rPr>
        <w:t>https://www.youtube.com/watch?v=eSRr3g6ptYY</w:t>
      </w:r>
    </w:p>
    <w:p w14:paraId="711F6B82" w14:textId="77777777" w:rsid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 xml:space="preserve">A </w:t>
      </w:r>
      <w:r w:rsidR="00EF59D0">
        <w:rPr>
          <w:sz w:val="22"/>
          <w:szCs w:val="22"/>
        </w:rPr>
        <w:t xml:space="preserve">custom </w:t>
      </w:r>
      <w:r w:rsidR="00023CB1" w:rsidRPr="00BA29FC">
        <w:rPr>
          <w:sz w:val="22"/>
          <w:szCs w:val="22"/>
        </w:rPr>
        <w:t xml:space="preserve">macro can </w:t>
      </w:r>
      <w:r>
        <w:rPr>
          <w:sz w:val="22"/>
          <w:szCs w:val="22"/>
        </w:rPr>
        <w:t>automate S</w:t>
      </w:r>
      <w:r w:rsidR="00EF59D0">
        <w:rPr>
          <w:sz w:val="22"/>
          <w:szCs w:val="22"/>
        </w:rPr>
        <w:t xml:space="preserve">As, </w:t>
      </w:r>
      <w:r>
        <w:rPr>
          <w:sz w:val="22"/>
          <w:szCs w:val="22"/>
        </w:rPr>
        <w:t>specifying</w:t>
      </w:r>
      <w:r w:rsidR="00023CB1" w:rsidRPr="00BA29FC">
        <w:rPr>
          <w:sz w:val="22"/>
          <w:szCs w:val="22"/>
        </w:rPr>
        <w:t xml:space="preserve"> range and interval from</w:t>
      </w:r>
      <w:r>
        <w:rPr>
          <w:sz w:val="22"/>
          <w:szCs w:val="22"/>
        </w:rPr>
        <w:t xml:space="preserve"> input</w:t>
      </w:r>
      <w:r w:rsidR="00023CB1" w:rsidRPr="00BA29FC">
        <w:rPr>
          <w:sz w:val="22"/>
          <w:szCs w:val="22"/>
        </w:rPr>
        <w:t xml:space="preserve"> cells or from a custom dialogue box. This is extra work up front, but </w:t>
      </w:r>
      <w:r>
        <w:rPr>
          <w:sz w:val="22"/>
          <w:szCs w:val="22"/>
        </w:rPr>
        <w:t xml:space="preserve">potentially </w:t>
      </w:r>
      <w:r w:rsidR="00023CB1" w:rsidRPr="00BA29FC">
        <w:rPr>
          <w:sz w:val="22"/>
          <w:szCs w:val="22"/>
        </w:rPr>
        <w:t xml:space="preserve">worth it for a large CEA. Results can automatically generate a SA graph formatted as needed for a report or publication. </w:t>
      </w:r>
    </w:p>
    <w:p w14:paraId="5D6C3CFB" w14:textId="77777777" w:rsidR="00023CB1" w:rsidRPr="00BA29FC" w:rsidRDefault="00BA29FC" w:rsidP="00BA29FC">
      <w:pPr>
        <w:pStyle w:val="ListParagraph"/>
        <w:numPr>
          <w:ilvl w:val="0"/>
          <w:numId w:val="13"/>
        </w:numPr>
        <w:tabs>
          <w:tab w:val="left" w:pos="0"/>
        </w:tabs>
        <w:suppressAutoHyphens/>
        <w:spacing w:after="160"/>
        <w:contextualSpacing w:val="0"/>
        <w:rPr>
          <w:sz w:val="22"/>
          <w:szCs w:val="22"/>
        </w:rPr>
      </w:pPr>
      <w:r>
        <w:rPr>
          <w:sz w:val="22"/>
          <w:szCs w:val="22"/>
        </w:rPr>
        <w:t>It</w:t>
      </w:r>
      <w:r w:rsidR="00023CB1" w:rsidRPr="00BA29FC">
        <w:rPr>
          <w:sz w:val="22"/>
          <w:szCs w:val="22"/>
        </w:rPr>
        <w:t xml:space="preserve"> may be less programming (and a good investment!) to obtain Crystal Ball and use its “Spider chart” to conduct one-way SAs. This requires translating uncertainty ranges between absolute and percentage definitions (e.g., 4.0 to 6.0, versus 5.0 +/- 20%). Also there are multiple spider chart options and certain limitations for each.</w:t>
      </w:r>
    </w:p>
    <w:p w14:paraId="1C6C529C" w14:textId="77777777" w:rsidR="00023CB1" w:rsidRDefault="00023CB1">
      <w:pPr>
        <w:tabs>
          <w:tab w:val="left" w:pos="0"/>
        </w:tabs>
        <w:suppressAutoHyphens/>
        <w:rPr>
          <w:sz w:val="22"/>
          <w:szCs w:val="22"/>
        </w:rPr>
      </w:pPr>
    </w:p>
    <w:p w14:paraId="02A9F3F5"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lastRenderedPageBreak/>
        <w:t xml:space="preserve">The aneurysm analysis found in one-way sensitivity analyses that the variables that most influenced results were untreated aneurysm rupture rate and utility for untreated aneurysms (i.e., of the “worry” state). Both are presented in graphs below. </w:t>
      </w:r>
    </w:p>
    <w:p w14:paraId="4D00A3D8"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2C9A64E6"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For the </w:t>
      </w:r>
      <w:r>
        <w:rPr>
          <w:i/>
          <w:iCs/>
          <w:sz w:val="22"/>
          <w:szCs w:val="22"/>
        </w:rPr>
        <w:t>annual risk of rupture</w:t>
      </w:r>
      <w:r>
        <w:rPr>
          <w:sz w:val="22"/>
          <w:szCs w:val="22"/>
        </w:rPr>
        <w:t>, the curve shape is typical for a CE ratio SA on health inputs. However, the important variation is far from the base case: the rupture rate would need to be 15-fold higher to meet a cost-effectiveness criterion of $100,000 per QALY. Since this is far outside the 95% CI, the results are “robust” to uncertainty in this input</w:t>
      </w:r>
    </w:p>
    <w:p w14:paraId="3A1D845A"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p>
    <w:p w14:paraId="196B3E66"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 xml:space="preserve">The </w:t>
      </w:r>
      <w:r>
        <w:rPr>
          <w:i/>
          <w:iCs/>
          <w:sz w:val="22"/>
          <w:szCs w:val="22"/>
        </w:rPr>
        <w:t>utility of the worry state</w:t>
      </w:r>
      <w:r>
        <w:rPr>
          <w:sz w:val="22"/>
          <w:szCs w:val="22"/>
        </w:rPr>
        <w:t xml:space="preserve"> one-way SA has a similar shape and a similar conclusion: the results do not change in the specified uncertainty range.</w:t>
      </w:r>
    </w:p>
    <w:p w14:paraId="42459064"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01C13528" w14:textId="77777777" w:rsidR="00023CB1" w:rsidRDefault="00023CB1">
      <w:pPr>
        <w:pStyle w:val="Footer"/>
        <w:tabs>
          <w:tab w:val="clear" w:pos="4320"/>
          <w:tab w:val="clear" w:pos="8640"/>
          <w:tab w:val="left" w:pos="0"/>
        </w:tabs>
        <w:suppressAutoHyphens/>
        <w:rPr>
          <w:rFonts w:ascii="Times New Roman" w:hAnsi="Times New Roman"/>
          <w:i/>
          <w:sz w:val="22"/>
          <w:szCs w:val="22"/>
        </w:rPr>
      </w:pPr>
      <w:r>
        <w:rPr>
          <w:rFonts w:ascii="Times New Roman" w:hAnsi="Times New Roman"/>
          <w:i/>
          <w:sz w:val="22"/>
          <w:szCs w:val="22"/>
        </w:rPr>
        <w:t>Figure 1</w:t>
      </w:r>
    </w:p>
    <w:p w14:paraId="6C20F76D" w14:textId="77777777" w:rsidR="00023CB1" w:rsidRDefault="00DD10AF">
      <w:pPr>
        <w:tabs>
          <w:tab w:val="left" w:pos="0"/>
        </w:tabs>
        <w:suppressAutoHyphens/>
      </w:pPr>
      <w:r>
        <w:rPr>
          <w:noProof/>
          <w:lang w:eastAsia="zh-CN"/>
        </w:rPr>
        <w:drawing>
          <wp:inline distT="0" distB="0" distL="0" distR="0" wp14:anchorId="3B08655D" wp14:editId="4C2579BA">
            <wp:extent cx="4867275"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7275" cy="2933700"/>
                    </a:xfrm>
                    <a:prstGeom prst="rect">
                      <a:avLst/>
                    </a:prstGeom>
                    <a:noFill/>
                    <a:ln>
                      <a:noFill/>
                    </a:ln>
                  </pic:spPr>
                </pic:pic>
              </a:graphicData>
            </a:graphic>
          </wp:inline>
        </w:drawing>
      </w:r>
    </w:p>
    <w:p w14:paraId="47C0FDC5" w14:textId="77777777" w:rsidR="00023CB1" w:rsidRDefault="00023CB1">
      <w:pPr>
        <w:tabs>
          <w:tab w:val="left" w:pos="0"/>
        </w:tabs>
        <w:suppressAutoHyphens/>
      </w:pPr>
    </w:p>
    <w:p w14:paraId="51D451FF" w14:textId="77777777" w:rsidR="00023CB1" w:rsidRDefault="00DD10AF">
      <w:pPr>
        <w:tabs>
          <w:tab w:val="left" w:pos="0"/>
        </w:tabs>
        <w:suppressAutoHyphens/>
      </w:pPr>
      <w:r>
        <w:rPr>
          <w:noProof/>
          <w:lang w:eastAsia="zh-CN"/>
        </w:rPr>
        <w:drawing>
          <wp:inline distT="0" distB="0" distL="0" distR="0" wp14:anchorId="54BB9F59" wp14:editId="3CDCFDD0">
            <wp:extent cx="4876800" cy="2943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943225"/>
                    </a:xfrm>
                    <a:prstGeom prst="rect">
                      <a:avLst/>
                    </a:prstGeom>
                    <a:noFill/>
                    <a:ln>
                      <a:noFill/>
                    </a:ln>
                  </pic:spPr>
                </pic:pic>
              </a:graphicData>
            </a:graphic>
          </wp:inline>
        </w:drawing>
      </w:r>
    </w:p>
    <w:p w14:paraId="595A7EE6" w14:textId="77777777" w:rsidR="00023CB1" w:rsidRDefault="00023CB1">
      <w:pPr>
        <w:tabs>
          <w:tab w:val="left" w:pos="0"/>
        </w:tabs>
        <w:suppressAutoHyphens/>
      </w:pPr>
    </w:p>
    <w:p w14:paraId="7FC32088" w14:textId="77777777" w:rsidR="00023CB1" w:rsidRDefault="00023CB1">
      <w:pPr>
        <w:tabs>
          <w:tab w:val="left" w:pos="0"/>
        </w:tabs>
        <w:suppressAutoHyphens/>
      </w:pPr>
    </w:p>
    <w:p w14:paraId="7BC3FF95" w14:textId="77777777" w:rsidR="00023CB1" w:rsidRDefault="00023CB1">
      <w:pPr>
        <w:rPr>
          <w:sz w:val="22"/>
          <w:szCs w:val="22"/>
        </w:rPr>
      </w:pPr>
      <w:r>
        <w:rPr>
          <w:sz w:val="22"/>
          <w:szCs w:val="22"/>
        </w:rPr>
        <w:t>The next graph (“Figure 2 …”) is an example from a CEA of female condoms. These are condoms designed to fit into the vagina. Our analysis examined their cost-effectiveness in commercial sex workers (CSWs) in a South African province when offered after a vigorous program of male condom promotion. The base case is 6 infections averted per year per 1000 female condom adopters, using them for 12% of sex episodes. There is a net savings for the program of $9,200, because averted HIV treatment costs exceed the cost of the condoms. (No CE ratio is calculated, because it generates contradictory results when the intervention generates net savings. For example, an increase in QALYs gained, which is desirable, yields a smaller negative ratio [lower savings per QALY gained], which appears undesirable.)</w:t>
      </w:r>
    </w:p>
    <w:p w14:paraId="2930F2D6" w14:textId="77777777" w:rsidR="00023CB1" w:rsidRDefault="00023CB1">
      <w:pPr>
        <w:rPr>
          <w:sz w:val="22"/>
          <w:szCs w:val="22"/>
        </w:rPr>
      </w:pPr>
    </w:p>
    <w:p w14:paraId="55E0D162" w14:textId="77777777" w:rsidR="00023CB1" w:rsidRDefault="00023CB1">
      <w:pPr>
        <w:rPr>
          <w:sz w:val="22"/>
          <w:szCs w:val="22"/>
        </w:rPr>
      </w:pPr>
      <w:r>
        <w:rPr>
          <w:sz w:val="22"/>
          <w:szCs w:val="22"/>
        </w:rPr>
        <w:t xml:space="preserve">This one-way SA examines the change in HIV infections averted when varying the HIV prevalence in CSWs (base case 50%). The ratio of </w:t>
      </w:r>
      <w:proofErr w:type="spellStart"/>
      <w:r>
        <w:rPr>
          <w:sz w:val="22"/>
          <w:szCs w:val="22"/>
        </w:rPr>
        <w:t>client:CSW</w:t>
      </w:r>
      <w:proofErr w:type="spellEnd"/>
      <w:r>
        <w:rPr>
          <w:sz w:val="22"/>
          <w:szCs w:val="22"/>
        </w:rPr>
        <w:t xml:space="preserve"> HIV prevalence is maintained at 0.67. The graph shows a relatively unusual concave downward shape. The effectiveness is highest at 60%. Low HIV prevalence leads to lower effectiveness because CSWs and their clients have little HIV to transmit. High HIV prevalence, perhaps surprisingly, also leads to lower effectiveness. This is because with few HIV-negative “</w:t>
      </w:r>
      <w:proofErr w:type="spellStart"/>
      <w:r>
        <w:rPr>
          <w:sz w:val="22"/>
          <w:szCs w:val="22"/>
        </w:rPr>
        <w:t>susceptibles</w:t>
      </w:r>
      <w:proofErr w:type="spellEnd"/>
      <w:r>
        <w:rPr>
          <w:sz w:val="22"/>
          <w:szCs w:val="22"/>
        </w:rPr>
        <w:t>”; most sex is between HIV+ individuals, where of course condoms confer no protection against new infection.</w:t>
      </w:r>
    </w:p>
    <w:p w14:paraId="2CCD8E0B" w14:textId="77777777" w:rsidR="00023CB1" w:rsidRDefault="00023CB1">
      <w:pPr>
        <w:rPr>
          <w:sz w:val="22"/>
          <w:szCs w:val="22"/>
        </w:rPr>
      </w:pPr>
    </w:p>
    <w:p w14:paraId="64CF15FC" w14:textId="77777777" w:rsidR="00023CB1" w:rsidRDefault="00023CB1">
      <w:pPr>
        <w:rPr>
          <w:i/>
          <w:sz w:val="22"/>
          <w:szCs w:val="22"/>
        </w:rPr>
      </w:pPr>
      <w:r>
        <w:rPr>
          <w:i/>
          <w:sz w:val="22"/>
          <w:szCs w:val="22"/>
        </w:rPr>
        <w:t>Figure 2</w:t>
      </w:r>
    </w:p>
    <w:p w14:paraId="778B4427" w14:textId="77777777" w:rsidR="00023CB1" w:rsidRDefault="00DD10AF">
      <w:pPr>
        <w:tabs>
          <w:tab w:val="left" w:pos="0"/>
        </w:tabs>
        <w:suppressAutoHyphens/>
      </w:pPr>
      <w:r>
        <w:rPr>
          <w:b/>
          <w:noProof/>
          <w:sz w:val="44"/>
          <w:lang w:eastAsia="zh-CN"/>
        </w:rPr>
        <w:drawing>
          <wp:inline distT="0" distB="0" distL="0" distR="0" wp14:anchorId="0501DE4C" wp14:editId="33B9B2E5">
            <wp:extent cx="5229225" cy="3209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209925"/>
                    </a:xfrm>
                    <a:prstGeom prst="rect">
                      <a:avLst/>
                    </a:prstGeom>
                    <a:noFill/>
                    <a:ln>
                      <a:noFill/>
                    </a:ln>
                  </pic:spPr>
                </pic:pic>
              </a:graphicData>
            </a:graphic>
          </wp:inline>
        </w:drawing>
      </w:r>
    </w:p>
    <w:p w14:paraId="34C283AE" w14:textId="77777777" w:rsidR="00023CB1" w:rsidRDefault="00023CB1">
      <w:pPr>
        <w:tabs>
          <w:tab w:val="left" w:pos="0"/>
        </w:tabs>
        <w:suppressAutoHyphens/>
      </w:pPr>
    </w:p>
    <w:p w14:paraId="25427943" w14:textId="77777777" w:rsidR="00023CB1" w:rsidRDefault="00023CB1">
      <w:pPr>
        <w:tabs>
          <w:tab w:val="left" w:pos="0"/>
        </w:tabs>
        <w:suppressAutoHyphens/>
      </w:pPr>
    </w:p>
    <w:p w14:paraId="0232CB06" w14:textId="77777777" w:rsidR="00023CB1" w:rsidRDefault="00023CB1">
      <w:pPr>
        <w:tabs>
          <w:tab w:val="left" w:pos="0"/>
        </w:tabs>
        <w:suppressAutoHyphens/>
        <w:rPr>
          <w:sz w:val="22"/>
          <w:szCs w:val="22"/>
        </w:rPr>
      </w:pPr>
      <w:r>
        <w:rPr>
          <w:sz w:val="22"/>
          <w:szCs w:val="22"/>
        </w:rPr>
        <w:t>Below is an example of a Crystal Ball “spider chart.” It is for an analysis of the effects of antiretroviral drugs combined with cotrimoxazole (</w:t>
      </w:r>
      <w:proofErr w:type="spellStart"/>
      <w:r>
        <w:rPr>
          <w:sz w:val="22"/>
          <w:szCs w:val="22"/>
        </w:rPr>
        <w:t>bactrim</w:t>
      </w:r>
      <w:proofErr w:type="spellEnd"/>
      <w:r>
        <w:rPr>
          <w:sz w:val="22"/>
          <w:szCs w:val="22"/>
        </w:rPr>
        <w:t xml:space="preserve">) prophylaxis on five-year mortality in HIV-infected employees in a Ugandan company. The spider chart shows the influence of each of eight variables on the net cost of the cotrimoxazole/ARV program. The slope of each line represents the direction and power of each input in determining the outcome. In this simulation, the averted medical costs of those in the ARV (HAART) group has the largest effect on net program cost whereas variations in the amount of absenteeism and the wage rates of the workers have the least effect. Note that net program cost rises with increases in treatment efficacy. This is </w:t>
      </w:r>
      <w:r>
        <w:rPr>
          <w:sz w:val="22"/>
          <w:szCs w:val="22"/>
        </w:rPr>
        <w:lastRenderedPageBreak/>
        <w:t>because the more effective the treatment, the longer each worker receives expensive ARV therapy.</w:t>
      </w:r>
    </w:p>
    <w:p w14:paraId="71A343D3" w14:textId="77777777" w:rsidR="00023CB1" w:rsidRDefault="00023CB1">
      <w:pPr>
        <w:keepNext/>
        <w:tabs>
          <w:tab w:val="left" w:pos="0"/>
        </w:tabs>
        <w:suppressAutoHyphens/>
        <w:rPr>
          <w:i/>
          <w:sz w:val="22"/>
          <w:szCs w:val="22"/>
        </w:rPr>
      </w:pPr>
      <w:r>
        <w:rPr>
          <w:i/>
          <w:sz w:val="22"/>
          <w:szCs w:val="22"/>
        </w:rPr>
        <w:tab/>
        <w:t>Figure 3</w:t>
      </w:r>
    </w:p>
    <w:p w14:paraId="1F6DDAA9" w14:textId="77777777" w:rsidR="00023CB1" w:rsidRDefault="00DD10AF">
      <w:pPr>
        <w:tabs>
          <w:tab w:val="left" w:pos="0"/>
        </w:tabs>
        <w:suppressAutoHyphens/>
        <w:rPr>
          <w:i/>
          <w:iCs/>
        </w:rPr>
      </w:pPr>
      <w:r>
        <w:rPr>
          <w:noProof/>
          <w:lang w:eastAsia="zh-CN"/>
        </w:rPr>
        <w:drawing>
          <wp:inline distT="0" distB="0" distL="0" distR="0" wp14:anchorId="7610D840" wp14:editId="7F450003">
            <wp:extent cx="5095875" cy="3248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3248025"/>
                    </a:xfrm>
                    <a:prstGeom prst="rect">
                      <a:avLst/>
                    </a:prstGeom>
                    <a:noFill/>
                    <a:ln>
                      <a:noFill/>
                    </a:ln>
                  </pic:spPr>
                </pic:pic>
              </a:graphicData>
            </a:graphic>
          </wp:inline>
        </w:drawing>
      </w:r>
    </w:p>
    <w:p w14:paraId="546A4A41" w14:textId="77777777" w:rsidR="00023CB1" w:rsidRDefault="00023CB1">
      <w:pPr>
        <w:tabs>
          <w:tab w:val="left" w:pos="0"/>
        </w:tabs>
        <w:suppressAutoHyphens/>
        <w:rPr>
          <w:i/>
          <w:iCs/>
        </w:rPr>
      </w:pPr>
    </w:p>
    <w:p w14:paraId="0CAF76AF" w14:textId="77777777" w:rsidR="00023CB1" w:rsidRPr="00EF59D0" w:rsidRDefault="00023CB1">
      <w:pPr>
        <w:tabs>
          <w:tab w:val="left" w:pos="0"/>
        </w:tabs>
        <w:suppressAutoHyphens/>
        <w:rPr>
          <w:b/>
          <w:sz w:val="22"/>
          <w:szCs w:val="22"/>
        </w:rPr>
      </w:pPr>
      <w:r w:rsidRPr="00EF59D0">
        <w:rPr>
          <w:b/>
          <w:i/>
          <w:iCs/>
          <w:sz w:val="22"/>
          <w:szCs w:val="22"/>
        </w:rPr>
        <w:t>Multi-way</w:t>
      </w:r>
    </w:p>
    <w:p w14:paraId="4268CD99" w14:textId="77777777" w:rsidR="00023CB1" w:rsidRDefault="00023CB1">
      <w:pPr>
        <w:tabs>
          <w:tab w:val="left" w:pos="0"/>
        </w:tabs>
        <w:suppressAutoHyphens/>
        <w:rPr>
          <w:sz w:val="22"/>
          <w:szCs w:val="22"/>
        </w:rPr>
      </w:pPr>
    </w:p>
    <w:p w14:paraId="49A43EFF" w14:textId="77777777" w:rsidR="00023CB1" w:rsidRDefault="00023CB1">
      <w:pPr>
        <w:tabs>
          <w:tab w:val="left" w:pos="0"/>
        </w:tabs>
        <w:suppressAutoHyphens/>
        <w:rPr>
          <w:sz w:val="22"/>
          <w:szCs w:val="22"/>
        </w:rPr>
      </w:pPr>
      <w:r>
        <w:rPr>
          <w:sz w:val="22"/>
          <w:szCs w:val="22"/>
        </w:rPr>
        <w:t>A multi-way SA varies two or more inputs simultaneously and in relation to each other. This approach portrays how multiple inputs individually and jointly affect the results. Typically, a few widely spaced values are selected for each input. Thus, one might examine intervention effectiveness (e.g., high/medium/low) in concert with disease prevalence (also high/medium/low).</w:t>
      </w:r>
    </w:p>
    <w:p w14:paraId="3D11A35D" w14:textId="77777777" w:rsidR="00023CB1" w:rsidRDefault="00023CB1">
      <w:pPr>
        <w:tabs>
          <w:tab w:val="left" w:pos="0"/>
        </w:tabs>
        <w:suppressAutoHyphens/>
        <w:rPr>
          <w:sz w:val="22"/>
          <w:szCs w:val="22"/>
        </w:rPr>
      </w:pPr>
    </w:p>
    <w:p w14:paraId="68B501BF" w14:textId="77777777" w:rsidR="00023CB1" w:rsidRDefault="00023CB1">
      <w:pPr>
        <w:tabs>
          <w:tab w:val="left" w:pos="0"/>
        </w:tabs>
        <w:suppressAutoHyphens/>
        <w:rPr>
          <w:sz w:val="22"/>
          <w:szCs w:val="22"/>
        </w:rPr>
      </w:pPr>
      <w:r>
        <w:rPr>
          <w:sz w:val="22"/>
          <w:szCs w:val="22"/>
        </w:rPr>
        <w:t>The selection of multi-way SA is usually based on the few inputs with the greatest effects on results. The mechanics are similar to one-way SA: nearly automatic in some decision analysis software, and manual/programmable in spreadsheet programs.</w:t>
      </w:r>
    </w:p>
    <w:p w14:paraId="0310E9DC" w14:textId="77777777" w:rsidR="00023CB1" w:rsidRDefault="00023CB1">
      <w:pPr>
        <w:tabs>
          <w:tab w:val="left" w:pos="0"/>
        </w:tabs>
        <w:suppressAutoHyphens/>
        <w:rPr>
          <w:sz w:val="22"/>
          <w:szCs w:val="22"/>
        </w:rPr>
      </w:pPr>
    </w:p>
    <w:p w14:paraId="3AE85EDC" w14:textId="77777777" w:rsidR="00023CB1" w:rsidRDefault="00023CB1">
      <w:pPr>
        <w:tabs>
          <w:tab w:val="left" w:pos="0"/>
        </w:tabs>
        <w:suppressAutoHyphens/>
        <w:rPr>
          <w:sz w:val="22"/>
          <w:szCs w:val="22"/>
        </w:rPr>
      </w:pPr>
      <w:r>
        <w:rPr>
          <w:sz w:val="22"/>
          <w:szCs w:val="22"/>
        </w:rPr>
        <w:t xml:space="preserve">The typical format for a two-way SA graph uses roughly parallel lines. The figure below shows a two-way SA for a CEA of the </w:t>
      </w:r>
      <w:proofErr w:type="spellStart"/>
      <w:r>
        <w:rPr>
          <w:sz w:val="22"/>
          <w:szCs w:val="22"/>
        </w:rPr>
        <w:t>Mpowerment</w:t>
      </w:r>
      <w:proofErr w:type="spellEnd"/>
      <w:r>
        <w:rPr>
          <w:sz w:val="22"/>
          <w:szCs w:val="22"/>
        </w:rPr>
        <w:t xml:space="preserve"> Project, a community-level HIV prevention intervention for young gay men. The graph shows the effects of reduction in risk behavior (base case 27%) and assumption about epidemic status (steady state means constant HIV prevalence, pre-steady state means rising HIV prevalence). The cost per HIV infection averted (unadjusted for averted medical care costs, 5-year timeframe) is $2,000 - $8,000 higher in the steady state assumption, and varies by $20,000 - $25,000 across risk reduction levels. These results are far lower than the estimated $159,000 lifetime cost of medical care per HIV infection, leading to net savings for the program.</w:t>
      </w:r>
    </w:p>
    <w:p w14:paraId="7F8BF1C4" w14:textId="77777777" w:rsidR="00023CB1" w:rsidRDefault="00023CB1">
      <w:pPr>
        <w:tabs>
          <w:tab w:val="left" w:pos="0"/>
        </w:tabs>
        <w:suppressAutoHyphens/>
        <w:rPr>
          <w:sz w:val="22"/>
          <w:szCs w:val="22"/>
        </w:rPr>
      </w:pPr>
    </w:p>
    <w:p w14:paraId="36C6E6DD" w14:textId="77777777" w:rsidR="00023CB1" w:rsidRDefault="00023CB1">
      <w:pPr>
        <w:tabs>
          <w:tab w:val="left" w:pos="0"/>
        </w:tabs>
        <w:suppressAutoHyphens/>
      </w:pPr>
      <w:r>
        <w:rPr>
          <w:i/>
          <w:noProof/>
          <w:sz w:val="22"/>
          <w:szCs w:val="22"/>
        </w:rPr>
        <w:lastRenderedPageBreak/>
        <w:t>Figure_4</w:t>
      </w:r>
      <w:r w:rsidR="00DD10AF">
        <w:rPr>
          <w:noProof/>
          <w:lang w:eastAsia="zh-CN"/>
        </w:rPr>
        <w:drawing>
          <wp:inline distT="0" distB="0" distL="0" distR="0" wp14:anchorId="151E8188" wp14:editId="4E5BFD6C">
            <wp:extent cx="5486400" cy="304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048000"/>
                    </a:xfrm>
                    <a:prstGeom prst="rect">
                      <a:avLst/>
                    </a:prstGeom>
                    <a:noFill/>
                    <a:ln>
                      <a:noFill/>
                    </a:ln>
                  </pic:spPr>
                </pic:pic>
              </a:graphicData>
            </a:graphic>
          </wp:inline>
        </w:drawing>
      </w:r>
    </w:p>
    <w:p w14:paraId="07936D1A" w14:textId="77777777" w:rsidR="00023CB1" w:rsidRDefault="00023CB1">
      <w:pPr>
        <w:tabs>
          <w:tab w:val="left" w:pos="0"/>
        </w:tabs>
        <w:suppressAutoHyphens/>
      </w:pPr>
    </w:p>
    <w:p w14:paraId="3DCD367E" w14:textId="77777777" w:rsidR="00023CB1" w:rsidRDefault="00023CB1">
      <w:pPr>
        <w:tabs>
          <w:tab w:val="left" w:pos="0"/>
        </w:tabs>
        <w:suppressAutoHyphens/>
        <w:rPr>
          <w:sz w:val="22"/>
          <w:szCs w:val="22"/>
        </w:rPr>
      </w:pPr>
      <w:r>
        <w:rPr>
          <w:sz w:val="22"/>
          <w:szCs w:val="22"/>
        </w:rPr>
        <w:t>Tables are a useful format, especially when more than two inputs are examined. The follow table is from the female condom CEA described above. It shows net program costs (savings) and cost per HIV case averted by HIV prevalence and key cost inputs for 1,000 CSWs. Savings are shown in parentheses and cost per HIV case averted (when relevant) in brackets.</w:t>
      </w:r>
    </w:p>
    <w:p w14:paraId="04B05485" w14:textId="77777777" w:rsidR="00023CB1" w:rsidRDefault="00023CB1">
      <w:pPr>
        <w:tabs>
          <w:tab w:val="left" w:pos="0"/>
        </w:tabs>
        <w:suppressAutoHyphens/>
      </w:pPr>
    </w:p>
    <w:p w14:paraId="7BA7367F" w14:textId="77777777" w:rsidR="00023CB1" w:rsidRDefault="00E126A0">
      <w:pPr>
        <w:tabs>
          <w:tab w:val="left" w:pos="0"/>
        </w:tabs>
        <w:suppressAutoHyphens/>
      </w:pPr>
      <w:r>
        <w:rPr>
          <w:noProof/>
          <w:sz w:val="22"/>
          <w:szCs w:val="22"/>
          <w:lang w:eastAsia="zh-CN"/>
        </w:rPr>
        <w:drawing>
          <wp:anchor distT="0" distB="0" distL="114300" distR="114300" simplePos="0" relativeHeight="251657728" behindDoc="0" locked="0" layoutInCell="1" allowOverlap="1" wp14:anchorId="3A15E8DC" wp14:editId="7593047A">
            <wp:simplePos x="0" y="0"/>
            <wp:positionH relativeFrom="column">
              <wp:posOffset>-287655</wp:posOffset>
            </wp:positionH>
            <wp:positionV relativeFrom="paragraph">
              <wp:posOffset>19050</wp:posOffset>
            </wp:positionV>
            <wp:extent cx="6096000" cy="3641090"/>
            <wp:effectExtent l="0" t="0" r="0" b="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641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2B194" w14:textId="77777777" w:rsidR="00E126A0" w:rsidRPr="00E126A0" w:rsidRDefault="00E126A0" w:rsidP="00E126A0">
      <w:pPr>
        <w:tabs>
          <w:tab w:val="left" w:pos="0"/>
        </w:tabs>
        <w:suppressAutoHyphens/>
        <w:rPr>
          <w:sz w:val="22"/>
          <w:szCs w:val="22"/>
        </w:rPr>
      </w:pPr>
      <w:r w:rsidRPr="00E126A0">
        <w:rPr>
          <w:sz w:val="22"/>
          <w:szCs w:val="22"/>
        </w:rPr>
        <w:lastRenderedPageBreak/>
        <w:t>(</w:t>
      </w:r>
      <w:r w:rsidRPr="00E126A0">
        <w:rPr>
          <w:b/>
          <w:i/>
          <w:sz w:val="22"/>
          <w:szCs w:val="22"/>
        </w:rPr>
        <w:t>Caveat</w:t>
      </w:r>
      <w:r>
        <w:rPr>
          <w:b/>
          <w:i/>
          <w:sz w:val="22"/>
          <w:szCs w:val="22"/>
        </w:rPr>
        <w:t xml:space="preserve"> 2014</w:t>
      </w:r>
      <w:r w:rsidRPr="00E126A0">
        <w:rPr>
          <w:b/>
          <w:i/>
          <w:sz w:val="22"/>
          <w:szCs w:val="22"/>
        </w:rPr>
        <w:t xml:space="preserve">: </w:t>
      </w:r>
      <w:r w:rsidRPr="00E126A0">
        <w:rPr>
          <w:sz w:val="22"/>
          <w:szCs w:val="22"/>
        </w:rPr>
        <w:t xml:space="preserve">Our </w:t>
      </w:r>
      <w:r>
        <w:rPr>
          <w:sz w:val="22"/>
          <w:szCs w:val="22"/>
        </w:rPr>
        <w:t xml:space="preserve">recent </w:t>
      </w:r>
      <w:r w:rsidRPr="00E126A0">
        <w:rPr>
          <w:sz w:val="22"/>
          <w:szCs w:val="22"/>
        </w:rPr>
        <w:t>updated analysis for Female Condom, using new data on substitution of female for male condoms</w:t>
      </w:r>
      <w:r>
        <w:rPr>
          <w:sz w:val="22"/>
          <w:szCs w:val="22"/>
        </w:rPr>
        <w:t>, shows that FC does not save money and in fact is not cost-effective. Article in preparation.)</w:t>
      </w:r>
    </w:p>
    <w:p w14:paraId="0BC355F5" w14:textId="77777777" w:rsidR="00023CB1" w:rsidRDefault="00023CB1">
      <w:pPr>
        <w:tabs>
          <w:tab w:val="left" w:pos="0"/>
        </w:tabs>
        <w:suppressAutoHyphens/>
      </w:pPr>
    </w:p>
    <w:p w14:paraId="5FC54DA7" w14:textId="77777777" w:rsidR="00023CB1" w:rsidRDefault="00023CB1">
      <w:pPr>
        <w:tabs>
          <w:tab w:val="left" w:pos="0"/>
        </w:tabs>
        <w:suppressAutoHyphens/>
        <w:rPr>
          <w:sz w:val="22"/>
          <w:szCs w:val="22"/>
        </w:rPr>
      </w:pPr>
    </w:p>
    <w:p w14:paraId="2F40DB9B" w14:textId="77777777" w:rsidR="00023CB1" w:rsidRPr="00E126A0" w:rsidRDefault="00023CB1">
      <w:pPr>
        <w:tabs>
          <w:tab w:val="left" w:pos="0"/>
        </w:tabs>
        <w:suppressAutoHyphens/>
        <w:rPr>
          <w:b/>
          <w:sz w:val="22"/>
          <w:szCs w:val="22"/>
        </w:rPr>
      </w:pPr>
      <w:r w:rsidRPr="00E126A0">
        <w:rPr>
          <w:b/>
          <w:i/>
          <w:iCs/>
          <w:sz w:val="22"/>
          <w:szCs w:val="22"/>
        </w:rPr>
        <w:t>Scenario</w:t>
      </w:r>
    </w:p>
    <w:p w14:paraId="66359E46" w14:textId="77777777" w:rsidR="00023CB1" w:rsidRDefault="00023CB1">
      <w:pPr>
        <w:tabs>
          <w:tab w:val="left" w:pos="0"/>
        </w:tabs>
        <w:suppressAutoHyphens/>
        <w:rPr>
          <w:sz w:val="22"/>
          <w:szCs w:val="22"/>
        </w:rPr>
      </w:pPr>
    </w:p>
    <w:p w14:paraId="3205E2E2" w14:textId="77777777" w:rsidR="00023CB1" w:rsidRDefault="00023CB1">
      <w:pPr>
        <w:tabs>
          <w:tab w:val="left" w:pos="0"/>
        </w:tabs>
        <w:suppressAutoHyphens/>
        <w:rPr>
          <w:sz w:val="22"/>
          <w:szCs w:val="22"/>
        </w:rPr>
      </w:pPr>
      <w:r>
        <w:rPr>
          <w:sz w:val="22"/>
          <w:szCs w:val="22"/>
        </w:rPr>
        <w:t>A scenario SA involves varying a set of inputs simultaneously to describe specific and recognizable conditions. Often these are plausible best and worst case circumstances, but they could just reflect a particular intervention setting or type of patient. Scenarios can be a very powerful tools to assess CEA results for situations of particular interest to the readers.</w:t>
      </w:r>
    </w:p>
    <w:p w14:paraId="26DDD0D2" w14:textId="77777777" w:rsidR="00023CB1" w:rsidRDefault="00023CB1">
      <w:pPr>
        <w:tabs>
          <w:tab w:val="left" w:pos="0"/>
        </w:tabs>
        <w:suppressAutoHyphens/>
        <w:rPr>
          <w:sz w:val="22"/>
          <w:szCs w:val="22"/>
        </w:rPr>
      </w:pPr>
    </w:p>
    <w:p w14:paraId="26A0BE2A" w14:textId="77777777" w:rsidR="00023CB1" w:rsidRDefault="00023CB1">
      <w:pPr>
        <w:tabs>
          <w:tab w:val="left" w:pos="0"/>
        </w:tabs>
        <w:suppressAutoHyphens/>
        <w:rPr>
          <w:sz w:val="22"/>
          <w:szCs w:val="22"/>
        </w:rPr>
      </w:pPr>
      <w:r>
        <w:rPr>
          <w:sz w:val="22"/>
          <w:szCs w:val="22"/>
        </w:rPr>
        <w:t>The number of inputs used to define a scenario varies widely. The goal is to portray a discrete, recognizable situation that is specific but not overly so. The criteria are reasonableness and parsimony, for the analyst and readers. Does the scenario definition capture what is important about the situation without adding redundant (or overly narrowing) elements? Further SA (usually one-way) can be done for each scenario.</w:t>
      </w:r>
    </w:p>
    <w:p w14:paraId="7FAC1BBC" w14:textId="77777777" w:rsidR="00023CB1" w:rsidRDefault="00023CB1">
      <w:pPr>
        <w:tabs>
          <w:tab w:val="left" w:pos="0"/>
        </w:tabs>
        <w:suppressAutoHyphens/>
        <w:rPr>
          <w:sz w:val="22"/>
          <w:szCs w:val="22"/>
        </w:rPr>
      </w:pPr>
    </w:p>
    <w:p w14:paraId="08B0EA45" w14:textId="77777777" w:rsidR="00023CB1" w:rsidRDefault="00023CB1">
      <w:pPr>
        <w:tabs>
          <w:tab w:val="left" w:pos="0"/>
        </w:tabs>
        <w:suppressAutoHyphens/>
        <w:rPr>
          <w:sz w:val="22"/>
          <w:szCs w:val="22"/>
        </w:rPr>
      </w:pPr>
      <w:r>
        <w:rPr>
          <w:sz w:val="22"/>
          <w:szCs w:val="22"/>
        </w:rPr>
        <w:t>Scenario analyses are usually done by manually varying the set of inputs. In a spreadsheet, an area can be set up with an “active” array that feeds directly into the calculations. Adjacent can be a matrix of values representing the values for each scenario, ready to be pasted into the active area as a block. This greatly speeds calculations.</w:t>
      </w:r>
    </w:p>
    <w:p w14:paraId="06180CFF" w14:textId="77777777" w:rsidR="00023CB1" w:rsidRDefault="00023CB1">
      <w:pPr>
        <w:tabs>
          <w:tab w:val="left" w:pos="0"/>
        </w:tabs>
        <w:suppressAutoHyphens/>
        <w:rPr>
          <w:sz w:val="22"/>
          <w:szCs w:val="22"/>
        </w:rPr>
      </w:pPr>
    </w:p>
    <w:p w14:paraId="63B74164" w14:textId="77777777" w:rsidR="00023CB1" w:rsidRDefault="00023CB1">
      <w:pPr>
        <w:pBdr>
          <w:top w:val="single" w:sz="4" w:space="1" w:color="auto"/>
          <w:left w:val="single" w:sz="4" w:space="4" w:color="auto"/>
          <w:bottom w:val="single" w:sz="4" w:space="1" w:color="auto"/>
          <w:right w:val="single" w:sz="4" w:space="4" w:color="auto"/>
        </w:pBdr>
        <w:tabs>
          <w:tab w:val="left" w:pos="0"/>
        </w:tabs>
        <w:suppressAutoHyphens/>
        <w:rPr>
          <w:sz w:val="22"/>
          <w:szCs w:val="22"/>
        </w:rPr>
      </w:pPr>
      <w:r>
        <w:rPr>
          <w:sz w:val="22"/>
          <w:szCs w:val="22"/>
        </w:rPr>
        <w:t>The published aneurysm CEA did multiple scenario analyses, to capture variation among patients and surgical procedures. We examined two new scenarios for the syllabus. The base case, as we presented it, is for an asymptomatic aneurysm &lt;10 mm, with no history of SAH. In that situation clipping is neither effective nor (of course) cost-effective; neither is a less invasive procedure, coiling. However, when there is a history of SAH, the advantages of coiling are evident: effective, and reasonably cost-effective.</w:t>
      </w:r>
    </w:p>
    <w:p w14:paraId="0854805C" w14:textId="77777777" w:rsidR="00023CB1" w:rsidRDefault="00023CB1">
      <w:pPr>
        <w:tabs>
          <w:tab w:val="left" w:pos="0"/>
        </w:tabs>
        <w:suppressAutoHyphens/>
        <w:rPr>
          <w:sz w:val="22"/>
          <w:szCs w:val="22"/>
        </w:rPr>
      </w:pPr>
    </w:p>
    <w:p w14:paraId="2CCCF388" w14:textId="77777777" w:rsidR="00023CB1" w:rsidRDefault="00023CB1">
      <w:pPr>
        <w:tabs>
          <w:tab w:val="left" w:pos="0"/>
        </w:tabs>
        <w:suppressAutoHyphens/>
        <w:rPr>
          <w:sz w:val="22"/>
          <w:szCs w:val="22"/>
        </w:rPr>
      </w:pPr>
      <w:r>
        <w:rPr>
          <w:sz w:val="22"/>
          <w:szCs w:val="22"/>
        </w:rPr>
        <w:t>Two intervention strategies, each compared with no intervention.</w:t>
      </w:r>
    </w:p>
    <w:p w14:paraId="4DA78564" w14:textId="77777777" w:rsidR="00023CB1" w:rsidRDefault="00DD10AF">
      <w:pPr>
        <w:tabs>
          <w:tab w:val="left" w:pos="0"/>
        </w:tabs>
        <w:suppressAutoHyphens/>
      </w:pPr>
      <w:r>
        <w:rPr>
          <w:noProof/>
          <w:lang w:eastAsia="zh-CN"/>
        </w:rPr>
        <w:drawing>
          <wp:inline distT="0" distB="0" distL="0" distR="0" wp14:anchorId="241FC43E" wp14:editId="71B8452E">
            <wp:extent cx="4676775" cy="2647950"/>
            <wp:effectExtent l="19050" t="1905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2647950"/>
                    </a:xfrm>
                    <a:prstGeom prst="rect">
                      <a:avLst/>
                    </a:prstGeom>
                    <a:noFill/>
                    <a:ln w="6350" cmpd="sng">
                      <a:solidFill>
                        <a:srgbClr val="000000"/>
                      </a:solidFill>
                      <a:miter lim="800000"/>
                      <a:headEnd/>
                      <a:tailEnd/>
                    </a:ln>
                    <a:effectLst/>
                  </pic:spPr>
                </pic:pic>
              </a:graphicData>
            </a:graphic>
          </wp:inline>
        </w:drawing>
      </w:r>
    </w:p>
    <w:p w14:paraId="2EB53721" w14:textId="77777777" w:rsidR="00023CB1" w:rsidRDefault="00023CB1">
      <w:pPr>
        <w:tabs>
          <w:tab w:val="left" w:pos="0"/>
        </w:tabs>
        <w:suppressAutoHyphens/>
      </w:pPr>
    </w:p>
    <w:p w14:paraId="7910B2BE" w14:textId="77777777" w:rsidR="00023CB1" w:rsidRDefault="00023CB1">
      <w:pPr>
        <w:tabs>
          <w:tab w:val="left" w:pos="0"/>
        </w:tabs>
        <w:suppressAutoHyphens/>
      </w:pPr>
    </w:p>
    <w:p w14:paraId="10A6275A" w14:textId="77777777" w:rsidR="00023CB1" w:rsidRDefault="00023CB1">
      <w:pPr>
        <w:pStyle w:val="Heading8"/>
      </w:pPr>
      <w:r>
        <w:lastRenderedPageBreak/>
        <w:t>3. Probabilistic sensitivity analysis</w:t>
      </w:r>
    </w:p>
    <w:p w14:paraId="514052C7" w14:textId="77777777" w:rsidR="00023CB1" w:rsidRDefault="00023CB1">
      <w:pPr>
        <w:tabs>
          <w:tab w:val="left" w:pos="0"/>
        </w:tabs>
        <w:suppressAutoHyphens/>
      </w:pPr>
    </w:p>
    <w:p w14:paraId="2BB48724" w14:textId="77777777" w:rsidR="00023CB1" w:rsidRDefault="00023CB1">
      <w:pPr>
        <w:tabs>
          <w:tab w:val="left" w:pos="0"/>
        </w:tabs>
        <w:suppressAutoHyphens/>
        <w:rPr>
          <w:sz w:val="22"/>
          <w:szCs w:val="22"/>
        </w:rPr>
      </w:pPr>
      <w:r>
        <w:rPr>
          <w:sz w:val="22"/>
          <w:szCs w:val="22"/>
        </w:rPr>
        <w:t xml:space="preserve">Deterministic sensitivity analyses indicate what the outcome value is for any specified combination of input values. They allow the investigator to assess results under any plausible set of circumstances. However, deterministic analyses have a major drawback: they do not indicate the </w:t>
      </w:r>
      <w:r>
        <w:rPr>
          <w:i/>
          <w:iCs/>
          <w:sz w:val="22"/>
          <w:szCs w:val="22"/>
        </w:rPr>
        <w:t>likelihood</w:t>
      </w:r>
      <w:r>
        <w:rPr>
          <w:sz w:val="22"/>
          <w:szCs w:val="22"/>
        </w:rPr>
        <w:t xml:space="preserve"> of particular results, given the uncertainties in multiple inputs.</w:t>
      </w:r>
    </w:p>
    <w:p w14:paraId="47B14AAB" w14:textId="77777777" w:rsidR="00023CB1" w:rsidRDefault="00023CB1">
      <w:pPr>
        <w:tabs>
          <w:tab w:val="left" w:pos="0"/>
        </w:tabs>
        <w:suppressAutoHyphens/>
        <w:rPr>
          <w:sz w:val="22"/>
          <w:szCs w:val="22"/>
        </w:rPr>
      </w:pPr>
    </w:p>
    <w:p w14:paraId="778A4CBF" w14:textId="77777777" w:rsidR="00023CB1" w:rsidRDefault="00023CB1">
      <w:pPr>
        <w:tabs>
          <w:tab w:val="left" w:pos="0"/>
        </w:tabs>
        <w:suppressAutoHyphens/>
        <w:rPr>
          <w:sz w:val="22"/>
          <w:szCs w:val="22"/>
        </w:rPr>
      </w:pPr>
      <w:r>
        <w:rPr>
          <w:sz w:val="22"/>
          <w:szCs w:val="22"/>
        </w:rPr>
        <w:t xml:space="preserve">Probabilistic techniques solve this problem by assigning a range of possible values to the input(s) of interest. Monte Carlo analysis is the most common of the probabilistic methods. (Latin Hypercube is another.) As the name implies, it uses the statistical distributions of input data, known or estimated, to run hundreds or thousands of random simulations, yielding a statistical distribution for the findings. We’ll discuss when you should consider using it; required statistical information; and methods for implementing these simulations. </w:t>
      </w:r>
    </w:p>
    <w:p w14:paraId="0FAF384C"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500F674B" w14:textId="77777777" w:rsidR="00023CB1" w:rsidRDefault="00023CB1">
      <w:pPr>
        <w:tabs>
          <w:tab w:val="left" w:pos="0"/>
        </w:tabs>
        <w:suppressAutoHyphens/>
        <w:rPr>
          <w:i/>
          <w:iCs/>
          <w:sz w:val="22"/>
          <w:szCs w:val="22"/>
        </w:rPr>
      </w:pPr>
      <w:r>
        <w:rPr>
          <w:i/>
          <w:iCs/>
          <w:sz w:val="22"/>
          <w:szCs w:val="22"/>
        </w:rPr>
        <w:t>When should I do a Monte Carlo simulation?</w:t>
      </w:r>
    </w:p>
    <w:p w14:paraId="79FA7E1C" w14:textId="77777777" w:rsidR="00023CB1" w:rsidRDefault="00023CB1">
      <w:pPr>
        <w:tabs>
          <w:tab w:val="left" w:pos="0"/>
        </w:tabs>
        <w:suppressAutoHyphens/>
        <w:rPr>
          <w:sz w:val="22"/>
          <w:szCs w:val="22"/>
        </w:rPr>
      </w:pPr>
    </w:p>
    <w:p w14:paraId="19C4FE85" w14:textId="77777777" w:rsidR="00023CB1" w:rsidRDefault="00023CB1">
      <w:pPr>
        <w:tabs>
          <w:tab w:val="left" w:pos="0"/>
        </w:tabs>
        <w:suppressAutoHyphens/>
        <w:rPr>
          <w:sz w:val="22"/>
          <w:szCs w:val="22"/>
        </w:rPr>
      </w:pPr>
      <w:r>
        <w:rPr>
          <w:sz w:val="22"/>
          <w:szCs w:val="22"/>
        </w:rPr>
        <w:t xml:space="preserve">In theory a Monte Carlo simulations can increase your understanding of, and confidence in, the results of almost any decision or cost-effectiveness analysis. This is because it requires that the investigator make explicit his or her estimate of the uncertainty surrounding the value of each important input. The simulation provides a forecast chart that shows the entire range of possible outcomes and the probability of achieving each of them. Everything you know about each input is expressed all at once. This is particularly useful if multiple inputs are important in determining outcomes so that exploring a comprehensive range of possible outcomes is next to impossible. </w:t>
      </w:r>
    </w:p>
    <w:p w14:paraId="35650205" w14:textId="77777777" w:rsidR="00023CB1" w:rsidRDefault="00023CB1">
      <w:pPr>
        <w:tabs>
          <w:tab w:val="left" w:pos="0"/>
        </w:tabs>
        <w:suppressAutoHyphens/>
        <w:rPr>
          <w:sz w:val="22"/>
          <w:szCs w:val="22"/>
        </w:rPr>
      </w:pPr>
    </w:p>
    <w:p w14:paraId="7F0B3B26" w14:textId="77777777" w:rsidR="00023CB1" w:rsidRDefault="00023CB1">
      <w:pPr>
        <w:tabs>
          <w:tab w:val="left" w:pos="0"/>
        </w:tabs>
        <w:suppressAutoHyphens/>
        <w:rPr>
          <w:sz w:val="22"/>
          <w:szCs w:val="22"/>
        </w:rPr>
      </w:pPr>
      <w:r>
        <w:rPr>
          <w:sz w:val="22"/>
          <w:szCs w:val="22"/>
        </w:rPr>
        <w:t>In practice, however, it makes the most sense to undertake the extra effort of a Monte Carlo simulation only if this level of detail is likely to make a difference. For example, suppose that deterministic sensitivity analyses have established that even if all key inputs are set to their least favorable plausible values, the result still indicates that an intervention is cost-effective. Little is then added by calculating the actual probability of attaining an unfavorable, outcome since you have already determined that it approaches zero. More generally, if results are driven by only a few key variables, deterministic sensitivity analyses on these variables may be sufficient.</w:t>
      </w:r>
    </w:p>
    <w:p w14:paraId="6CE92FFE" w14:textId="77777777" w:rsidR="00023CB1" w:rsidRDefault="00023CB1">
      <w:pPr>
        <w:tabs>
          <w:tab w:val="left" w:pos="0"/>
        </w:tabs>
        <w:suppressAutoHyphens/>
        <w:rPr>
          <w:sz w:val="22"/>
          <w:szCs w:val="22"/>
        </w:rPr>
      </w:pPr>
    </w:p>
    <w:p w14:paraId="48E3019C" w14:textId="77777777" w:rsidR="00023CB1" w:rsidRDefault="00023CB1">
      <w:pPr>
        <w:tabs>
          <w:tab w:val="left" w:pos="0"/>
        </w:tabs>
        <w:suppressAutoHyphens/>
        <w:rPr>
          <w:sz w:val="22"/>
          <w:szCs w:val="22"/>
        </w:rPr>
      </w:pPr>
      <w:r>
        <w:rPr>
          <w:sz w:val="22"/>
          <w:szCs w:val="22"/>
        </w:rPr>
        <w:t>In addition, Monte Carlo simulations increase confidence in the results only in proportion to confidence about the statistical distributions of input values (both independent and joint distributions). If statistical distributions must be guessed at, and may be incorrect, the apparently precise distribution of results offered by thousands of simulations may be illusory. This is discussed further below.</w:t>
      </w:r>
    </w:p>
    <w:p w14:paraId="47C18B86" w14:textId="77777777" w:rsidR="00E126A0" w:rsidRDefault="00E126A0">
      <w:pPr>
        <w:tabs>
          <w:tab w:val="left" w:pos="0"/>
        </w:tabs>
        <w:suppressAutoHyphens/>
        <w:rPr>
          <w:sz w:val="22"/>
          <w:szCs w:val="22"/>
        </w:rPr>
      </w:pPr>
    </w:p>
    <w:p w14:paraId="671262F4" w14:textId="77777777" w:rsidR="00023CB1" w:rsidRDefault="00023CB1">
      <w:pPr>
        <w:tabs>
          <w:tab w:val="left" w:pos="0"/>
        </w:tabs>
        <w:suppressAutoHyphens/>
        <w:rPr>
          <w:i/>
          <w:iCs/>
          <w:sz w:val="22"/>
          <w:szCs w:val="22"/>
        </w:rPr>
      </w:pPr>
      <w:r>
        <w:rPr>
          <w:i/>
          <w:iCs/>
          <w:sz w:val="22"/>
          <w:szCs w:val="22"/>
        </w:rPr>
        <w:t>What additional information is required to run a Monte Carlo simulation?</w:t>
      </w:r>
    </w:p>
    <w:p w14:paraId="476B0B39" w14:textId="77777777" w:rsidR="00023CB1" w:rsidRDefault="00023CB1">
      <w:pPr>
        <w:tabs>
          <w:tab w:val="left" w:pos="0"/>
        </w:tabs>
        <w:suppressAutoHyphens/>
        <w:rPr>
          <w:sz w:val="22"/>
          <w:szCs w:val="22"/>
        </w:rPr>
      </w:pPr>
    </w:p>
    <w:p w14:paraId="709A68B7" w14:textId="77777777" w:rsidR="00023CB1" w:rsidRDefault="00023CB1">
      <w:pPr>
        <w:tabs>
          <w:tab w:val="left" w:pos="0"/>
        </w:tabs>
        <w:suppressAutoHyphens/>
        <w:rPr>
          <w:sz w:val="22"/>
          <w:szCs w:val="22"/>
        </w:rPr>
      </w:pPr>
      <w:r>
        <w:rPr>
          <w:sz w:val="22"/>
          <w:szCs w:val="22"/>
        </w:rPr>
        <w:t xml:space="preserve">Monte Carlo requires the user to specify a statistical distribution for each of the inputs included in the analysis. This involves selection the distribution type. These include, among many others, the uniform, </w:t>
      </w:r>
      <w:r w:rsidR="00E126A0">
        <w:rPr>
          <w:sz w:val="22"/>
          <w:szCs w:val="22"/>
        </w:rPr>
        <w:t xml:space="preserve">normal, truncated beta, </w:t>
      </w:r>
      <w:r>
        <w:rPr>
          <w:sz w:val="22"/>
          <w:szCs w:val="22"/>
        </w:rPr>
        <w:t xml:space="preserve">lognormal, triangular, binomial, hypergeometric, and Weibull distributions. For empirical data, the most commonly used distributions are normal (for unbounded data) and lognormal (for bounding data, e.g., near zero). </w:t>
      </w:r>
      <w:r w:rsidR="00E126A0">
        <w:rPr>
          <w:sz w:val="22"/>
          <w:szCs w:val="22"/>
        </w:rPr>
        <w:t xml:space="preserve">Beta is a good option. </w:t>
      </w:r>
      <w:r>
        <w:rPr>
          <w:sz w:val="22"/>
          <w:szCs w:val="22"/>
        </w:rPr>
        <w:t>The software may also allow the use to specify custom distributions if the probabilities surrounding an input do not conform to any of the standard distributions. The user can choose a distribution for each input based upon analyses of data sets, published literature, or best guesses.</w:t>
      </w:r>
    </w:p>
    <w:p w14:paraId="6EB01A9B" w14:textId="77777777" w:rsidR="00023CB1" w:rsidRDefault="00023CB1">
      <w:pPr>
        <w:tabs>
          <w:tab w:val="left" w:pos="0"/>
          <w:tab w:val="left" w:pos="2726"/>
        </w:tabs>
        <w:suppressAutoHyphens/>
        <w:rPr>
          <w:sz w:val="22"/>
          <w:szCs w:val="22"/>
        </w:rPr>
      </w:pPr>
      <w:r>
        <w:rPr>
          <w:sz w:val="22"/>
          <w:szCs w:val="22"/>
        </w:rPr>
        <w:tab/>
      </w:r>
    </w:p>
    <w:p w14:paraId="74F99C53" w14:textId="77777777" w:rsidR="00023CB1" w:rsidRDefault="00023CB1">
      <w:pPr>
        <w:tabs>
          <w:tab w:val="left" w:pos="0"/>
        </w:tabs>
        <w:suppressAutoHyphens/>
        <w:rPr>
          <w:sz w:val="22"/>
          <w:szCs w:val="22"/>
        </w:rPr>
      </w:pPr>
      <w:r>
        <w:rPr>
          <w:sz w:val="22"/>
          <w:szCs w:val="22"/>
        </w:rPr>
        <w:t xml:space="preserve">After selecting the type of distribution, the user needs to specify its parameters. For example, in the normal distribution one would define the standard deviation or alternatively, the input’s value </w:t>
      </w:r>
      <w:r>
        <w:rPr>
          <w:sz w:val="22"/>
          <w:szCs w:val="22"/>
        </w:rPr>
        <w:lastRenderedPageBreak/>
        <w:t xml:space="preserve">at the 5% and the 95% level. Similarly, for the uniform distribution one specifies the two extreme values. </w:t>
      </w:r>
    </w:p>
    <w:p w14:paraId="26EF0B46" w14:textId="77777777" w:rsidR="00023CB1" w:rsidRDefault="00023CB1">
      <w:pPr>
        <w:tabs>
          <w:tab w:val="left" w:pos="0"/>
        </w:tabs>
        <w:suppressAutoHyphens/>
        <w:rPr>
          <w:sz w:val="22"/>
          <w:szCs w:val="22"/>
        </w:rPr>
      </w:pPr>
    </w:p>
    <w:p w14:paraId="3B903E4B" w14:textId="77777777" w:rsidR="00023CB1" w:rsidRDefault="00023CB1">
      <w:pPr>
        <w:tabs>
          <w:tab w:val="left" w:pos="0"/>
        </w:tabs>
        <w:suppressAutoHyphens/>
        <w:rPr>
          <w:sz w:val="22"/>
          <w:szCs w:val="22"/>
        </w:rPr>
      </w:pPr>
      <w:r>
        <w:rPr>
          <w:sz w:val="22"/>
          <w:szCs w:val="22"/>
        </w:rPr>
        <w:t>Monte Carlo programs also allow the user to specify the level of correlation between inputs (i.e., joint distributions). For example, since age and blood pressure in those over 60 are not independent variables, the user can choose any degree of correlation so that when the program chooses a higher age, it will also tend to choose a higher blood pressure level. This is important information to include if two or more inputs are highly correlated.</w:t>
      </w:r>
    </w:p>
    <w:p w14:paraId="27B29020" w14:textId="77777777" w:rsidR="00023CB1" w:rsidRDefault="00023CB1">
      <w:pPr>
        <w:tabs>
          <w:tab w:val="left" w:pos="0"/>
        </w:tabs>
        <w:suppressAutoHyphens/>
        <w:rPr>
          <w:sz w:val="22"/>
          <w:szCs w:val="22"/>
        </w:rPr>
      </w:pPr>
    </w:p>
    <w:p w14:paraId="084FDD0B" w14:textId="77777777" w:rsidR="00023CB1" w:rsidRDefault="00023CB1">
      <w:pPr>
        <w:tabs>
          <w:tab w:val="left" w:pos="0"/>
        </w:tabs>
        <w:suppressAutoHyphens/>
        <w:rPr>
          <w:sz w:val="22"/>
          <w:szCs w:val="22"/>
        </w:rPr>
      </w:pPr>
      <w:r>
        <w:rPr>
          <w:sz w:val="22"/>
          <w:szCs w:val="22"/>
        </w:rPr>
        <w:t>The substantial data needs of the Monte Carlo approach are a drawback; the information needed to select a distribution with confidence is often missing. This is particularly true when one relies on data from studies that make no concerted effort to collect or report detailed statistical information on the reported parameters. One can infer the shape of the distribution based on what is known about similar variables described elsewhere, or one can simply make an educated guess. The latter approach may be permissible if deterministic sensitivity analysis has shown that the input in question has only a modest effect on results. Still, confidence in the result degrades accordingly since, as always, the quality of the output can never exceed the quality of the inputs. Investigators need to use their judgment about when Monte Carlo illuminates the consequences of uncertainty and when it has simply become a ‘black box’ that serves to obscure the limitations of the data with impressive-looking charts and tables.</w:t>
      </w:r>
    </w:p>
    <w:p w14:paraId="7ADF920F" w14:textId="77777777" w:rsidR="00023CB1" w:rsidRDefault="00023CB1">
      <w:pPr>
        <w:tabs>
          <w:tab w:val="left" w:pos="0"/>
        </w:tabs>
        <w:suppressAutoHyphens/>
        <w:rPr>
          <w:sz w:val="22"/>
          <w:szCs w:val="22"/>
        </w:rPr>
      </w:pPr>
    </w:p>
    <w:p w14:paraId="6DF349F3" w14:textId="77777777" w:rsidR="00E126A0" w:rsidRDefault="00E126A0" w:rsidP="00E126A0">
      <w:pPr>
        <w:tabs>
          <w:tab w:val="left" w:pos="0"/>
        </w:tabs>
        <w:suppressAutoHyphens/>
        <w:rPr>
          <w:sz w:val="22"/>
          <w:szCs w:val="22"/>
        </w:rPr>
      </w:pPr>
      <w:r w:rsidRPr="00E126A0">
        <w:rPr>
          <w:i/>
          <w:sz w:val="22"/>
          <w:szCs w:val="22"/>
        </w:rPr>
        <w:t xml:space="preserve">A caveat: </w:t>
      </w:r>
      <w:r>
        <w:rPr>
          <w:sz w:val="22"/>
          <w:szCs w:val="22"/>
        </w:rPr>
        <w:t>Many reviewers will ask for Monte Carlo simulations even when they seem to authors to be superfluous. There’s nothing wrong with doing them, as long as they’re properly described. Keep reviewers happy.</w:t>
      </w:r>
    </w:p>
    <w:p w14:paraId="2968DCE6" w14:textId="77777777" w:rsidR="00023CB1" w:rsidRDefault="00E126A0">
      <w:pPr>
        <w:tabs>
          <w:tab w:val="left" w:pos="0"/>
        </w:tabs>
        <w:suppressAutoHyphens/>
        <w:rPr>
          <w:sz w:val="22"/>
          <w:szCs w:val="22"/>
        </w:rPr>
      </w:pPr>
      <w:r>
        <w:rPr>
          <w:sz w:val="22"/>
          <w:szCs w:val="22"/>
        </w:rPr>
        <w:t xml:space="preserve"> </w:t>
      </w:r>
    </w:p>
    <w:p w14:paraId="36EF3381" w14:textId="77777777" w:rsidR="00023CB1" w:rsidRDefault="00023CB1">
      <w:pPr>
        <w:tabs>
          <w:tab w:val="left" w:pos="0"/>
        </w:tabs>
        <w:suppressAutoHyphens/>
        <w:rPr>
          <w:i/>
          <w:iCs/>
          <w:sz w:val="22"/>
          <w:szCs w:val="22"/>
        </w:rPr>
      </w:pPr>
      <w:r>
        <w:rPr>
          <w:i/>
          <w:iCs/>
          <w:sz w:val="22"/>
          <w:szCs w:val="22"/>
        </w:rPr>
        <w:t>Implementation of Monte Carlo simulation</w:t>
      </w:r>
    </w:p>
    <w:p w14:paraId="1197AE70" w14:textId="77777777" w:rsidR="00023CB1" w:rsidRDefault="00023CB1">
      <w:pPr>
        <w:tabs>
          <w:tab w:val="left" w:pos="0"/>
        </w:tabs>
        <w:suppressAutoHyphens/>
        <w:rPr>
          <w:sz w:val="22"/>
          <w:szCs w:val="22"/>
        </w:rPr>
      </w:pPr>
    </w:p>
    <w:p w14:paraId="030BB89C" w14:textId="77777777" w:rsidR="00023CB1" w:rsidRDefault="00023CB1">
      <w:pPr>
        <w:tabs>
          <w:tab w:val="left" w:pos="0"/>
        </w:tabs>
        <w:suppressAutoHyphens/>
        <w:rPr>
          <w:sz w:val="22"/>
          <w:szCs w:val="22"/>
        </w:rPr>
      </w:pPr>
      <w:r>
        <w:rPr>
          <w:sz w:val="22"/>
          <w:szCs w:val="22"/>
        </w:rPr>
        <w:t>In Crystal Ball</w:t>
      </w:r>
      <w:r>
        <w:rPr>
          <w:sz w:val="22"/>
          <w:szCs w:val="22"/>
          <w:vertAlign w:val="superscript"/>
        </w:rPr>
        <w:t>®</w:t>
      </w:r>
      <w:r>
        <w:rPr>
          <w:sz w:val="22"/>
          <w:szCs w:val="22"/>
        </w:rPr>
        <w:t>, a popular software package for Monte Carlo simulations, entering distribution data is accomplished by placing the cursor on a cell in an Excel</w:t>
      </w:r>
      <w:r>
        <w:rPr>
          <w:sz w:val="22"/>
          <w:szCs w:val="22"/>
          <w:vertAlign w:val="superscript"/>
        </w:rPr>
        <w:t>®</w:t>
      </w:r>
      <w:r>
        <w:rPr>
          <w:sz w:val="22"/>
          <w:szCs w:val="22"/>
        </w:rPr>
        <w:t xml:space="preserve"> spreadsheet and then selecting from a large gallery of distribution types, or developing a custom distribution.</w:t>
      </w:r>
    </w:p>
    <w:p w14:paraId="73B5FBCE" w14:textId="77777777" w:rsidR="00023CB1" w:rsidRDefault="00023CB1">
      <w:pPr>
        <w:tabs>
          <w:tab w:val="left" w:pos="0"/>
        </w:tabs>
        <w:suppressAutoHyphens/>
        <w:ind w:right="-180"/>
        <w:rPr>
          <w:sz w:val="22"/>
          <w:szCs w:val="22"/>
        </w:rPr>
      </w:pPr>
      <w:r>
        <w:rPr>
          <w:sz w:val="22"/>
          <w:szCs w:val="22"/>
        </w:rPr>
        <w:br/>
        <w:t>The figure below is a ‘forecast’ chart generated by Crystal Ball for the analysis of the effects of antiretroviral drugs and cotrimoxazole prophylaxis on five-year mortality in HIV-infected Ugandan workers. The chart indicates that one can expect a mean decrease in mortality of 85.7% with all values falling between 79.5% and 91.8%. By grabbing the black triangles on the right and left side of the chart and sliding them toward the center, one can determine the probability of achieving any particular level of mortality reduction. Compare this with the spider chart of one-way SAs above.</w:t>
      </w:r>
    </w:p>
    <w:p w14:paraId="278A0474" w14:textId="77777777" w:rsidR="00023CB1" w:rsidRDefault="00023CB1">
      <w:pPr>
        <w:tabs>
          <w:tab w:val="left" w:pos="0"/>
        </w:tabs>
        <w:suppressAutoHyphens/>
        <w:rPr>
          <w:sz w:val="22"/>
          <w:szCs w:val="22"/>
        </w:rPr>
      </w:pPr>
    </w:p>
    <w:p w14:paraId="74D98EDC" w14:textId="77777777" w:rsidR="00023CB1" w:rsidRDefault="00023CB1">
      <w:pPr>
        <w:tabs>
          <w:tab w:val="left" w:pos="0"/>
        </w:tabs>
        <w:suppressAutoHyphens/>
        <w:rPr>
          <w:i/>
          <w:sz w:val="22"/>
          <w:szCs w:val="22"/>
        </w:rPr>
      </w:pPr>
      <w:r>
        <w:rPr>
          <w:i/>
          <w:sz w:val="22"/>
          <w:szCs w:val="22"/>
        </w:rPr>
        <w:t>Figure 5</w:t>
      </w:r>
    </w:p>
    <w:p w14:paraId="594A7B04" w14:textId="77777777" w:rsidR="00023CB1" w:rsidRDefault="00DD10AF">
      <w:pPr>
        <w:tabs>
          <w:tab w:val="left" w:pos="0"/>
        </w:tabs>
        <w:suppressAutoHyphens/>
      </w:pPr>
      <w:r>
        <w:rPr>
          <w:noProof/>
          <w:lang w:eastAsia="zh-CN"/>
        </w:rPr>
        <w:lastRenderedPageBreak/>
        <w:drawing>
          <wp:inline distT="0" distB="0" distL="0" distR="0" wp14:anchorId="4542DA90" wp14:editId="30C7B309">
            <wp:extent cx="4514850" cy="2305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4850" cy="2305050"/>
                    </a:xfrm>
                    <a:prstGeom prst="rect">
                      <a:avLst/>
                    </a:prstGeom>
                    <a:noFill/>
                    <a:ln>
                      <a:noFill/>
                    </a:ln>
                  </pic:spPr>
                </pic:pic>
              </a:graphicData>
            </a:graphic>
          </wp:inline>
        </w:drawing>
      </w:r>
    </w:p>
    <w:p w14:paraId="195E3447" w14:textId="77777777" w:rsidR="00023CB1" w:rsidRDefault="00023CB1">
      <w:pPr>
        <w:pStyle w:val="Footer"/>
        <w:tabs>
          <w:tab w:val="clear" w:pos="4320"/>
          <w:tab w:val="clear" w:pos="8640"/>
          <w:tab w:val="left" w:pos="0"/>
        </w:tabs>
        <w:suppressAutoHyphens/>
      </w:pPr>
    </w:p>
    <w:p w14:paraId="4E0849E1" w14:textId="77777777" w:rsidR="00023CB1" w:rsidRDefault="00023CB1">
      <w:pPr>
        <w:tabs>
          <w:tab w:val="left" w:pos="0"/>
        </w:tabs>
        <w:suppressAutoHyphens/>
      </w:pPr>
    </w:p>
    <w:p w14:paraId="2F071E85" w14:textId="77777777" w:rsidR="00023CB1" w:rsidRDefault="00023CB1">
      <w:pPr>
        <w:pStyle w:val="Heading8"/>
      </w:pPr>
      <w:r>
        <w:t>4. Uses of sensitivity analysis</w:t>
      </w:r>
    </w:p>
    <w:p w14:paraId="3F2AAFBB" w14:textId="77777777" w:rsidR="00023CB1" w:rsidRDefault="00023CB1">
      <w:pPr>
        <w:tabs>
          <w:tab w:val="left" w:pos="0"/>
        </w:tabs>
        <w:suppressAutoHyphens/>
      </w:pPr>
    </w:p>
    <w:p w14:paraId="63A4637C" w14:textId="77777777" w:rsidR="00023CB1" w:rsidRDefault="00023CB1">
      <w:pPr>
        <w:tabs>
          <w:tab w:val="left" w:pos="0"/>
        </w:tabs>
        <w:suppressAutoHyphens/>
        <w:rPr>
          <w:sz w:val="22"/>
          <w:szCs w:val="22"/>
        </w:rPr>
      </w:pPr>
      <w:r>
        <w:rPr>
          <w:sz w:val="22"/>
          <w:szCs w:val="22"/>
        </w:rPr>
        <w:t>Sensitivity analyses have applications from the beginning to the end of the CEA process. They are used in</w:t>
      </w:r>
      <w:r>
        <w:rPr>
          <w:i/>
          <w:iCs/>
          <w:sz w:val="22"/>
          <w:szCs w:val="22"/>
        </w:rPr>
        <w:t xml:space="preserve"> </w:t>
      </w:r>
      <w:r>
        <w:rPr>
          <w:sz w:val="22"/>
          <w:szCs w:val="22"/>
        </w:rPr>
        <w:t>planning the analysis, debugging the model, documenting expected relationships and revealing unexpected relationships, identifying thresholds, influencing policy, and identifying research needs. We discuss each issue briefly below.</w:t>
      </w:r>
    </w:p>
    <w:p w14:paraId="348981FC" w14:textId="77777777" w:rsidR="00023CB1" w:rsidRDefault="00023CB1">
      <w:pPr>
        <w:tabs>
          <w:tab w:val="left" w:pos="0"/>
        </w:tabs>
        <w:suppressAutoHyphens/>
        <w:rPr>
          <w:sz w:val="22"/>
          <w:szCs w:val="22"/>
        </w:rPr>
      </w:pPr>
    </w:p>
    <w:p w14:paraId="1A4C76A4" w14:textId="77777777" w:rsidR="00023CB1" w:rsidRPr="00E126A0" w:rsidRDefault="00023CB1">
      <w:pPr>
        <w:tabs>
          <w:tab w:val="left" w:pos="0"/>
        </w:tabs>
        <w:suppressAutoHyphens/>
        <w:rPr>
          <w:b/>
          <w:sz w:val="22"/>
          <w:szCs w:val="22"/>
        </w:rPr>
      </w:pPr>
      <w:r w:rsidRPr="00E126A0">
        <w:rPr>
          <w:b/>
          <w:i/>
          <w:iCs/>
          <w:sz w:val="22"/>
          <w:szCs w:val="22"/>
        </w:rPr>
        <w:t>Planning the analysis</w:t>
      </w:r>
    </w:p>
    <w:p w14:paraId="0270401B" w14:textId="77777777" w:rsidR="00023CB1" w:rsidRDefault="00023CB1">
      <w:pPr>
        <w:tabs>
          <w:tab w:val="left" w:pos="0"/>
        </w:tabs>
        <w:suppressAutoHyphens/>
        <w:rPr>
          <w:sz w:val="22"/>
          <w:szCs w:val="22"/>
        </w:rPr>
      </w:pPr>
    </w:p>
    <w:p w14:paraId="27580D13" w14:textId="77777777" w:rsidR="00023CB1" w:rsidRDefault="00023CB1">
      <w:pPr>
        <w:tabs>
          <w:tab w:val="left" w:pos="0"/>
        </w:tabs>
        <w:suppressAutoHyphens/>
        <w:rPr>
          <w:sz w:val="22"/>
          <w:szCs w:val="22"/>
        </w:rPr>
      </w:pPr>
      <w:r>
        <w:rPr>
          <w:sz w:val="22"/>
          <w:szCs w:val="22"/>
        </w:rPr>
        <w:t>Early in a CEA, anticipating the most important sensitivity analyses provides three benefits. First, the analyst can make sure that the CEA software is programmed to permit sensitivity analyses (e.g., with a variable or spreadsheet cell that can be varied over the desired ranges). Second, the predicted SA curves provide a quality check on the programming: if the analysis performs differently, it may indicate a programming error. Finally, more effort can be put into data collection for what appear to be the most important inputs.</w:t>
      </w:r>
    </w:p>
    <w:p w14:paraId="77FA4D65" w14:textId="77777777" w:rsidR="00023CB1" w:rsidRDefault="00023CB1">
      <w:pPr>
        <w:tabs>
          <w:tab w:val="left" w:pos="0"/>
        </w:tabs>
        <w:suppressAutoHyphens/>
        <w:rPr>
          <w:sz w:val="22"/>
          <w:szCs w:val="22"/>
        </w:rPr>
      </w:pPr>
    </w:p>
    <w:p w14:paraId="58781513" w14:textId="77777777" w:rsidR="00023CB1" w:rsidRPr="00E126A0" w:rsidRDefault="00023CB1">
      <w:pPr>
        <w:tabs>
          <w:tab w:val="left" w:pos="0"/>
        </w:tabs>
        <w:suppressAutoHyphens/>
        <w:rPr>
          <w:b/>
          <w:i/>
          <w:iCs/>
          <w:sz w:val="22"/>
          <w:szCs w:val="22"/>
        </w:rPr>
      </w:pPr>
      <w:r w:rsidRPr="00E126A0">
        <w:rPr>
          <w:b/>
          <w:i/>
          <w:iCs/>
          <w:sz w:val="22"/>
          <w:szCs w:val="22"/>
        </w:rPr>
        <w:t>Debugging the model</w:t>
      </w:r>
    </w:p>
    <w:p w14:paraId="11CD5DA3" w14:textId="77777777" w:rsidR="00023CB1" w:rsidRDefault="00023CB1">
      <w:pPr>
        <w:tabs>
          <w:tab w:val="left" w:pos="0"/>
        </w:tabs>
        <w:suppressAutoHyphens/>
        <w:rPr>
          <w:sz w:val="22"/>
          <w:szCs w:val="22"/>
        </w:rPr>
      </w:pPr>
    </w:p>
    <w:p w14:paraId="0E8DE0A1" w14:textId="77777777" w:rsidR="00023CB1" w:rsidRDefault="00023CB1">
      <w:pPr>
        <w:tabs>
          <w:tab w:val="left" w:pos="0"/>
        </w:tabs>
        <w:suppressAutoHyphens/>
        <w:rPr>
          <w:sz w:val="22"/>
          <w:szCs w:val="22"/>
        </w:rPr>
      </w:pPr>
      <w:r>
        <w:rPr>
          <w:sz w:val="22"/>
          <w:szCs w:val="22"/>
        </w:rPr>
        <w:t xml:space="preserve">One-way SAs are the best tool for debugging the model – identifying errors in the formulas that link inputs to outcomes. For example, if higher intervention effectiveness is expected to yield a more favorable CE ratio, and the reverse is observed, then there may be a problem in the model. One-way SAs are more useful for debugging than are other SA methods because of their simplicity. We can evaluate how well the results comport with our expectations of how the model should work. With more complex SA methods, too many factors are varying at a time, and mistakes will generally not be obvious. </w:t>
      </w:r>
    </w:p>
    <w:p w14:paraId="73EF2C9E" w14:textId="77777777" w:rsidR="00023CB1" w:rsidRDefault="00023CB1">
      <w:pPr>
        <w:tabs>
          <w:tab w:val="left" w:pos="0"/>
        </w:tabs>
        <w:suppressAutoHyphens/>
        <w:rPr>
          <w:sz w:val="22"/>
          <w:szCs w:val="22"/>
        </w:rPr>
      </w:pPr>
    </w:p>
    <w:p w14:paraId="398FA914" w14:textId="77777777" w:rsidR="00023CB1" w:rsidRDefault="00023CB1">
      <w:pPr>
        <w:tabs>
          <w:tab w:val="left" w:pos="0"/>
        </w:tabs>
        <w:suppressAutoHyphens/>
        <w:rPr>
          <w:sz w:val="22"/>
          <w:szCs w:val="22"/>
        </w:rPr>
      </w:pPr>
      <w:r>
        <w:rPr>
          <w:sz w:val="22"/>
          <w:szCs w:val="22"/>
        </w:rPr>
        <w:t xml:space="preserve">If the CE ratio acts in unexpected ways, the problem can be diagnosed and fixed most readily if the analyst </w:t>
      </w:r>
      <w:r w:rsidRPr="00E126A0">
        <w:rPr>
          <w:b/>
          <w:i/>
          <w:sz w:val="22"/>
          <w:szCs w:val="22"/>
        </w:rPr>
        <w:t>separately</w:t>
      </w:r>
      <w:r>
        <w:rPr>
          <w:sz w:val="22"/>
          <w:szCs w:val="22"/>
        </w:rPr>
        <w:t xml:space="preserve"> examines the numerator (i.e., cost) and denominator (i.e., health) results. It is easier to assess the accuracy of result components than of the full ratio. Easier still is scrutinizing the </w:t>
      </w:r>
      <w:r w:rsidRPr="00E126A0">
        <w:rPr>
          <w:i/>
          <w:sz w:val="22"/>
          <w:szCs w:val="22"/>
        </w:rPr>
        <w:t>subcomponents</w:t>
      </w:r>
      <w:r>
        <w:rPr>
          <w:sz w:val="22"/>
          <w:szCs w:val="22"/>
        </w:rPr>
        <w:t xml:space="preserve"> (e.g., cost of the intervention arm and cost of the non-intervention arm). In fact, it’s a very good habit to regularly examine these sub-components for one-way SAs, even if they are not reported in the article.</w:t>
      </w:r>
    </w:p>
    <w:p w14:paraId="57562B85" w14:textId="77777777" w:rsidR="00023CB1" w:rsidRDefault="00023CB1">
      <w:pPr>
        <w:tabs>
          <w:tab w:val="left" w:pos="0"/>
        </w:tabs>
        <w:suppressAutoHyphens/>
        <w:rPr>
          <w:sz w:val="22"/>
          <w:szCs w:val="22"/>
        </w:rPr>
      </w:pPr>
    </w:p>
    <w:p w14:paraId="1FD0838E" w14:textId="77777777" w:rsidR="00023CB1" w:rsidRPr="00E126A0" w:rsidRDefault="00023CB1" w:rsidP="00E126A0">
      <w:pPr>
        <w:keepNext/>
        <w:tabs>
          <w:tab w:val="left" w:pos="0"/>
        </w:tabs>
        <w:suppressAutoHyphens/>
        <w:rPr>
          <w:b/>
          <w:i/>
          <w:iCs/>
          <w:sz w:val="22"/>
          <w:szCs w:val="22"/>
        </w:rPr>
      </w:pPr>
      <w:r w:rsidRPr="00E126A0">
        <w:rPr>
          <w:b/>
          <w:i/>
          <w:iCs/>
          <w:sz w:val="22"/>
          <w:szCs w:val="22"/>
        </w:rPr>
        <w:lastRenderedPageBreak/>
        <w:t>Documenting expected relationships</w:t>
      </w:r>
      <w:r w:rsidRPr="00E126A0">
        <w:rPr>
          <w:b/>
          <w:sz w:val="22"/>
          <w:szCs w:val="22"/>
        </w:rPr>
        <w:t xml:space="preserve"> … </w:t>
      </w:r>
      <w:r w:rsidRPr="00E126A0">
        <w:rPr>
          <w:b/>
          <w:i/>
          <w:iCs/>
          <w:sz w:val="22"/>
          <w:szCs w:val="22"/>
        </w:rPr>
        <w:t xml:space="preserve">Revealing unexpected relationships </w:t>
      </w:r>
    </w:p>
    <w:p w14:paraId="1D53AA31" w14:textId="77777777" w:rsidR="00023CB1" w:rsidRDefault="00023CB1">
      <w:pPr>
        <w:tabs>
          <w:tab w:val="left" w:pos="0"/>
        </w:tabs>
        <w:suppressAutoHyphens/>
        <w:rPr>
          <w:sz w:val="22"/>
          <w:szCs w:val="22"/>
        </w:rPr>
      </w:pPr>
    </w:p>
    <w:p w14:paraId="2DB4D7D8" w14:textId="77777777" w:rsidR="00023CB1" w:rsidRDefault="00023CB1">
      <w:pPr>
        <w:tabs>
          <w:tab w:val="left" w:pos="0"/>
        </w:tabs>
        <w:suppressAutoHyphens/>
        <w:rPr>
          <w:sz w:val="22"/>
          <w:szCs w:val="22"/>
        </w:rPr>
      </w:pPr>
      <w:r>
        <w:rPr>
          <w:sz w:val="22"/>
          <w:szCs w:val="22"/>
        </w:rPr>
        <w:t>Sensitivity analyses document the relationship between inputs and outputs. Especially with one-way SA, it is possible to compare that relationship to our understanding of how the world works. For example, we expect the CE ratio to improve as effectiveness increases, to a point where the intervention might generate more savings than costs. We expect the CE ratio to worsen when effectiveness decreases, to the point that the intervention exceeds our threshold for action, or so that side effects are worse than benefits. Observing such phenomena in SAs reassures us that the model captures real-world phenomena, and that our understanding of the CE dynamics of this problem is correct.</w:t>
      </w:r>
    </w:p>
    <w:p w14:paraId="0DC93C3C" w14:textId="77777777" w:rsidR="00023CB1" w:rsidRDefault="00023CB1">
      <w:pPr>
        <w:tabs>
          <w:tab w:val="left" w:pos="0"/>
        </w:tabs>
        <w:suppressAutoHyphens/>
        <w:rPr>
          <w:sz w:val="22"/>
          <w:szCs w:val="22"/>
        </w:rPr>
      </w:pPr>
    </w:p>
    <w:p w14:paraId="7C187733" w14:textId="77777777" w:rsidR="00023CB1" w:rsidRDefault="00023CB1">
      <w:pPr>
        <w:tabs>
          <w:tab w:val="left" w:pos="0"/>
        </w:tabs>
        <w:suppressAutoHyphens/>
        <w:rPr>
          <w:sz w:val="22"/>
          <w:szCs w:val="22"/>
        </w:rPr>
      </w:pPr>
      <w:r>
        <w:rPr>
          <w:sz w:val="22"/>
          <w:szCs w:val="22"/>
        </w:rPr>
        <w:t xml:space="preserve">When results differ from expectations, or when the CE model assesses relationships that we haven’t thought about, the SA has the potential to illustrate unexpected but plausible relationships. One common example is when inputs exhibit the absence of an expected relationship. For example, in an analysis of expanding Medicaid to cover individuals with early HIV, we found little </w:t>
      </w:r>
      <w:r w:rsidR="007D0983">
        <w:rPr>
          <w:sz w:val="22"/>
          <w:szCs w:val="22"/>
        </w:rPr>
        <w:t>e</w:t>
      </w:r>
      <w:r>
        <w:rPr>
          <w:sz w:val="22"/>
          <w:szCs w:val="22"/>
        </w:rPr>
        <w:t>ffect of non-drug medical costs (we had expected higher costs to increase the net cost of the program). This was because that while higher costs increased the cost of providing public insurance, they also increased the value of the savings (from delaying progression to AIDS). Another example is when complex dynamics lead to interesting nonlinear relationships (see section 2).</w:t>
      </w:r>
    </w:p>
    <w:p w14:paraId="51A1E294" w14:textId="77777777" w:rsidR="00023CB1" w:rsidRDefault="00023CB1">
      <w:pPr>
        <w:tabs>
          <w:tab w:val="left" w:pos="0"/>
        </w:tabs>
        <w:suppressAutoHyphens/>
        <w:rPr>
          <w:sz w:val="22"/>
          <w:szCs w:val="22"/>
        </w:rPr>
      </w:pPr>
    </w:p>
    <w:p w14:paraId="4A7E15C4" w14:textId="77777777" w:rsidR="00023CB1" w:rsidRDefault="00023CB1">
      <w:pPr>
        <w:tabs>
          <w:tab w:val="left" w:pos="0"/>
        </w:tabs>
        <w:suppressAutoHyphens/>
        <w:rPr>
          <w:sz w:val="22"/>
          <w:szCs w:val="22"/>
        </w:rPr>
      </w:pPr>
      <w:r>
        <w:rPr>
          <w:sz w:val="22"/>
          <w:szCs w:val="22"/>
        </w:rPr>
        <w:t>Sometimes, it is unclear if an odd result reveals a bug or a legitimate but surprising insight. Usually the best way to distinguish between “bug” and “insight” is to carefully check all the formulas, to consider how real dynamics could underlie the result, and to modify those dynamics by changing model inputs. E.g., to evaluate if competing mortality risk is creating the surprising results when varying age as an input, lower the mortality risks for 85 year olds.</w:t>
      </w:r>
    </w:p>
    <w:p w14:paraId="6215DD6A" w14:textId="77777777" w:rsidR="00023CB1" w:rsidRDefault="00023CB1">
      <w:pPr>
        <w:tabs>
          <w:tab w:val="left" w:pos="0"/>
        </w:tabs>
        <w:suppressAutoHyphens/>
        <w:rPr>
          <w:sz w:val="22"/>
          <w:szCs w:val="22"/>
        </w:rPr>
      </w:pPr>
    </w:p>
    <w:p w14:paraId="7BDC03D8" w14:textId="77777777" w:rsidR="00023CB1" w:rsidRPr="007D0983" w:rsidRDefault="00023CB1">
      <w:pPr>
        <w:tabs>
          <w:tab w:val="left" w:pos="0"/>
        </w:tabs>
        <w:suppressAutoHyphens/>
        <w:rPr>
          <w:b/>
          <w:i/>
          <w:iCs/>
          <w:sz w:val="22"/>
          <w:szCs w:val="22"/>
        </w:rPr>
      </w:pPr>
      <w:r w:rsidRPr="007D0983">
        <w:rPr>
          <w:b/>
          <w:i/>
          <w:iCs/>
          <w:sz w:val="22"/>
          <w:szCs w:val="22"/>
        </w:rPr>
        <w:t xml:space="preserve">Identifying thresholds </w:t>
      </w:r>
    </w:p>
    <w:p w14:paraId="428C7B97" w14:textId="77777777" w:rsidR="00023CB1" w:rsidRDefault="00023CB1">
      <w:pPr>
        <w:pStyle w:val="Footer"/>
        <w:tabs>
          <w:tab w:val="clear" w:pos="4320"/>
          <w:tab w:val="clear" w:pos="8640"/>
          <w:tab w:val="left" w:pos="0"/>
        </w:tabs>
        <w:suppressAutoHyphens/>
        <w:rPr>
          <w:rFonts w:ascii="Times New Roman" w:hAnsi="Times New Roman"/>
          <w:sz w:val="22"/>
          <w:szCs w:val="22"/>
        </w:rPr>
      </w:pPr>
    </w:p>
    <w:p w14:paraId="226E2F17" w14:textId="77777777" w:rsidR="00023CB1" w:rsidRDefault="00023CB1">
      <w:pPr>
        <w:tabs>
          <w:tab w:val="left" w:pos="0"/>
        </w:tabs>
        <w:suppressAutoHyphens/>
        <w:rPr>
          <w:sz w:val="22"/>
          <w:szCs w:val="22"/>
        </w:rPr>
      </w:pPr>
      <w:r>
        <w:rPr>
          <w:sz w:val="22"/>
          <w:szCs w:val="22"/>
        </w:rPr>
        <w:t xml:space="preserve">A sensitivity analysis can reveal when an analysis crosses a key threshold. Thresholds are pivotal outcome values – the point at which decisions about doing an intervention might change. Thresholds of interest, progressing from least to most desirable, include: </w:t>
      </w:r>
    </w:p>
    <w:p w14:paraId="78115A05" w14:textId="77777777" w:rsidR="00023CB1" w:rsidRDefault="00023CB1">
      <w:pPr>
        <w:tabs>
          <w:tab w:val="left" w:pos="0"/>
        </w:tabs>
        <w:suppressAutoHyphens/>
        <w:rPr>
          <w:sz w:val="22"/>
          <w:szCs w:val="22"/>
        </w:rPr>
      </w:pPr>
    </w:p>
    <w:p w14:paraId="4CB77BC2" w14:textId="77777777" w:rsidR="00023CB1" w:rsidRDefault="00023CB1">
      <w:pPr>
        <w:tabs>
          <w:tab w:val="left" w:pos="0"/>
        </w:tabs>
        <w:suppressAutoHyphens/>
        <w:rPr>
          <w:sz w:val="22"/>
          <w:szCs w:val="22"/>
        </w:rPr>
      </w:pPr>
      <w:r>
        <w:rPr>
          <w:sz w:val="22"/>
          <w:szCs w:val="22"/>
        </w:rPr>
        <w:tab/>
      </w:r>
      <w:r>
        <w:rPr>
          <w:i/>
          <w:iCs/>
          <w:sz w:val="22"/>
          <w:szCs w:val="22"/>
        </w:rPr>
        <w:t>zero net clinical effectiveness</w:t>
      </w:r>
      <w:r>
        <w:rPr>
          <w:sz w:val="22"/>
          <w:szCs w:val="22"/>
        </w:rPr>
        <w:t xml:space="preserve"> – i.e., is there clinical benefit to be realized?</w:t>
      </w:r>
    </w:p>
    <w:p w14:paraId="3613AAC0" w14:textId="77777777" w:rsidR="00023CB1" w:rsidRDefault="00023CB1">
      <w:pPr>
        <w:tabs>
          <w:tab w:val="left" w:pos="0"/>
        </w:tabs>
        <w:suppressAutoHyphens/>
        <w:rPr>
          <w:sz w:val="22"/>
          <w:szCs w:val="22"/>
        </w:rPr>
      </w:pPr>
      <w:r>
        <w:rPr>
          <w:sz w:val="22"/>
          <w:szCs w:val="22"/>
        </w:rPr>
        <w:tab/>
      </w:r>
      <w:r>
        <w:rPr>
          <w:i/>
          <w:iCs/>
          <w:sz w:val="22"/>
          <w:szCs w:val="22"/>
        </w:rPr>
        <w:t>CE ratio = $150,000 per QALY</w:t>
      </w:r>
      <w:r>
        <w:rPr>
          <w:sz w:val="22"/>
          <w:szCs w:val="22"/>
        </w:rPr>
        <w:t xml:space="preserve"> – this is the upper limit of what is often considered “economically acceptable” in the U.S.</w:t>
      </w:r>
    </w:p>
    <w:p w14:paraId="2B8A6975" w14:textId="77777777" w:rsidR="00023CB1" w:rsidRDefault="00023CB1">
      <w:pPr>
        <w:tabs>
          <w:tab w:val="left" w:pos="0"/>
        </w:tabs>
        <w:suppressAutoHyphens/>
        <w:rPr>
          <w:sz w:val="22"/>
          <w:szCs w:val="22"/>
        </w:rPr>
      </w:pPr>
      <w:r>
        <w:rPr>
          <w:sz w:val="22"/>
          <w:szCs w:val="22"/>
        </w:rPr>
        <w:tab/>
      </w:r>
      <w:r>
        <w:rPr>
          <w:i/>
          <w:iCs/>
          <w:sz w:val="22"/>
          <w:szCs w:val="22"/>
        </w:rPr>
        <w:t>CE ratio = $50,000 per QALY</w:t>
      </w:r>
      <w:r>
        <w:rPr>
          <w:sz w:val="22"/>
          <w:szCs w:val="22"/>
        </w:rPr>
        <w:t xml:space="preserve"> – this is value below which interventions in the U.S. are considered economically attractive.</w:t>
      </w:r>
    </w:p>
    <w:p w14:paraId="77FC81F2" w14:textId="77777777" w:rsidR="00023CB1" w:rsidRDefault="00023CB1">
      <w:pPr>
        <w:tabs>
          <w:tab w:val="left" w:pos="0"/>
        </w:tabs>
        <w:suppressAutoHyphens/>
        <w:rPr>
          <w:sz w:val="22"/>
          <w:szCs w:val="22"/>
        </w:rPr>
      </w:pPr>
      <w:r>
        <w:rPr>
          <w:sz w:val="22"/>
          <w:szCs w:val="22"/>
        </w:rPr>
        <w:tab/>
      </w:r>
      <w:r>
        <w:rPr>
          <w:i/>
          <w:iCs/>
          <w:sz w:val="22"/>
          <w:szCs w:val="22"/>
        </w:rPr>
        <w:t>Net savings</w:t>
      </w:r>
      <w:r>
        <w:rPr>
          <w:sz w:val="22"/>
          <w:szCs w:val="22"/>
        </w:rPr>
        <w:t xml:space="preserve"> – this is then the intervention averts more spending than it costs.</w:t>
      </w:r>
    </w:p>
    <w:p w14:paraId="2D1215F4" w14:textId="77777777" w:rsidR="00023CB1" w:rsidRDefault="00023CB1">
      <w:pPr>
        <w:tabs>
          <w:tab w:val="left" w:pos="0"/>
        </w:tabs>
        <w:suppressAutoHyphens/>
        <w:rPr>
          <w:sz w:val="22"/>
          <w:szCs w:val="22"/>
        </w:rPr>
      </w:pPr>
    </w:p>
    <w:p w14:paraId="29E100FE" w14:textId="77777777" w:rsidR="00023CB1" w:rsidRDefault="00023CB1">
      <w:pPr>
        <w:tabs>
          <w:tab w:val="left" w:pos="0"/>
        </w:tabs>
        <w:suppressAutoHyphens/>
        <w:rPr>
          <w:sz w:val="22"/>
          <w:szCs w:val="22"/>
        </w:rPr>
      </w:pPr>
      <w:r>
        <w:rPr>
          <w:sz w:val="22"/>
          <w:szCs w:val="22"/>
        </w:rPr>
        <w:t>In very poor countries, the CE ratio threshold that is often used is $50 per DALY (disability-adjusted life year, similar to QALY). This reflects the unfortunate huge disparity in income by country.</w:t>
      </w:r>
    </w:p>
    <w:p w14:paraId="37EFD176" w14:textId="77777777" w:rsidR="00023CB1" w:rsidRDefault="00023CB1">
      <w:pPr>
        <w:tabs>
          <w:tab w:val="left" w:pos="0"/>
        </w:tabs>
        <w:suppressAutoHyphens/>
      </w:pPr>
    </w:p>
    <w:p w14:paraId="064376C2" w14:textId="77777777" w:rsidR="00023CB1" w:rsidRPr="007D0983" w:rsidRDefault="00023CB1">
      <w:pPr>
        <w:pStyle w:val="indent1"/>
        <w:ind w:left="0" w:firstLine="0"/>
        <w:rPr>
          <w:rFonts w:ascii="Times New Roman" w:hAnsi="Times New Roman"/>
          <w:b/>
        </w:rPr>
      </w:pPr>
      <w:r w:rsidRPr="007D0983">
        <w:rPr>
          <w:rFonts w:ascii="Times New Roman" w:hAnsi="Times New Roman"/>
          <w:b/>
          <w:i/>
          <w:iCs/>
        </w:rPr>
        <w:t>Influencing policy</w:t>
      </w:r>
    </w:p>
    <w:p w14:paraId="652FB09D" w14:textId="77777777" w:rsidR="00023CB1" w:rsidRDefault="00023CB1">
      <w:pPr>
        <w:pStyle w:val="indent1"/>
        <w:ind w:left="0" w:firstLine="0"/>
        <w:rPr>
          <w:rFonts w:ascii="Times New Roman" w:hAnsi="Times New Roman"/>
        </w:rPr>
      </w:pPr>
    </w:p>
    <w:p w14:paraId="71976374"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 xml:space="preserve">Perhaps the most exciting use of sensitivity analyses is in influencing policy. It sometimes occurs that there is an agree-upon threshold, and that a CEA team is </w:t>
      </w:r>
      <w:proofErr w:type="gramStart"/>
      <w:r>
        <w:rPr>
          <w:rFonts w:ascii="Times New Roman" w:hAnsi="Times New Roman"/>
          <w:sz w:val="22"/>
          <w:szCs w:val="22"/>
        </w:rPr>
        <w:t>an a</w:t>
      </w:r>
      <w:proofErr w:type="gramEnd"/>
      <w:r>
        <w:rPr>
          <w:rFonts w:ascii="Times New Roman" w:hAnsi="Times New Roman"/>
          <w:sz w:val="22"/>
          <w:szCs w:val="22"/>
        </w:rPr>
        <w:t xml:space="preserve"> position to answer the question: “What would have to happen to reach that threshold?” Below is one example that we were involved in.</w:t>
      </w:r>
    </w:p>
    <w:p w14:paraId="57CF52F9" w14:textId="77777777" w:rsidR="00023CB1" w:rsidRDefault="00023CB1">
      <w:pPr>
        <w:pStyle w:val="indent1"/>
        <w:ind w:left="0" w:firstLine="0"/>
        <w:rPr>
          <w:rFonts w:ascii="Times New Roman" w:hAnsi="Times New Roman"/>
          <w:sz w:val="22"/>
          <w:szCs w:val="22"/>
        </w:rPr>
      </w:pPr>
    </w:p>
    <w:p w14:paraId="47AF01C8" w14:textId="77777777" w:rsidR="00023CB1" w:rsidRDefault="00023CB1">
      <w:pPr>
        <w:pStyle w:val="indent1"/>
        <w:ind w:left="0" w:firstLine="0"/>
        <w:rPr>
          <w:rFonts w:ascii="Times New Roman" w:hAnsi="Times New Roman"/>
          <w:sz w:val="22"/>
          <w:szCs w:val="22"/>
        </w:rPr>
      </w:pPr>
      <w:r>
        <w:rPr>
          <w:rFonts w:ascii="Times New Roman" w:hAnsi="Times New Roman"/>
          <w:i/>
          <w:iCs/>
          <w:sz w:val="22"/>
          <w:szCs w:val="22"/>
        </w:rPr>
        <w:lastRenderedPageBreak/>
        <w:t xml:space="preserve">Pricing of zidovudine to prevent mother to child HIV transmission. </w:t>
      </w:r>
      <w:r>
        <w:rPr>
          <w:rFonts w:ascii="Times New Roman" w:hAnsi="Times New Roman"/>
          <w:sz w:val="22"/>
          <w:szCs w:val="22"/>
        </w:rPr>
        <w:t>In 1998, a UNAIDS official was in confidential negotiations with the manufacturer of ZDV for lower prices when used to prevent vertical transmission. This was before the recent broad cuts in ARV pric</w:t>
      </w:r>
      <w:r w:rsidR="007D0983">
        <w:rPr>
          <w:rFonts w:ascii="Times New Roman" w:hAnsi="Times New Roman"/>
          <w:sz w:val="22"/>
          <w:szCs w:val="22"/>
        </w:rPr>
        <w:t xml:space="preserve">ing in Africa, and so would be </w:t>
      </w:r>
      <w:r>
        <w:rPr>
          <w:rFonts w:ascii="Times New Roman" w:hAnsi="Times New Roman"/>
          <w:sz w:val="22"/>
          <w:szCs w:val="22"/>
        </w:rPr>
        <w:t xml:space="preserve">precedent-setting. The manufacturer agreed in principal to a major discount, but wanted a justification for the amount. Our analysis, done for UNAIDS, showed that to reach a CE ratio of $50 per DALY, the price would need to be 80% below established levels. This was a major consideration in driving the negotiations toward the eventual discount of approximately that amount. </w:t>
      </w:r>
    </w:p>
    <w:p w14:paraId="1FE44201" w14:textId="77777777" w:rsidR="00023CB1" w:rsidRDefault="00023CB1">
      <w:pPr>
        <w:pStyle w:val="indent1"/>
        <w:ind w:left="0" w:firstLine="0"/>
        <w:rPr>
          <w:rFonts w:ascii="Times New Roman" w:hAnsi="Times New Roman"/>
          <w:sz w:val="22"/>
          <w:szCs w:val="22"/>
        </w:rPr>
      </w:pPr>
    </w:p>
    <w:p w14:paraId="12C4ECDE"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Other examples are less clear cut, but also exciting. For example, we examined how Medicaid could be expanded to cover people with early HIV disease, while achieving the required federal budget neutrality. Using SA, we identified multiple strategies (ARV price discounts, use of COBRA and high risk pools) to accomplish this. Several states subsequently adapted these strategies to design Medicaid expansion waivers applications acceptable to the federal government.</w:t>
      </w:r>
    </w:p>
    <w:p w14:paraId="27BFC596" w14:textId="77777777" w:rsidR="00023CB1" w:rsidRDefault="00023CB1">
      <w:pPr>
        <w:pStyle w:val="indent1"/>
        <w:ind w:left="0" w:firstLine="0"/>
        <w:rPr>
          <w:rFonts w:ascii="Times New Roman" w:hAnsi="Times New Roman"/>
          <w:sz w:val="22"/>
          <w:szCs w:val="22"/>
        </w:rPr>
      </w:pPr>
    </w:p>
    <w:p w14:paraId="030BC32B" w14:textId="77777777" w:rsidR="00023CB1" w:rsidRDefault="00023CB1">
      <w:pPr>
        <w:pStyle w:val="indent1"/>
        <w:ind w:left="0" w:firstLine="0"/>
        <w:rPr>
          <w:rFonts w:ascii="Times New Roman" w:hAnsi="Times New Roman"/>
          <w:sz w:val="22"/>
          <w:szCs w:val="22"/>
        </w:rPr>
      </w:pPr>
      <w:r>
        <w:rPr>
          <w:rFonts w:ascii="Times New Roman" w:hAnsi="Times New Roman"/>
          <w:i/>
          <w:iCs/>
          <w:sz w:val="22"/>
          <w:szCs w:val="22"/>
        </w:rPr>
        <w:t>Identifying research needs</w:t>
      </w:r>
    </w:p>
    <w:p w14:paraId="754AFA85" w14:textId="77777777" w:rsidR="00023CB1" w:rsidRDefault="00023CB1">
      <w:pPr>
        <w:pStyle w:val="indent1"/>
        <w:ind w:left="0" w:firstLine="0"/>
        <w:rPr>
          <w:rFonts w:ascii="Times New Roman" w:hAnsi="Times New Roman"/>
          <w:sz w:val="22"/>
          <w:szCs w:val="22"/>
        </w:rPr>
      </w:pPr>
    </w:p>
    <w:p w14:paraId="5879BF79" w14:textId="77777777" w:rsidR="00023CB1" w:rsidRDefault="00023CB1">
      <w:pPr>
        <w:pStyle w:val="indent1"/>
        <w:ind w:left="0" w:firstLine="0"/>
        <w:rPr>
          <w:rFonts w:ascii="Times New Roman" w:hAnsi="Times New Roman"/>
          <w:sz w:val="22"/>
          <w:szCs w:val="22"/>
        </w:rPr>
      </w:pPr>
      <w:r>
        <w:rPr>
          <w:rFonts w:ascii="Times New Roman" w:hAnsi="Times New Roman"/>
          <w:sz w:val="22"/>
          <w:szCs w:val="22"/>
        </w:rPr>
        <w:t>One of the routine products of good research is refocusing future research efforts – settling some questions and posing new ones (ideally more sophisticated). However, the refrain “more research is needed” sometimes seems obligatory and insufficiently discerning. Yet it is not heard – at least not in vague terms – as often with CEA. This is because CEA is a decision tool: it tries to inform decision-making even in the absence of perfect data, often concluding that for the purposes of the question addressed, available information is adequate. For example, we know the effectiveness of many HIV prevention strategies with sufficient precision to conclude that they work well enough to actually save money, even if we don’t know exactly how much. Or, we know that certain interventions work poorly enough to make cost-effectiveness highly unattractive (e.g., mammography in women 40-49 without other risk factors, treatment of most prostate cancers). Thus, when CEA concludes that “This specific research is needed to help determine if this intervention is effective [or cost-effective]” this highly focused assessment should, in our view, be given weight in proportion to the importance of the original question.</w:t>
      </w:r>
    </w:p>
    <w:p w14:paraId="51B358CD" w14:textId="77777777" w:rsidR="00023CB1" w:rsidRDefault="00023CB1">
      <w:pPr>
        <w:pStyle w:val="indent1"/>
        <w:ind w:left="0" w:firstLine="0"/>
        <w:rPr>
          <w:rFonts w:ascii="Times New Roman" w:hAnsi="Times New Roman"/>
          <w:sz w:val="22"/>
          <w:szCs w:val="22"/>
        </w:rPr>
      </w:pPr>
    </w:p>
    <w:p w14:paraId="68629420" w14:textId="77777777" w:rsidR="00023CB1" w:rsidRDefault="00023CB1">
      <w:pPr>
        <w:pStyle w:val="indent1"/>
        <w:ind w:left="0" w:firstLine="0"/>
      </w:pPr>
    </w:p>
    <w:p w14:paraId="28D97FCB" w14:textId="77777777" w:rsidR="00023CB1" w:rsidRDefault="00023CB1"/>
    <w:sectPr w:rsidR="00023CB1">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99FF2" w14:textId="77777777" w:rsidR="00863618" w:rsidRDefault="00863618">
      <w:r>
        <w:separator/>
      </w:r>
    </w:p>
  </w:endnote>
  <w:endnote w:type="continuationSeparator" w:id="0">
    <w:p w14:paraId="2F5F8C9A" w14:textId="77777777" w:rsidR="00863618" w:rsidRDefault="0086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E169" w14:textId="77777777" w:rsidR="00D83B0D" w:rsidRDefault="00D8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BA9C4" w14:textId="77777777" w:rsidR="00D83B0D" w:rsidRDefault="00D83B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962D" w14:textId="77777777" w:rsidR="00D83B0D" w:rsidRDefault="00D8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473A8" w14:textId="77777777" w:rsidR="00863618" w:rsidRDefault="00863618">
      <w:r>
        <w:separator/>
      </w:r>
    </w:p>
  </w:footnote>
  <w:footnote w:type="continuationSeparator" w:id="0">
    <w:p w14:paraId="479A406F" w14:textId="77777777" w:rsidR="00863618" w:rsidRDefault="00863618">
      <w:r>
        <w:continuationSeparator/>
      </w:r>
    </w:p>
  </w:footnote>
  <w:footnote w:id="1">
    <w:p w14:paraId="4896CD09" w14:textId="77777777" w:rsidR="00023CB1" w:rsidRDefault="00023CB1">
      <w:pPr>
        <w:pStyle w:val="FootnoteText"/>
      </w:pPr>
      <w:r>
        <w:rPr>
          <w:rStyle w:val="FootnoteReference"/>
        </w:rPr>
        <w:t>*</w:t>
      </w:r>
      <w:r>
        <w:t xml:space="preserve"> Intervention effectiveness appears under both “truth” and “trait” uncertainty. It should probably appear under the former if we think there is no variation by population, and under the latter if we think there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1A63" w14:textId="77777777" w:rsidR="00D83B0D" w:rsidRDefault="00D8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3F1B" w14:textId="77777777" w:rsidR="00023CB1" w:rsidRDefault="00023CB1">
    <w:pPr>
      <w:pStyle w:val="Header"/>
      <w:rPr>
        <w:smallCaps/>
      </w:rPr>
    </w:pPr>
    <w:r>
      <w:rPr>
        <w:smallCaps/>
      </w:rPr>
      <w:tab/>
      <w:t xml:space="preserve">                                                      </w:t>
    </w:r>
    <w:r w:rsidR="007C1BA5">
      <w:rPr>
        <w:smallCaps/>
      </w:rPr>
      <w:t xml:space="preserve">                               </w:t>
    </w:r>
    <w:r>
      <w:rPr>
        <w:smallCaps/>
      </w:rPr>
      <w:t xml:space="preserve"> Decision and Cost-Effectiveness Analysis</w:t>
    </w:r>
  </w:p>
  <w:p w14:paraId="0C44AD61" w14:textId="5553179C" w:rsidR="00023CB1" w:rsidRDefault="00023CB1">
    <w:pPr>
      <w:pStyle w:val="Header"/>
      <w:rPr>
        <w:smallCaps/>
      </w:rPr>
    </w:pPr>
    <w:r>
      <w:rPr>
        <w:smallCaps/>
      </w:rPr>
      <w:t xml:space="preserve">                                                     </w:t>
    </w:r>
    <w:r w:rsidR="007C1BA5">
      <w:rPr>
        <w:smallCaps/>
      </w:rPr>
      <w:t xml:space="preserve">         </w:t>
    </w:r>
    <w:r w:rsidR="007C1BA5">
      <w:rPr>
        <w:smallCaps/>
      </w:rPr>
      <w:tab/>
    </w:r>
    <w:r w:rsidR="007C1BA5">
      <w:rPr>
        <w:smallCaps/>
      </w:rPr>
      <w:tab/>
      <w:t>TICR, UCSF,</w:t>
    </w:r>
    <w:r>
      <w:rPr>
        <w:smallCaps/>
      </w:rPr>
      <w:t xml:space="preserve"> </w:t>
    </w:r>
    <w:proofErr w:type="gramStart"/>
    <w:r>
      <w:rPr>
        <w:smallCaps/>
      </w:rPr>
      <w:t>Lecture ,</w:t>
    </w:r>
    <w:proofErr w:type="gramEnd"/>
    <w:r>
      <w:rPr>
        <w:smallCaps/>
      </w:rPr>
      <w:t xml:space="preserve"> </w:t>
    </w:r>
    <w:r>
      <w:rPr>
        <w:smallCaps/>
        <w:snapToGrid w:val="0"/>
      </w:rPr>
      <w:t xml:space="preserve">Page </w:t>
    </w:r>
    <w:r>
      <w:rPr>
        <w:smallCaps/>
        <w:snapToGrid w:val="0"/>
      </w:rPr>
      <w:fldChar w:fldCharType="begin"/>
    </w:r>
    <w:r>
      <w:rPr>
        <w:smallCaps/>
        <w:snapToGrid w:val="0"/>
      </w:rPr>
      <w:instrText xml:space="preserve"> PAGE </w:instrText>
    </w:r>
    <w:r>
      <w:rPr>
        <w:smallCaps/>
        <w:snapToGrid w:val="0"/>
      </w:rPr>
      <w:fldChar w:fldCharType="separate"/>
    </w:r>
    <w:r w:rsidR="007C1BA5">
      <w:rPr>
        <w:smallCaps/>
        <w:noProof/>
        <w:snapToGrid w:val="0"/>
      </w:rPr>
      <w:t>13</w:t>
    </w:r>
    <w:r>
      <w:rPr>
        <w:smallCaps/>
        <w:snapToGrid w:val="0"/>
      </w:rPr>
      <w:fldChar w:fldCharType="end"/>
    </w:r>
    <w:r>
      <w:rPr>
        <w:smallCaps/>
        <w:snapToGrid w:val="0"/>
      </w:rPr>
      <w:t xml:space="preserve"> of </w:t>
    </w:r>
    <w:r>
      <w:rPr>
        <w:smallCaps/>
        <w:snapToGrid w:val="0"/>
      </w:rPr>
      <w:fldChar w:fldCharType="begin"/>
    </w:r>
    <w:r>
      <w:rPr>
        <w:smallCaps/>
        <w:snapToGrid w:val="0"/>
      </w:rPr>
      <w:instrText xml:space="preserve"> NUMPAGES </w:instrText>
    </w:r>
    <w:r>
      <w:rPr>
        <w:smallCaps/>
        <w:snapToGrid w:val="0"/>
      </w:rPr>
      <w:fldChar w:fldCharType="separate"/>
    </w:r>
    <w:r w:rsidR="007C1BA5">
      <w:rPr>
        <w:smallCaps/>
        <w:noProof/>
        <w:snapToGrid w:val="0"/>
      </w:rPr>
      <w:t>14</w:t>
    </w:r>
    <w:r>
      <w:rPr>
        <w:smallCaps/>
        <w:snapToGrid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087C1" w14:textId="77777777" w:rsidR="00D83B0D" w:rsidRDefault="00D83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Letter"/>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008A542A"/>
    <w:multiLevelType w:val="singleLevel"/>
    <w:tmpl w:val="2ADA3866"/>
    <w:lvl w:ilvl="0">
      <w:start w:val="1"/>
      <w:numFmt w:val="lowerLetter"/>
      <w:lvlText w:val="%1."/>
      <w:lvlJc w:val="left"/>
      <w:pPr>
        <w:tabs>
          <w:tab w:val="num" w:pos="1170"/>
        </w:tabs>
        <w:ind w:left="1170" w:hanging="450"/>
      </w:pPr>
      <w:rPr>
        <w:rFonts w:hint="default"/>
      </w:rPr>
    </w:lvl>
  </w:abstractNum>
  <w:abstractNum w:abstractNumId="4" w15:restartNumberingAfterBreak="0">
    <w:nsid w:val="08FF4117"/>
    <w:multiLevelType w:val="multilevel"/>
    <w:tmpl w:val="8F82E9DA"/>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0FFC7C16"/>
    <w:multiLevelType w:val="singleLevel"/>
    <w:tmpl w:val="76841C52"/>
    <w:lvl w:ilvl="0">
      <w:start w:val="1"/>
      <w:numFmt w:val="lowerLetter"/>
      <w:lvlText w:val="%1."/>
      <w:legacy w:legacy="1" w:legacySpace="0" w:legacyIndent="720"/>
      <w:lvlJc w:val="left"/>
      <w:pPr>
        <w:ind w:left="720" w:hanging="720"/>
      </w:pPr>
    </w:lvl>
  </w:abstractNum>
  <w:abstractNum w:abstractNumId="6" w15:restartNumberingAfterBreak="0">
    <w:nsid w:val="6B387E87"/>
    <w:multiLevelType w:val="hybridMultilevel"/>
    <w:tmpl w:val="C01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142A8"/>
    <w:multiLevelType w:val="hybridMultilevel"/>
    <w:tmpl w:val="EC506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30728"/>
    <w:multiLevelType w:val="singleLevel"/>
    <w:tmpl w:val="61FC95D8"/>
    <w:lvl w:ilvl="0">
      <w:start w:val="1"/>
      <w:numFmt w:val="decimal"/>
      <w:lvlText w:val="%1."/>
      <w:legacy w:legacy="1" w:legacySpace="0" w:legacyIndent="720"/>
      <w:lvlJc w:val="left"/>
      <w:pPr>
        <w:ind w:left="720" w:hanging="720"/>
      </w:pPr>
    </w:lvl>
  </w:abstractNum>
  <w:abstractNum w:abstractNumId="9" w15:restartNumberingAfterBreak="0">
    <w:nsid w:val="7EEE48C2"/>
    <w:multiLevelType w:val="hybridMultilevel"/>
    <w:tmpl w:val="CA42045C"/>
    <w:lvl w:ilvl="0" w:tplc="8FFE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4"/>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numFmt w:val="bullet"/>
        <w:lvlText w:val="•"/>
        <w:legacy w:legacy="1" w:legacySpace="0" w:legacyIndent="0"/>
        <w:lvlJc w:val="left"/>
        <w:rPr>
          <w:rFonts w:ascii="Times New Roman" w:hAnsi="Times New Roman" w:hint="default"/>
          <w:sz w:val="28"/>
        </w:rPr>
      </w:lvl>
    </w:lvlOverride>
  </w:num>
  <w:num w:numId="5">
    <w:abstractNumId w:val="1"/>
    <w:lvlOverride w:ilvl="0">
      <w:lvl w:ilvl="0">
        <w:numFmt w:val="bullet"/>
        <w:lvlText w:val="–"/>
        <w:legacy w:legacy="1" w:legacySpace="0" w:legacyIndent="0"/>
        <w:lvlJc w:val="left"/>
        <w:rPr>
          <w:rFonts w:ascii="Times New Roman" w:hAnsi="Times New Roman" w:hint="default"/>
          <w:sz w:val="24"/>
        </w:rPr>
      </w:lvl>
    </w:lvlOverride>
  </w:num>
  <w:num w:numId="6">
    <w:abstractNumId w:val="0"/>
  </w:num>
  <w:num w:numId="7">
    <w:abstractNumId w:val="5"/>
  </w:num>
  <w:num w:numId="8">
    <w:abstractNumId w:val="8"/>
  </w:num>
  <w:num w:numId="9">
    <w:abstractNumId w:val="3"/>
  </w:num>
  <w:num w:numId="10">
    <w:abstractNumId w:val="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26"/>
    <w:rsid w:val="00023CB1"/>
    <w:rsid w:val="001A3661"/>
    <w:rsid w:val="002668E3"/>
    <w:rsid w:val="00304A59"/>
    <w:rsid w:val="00320F26"/>
    <w:rsid w:val="00385194"/>
    <w:rsid w:val="00432163"/>
    <w:rsid w:val="004417A1"/>
    <w:rsid w:val="004B76B8"/>
    <w:rsid w:val="005918C8"/>
    <w:rsid w:val="00620297"/>
    <w:rsid w:val="00640240"/>
    <w:rsid w:val="00663864"/>
    <w:rsid w:val="007C1BA5"/>
    <w:rsid w:val="007D0983"/>
    <w:rsid w:val="00863618"/>
    <w:rsid w:val="00953375"/>
    <w:rsid w:val="00A3150D"/>
    <w:rsid w:val="00AB3326"/>
    <w:rsid w:val="00B12243"/>
    <w:rsid w:val="00B96647"/>
    <w:rsid w:val="00BA29FC"/>
    <w:rsid w:val="00C63907"/>
    <w:rsid w:val="00D67D73"/>
    <w:rsid w:val="00D83B0D"/>
    <w:rsid w:val="00DA468E"/>
    <w:rsid w:val="00DD10AF"/>
    <w:rsid w:val="00E126A0"/>
    <w:rsid w:val="00EF59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E483C"/>
  <w14:defaultImageDpi w14:val="300"/>
  <w15:docId w15:val="{13832693-3EE4-4F54-8F16-8168AF0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rFonts w:ascii="Book Antiqua" w:hAnsi="Book Antiqua"/>
      <w:i/>
      <w:sz w:val="22"/>
    </w:rPr>
  </w:style>
  <w:style w:type="paragraph" w:styleId="Heading8">
    <w:name w:val="heading 8"/>
    <w:basedOn w:val="Normal"/>
    <w:next w:val="Normal"/>
    <w:qFormat/>
    <w:pPr>
      <w:keepNext/>
      <w:overflowPunct w:val="0"/>
      <w:autoSpaceDE w:val="0"/>
      <w:autoSpaceDN w:val="0"/>
      <w:adjustRightInd w:val="0"/>
      <w:ind w:right="-720"/>
      <w:textAlignment w:val="baseline"/>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pBdr>
        <w:top w:val="single" w:sz="4" w:space="1" w:color="auto"/>
        <w:bottom w:val="single" w:sz="4" w:space="1" w:color="auto"/>
      </w:pBdr>
      <w:shd w:val="clear" w:color="auto" w:fill="E0E0E0"/>
      <w:overflowPunct w:val="0"/>
      <w:autoSpaceDE w:val="0"/>
      <w:autoSpaceDN w:val="0"/>
      <w:adjustRightInd w:val="0"/>
      <w:textAlignment w:val="baseline"/>
    </w:pPr>
    <w:rPr>
      <w:b/>
      <w:sz w:val="24"/>
      <w:shd w:val="clear" w:color="auto" w:fill="E0E0E0"/>
    </w:rPr>
  </w:style>
  <w:style w:type="paragraph" w:customStyle="1" w:styleId="indent1">
    <w:name w:val="indent 1"/>
    <w:aliases w:val="2,3"/>
    <w:basedOn w:val="indentABC"/>
    <w:pPr>
      <w:ind w:left="1440"/>
    </w:pPr>
  </w:style>
  <w:style w:type="paragraph" w:customStyle="1" w:styleId="indentABC">
    <w:name w:val="indent ABC"/>
    <w:pPr>
      <w:overflowPunct w:val="0"/>
      <w:autoSpaceDE w:val="0"/>
      <w:autoSpaceDN w:val="0"/>
      <w:adjustRightInd w:val="0"/>
      <w:ind w:left="1080" w:right="-360" w:hanging="360"/>
      <w:textAlignment w:val="baseline"/>
    </w:pPr>
    <w:rPr>
      <w:rFonts w:ascii="Times" w:hAnsi="Times"/>
      <w:sz w:val="24"/>
    </w:rPr>
  </w:style>
  <w:style w:type="character" w:styleId="FootnoteReference">
    <w:name w:val="footnote reference"/>
    <w:semiHidden/>
    <w:rPr>
      <w:position w:val="6"/>
      <w:sz w:val="16"/>
    </w:rPr>
  </w:style>
  <w:style w:type="paragraph" w:styleId="Footer">
    <w:name w:val="foot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FootnoteText">
    <w:name w:val="footnote text"/>
    <w:basedOn w:val="Normal"/>
    <w:next w:val="Normal"/>
    <w:semiHidden/>
    <w:pPr>
      <w:overflowPunct w:val="0"/>
      <w:autoSpaceDE w:val="0"/>
      <w:autoSpaceDN w:val="0"/>
      <w:adjustRightInd w:val="0"/>
      <w:textAlignment w:val="baseline"/>
    </w:pPr>
    <w:rPr>
      <w:rFonts w:ascii="Times" w:hAnsi="Times"/>
    </w:rPr>
  </w:style>
  <w:style w:type="paragraph" w:styleId="Header">
    <w:name w:val="header"/>
    <w:basedOn w:val="Normal"/>
    <w:pPr>
      <w:tabs>
        <w:tab w:val="center" w:pos="4320"/>
        <w:tab w:val="right" w:pos="8640"/>
      </w:tabs>
      <w:overflowPunct w:val="0"/>
      <w:autoSpaceDE w:val="0"/>
      <w:autoSpaceDN w:val="0"/>
      <w:adjustRightInd w:val="0"/>
      <w:textAlignment w:val="baseline"/>
    </w:pPr>
    <w:rPr>
      <w:rFonts w:ascii="Times" w:hAnsi="Times"/>
      <w:sz w:val="24"/>
    </w:rPr>
  </w:style>
  <w:style w:type="paragraph" w:styleId="BalloonText">
    <w:name w:val="Balloon Text"/>
    <w:basedOn w:val="Normal"/>
    <w:link w:val="BalloonTextChar"/>
    <w:rsid w:val="00B96647"/>
    <w:rPr>
      <w:rFonts w:ascii="Tahoma" w:hAnsi="Tahoma" w:cs="Tahoma"/>
      <w:sz w:val="16"/>
      <w:szCs w:val="16"/>
    </w:rPr>
  </w:style>
  <w:style w:type="character" w:customStyle="1" w:styleId="BalloonTextChar">
    <w:name w:val="Balloon Text Char"/>
    <w:basedOn w:val="DefaultParagraphFont"/>
    <w:link w:val="BalloonText"/>
    <w:rsid w:val="00B96647"/>
    <w:rPr>
      <w:rFonts w:ascii="Tahoma" w:hAnsi="Tahoma" w:cs="Tahoma"/>
      <w:sz w:val="16"/>
      <w:szCs w:val="16"/>
    </w:rPr>
  </w:style>
  <w:style w:type="paragraph" w:styleId="ListParagraph">
    <w:name w:val="List Paragraph"/>
    <w:basedOn w:val="Normal"/>
    <w:uiPriority w:val="72"/>
    <w:qFormat/>
    <w:rsid w:val="00DA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4905</Words>
  <Characters>27962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DECISION AND COST-EFFECTIVENESS ANALYSIS</vt:lpstr>
    </vt:vector>
  </TitlesOfParts>
  <Company>UCSF-PSG</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COST-EFFECTIVENESS ANALYSIS</dc:title>
  <dc:creator>Anna Weisman</dc:creator>
  <cp:lastModifiedBy>Young, Albert</cp:lastModifiedBy>
  <cp:revision>5</cp:revision>
  <cp:lastPrinted>2008-02-19T22:20:00Z</cp:lastPrinted>
  <dcterms:created xsi:type="dcterms:W3CDTF">2018-12-27T23:09:00Z</dcterms:created>
  <dcterms:modified xsi:type="dcterms:W3CDTF">2020-12-30T04:57:00Z</dcterms:modified>
</cp:coreProperties>
</file>