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DDC" w:rsidRPr="00F52DDC" w:rsidRDefault="00F52DDC" w:rsidP="00F52DDC">
      <w:pPr>
        <w:rPr>
          <w:b/>
        </w:rPr>
      </w:pPr>
      <w:bookmarkStart w:id="0" w:name="_GoBack"/>
      <w:bookmarkEnd w:id="0"/>
      <w:r w:rsidRPr="00F52DDC">
        <w:rPr>
          <w:b/>
        </w:rPr>
        <w:t>E</w:t>
      </w:r>
      <w:r w:rsidR="008E3B16">
        <w:rPr>
          <w:b/>
        </w:rPr>
        <w:t>PI</w:t>
      </w:r>
      <w:r w:rsidRPr="00F52DDC">
        <w:rPr>
          <w:b/>
        </w:rPr>
        <w:t xml:space="preserve"> 203: Epidemiologic Methods </w:t>
      </w:r>
    </w:p>
    <w:p w:rsidR="00F52DDC" w:rsidRPr="00F52DDC" w:rsidRDefault="00F52DDC" w:rsidP="00F52DDC">
      <w:pPr>
        <w:rPr>
          <w:b/>
        </w:rPr>
      </w:pPr>
      <w:r w:rsidRPr="00F52DDC">
        <w:rPr>
          <w:b/>
        </w:rPr>
        <w:t xml:space="preserve">Summary </w:t>
      </w:r>
      <w:r>
        <w:rPr>
          <w:b/>
        </w:rPr>
        <w:t xml:space="preserve">of </w:t>
      </w:r>
      <w:r w:rsidR="00BE2C12">
        <w:rPr>
          <w:b/>
        </w:rPr>
        <w:t>STATA</w:t>
      </w:r>
      <w:r w:rsidR="004E76DE">
        <w:rPr>
          <w:b/>
        </w:rPr>
        <w:t xml:space="preserve"> </w:t>
      </w:r>
      <w:r>
        <w:rPr>
          <w:b/>
        </w:rPr>
        <w:t xml:space="preserve">commands for </w:t>
      </w:r>
      <w:r w:rsidR="001733BE">
        <w:rPr>
          <w:b/>
        </w:rPr>
        <w:t xml:space="preserve">Problem Set </w:t>
      </w:r>
      <w:r>
        <w:rPr>
          <w:b/>
        </w:rPr>
        <w:t xml:space="preserve">2: </w:t>
      </w:r>
      <w:proofErr w:type="spellStart"/>
      <w:r>
        <w:rPr>
          <w:b/>
        </w:rPr>
        <w:t>stset</w:t>
      </w:r>
      <w:proofErr w:type="spellEnd"/>
      <w:r>
        <w:rPr>
          <w:b/>
        </w:rPr>
        <w:t xml:space="preserve">, </w:t>
      </w:r>
      <w:proofErr w:type="spellStart"/>
      <w:r>
        <w:rPr>
          <w:b/>
        </w:rPr>
        <w:t>stslist</w:t>
      </w:r>
      <w:proofErr w:type="spellEnd"/>
      <w:r>
        <w:rPr>
          <w:b/>
        </w:rPr>
        <w:t xml:space="preserve">, </w:t>
      </w:r>
      <w:proofErr w:type="spellStart"/>
      <w:r>
        <w:rPr>
          <w:b/>
        </w:rPr>
        <w:t>sts</w:t>
      </w:r>
      <w:proofErr w:type="spellEnd"/>
      <w:r>
        <w:rPr>
          <w:b/>
        </w:rPr>
        <w:t xml:space="preserve"> graph</w:t>
      </w:r>
    </w:p>
    <w:p w:rsidR="00F52DDC" w:rsidRPr="00F52DDC" w:rsidRDefault="00F52DDC"/>
    <w:p w:rsidR="002A0A3B" w:rsidRPr="00F52DDC" w:rsidRDefault="002A0A3B">
      <w:r w:rsidRPr="00F52DDC">
        <w:t xml:space="preserve">The </w:t>
      </w:r>
      <w:r w:rsidR="00F52DDC">
        <w:t xml:space="preserve">three </w:t>
      </w:r>
      <w:r w:rsidRPr="00F52DDC">
        <w:t>commands you need to understand are:</w:t>
      </w:r>
    </w:p>
    <w:p w:rsidR="002A0A3B" w:rsidRPr="00F52DDC" w:rsidRDefault="002A0A3B"/>
    <w:p w:rsidR="00F52DDC" w:rsidRDefault="002A0A3B" w:rsidP="00F52DDC">
      <w:r w:rsidRPr="00F52DDC">
        <w:t>1.</w:t>
      </w:r>
      <w:r w:rsidR="00F52DDC">
        <w:t xml:space="preserve">  </w:t>
      </w:r>
      <w:proofErr w:type="spellStart"/>
      <w:r w:rsidR="00F52DDC" w:rsidRPr="00161E09">
        <w:rPr>
          <w:rFonts w:ascii="Courier New" w:hAnsi="Courier New" w:cs="Courier New"/>
          <w:b/>
          <w:sz w:val="20"/>
          <w:szCs w:val="20"/>
        </w:rPr>
        <w:t>stset</w:t>
      </w:r>
      <w:proofErr w:type="spellEnd"/>
      <w:r w:rsidR="00F52DDC">
        <w:t xml:space="preserve"> -- Declare data to be survival-time data</w:t>
      </w:r>
    </w:p>
    <w:p w:rsidR="00F52DDC" w:rsidRDefault="00F52DDC" w:rsidP="00206914">
      <w:pPr>
        <w:tabs>
          <w:tab w:val="left" w:pos="360"/>
        </w:tabs>
        <w:ind w:left="360" w:hanging="360"/>
      </w:pPr>
    </w:p>
    <w:p w:rsidR="004E76DE" w:rsidRDefault="00206914" w:rsidP="00206914">
      <w:pPr>
        <w:tabs>
          <w:tab w:val="left" w:pos="360"/>
        </w:tabs>
        <w:ind w:left="360" w:hanging="360"/>
        <w:rPr>
          <w:rFonts w:ascii="Courier New" w:hAnsi="Courier New" w:cs="Courier New"/>
        </w:rPr>
      </w:pPr>
      <w:r>
        <w:tab/>
      </w:r>
      <w:r w:rsidR="002A0A3B" w:rsidRPr="00F52DDC">
        <w:t xml:space="preserve">This command tells </w:t>
      </w:r>
      <w:r w:rsidR="00BE2C12">
        <w:t>STATA</w:t>
      </w:r>
      <w:r w:rsidR="002A0A3B" w:rsidRPr="00F52DDC">
        <w:t xml:space="preserve"> that you have a dataset </w:t>
      </w:r>
      <w:r w:rsidR="00F52DDC">
        <w:t>that you want to analyze using</w:t>
      </w:r>
      <w:r w:rsidR="002A0A3B" w:rsidRPr="00F52DDC">
        <w:t xml:space="preserve"> survival analysis.  In other words, you want to set the data to survival time.  The syntax</w:t>
      </w:r>
      <w:r w:rsidR="00F52DDC">
        <w:t xml:space="preserve"> (for multiple-record-per-subject survival data)</w:t>
      </w:r>
      <w:r w:rsidR="002A0A3B" w:rsidRPr="00F52DDC">
        <w:t xml:space="preserve"> is as follows:  </w:t>
      </w:r>
      <w:r w:rsidR="002A0A3B">
        <w:rPr>
          <w:rFonts w:ascii="Arial" w:hAnsi="Arial" w:cs="Arial"/>
        </w:rPr>
        <w:br/>
      </w:r>
      <w:r w:rsidR="002A0A3B">
        <w:rPr>
          <w:rFonts w:ascii="Arial" w:hAnsi="Arial" w:cs="Arial"/>
        </w:rPr>
        <w:br/>
      </w:r>
      <w:proofErr w:type="spellStart"/>
      <w:r w:rsidR="002A0A3B" w:rsidRPr="00161E09">
        <w:rPr>
          <w:rFonts w:ascii="Courier New" w:hAnsi="Courier New" w:cs="Courier New"/>
          <w:b/>
          <w:sz w:val="20"/>
          <w:szCs w:val="20"/>
        </w:rPr>
        <w:t>stset</w:t>
      </w:r>
      <w:proofErr w:type="spellEnd"/>
      <w:r w:rsidR="002A0A3B" w:rsidRPr="00161E09">
        <w:rPr>
          <w:rFonts w:ascii="Courier New" w:hAnsi="Courier New" w:cs="Courier New"/>
          <w:b/>
          <w:sz w:val="20"/>
          <w:szCs w:val="20"/>
        </w:rPr>
        <w:t xml:space="preserve"> </w:t>
      </w:r>
      <w:proofErr w:type="spellStart"/>
      <w:r w:rsidR="002A0A3B" w:rsidRPr="00161E09">
        <w:rPr>
          <w:rFonts w:ascii="Courier New" w:hAnsi="Courier New" w:cs="Courier New"/>
          <w:b/>
          <w:i/>
          <w:sz w:val="20"/>
          <w:szCs w:val="20"/>
        </w:rPr>
        <w:t>timevar</w:t>
      </w:r>
      <w:proofErr w:type="spellEnd"/>
      <w:r w:rsidR="002A0A3B" w:rsidRPr="00161E09">
        <w:rPr>
          <w:rFonts w:ascii="Courier New" w:hAnsi="Courier New" w:cs="Courier New"/>
          <w:b/>
          <w:sz w:val="20"/>
          <w:szCs w:val="20"/>
        </w:rPr>
        <w:t>, failure(</w:t>
      </w:r>
      <w:proofErr w:type="spellStart"/>
      <w:r w:rsidR="00072467" w:rsidRPr="00161E09">
        <w:rPr>
          <w:rFonts w:ascii="Courier New" w:hAnsi="Courier New" w:cs="Courier New"/>
          <w:b/>
          <w:i/>
          <w:sz w:val="20"/>
          <w:szCs w:val="20"/>
        </w:rPr>
        <w:t>fail</w:t>
      </w:r>
      <w:r w:rsidR="002A0A3B" w:rsidRPr="00161E09">
        <w:rPr>
          <w:rFonts w:ascii="Courier New" w:hAnsi="Courier New" w:cs="Courier New"/>
          <w:b/>
          <w:i/>
          <w:sz w:val="20"/>
          <w:szCs w:val="20"/>
        </w:rPr>
        <w:t>var</w:t>
      </w:r>
      <w:proofErr w:type="spellEnd"/>
      <w:r w:rsidR="002A0A3B" w:rsidRPr="00161E09">
        <w:rPr>
          <w:rFonts w:ascii="Courier New" w:hAnsi="Courier New" w:cs="Courier New"/>
          <w:b/>
          <w:sz w:val="20"/>
          <w:szCs w:val="20"/>
        </w:rPr>
        <w:t>)</w:t>
      </w:r>
      <w:r w:rsidR="002A0A3B" w:rsidRPr="00161E09">
        <w:rPr>
          <w:rFonts w:ascii="Courier New" w:hAnsi="Courier New" w:cs="Courier New"/>
        </w:rPr>
        <w:br/>
      </w:r>
    </w:p>
    <w:p w:rsidR="00161E09" w:rsidRPr="00161E09" w:rsidRDefault="00206914" w:rsidP="00206914">
      <w:pPr>
        <w:tabs>
          <w:tab w:val="left" w:pos="360"/>
        </w:tabs>
        <w:ind w:left="360" w:hanging="360"/>
        <w:rPr>
          <w:rFonts w:ascii="Arial" w:hAnsi="Arial" w:cs="Arial"/>
        </w:rPr>
      </w:pPr>
      <w:r>
        <w:tab/>
      </w:r>
      <w:r w:rsidR="004E76DE">
        <w:t xml:space="preserve">In the </w:t>
      </w:r>
      <w:r w:rsidR="00BE2C12">
        <w:t>STATA</w:t>
      </w:r>
      <w:r w:rsidR="004E76DE">
        <w:t xml:space="preserve"> documentation, </w:t>
      </w:r>
      <w:proofErr w:type="spellStart"/>
      <w:r w:rsidR="004E76DE" w:rsidRPr="00161E09">
        <w:rPr>
          <w:rFonts w:ascii="Courier New" w:hAnsi="Courier New" w:cs="Courier New"/>
          <w:b/>
          <w:i/>
          <w:sz w:val="20"/>
          <w:szCs w:val="20"/>
        </w:rPr>
        <w:t>timevar</w:t>
      </w:r>
      <w:proofErr w:type="spellEnd"/>
      <w:r w:rsidR="002A0A3B" w:rsidRPr="00F52DDC">
        <w:t xml:space="preserve"> means "type the name of the survival time variable here," and </w:t>
      </w:r>
      <w:proofErr w:type="spellStart"/>
      <w:r w:rsidR="004E76DE" w:rsidRPr="00161E09">
        <w:rPr>
          <w:rFonts w:ascii="Courier New" w:hAnsi="Courier New" w:cs="Courier New"/>
          <w:b/>
          <w:i/>
          <w:sz w:val="20"/>
          <w:szCs w:val="20"/>
        </w:rPr>
        <w:t>failvar</w:t>
      </w:r>
      <w:proofErr w:type="spellEnd"/>
      <w:r w:rsidR="002A0A3B" w:rsidRPr="00F52DDC">
        <w:t xml:space="preserve"> means "type the name of the variable that defines your failure (outcome) here."   </w:t>
      </w:r>
      <w:r w:rsidR="002A0A3B" w:rsidRPr="00F52DDC">
        <w:br/>
      </w:r>
      <w:r w:rsidR="002A0A3B" w:rsidRPr="00F52DDC">
        <w:br/>
        <w:t xml:space="preserve">The syntax has to be exactly </w:t>
      </w:r>
      <w:r w:rsidR="004E76DE">
        <w:t>as specified</w:t>
      </w:r>
      <w:r w:rsidR="002A0A3B" w:rsidRPr="00F52DDC">
        <w:t>.  There has to be a space between</w:t>
      </w:r>
      <w:r w:rsidR="002A0A3B" w:rsidRPr="00FC5F25">
        <w:rPr>
          <w:rFonts w:ascii="Courier New" w:hAnsi="Courier New" w:cs="Courier New"/>
          <w:b/>
          <w:sz w:val="20"/>
          <w:szCs w:val="20"/>
        </w:rPr>
        <w:t xml:space="preserve"> </w:t>
      </w:r>
      <w:proofErr w:type="spellStart"/>
      <w:r w:rsidR="002A0A3B" w:rsidRPr="00FC5F25">
        <w:rPr>
          <w:rFonts w:ascii="Courier New" w:hAnsi="Courier New" w:cs="Courier New"/>
          <w:b/>
          <w:sz w:val="20"/>
          <w:szCs w:val="20"/>
        </w:rPr>
        <w:t>stset</w:t>
      </w:r>
      <w:proofErr w:type="spellEnd"/>
      <w:r w:rsidR="002A0A3B" w:rsidRPr="00F52DDC">
        <w:t xml:space="preserve"> and the time variable, then a comma, then a space, then failure (or </w:t>
      </w:r>
      <w:proofErr w:type="spellStart"/>
      <w:r w:rsidR="004E76DE">
        <w:t>abreviated</w:t>
      </w:r>
      <w:proofErr w:type="spellEnd"/>
      <w:r w:rsidR="004E76DE">
        <w:t xml:space="preserve"> as </w:t>
      </w:r>
      <w:r w:rsidR="004E76DE" w:rsidRPr="004E76DE">
        <w:rPr>
          <w:rFonts w:ascii="Courier New" w:hAnsi="Courier New" w:cs="Courier New"/>
          <w:b/>
          <w:sz w:val="20"/>
          <w:szCs w:val="20"/>
        </w:rPr>
        <w:t>f</w:t>
      </w:r>
      <w:r w:rsidR="004E76DE">
        <w:t>)</w:t>
      </w:r>
      <w:r w:rsidR="002A0A3B" w:rsidRPr="00F52DDC">
        <w:t>, then an open parenthesis without a space between the failure and it, then the failure variable name, and then a close parenthesis.  The spacing matter</w:t>
      </w:r>
      <w:r w:rsidR="00FC5F25">
        <w:t>s</w:t>
      </w:r>
      <w:r w:rsidR="002A0A3B" w:rsidRPr="00F52DDC">
        <w:t xml:space="preserve"> </w:t>
      </w:r>
      <w:r w:rsidR="00FC5F25">
        <w:t>in</w:t>
      </w:r>
      <w:r w:rsidR="002A0A3B" w:rsidRPr="00F52DDC">
        <w:t xml:space="preserve"> </w:t>
      </w:r>
      <w:r w:rsidR="00BE2C12">
        <w:t>STATA</w:t>
      </w:r>
      <w:r w:rsidR="002A0A3B" w:rsidRPr="00F52DDC">
        <w:t>.</w:t>
      </w:r>
      <w:r w:rsidR="004E76DE">
        <w:t xml:space="preserve"> You can at any time type help followed by the command name into the command line in </w:t>
      </w:r>
      <w:r w:rsidR="00BE2C12">
        <w:t>STATA</w:t>
      </w:r>
      <w:r w:rsidR="004E76DE">
        <w:t xml:space="preserve"> for official </w:t>
      </w:r>
      <w:r w:rsidR="00BE2C12">
        <w:t>STATA</w:t>
      </w:r>
      <w:r w:rsidR="004E76DE">
        <w:t xml:space="preserve"> documentation</w:t>
      </w:r>
      <w:r w:rsidR="002A0A3B" w:rsidRPr="00F52DDC">
        <w:br/>
      </w:r>
      <w:r w:rsidR="002A0A3B">
        <w:rPr>
          <w:rFonts w:ascii="Courier New" w:hAnsi="Courier New" w:cs="Courier New"/>
        </w:rPr>
        <w:br/>
      </w:r>
      <w:r w:rsidR="002A0A3B" w:rsidRPr="00F52DDC">
        <w:t xml:space="preserve">By setting the data to </w:t>
      </w:r>
      <w:r w:rsidR="00161E09">
        <w:t xml:space="preserve">have a </w:t>
      </w:r>
      <w:r w:rsidR="002A0A3B" w:rsidRPr="00F52DDC">
        <w:t>survival</w:t>
      </w:r>
      <w:r w:rsidR="00706E0F">
        <w:t xml:space="preserve"> data</w:t>
      </w:r>
      <w:r w:rsidR="00161E09">
        <w:t xml:space="preserve"> structure</w:t>
      </w:r>
      <w:r w:rsidR="002A0A3B" w:rsidRPr="00F52DDC">
        <w:t xml:space="preserve">, </w:t>
      </w:r>
      <w:r w:rsidR="00BE2C12">
        <w:t>STATA</w:t>
      </w:r>
      <w:r w:rsidR="002A0A3B" w:rsidRPr="00F52DDC">
        <w:t xml:space="preserve"> then </w:t>
      </w:r>
      <w:r w:rsidR="00FC5F25">
        <w:t>specifies</w:t>
      </w:r>
      <w:r w:rsidR="002A0A3B" w:rsidRPr="00F52DDC">
        <w:t xml:space="preserve"> that any survival analysis commands you enter will be based on whatever </w:t>
      </w:r>
      <w:proofErr w:type="spellStart"/>
      <w:r w:rsidR="00FC5F25" w:rsidRPr="00161E09">
        <w:rPr>
          <w:rFonts w:ascii="Courier New" w:hAnsi="Courier New" w:cs="Courier New"/>
          <w:b/>
          <w:i/>
          <w:sz w:val="20"/>
          <w:szCs w:val="20"/>
        </w:rPr>
        <w:t>timevar</w:t>
      </w:r>
      <w:proofErr w:type="spellEnd"/>
      <w:r w:rsidR="002A0A3B" w:rsidRPr="00F52DDC">
        <w:t xml:space="preserve"> you specified to be the survival-time variable and whatever </w:t>
      </w:r>
      <w:proofErr w:type="spellStart"/>
      <w:r w:rsidR="00FC5F25" w:rsidRPr="00161E09">
        <w:rPr>
          <w:rFonts w:ascii="Courier New" w:hAnsi="Courier New" w:cs="Courier New"/>
          <w:b/>
          <w:i/>
          <w:sz w:val="20"/>
          <w:szCs w:val="20"/>
        </w:rPr>
        <w:t>failvar</w:t>
      </w:r>
      <w:proofErr w:type="spellEnd"/>
      <w:r w:rsidR="002A0A3B" w:rsidRPr="00F52DDC">
        <w:t xml:space="preserve"> you gave for the outcome.</w:t>
      </w:r>
      <w:r w:rsidR="002A0A3B" w:rsidRPr="00F52DDC">
        <w:br/>
      </w:r>
      <w:r w:rsidR="002A0A3B" w:rsidRPr="00F52DDC">
        <w:br/>
      </w:r>
      <w:r w:rsidR="00BE2C12">
        <w:t>STATA</w:t>
      </w:r>
      <w:r w:rsidR="002A0A3B" w:rsidRPr="00F52DDC">
        <w:t xml:space="preserve"> specifies its syntax for </w:t>
      </w:r>
      <w:proofErr w:type="spellStart"/>
      <w:r w:rsidR="00FC5F25" w:rsidRPr="00161E09">
        <w:rPr>
          <w:rFonts w:ascii="Courier New" w:hAnsi="Courier New" w:cs="Courier New"/>
          <w:b/>
          <w:sz w:val="20"/>
          <w:szCs w:val="20"/>
        </w:rPr>
        <w:t>stset</w:t>
      </w:r>
      <w:proofErr w:type="spellEnd"/>
      <w:r w:rsidR="002A0A3B" w:rsidRPr="00F52DDC">
        <w:t xml:space="preserve"> in the following way:</w:t>
      </w:r>
      <w:r w:rsidR="002A0A3B" w:rsidRPr="00F52DDC">
        <w:br/>
      </w:r>
    </w:p>
    <w:p w:rsidR="00161E09" w:rsidRPr="00161E09" w:rsidRDefault="00206914" w:rsidP="00206914">
      <w:pPr>
        <w:tabs>
          <w:tab w:val="left" w:pos="360"/>
        </w:tabs>
        <w:ind w:left="360" w:hanging="360"/>
        <w:rPr>
          <w:rFonts w:ascii="Courier New" w:hAnsi="Courier New" w:cs="Courier New"/>
          <w:b/>
          <w:sz w:val="20"/>
          <w:szCs w:val="20"/>
        </w:rPr>
      </w:pPr>
      <w:r>
        <w:rPr>
          <w:rFonts w:ascii="Courier New" w:hAnsi="Courier New" w:cs="Courier New"/>
          <w:b/>
          <w:sz w:val="20"/>
          <w:szCs w:val="20"/>
        </w:rPr>
        <w:tab/>
      </w:r>
      <w:proofErr w:type="spellStart"/>
      <w:r w:rsidR="00161E09" w:rsidRPr="00161E09">
        <w:rPr>
          <w:rFonts w:ascii="Courier New" w:hAnsi="Courier New" w:cs="Courier New"/>
          <w:b/>
          <w:sz w:val="20"/>
          <w:szCs w:val="20"/>
        </w:rPr>
        <w:t>stset</w:t>
      </w:r>
      <w:proofErr w:type="spellEnd"/>
      <w:r w:rsidR="00161E09" w:rsidRPr="00161E09">
        <w:rPr>
          <w:rFonts w:ascii="Courier New" w:hAnsi="Courier New" w:cs="Courier New"/>
          <w:b/>
          <w:sz w:val="20"/>
          <w:szCs w:val="20"/>
        </w:rPr>
        <w:t xml:space="preserve"> </w:t>
      </w:r>
      <w:proofErr w:type="spellStart"/>
      <w:r w:rsidR="00161E09" w:rsidRPr="00161E09">
        <w:rPr>
          <w:rFonts w:ascii="Courier New" w:hAnsi="Courier New" w:cs="Courier New"/>
          <w:b/>
          <w:i/>
          <w:sz w:val="20"/>
          <w:szCs w:val="20"/>
        </w:rPr>
        <w:t>timevar</w:t>
      </w:r>
      <w:proofErr w:type="spellEnd"/>
      <w:r w:rsidR="00161E09" w:rsidRPr="00161E09">
        <w:rPr>
          <w:rFonts w:ascii="Courier New" w:hAnsi="Courier New" w:cs="Courier New"/>
          <w:b/>
          <w:sz w:val="20"/>
          <w:szCs w:val="20"/>
        </w:rPr>
        <w:t xml:space="preserve"> [</w:t>
      </w:r>
      <w:r w:rsidR="00161E09" w:rsidRPr="00161E09">
        <w:rPr>
          <w:rFonts w:ascii="Courier New" w:hAnsi="Courier New" w:cs="Courier New"/>
          <w:b/>
          <w:i/>
          <w:sz w:val="20"/>
          <w:szCs w:val="20"/>
        </w:rPr>
        <w:t>if</w:t>
      </w:r>
      <w:r w:rsidR="00161E09" w:rsidRPr="00161E09">
        <w:rPr>
          <w:rFonts w:ascii="Courier New" w:hAnsi="Courier New" w:cs="Courier New"/>
          <w:b/>
          <w:sz w:val="20"/>
          <w:szCs w:val="20"/>
        </w:rPr>
        <w:t>] [</w:t>
      </w:r>
      <w:r w:rsidR="00161E09" w:rsidRPr="00161E09">
        <w:rPr>
          <w:rFonts w:ascii="Courier New" w:hAnsi="Courier New" w:cs="Courier New"/>
          <w:b/>
          <w:i/>
          <w:sz w:val="20"/>
          <w:szCs w:val="20"/>
        </w:rPr>
        <w:t>weight</w:t>
      </w:r>
      <w:r w:rsidR="00161E09" w:rsidRPr="00161E09">
        <w:rPr>
          <w:rFonts w:ascii="Courier New" w:hAnsi="Courier New" w:cs="Courier New"/>
          <w:b/>
          <w:sz w:val="20"/>
          <w:szCs w:val="20"/>
        </w:rPr>
        <w:t>] [, id(</w:t>
      </w:r>
      <w:proofErr w:type="spellStart"/>
      <w:r w:rsidR="00161E09" w:rsidRPr="00161E09">
        <w:rPr>
          <w:rFonts w:ascii="Courier New" w:hAnsi="Courier New" w:cs="Courier New"/>
          <w:b/>
          <w:i/>
          <w:sz w:val="20"/>
          <w:szCs w:val="20"/>
        </w:rPr>
        <w:t>idvar</w:t>
      </w:r>
      <w:proofErr w:type="spellEnd"/>
      <w:r w:rsidR="00161E09" w:rsidRPr="00161E09">
        <w:rPr>
          <w:rFonts w:ascii="Courier New" w:hAnsi="Courier New" w:cs="Courier New"/>
          <w:b/>
          <w:sz w:val="20"/>
          <w:szCs w:val="20"/>
        </w:rPr>
        <w:t xml:space="preserve">) </w:t>
      </w:r>
      <w:r w:rsidR="00161E09" w:rsidRPr="00161E09">
        <w:rPr>
          <w:rFonts w:ascii="Courier New" w:hAnsi="Courier New" w:cs="Courier New"/>
          <w:b/>
          <w:sz w:val="20"/>
          <w:szCs w:val="20"/>
          <w:u w:val="single"/>
        </w:rPr>
        <w:t>f</w:t>
      </w:r>
      <w:r w:rsidR="00161E09" w:rsidRPr="00161E09">
        <w:rPr>
          <w:rFonts w:ascii="Courier New" w:hAnsi="Courier New" w:cs="Courier New"/>
          <w:b/>
          <w:sz w:val="20"/>
          <w:szCs w:val="20"/>
        </w:rPr>
        <w:t>ailure(</w:t>
      </w:r>
      <w:proofErr w:type="spellStart"/>
      <w:r w:rsidR="00161E09" w:rsidRPr="00161E09">
        <w:rPr>
          <w:rFonts w:ascii="Courier New" w:hAnsi="Courier New" w:cs="Courier New"/>
          <w:b/>
          <w:i/>
          <w:sz w:val="20"/>
          <w:szCs w:val="20"/>
        </w:rPr>
        <w:t>failvar</w:t>
      </w:r>
      <w:proofErr w:type="spellEnd"/>
      <w:r w:rsidR="00161E09" w:rsidRPr="00161E09">
        <w:rPr>
          <w:rFonts w:ascii="Courier New" w:hAnsi="Courier New" w:cs="Courier New"/>
          <w:b/>
          <w:sz w:val="20"/>
          <w:szCs w:val="20"/>
        </w:rPr>
        <w:t>[==</w:t>
      </w:r>
      <w:proofErr w:type="spellStart"/>
      <w:r w:rsidR="00161E09" w:rsidRPr="00161E09">
        <w:rPr>
          <w:rFonts w:ascii="Courier New" w:hAnsi="Courier New" w:cs="Courier New"/>
          <w:b/>
          <w:i/>
          <w:sz w:val="20"/>
          <w:szCs w:val="20"/>
        </w:rPr>
        <w:t>numlist</w:t>
      </w:r>
      <w:proofErr w:type="spellEnd"/>
      <w:r w:rsidR="00161E09" w:rsidRPr="00161E09">
        <w:rPr>
          <w:rFonts w:ascii="Courier New" w:hAnsi="Courier New" w:cs="Courier New"/>
          <w:b/>
          <w:sz w:val="20"/>
          <w:szCs w:val="20"/>
        </w:rPr>
        <w:t>])</w:t>
      </w:r>
    </w:p>
    <w:p w:rsidR="00161E09" w:rsidRPr="00161E09" w:rsidRDefault="00161E09" w:rsidP="00206914">
      <w:pPr>
        <w:tabs>
          <w:tab w:val="left" w:pos="360"/>
        </w:tabs>
        <w:ind w:left="360" w:hanging="360"/>
        <w:rPr>
          <w:rFonts w:ascii="Courier New" w:hAnsi="Courier New" w:cs="Courier New"/>
          <w:b/>
          <w:sz w:val="20"/>
          <w:szCs w:val="20"/>
        </w:rPr>
      </w:pPr>
      <w:r w:rsidRPr="00161E09">
        <w:rPr>
          <w:rFonts w:ascii="Courier New" w:hAnsi="Courier New" w:cs="Courier New"/>
          <w:b/>
          <w:sz w:val="20"/>
          <w:szCs w:val="20"/>
        </w:rPr>
        <w:t xml:space="preserve">                </w:t>
      </w:r>
      <w:proofErr w:type="spellStart"/>
      <w:r w:rsidRPr="00161E09">
        <w:rPr>
          <w:rFonts w:ascii="Courier New" w:hAnsi="Courier New" w:cs="Courier New"/>
          <w:b/>
          <w:i/>
          <w:sz w:val="20"/>
          <w:szCs w:val="20"/>
        </w:rPr>
        <w:t>multiple_options</w:t>
      </w:r>
      <w:proofErr w:type="spellEnd"/>
      <w:r w:rsidRPr="00161E09">
        <w:rPr>
          <w:rFonts w:ascii="Courier New" w:hAnsi="Courier New" w:cs="Courier New"/>
          <w:b/>
          <w:sz w:val="20"/>
          <w:szCs w:val="20"/>
        </w:rPr>
        <w:t>]</w:t>
      </w:r>
    </w:p>
    <w:p w:rsidR="00161E09" w:rsidRPr="00161E09" w:rsidRDefault="002A0A3B" w:rsidP="00206914">
      <w:pPr>
        <w:tabs>
          <w:tab w:val="left" w:pos="360"/>
        </w:tabs>
        <w:ind w:left="360" w:hanging="360"/>
      </w:pPr>
      <w:r>
        <w:rPr>
          <w:rFonts w:ascii="Arial" w:hAnsi="Arial" w:cs="Arial"/>
        </w:rPr>
        <w:br/>
      </w:r>
      <w:r w:rsidRPr="00161E09">
        <w:t>Th</w:t>
      </w:r>
      <w:r w:rsidR="00161E09" w:rsidRPr="00161E09">
        <w:t>is documentation</w:t>
      </w:r>
      <w:r w:rsidRPr="00161E09">
        <w:t xml:space="preserve"> can</w:t>
      </w:r>
      <w:r w:rsidR="0070166E">
        <w:t xml:space="preserve"> be</w:t>
      </w:r>
      <w:r w:rsidRPr="00161E09">
        <w:t xml:space="preserve"> interpret</w:t>
      </w:r>
      <w:r w:rsidR="00161E09" w:rsidRPr="00161E09">
        <w:t>ed</w:t>
      </w:r>
      <w:r w:rsidRPr="00161E09">
        <w:t xml:space="preserve"> as follows:</w:t>
      </w:r>
    </w:p>
    <w:p w:rsidR="00206914" w:rsidRDefault="00206914" w:rsidP="00206914">
      <w:pPr>
        <w:tabs>
          <w:tab w:val="left" w:pos="360"/>
        </w:tabs>
        <w:ind w:left="360" w:hanging="360"/>
      </w:pPr>
      <w:r>
        <w:tab/>
      </w:r>
    </w:p>
    <w:p w:rsidR="00206914" w:rsidRDefault="00206914" w:rsidP="00206914">
      <w:pPr>
        <w:tabs>
          <w:tab w:val="left" w:pos="360"/>
        </w:tabs>
        <w:ind w:left="360" w:hanging="360"/>
      </w:pPr>
      <w:r>
        <w:tab/>
      </w:r>
      <w:r w:rsidR="002A0A3B" w:rsidRPr="00161E09">
        <w:t xml:space="preserve">The command's name is the first thing you see.  Variable names (such as </w:t>
      </w:r>
      <w:proofErr w:type="spellStart"/>
      <w:r w:rsidR="00840F94" w:rsidRPr="00161E09">
        <w:rPr>
          <w:rFonts w:ascii="Courier New" w:hAnsi="Courier New" w:cs="Courier New"/>
          <w:b/>
          <w:i/>
          <w:sz w:val="20"/>
          <w:szCs w:val="20"/>
        </w:rPr>
        <w:t>timevar</w:t>
      </w:r>
      <w:proofErr w:type="spellEnd"/>
      <w:r w:rsidR="002A0A3B" w:rsidRPr="00161E09">
        <w:t xml:space="preserve"> or </w:t>
      </w:r>
      <w:proofErr w:type="spellStart"/>
      <w:r w:rsidR="00840F94" w:rsidRPr="00161E09">
        <w:rPr>
          <w:rFonts w:ascii="Courier New" w:hAnsi="Courier New" w:cs="Courier New"/>
          <w:b/>
          <w:i/>
          <w:sz w:val="20"/>
          <w:szCs w:val="20"/>
        </w:rPr>
        <w:t>failvar</w:t>
      </w:r>
      <w:proofErr w:type="spellEnd"/>
      <w:r w:rsidR="002A0A3B" w:rsidRPr="00161E09">
        <w:t>) are in italics.  Anything optional is in square brackets--so in other</w:t>
      </w:r>
      <w:r w:rsidR="0070166E">
        <w:t xml:space="preserve"> </w:t>
      </w:r>
      <w:r w:rsidR="002A0A3B" w:rsidRPr="00161E09">
        <w:t xml:space="preserve">words, the only absolutely mandatory thing with this command is the </w:t>
      </w:r>
      <w:proofErr w:type="spellStart"/>
      <w:r w:rsidR="002A0A3B" w:rsidRPr="00161E09">
        <w:t>timevar</w:t>
      </w:r>
      <w:proofErr w:type="spellEnd"/>
      <w:r w:rsidR="002A0A3B" w:rsidRPr="00161E09">
        <w:t xml:space="preserve">.  </w:t>
      </w:r>
      <w:r w:rsidR="004E76DE">
        <w:t>However</w:t>
      </w:r>
      <w:r w:rsidR="002A0A3B" w:rsidRPr="00161E09">
        <w:t xml:space="preserve">, not specifying a failure variable leads </w:t>
      </w:r>
      <w:r w:rsidR="00BE2C12">
        <w:t>STATA</w:t>
      </w:r>
      <w:r w:rsidR="002A0A3B" w:rsidRPr="00161E09">
        <w:t xml:space="preserve"> to believe that every subject fails at the end of its survival time, which is certainly not valid in most cases, so we do need to specify the failure option.  As with most </w:t>
      </w:r>
      <w:r w:rsidR="00BE2C12">
        <w:t>STATA</w:t>
      </w:r>
      <w:r w:rsidR="002A0A3B" w:rsidRPr="00161E09">
        <w:t xml:space="preserve"> commands, there are options that are expressed before the comma, and others that are expressed after the comma.  In the manual or in command help, you can see that if something is underlined, then you can abbreviate it by including at least the letters that are underlined.  Note that the </w:t>
      </w:r>
      <w:r w:rsidR="002A0A3B" w:rsidRPr="004E76DE">
        <w:rPr>
          <w:rFonts w:ascii="Courier New" w:hAnsi="Courier New" w:cs="Courier New"/>
          <w:b/>
          <w:sz w:val="20"/>
          <w:szCs w:val="20"/>
        </w:rPr>
        <w:t>f</w:t>
      </w:r>
      <w:r w:rsidR="002A0A3B" w:rsidRPr="00161E09">
        <w:t xml:space="preserve"> in failure is underlined, which means that you can abbreviate </w:t>
      </w:r>
      <w:r w:rsidR="002A0A3B" w:rsidRPr="004E76DE">
        <w:rPr>
          <w:rFonts w:ascii="Courier New" w:hAnsi="Courier New" w:cs="Courier New"/>
          <w:b/>
          <w:sz w:val="20"/>
          <w:szCs w:val="20"/>
        </w:rPr>
        <w:t>failure(</w:t>
      </w:r>
      <w:proofErr w:type="spellStart"/>
      <w:r w:rsidR="00B00BF4" w:rsidRPr="004E76DE">
        <w:rPr>
          <w:rFonts w:ascii="Courier New" w:hAnsi="Courier New" w:cs="Courier New"/>
          <w:b/>
          <w:sz w:val="20"/>
          <w:szCs w:val="20"/>
        </w:rPr>
        <w:t>fail</w:t>
      </w:r>
      <w:r w:rsidR="002A0A3B" w:rsidRPr="004E76DE">
        <w:rPr>
          <w:rFonts w:ascii="Courier New" w:hAnsi="Courier New" w:cs="Courier New"/>
          <w:b/>
          <w:sz w:val="20"/>
          <w:szCs w:val="20"/>
        </w:rPr>
        <w:t>var</w:t>
      </w:r>
      <w:proofErr w:type="spellEnd"/>
      <w:r w:rsidR="002A0A3B" w:rsidRPr="004E76DE">
        <w:rPr>
          <w:rFonts w:ascii="Courier New" w:hAnsi="Courier New" w:cs="Courier New"/>
          <w:b/>
          <w:sz w:val="20"/>
          <w:szCs w:val="20"/>
        </w:rPr>
        <w:t>)</w:t>
      </w:r>
      <w:r w:rsidR="002A0A3B" w:rsidRPr="00161E09">
        <w:t xml:space="preserve"> to </w:t>
      </w:r>
      <w:r w:rsidR="002A0A3B" w:rsidRPr="004E76DE">
        <w:rPr>
          <w:rFonts w:ascii="Courier New" w:hAnsi="Courier New" w:cs="Courier New"/>
          <w:b/>
          <w:sz w:val="20"/>
          <w:szCs w:val="20"/>
        </w:rPr>
        <w:t>f(</w:t>
      </w:r>
      <w:proofErr w:type="spellStart"/>
      <w:r w:rsidR="00B00BF4" w:rsidRPr="004E76DE">
        <w:rPr>
          <w:rFonts w:ascii="Courier New" w:hAnsi="Courier New" w:cs="Courier New"/>
          <w:b/>
          <w:sz w:val="20"/>
          <w:szCs w:val="20"/>
        </w:rPr>
        <w:t>fail</w:t>
      </w:r>
      <w:r w:rsidR="002A0A3B" w:rsidRPr="004E76DE">
        <w:rPr>
          <w:rFonts w:ascii="Courier New" w:hAnsi="Courier New" w:cs="Courier New"/>
          <w:b/>
          <w:sz w:val="20"/>
          <w:szCs w:val="20"/>
        </w:rPr>
        <w:t>var</w:t>
      </w:r>
      <w:proofErr w:type="spellEnd"/>
      <w:r w:rsidR="002A0A3B" w:rsidRPr="004E76DE">
        <w:rPr>
          <w:rFonts w:ascii="Courier New" w:hAnsi="Courier New" w:cs="Courier New"/>
          <w:b/>
          <w:sz w:val="20"/>
          <w:szCs w:val="20"/>
        </w:rPr>
        <w:t>)</w:t>
      </w:r>
      <w:r w:rsidR="002A0A3B" w:rsidRPr="00161E09">
        <w:t>.  For more info</w:t>
      </w:r>
      <w:r w:rsidR="00161E09">
        <w:t xml:space="preserve">rmation on options and </w:t>
      </w:r>
      <w:proofErr w:type="spellStart"/>
      <w:r w:rsidR="00161E09">
        <w:t>abreviations</w:t>
      </w:r>
      <w:proofErr w:type="spellEnd"/>
      <w:r w:rsidR="002A0A3B" w:rsidRPr="00161E09">
        <w:t xml:space="preserve">, you can read the first few pages in the User's Manual </w:t>
      </w:r>
      <w:smartTag w:uri="isiresearchsoft-com/cwyw" w:element="citation">
        <w:r w:rsidR="002A0A3B" w:rsidRPr="00161E09">
          <w:t>[U]</w:t>
        </w:r>
      </w:smartTag>
      <w:r w:rsidR="002A0A3B" w:rsidRPr="00161E09">
        <w:t xml:space="preserve">, and read Getting Started with </w:t>
      </w:r>
      <w:r w:rsidR="00BE2C12">
        <w:t>STATA</w:t>
      </w:r>
      <w:r w:rsidR="002A0A3B" w:rsidRPr="00161E09">
        <w:t xml:space="preserve"> for Windows.</w:t>
      </w:r>
      <w:r w:rsidR="002A0A3B" w:rsidRPr="00161E09">
        <w:br/>
      </w:r>
      <w:r w:rsidR="002A0A3B" w:rsidRPr="00161E09">
        <w:br/>
        <w:t>In case you start looking up other commands, other things to know:</w:t>
      </w:r>
      <w:r w:rsidR="002A0A3B" w:rsidRPr="00161E09">
        <w:br/>
        <w:t xml:space="preserve">If you see </w:t>
      </w:r>
      <w:proofErr w:type="spellStart"/>
      <w:r w:rsidR="002A0A3B" w:rsidRPr="00161E09">
        <w:rPr>
          <w:rFonts w:ascii="Courier New" w:hAnsi="Courier New" w:cs="Courier New"/>
          <w:b/>
          <w:sz w:val="20"/>
          <w:szCs w:val="20"/>
        </w:rPr>
        <w:t>varlist</w:t>
      </w:r>
      <w:proofErr w:type="spellEnd"/>
      <w:r w:rsidR="002A0A3B" w:rsidRPr="00161E09">
        <w:t>, it means "enter a list of one or more variables here."</w:t>
      </w:r>
      <w:r w:rsidR="002A0A3B" w:rsidRPr="00161E09">
        <w:br/>
        <w:t xml:space="preserve">If you see </w:t>
      </w:r>
      <w:proofErr w:type="spellStart"/>
      <w:r w:rsidR="002A0A3B" w:rsidRPr="00161E09">
        <w:rPr>
          <w:rFonts w:ascii="Courier New" w:hAnsi="Courier New" w:cs="Courier New"/>
          <w:b/>
          <w:sz w:val="20"/>
          <w:szCs w:val="20"/>
        </w:rPr>
        <w:t>depvar</w:t>
      </w:r>
      <w:proofErr w:type="spellEnd"/>
      <w:r w:rsidR="002A0A3B" w:rsidRPr="00161E09">
        <w:t>, it means "enter the name of the dependent (outcome) variable here."</w:t>
      </w:r>
    </w:p>
    <w:p w:rsidR="00206914" w:rsidRDefault="00206914" w:rsidP="00206914">
      <w:pPr>
        <w:tabs>
          <w:tab w:val="left" w:pos="360"/>
        </w:tabs>
        <w:ind w:left="360" w:hanging="360"/>
      </w:pPr>
    </w:p>
    <w:p w:rsidR="00206914" w:rsidRDefault="002A0A3B" w:rsidP="00206914">
      <w:pPr>
        <w:tabs>
          <w:tab w:val="left" w:pos="360"/>
        </w:tabs>
        <w:ind w:left="360" w:hanging="360"/>
      </w:pPr>
      <w:r w:rsidRPr="00161E09">
        <w:lastRenderedPageBreak/>
        <w:t xml:space="preserve">2. </w:t>
      </w:r>
      <w:r w:rsidR="00206914">
        <w:tab/>
      </w:r>
      <w:proofErr w:type="spellStart"/>
      <w:r w:rsidR="002A5857" w:rsidRPr="002A5857">
        <w:rPr>
          <w:rFonts w:ascii="Courier New" w:hAnsi="Courier New" w:cs="Courier New"/>
          <w:b/>
          <w:sz w:val="20"/>
          <w:szCs w:val="20"/>
        </w:rPr>
        <w:t>sts</w:t>
      </w:r>
      <w:proofErr w:type="spellEnd"/>
      <w:r w:rsidR="002A5857" w:rsidRPr="002A5857">
        <w:rPr>
          <w:rFonts w:ascii="Courier New" w:hAnsi="Courier New" w:cs="Courier New"/>
          <w:b/>
          <w:sz w:val="20"/>
          <w:szCs w:val="20"/>
        </w:rPr>
        <w:t xml:space="preserve"> list</w:t>
      </w:r>
      <w:r w:rsidR="002A5857" w:rsidRPr="002A5857">
        <w:t xml:space="preserve"> -- List the survivor or cumulative hazard function</w:t>
      </w:r>
      <w:r w:rsidRPr="00161E09">
        <w:br/>
      </w:r>
    </w:p>
    <w:p w:rsidR="002A5857" w:rsidRPr="002A5857" w:rsidRDefault="00206914" w:rsidP="00206914">
      <w:pPr>
        <w:tabs>
          <w:tab w:val="left" w:pos="360"/>
        </w:tabs>
        <w:ind w:left="360" w:hanging="360"/>
        <w:rPr>
          <w:rFonts w:ascii="Arial" w:hAnsi="Arial" w:cs="Arial"/>
        </w:rPr>
      </w:pPr>
      <w:r>
        <w:tab/>
      </w:r>
      <w:r w:rsidR="002A0A3B" w:rsidRPr="00161E09">
        <w:t xml:space="preserve">This command lists the Kaplan-Meier survival estimates at the time of each failure, assuming that you have already set your data to survival time by using the </w:t>
      </w:r>
      <w:proofErr w:type="spellStart"/>
      <w:r w:rsidR="002A0A3B" w:rsidRPr="002A5857">
        <w:rPr>
          <w:rFonts w:ascii="Courier New" w:hAnsi="Courier New" w:cs="Courier New"/>
          <w:b/>
          <w:sz w:val="20"/>
          <w:szCs w:val="20"/>
        </w:rPr>
        <w:t>stset</w:t>
      </w:r>
      <w:proofErr w:type="spellEnd"/>
      <w:r w:rsidR="002A0A3B" w:rsidRPr="002A5857">
        <w:rPr>
          <w:rFonts w:ascii="Courier New" w:hAnsi="Courier New" w:cs="Courier New"/>
          <w:b/>
          <w:sz w:val="20"/>
          <w:szCs w:val="20"/>
        </w:rPr>
        <w:t xml:space="preserve"> </w:t>
      </w:r>
      <w:r w:rsidR="002A0A3B" w:rsidRPr="00161E09">
        <w:t>command.  The syntax</w:t>
      </w:r>
      <w:r w:rsidR="004E76DE">
        <w:t xml:space="preserve"> </w:t>
      </w:r>
      <w:r w:rsidR="002A0A3B" w:rsidRPr="00161E09">
        <w:t>is as follows:</w:t>
      </w:r>
      <w:r w:rsidR="002A0A3B" w:rsidRPr="00161E09">
        <w:br/>
      </w:r>
    </w:p>
    <w:p w:rsidR="002A5857" w:rsidRDefault="002A5857" w:rsidP="00206914">
      <w:pPr>
        <w:tabs>
          <w:tab w:val="left" w:pos="360"/>
        </w:tabs>
        <w:ind w:left="360" w:hanging="360"/>
        <w:rPr>
          <w:rFonts w:ascii="Courier New" w:hAnsi="Courier New" w:cs="Courier New"/>
        </w:rPr>
      </w:pPr>
      <w:r w:rsidRPr="002A5857">
        <w:rPr>
          <w:rFonts w:ascii="Arial" w:hAnsi="Arial" w:cs="Arial"/>
        </w:rPr>
        <w:t xml:space="preserve">     </w:t>
      </w:r>
      <w:proofErr w:type="spellStart"/>
      <w:r w:rsidRPr="002A5857">
        <w:rPr>
          <w:rFonts w:ascii="Courier New" w:hAnsi="Courier New" w:cs="Courier New"/>
          <w:b/>
          <w:sz w:val="20"/>
          <w:szCs w:val="20"/>
        </w:rPr>
        <w:t>sts</w:t>
      </w:r>
      <w:proofErr w:type="spellEnd"/>
      <w:r w:rsidRPr="002A5857">
        <w:rPr>
          <w:rFonts w:ascii="Courier New" w:hAnsi="Courier New" w:cs="Courier New"/>
          <w:b/>
          <w:sz w:val="20"/>
          <w:szCs w:val="20"/>
        </w:rPr>
        <w:t xml:space="preserve"> list [</w:t>
      </w:r>
      <w:r w:rsidRPr="002A5857">
        <w:rPr>
          <w:rFonts w:ascii="Courier New" w:hAnsi="Courier New" w:cs="Courier New"/>
          <w:b/>
          <w:i/>
          <w:sz w:val="20"/>
          <w:szCs w:val="20"/>
        </w:rPr>
        <w:t>if</w:t>
      </w:r>
      <w:r w:rsidRPr="002A5857">
        <w:rPr>
          <w:rFonts w:ascii="Courier New" w:hAnsi="Courier New" w:cs="Courier New"/>
          <w:b/>
          <w:sz w:val="20"/>
          <w:szCs w:val="20"/>
        </w:rPr>
        <w:t>] [</w:t>
      </w:r>
      <w:r w:rsidRPr="002A5857">
        <w:rPr>
          <w:rFonts w:ascii="Courier New" w:hAnsi="Courier New" w:cs="Courier New"/>
          <w:b/>
          <w:i/>
          <w:sz w:val="20"/>
          <w:szCs w:val="20"/>
        </w:rPr>
        <w:t>in</w:t>
      </w:r>
      <w:r w:rsidRPr="002A5857">
        <w:rPr>
          <w:rFonts w:ascii="Courier New" w:hAnsi="Courier New" w:cs="Courier New"/>
          <w:b/>
          <w:sz w:val="20"/>
          <w:szCs w:val="20"/>
        </w:rPr>
        <w:t xml:space="preserve">] [, </w:t>
      </w:r>
      <w:r w:rsidRPr="002A5857">
        <w:rPr>
          <w:rFonts w:ascii="Courier New" w:hAnsi="Courier New" w:cs="Courier New"/>
          <w:b/>
          <w:i/>
          <w:sz w:val="20"/>
          <w:szCs w:val="20"/>
        </w:rPr>
        <w:t>options</w:t>
      </w:r>
      <w:r w:rsidRPr="002A5857">
        <w:rPr>
          <w:rFonts w:ascii="Courier New" w:hAnsi="Courier New" w:cs="Courier New"/>
          <w:b/>
          <w:sz w:val="20"/>
          <w:szCs w:val="20"/>
        </w:rPr>
        <w:t>]</w:t>
      </w:r>
      <w:r w:rsidR="002A0A3B">
        <w:rPr>
          <w:rFonts w:ascii="Arial" w:hAnsi="Arial" w:cs="Arial"/>
        </w:rPr>
        <w:br/>
      </w:r>
      <w:r w:rsidR="002A0A3B">
        <w:rPr>
          <w:rFonts w:ascii="Arial" w:hAnsi="Arial" w:cs="Arial"/>
        </w:rPr>
        <w:br/>
      </w:r>
      <w:r w:rsidR="002A0A3B" w:rsidRPr="002A5857">
        <w:t xml:space="preserve">Notice that you can type just </w:t>
      </w:r>
      <w:proofErr w:type="spellStart"/>
      <w:r w:rsidR="002A0A3B" w:rsidRPr="002A5857">
        <w:rPr>
          <w:rFonts w:ascii="Courier New" w:hAnsi="Courier New" w:cs="Courier New"/>
          <w:b/>
          <w:sz w:val="20"/>
          <w:szCs w:val="20"/>
        </w:rPr>
        <w:t>sts</w:t>
      </w:r>
      <w:proofErr w:type="spellEnd"/>
      <w:r w:rsidR="002A0A3B" w:rsidRPr="002A5857">
        <w:rPr>
          <w:rFonts w:ascii="Courier New" w:hAnsi="Courier New" w:cs="Courier New"/>
          <w:b/>
          <w:sz w:val="20"/>
          <w:szCs w:val="20"/>
        </w:rPr>
        <w:t xml:space="preserve"> list</w:t>
      </w:r>
      <w:r w:rsidR="002A0A3B" w:rsidRPr="002A5857">
        <w:t xml:space="preserve">, and it requires no additional information.  This will give you the cumulative probability of survival [S(t)] with standard errors (and 95% </w:t>
      </w:r>
      <w:r>
        <w:t>confidence intervals</w:t>
      </w:r>
      <w:r w:rsidR="002A0A3B" w:rsidRPr="002A5857">
        <w:t xml:space="preserve">), in addition to the time of the failure, the number of subjects in the analysis, the number failing and the number censored in that interval.  </w:t>
      </w:r>
      <w:r w:rsidR="002A0A3B" w:rsidRPr="002A5857">
        <w:br/>
      </w:r>
      <w:r w:rsidR="002A0A3B">
        <w:rPr>
          <w:rFonts w:ascii="Courier New" w:hAnsi="Courier New" w:cs="Courier New"/>
        </w:rPr>
        <w:br/>
      </w:r>
      <w:r w:rsidR="002A0A3B" w:rsidRPr="002A5857">
        <w:t xml:space="preserve">There are options after the comma, including one called "failure".  If you scroll down either in the command help or look on the next page of the manual, you'll see that if you specify "failure", </w:t>
      </w:r>
      <w:r w:rsidR="00BE2C12">
        <w:t>STATA</w:t>
      </w:r>
      <w:r w:rsidR="002A0A3B" w:rsidRPr="002A5857">
        <w:t xml:space="preserve"> will give you the cumulative probability of failure [1-S(t)] at each failure time.  You'd ask for this by typing</w:t>
      </w:r>
      <w:r>
        <w:t>:</w:t>
      </w:r>
      <w:r w:rsidR="002A0A3B" w:rsidRPr="002A5857">
        <w:t xml:space="preserve"> </w:t>
      </w:r>
    </w:p>
    <w:p w:rsidR="00206914" w:rsidRDefault="002A0A3B" w:rsidP="00206914">
      <w:pPr>
        <w:tabs>
          <w:tab w:val="left" w:pos="360"/>
        </w:tabs>
        <w:ind w:left="360" w:hanging="360"/>
        <w:rPr>
          <w:rFonts w:ascii="Arial" w:hAnsi="Arial" w:cs="Arial"/>
        </w:rPr>
      </w:pPr>
      <w:r w:rsidRPr="002A5857">
        <w:rPr>
          <w:rFonts w:ascii="Courier New" w:hAnsi="Courier New" w:cs="Courier New"/>
        </w:rPr>
        <w:br/>
      </w:r>
      <w:proofErr w:type="spellStart"/>
      <w:r w:rsidRPr="002A5857">
        <w:rPr>
          <w:rFonts w:ascii="Courier New" w:hAnsi="Courier New" w:cs="Courier New"/>
          <w:b/>
          <w:sz w:val="20"/>
          <w:szCs w:val="20"/>
        </w:rPr>
        <w:t>sts</w:t>
      </w:r>
      <w:proofErr w:type="spellEnd"/>
      <w:r w:rsidRPr="002A5857">
        <w:rPr>
          <w:rFonts w:ascii="Courier New" w:hAnsi="Courier New" w:cs="Courier New"/>
          <w:b/>
          <w:sz w:val="20"/>
          <w:szCs w:val="20"/>
        </w:rPr>
        <w:t xml:space="preserve"> list, failure</w:t>
      </w:r>
      <w:r>
        <w:rPr>
          <w:rFonts w:ascii="Courier New" w:hAnsi="Courier New" w:cs="Courier New"/>
        </w:rPr>
        <w:br/>
      </w:r>
      <w:r>
        <w:rPr>
          <w:rFonts w:ascii="Courier New" w:hAnsi="Courier New" w:cs="Courier New"/>
        </w:rPr>
        <w:br/>
      </w:r>
      <w:r w:rsidRPr="002A5857">
        <w:t>If, hypothetically, you were interested in</w:t>
      </w:r>
      <w:r w:rsidR="002A5857" w:rsidRPr="002A5857">
        <w:t xml:space="preserve"> calculating</w:t>
      </w:r>
      <w:r w:rsidRPr="002A5857">
        <w:t xml:space="preserve"> the "cumulative probability of survival at year 3," for example, you would look for the cumulative probability of survival at the failure time that is at or immediately before year 3.  </w:t>
      </w:r>
      <w:r>
        <w:rPr>
          <w:rFonts w:ascii="Arial" w:hAnsi="Arial" w:cs="Arial"/>
        </w:rPr>
        <w:br/>
      </w:r>
    </w:p>
    <w:p w:rsidR="00206914" w:rsidRDefault="002A0A3B" w:rsidP="00206914">
      <w:pPr>
        <w:tabs>
          <w:tab w:val="left" w:pos="360"/>
        </w:tabs>
        <w:ind w:left="360" w:hanging="360"/>
        <w:rPr>
          <w:rFonts w:ascii="Arial" w:hAnsi="Arial" w:cs="Arial"/>
        </w:rPr>
      </w:pPr>
      <w:r w:rsidRPr="002A5857">
        <w:t>3.</w:t>
      </w:r>
      <w:r>
        <w:rPr>
          <w:rFonts w:ascii="Arial" w:hAnsi="Arial" w:cs="Arial"/>
        </w:rPr>
        <w:t xml:space="preserve"> </w:t>
      </w:r>
      <w:r w:rsidRPr="002A5857">
        <w:rPr>
          <w:rFonts w:ascii="Courier New" w:hAnsi="Courier New" w:cs="Courier New"/>
          <w:sz w:val="20"/>
          <w:szCs w:val="20"/>
        </w:rPr>
        <w:t xml:space="preserve"> </w:t>
      </w:r>
      <w:proofErr w:type="spellStart"/>
      <w:r w:rsidR="002A5857" w:rsidRPr="002A5857">
        <w:rPr>
          <w:rFonts w:ascii="Courier New" w:hAnsi="Courier New" w:cs="Courier New"/>
          <w:b/>
          <w:sz w:val="20"/>
          <w:szCs w:val="20"/>
        </w:rPr>
        <w:t>sts</w:t>
      </w:r>
      <w:proofErr w:type="spellEnd"/>
      <w:r w:rsidR="002A5857" w:rsidRPr="002A5857">
        <w:rPr>
          <w:rFonts w:ascii="Courier New" w:hAnsi="Courier New" w:cs="Courier New"/>
          <w:b/>
          <w:sz w:val="20"/>
          <w:szCs w:val="20"/>
        </w:rPr>
        <w:t xml:space="preserve"> graph</w:t>
      </w:r>
      <w:r w:rsidR="002A5857" w:rsidRPr="002A5857">
        <w:rPr>
          <w:rFonts w:ascii="Courier New" w:hAnsi="Courier New" w:cs="Courier New"/>
          <w:sz w:val="20"/>
          <w:szCs w:val="20"/>
        </w:rPr>
        <w:t xml:space="preserve"> </w:t>
      </w:r>
      <w:r w:rsidR="002A5857" w:rsidRPr="002A5857">
        <w:t>-- Graph the survivor and cumulative hazard functions</w:t>
      </w:r>
      <w:r>
        <w:rPr>
          <w:rFonts w:ascii="Arial" w:hAnsi="Arial" w:cs="Arial"/>
        </w:rPr>
        <w:br/>
      </w:r>
    </w:p>
    <w:p w:rsidR="00903E82" w:rsidRDefault="00206914" w:rsidP="00206914">
      <w:pPr>
        <w:tabs>
          <w:tab w:val="left" w:pos="360"/>
        </w:tabs>
        <w:ind w:left="360" w:hanging="360"/>
      </w:pPr>
      <w:r>
        <w:tab/>
      </w:r>
      <w:r w:rsidR="002A0A3B" w:rsidRPr="002A5857">
        <w:t xml:space="preserve">This command graphs the estimated Kaplan-Meier survivor function (again, assuming you have already set your data to survival time with the </w:t>
      </w:r>
      <w:proofErr w:type="spellStart"/>
      <w:r w:rsidR="002A0A3B" w:rsidRPr="002A5857">
        <w:t>stset</w:t>
      </w:r>
      <w:proofErr w:type="spellEnd"/>
      <w:r w:rsidR="002A0A3B" w:rsidRPr="002A5857">
        <w:t xml:space="preserve"> command).  It has the following syntax:</w:t>
      </w:r>
      <w:r w:rsidR="002A0A3B">
        <w:rPr>
          <w:rFonts w:ascii="Arial" w:hAnsi="Arial" w:cs="Arial"/>
        </w:rPr>
        <w:br/>
      </w:r>
      <w:r w:rsidR="002A0A3B">
        <w:rPr>
          <w:rFonts w:ascii="Arial" w:hAnsi="Arial" w:cs="Arial"/>
        </w:rPr>
        <w:br/>
      </w:r>
      <w:proofErr w:type="spellStart"/>
      <w:r w:rsidR="00903E82" w:rsidRPr="00903E82">
        <w:rPr>
          <w:rFonts w:ascii="Courier New" w:hAnsi="Courier New" w:cs="Courier New"/>
          <w:b/>
          <w:sz w:val="20"/>
          <w:szCs w:val="20"/>
        </w:rPr>
        <w:t>sts</w:t>
      </w:r>
      <w:proofErr w:type="spellEnd"/>
      <w:r w:rsidR="00903E82" w:rsidRPr="00903E82">
        <w:rPr>
          <w:rFonts w:ascii="Courier New" w:hAnsi="Courier New" w:cs="Courier New"/>
          <w:b/>
          <w:sz w:val="20"/>
          <w:szCs w:val="20"/>
        </w:rPr>
        <w:t xml:space="preserve"> graph [</w:t>
      </w:r>
      <w:r w:rsidR="00903E82" w:rsidRPr="00903E82">
        <w:rPr>
          <w:rFonts w:ascii="Courier New" w:hAnsi="Courier New" w:cs="Courier New"/>
          <w:b/>
          <w:i/>
          <w:sz w:val="20"/>
          <w:szCs w:val="20"/>
        </w:rPr>
        <w:t>if</w:t>
      </w:r>
      <w:r w:rsidR="00903E82" w:rsidRPr="00903E82">
        <w:rPr>
          <w:rFonts w:ascii="Courier New" w:hAnsi="Courier New" w:cs="Courier New"/>
          <w:b/>
          <w:sz w:val="20"/>
          <w:szCs w:val="20"/>
        </w:rPr>
        <w:t>] [</w:t>
      </w:r>
      <w:r w:rsidR="00903E82" w:rsidRPr="00903E82">
        <w:rPr>
          <w:rFonts w:ascii="Courier New" w:hAnsi="Courier New" w:cs="Courier New"/>
          <w:b/>
          <w:i/>
          <w:sz w:val="20"/>
          <w:szCs w:val="20"/>
        </w:rPr>
        <w:t>in</w:t>
      </w:r>
      <w:r w:rsidR="00903E82" w:rsidRPr="00903E82">
        <w:rPr>
          <w:rFonts w:ascii="Courier New" w:hAnsi="Courier New" w:cs="Courier New"/>
          <w:b/>
          <w:sz w:val="20"/>
          <w:szCs w:val="20"/>
        </w:rPr>
        <w:t xml:space="preserve">] [, </w:t>
      </w:r>
      <w:r w:rsidR="00903E82" w:rsidRPr="00903E82">
        <w:rPr>
          <w:rFonts w:ascii="Courier New" w:hAnsi="Courier New" w:cs="Courier New"/>
          <w:b/>
          <w:i/>
          <w:sz w:val="20"/>
          <w:szCs w:val="20"/>
        </w:rPr>
        <w:t>options</w:t>
      </w:r>
      <w:r w:rsidR="00903E82" w:rsidRPr="00903E82">
        <w:rPr>
          <w:rFonts w:ascii="Courier New" w:hAnsi="Courier New" w:cs="Courier New"/>
          <w:b/>
          <w:sz w:val="20"/>
          <w:szCs w:val="20"/>
        </w:rPr>
        <w:t>]</w:t>
      </w:r>
      <w:r w:rsidR="002A0A3B">
        <w:rPr>
          <w:rFonts w:ascii="Arial" w:hAnsi="Arial" w:cs="Arial"/>
        </w:rPr>
        <w:br/>
      </w:r>
      <w:r w:rsidR="002A0A3B">
        <w:rPr>
          <w:rFonts w:ascii="Arial" w:hAnsi="Arial" w:cs="Arial"/>
        </w:rPr>
        <w:br/>
      </w:r>
      <w:r w:rsidR="002A0A3B" w:rsidRPr="00903E82">
        <w:t xml:space="preserve">Again, notice that you can type </w:t>
      </w:r>
      <w:proofErr w:type="spellStart"/>
      <w:r w:rsidR="002A0A3B" w:rsidRPr="00903E82">
        <w:rPr>
          <w:rFonts w:ascii="Courier New" w:hAnsi="Courier New" w:cs="Courier New"/>
          <w:b/>
          <w:sz w:val="20"/>
          <w:szCs w:val="20"/>
        </w:rPr>
        <w:t>sts</w:t>
      </w:r>
      <w:proofErr w:type="spellEnd"/>
      <w:r w:rsidR="002A0A3B" w:rsidRPr="00903E82">
        <w:rPr>
          <w:rFonts w:ascii="Courier New" w:hAnsi="Courier New" w:cs="Courier New"/>
          <w:b/>
          <w:sz w:val="20"/>
          <w:szCs w:val="20"/>
        </w:rPr>
        <w:t xml:space="preserve"> graph</w:t>
      </w:r>
      <w:r w:rsidR="002A0A3B" w:rsidRPr="00903E82">
        <w:t xml:space="preserve"> and everything else is optional. </w:t>
      </w:r>
      <w:r w:rsidR="00903E82">
        <w:t>Two options that may be useful are</w:t>
      </w:r>
      <w:r w:rsidR="002A0A3B">
        <w:rPr>
          <w:rFonts w:ascii="Arial" w:hAnsi="Arial" w:cs="Arial"/>
        </w:rPr>
        <w:t xml:space="preserve"> </w:t>
      </w:r>
      <w:r w:rsidR="002A0A3B" w:rsidRPr="00903E82">
        <w:rPr>
          <w:rFonts w:ascii="Courier New" w:hAnsi="Courier New" w:cs="Courier New"/>
          <w:b/>
          <w:sz w:val="20"/>
          <w:szCs w:val="20"/>
        </w:rPr>
        <w:t>failure</w:t>
      </w:r>
      <w:r w:rsidR="002A0A3B">
        <w:rPr>
          <w:rFonts w:ascii="Arial" w:hAnsi="Arial" w:cs="Arial"/>
        </w:rPr>
        <w:t xml:space="preserve"> </w:t>
      </w:r>
      <w:r w:rsidR="002A0A3B" w:rsidRPr="00903E82">
        <w:t>and</w:t>
      </w:r>
      <w:r w:rsidR="002A0A3B">
        <w:rPr>
          <w:rFonts w:ascii="Arial" w:hAnsi="Arial" w:cs="Arial"/>
        </w:rPr>
        <w:t xml:space="preserve"> </w:t>
      </w:r>
      <w:r w:rsidR="002A0A3B" w:rsidRPr="00903E82">
        <w:rPr>
          <w:rFonts w:ascii="Courier New" w:hAnsi="Courier New" w:cs="Courier New"/>
          <w:b/>
          <w:sz w:val="20"/>
          <w:szCs w:val="20"/>
        </w:rPr>
        <w:t>by(</w:t>
      </w:r>
      <w:proofErr w:type="spellStart"/>
      <w:r w:rsidR="002A0A3B" w:rsidRPr="00903E82">
        <w:rPr>
          <w:rFonts w:ascii="Courier New" w:hAnsi="Courier New" w:cs="Courier New"/>
          <w:b/>
          <w:sz w:val="20"/>
          <w:szCs w:val="20"/>
        </w:rPr>
        <w:t>varlist</w:t>
      </w:r>
      <w:proofErr w:type="spellEnd"/>
      <w:r w:rsidR="002A0A3B" w:rsidRPr="00903E82">
        <w:rPr>
          <w:rFonts w:ascii="Courier New" w:hAnsi="Courier New" w:cs="Courier New"/>
          <w:b/>
          <w:sz w:val="20"/>
          <w:szCs w:val="20"/>
        </w:rPr>
        <w:t>)</w:t>
      </w:r>
      <w:r w:rsidR="002A0A3B">
        <w:rPr>
          <w:rFonts w:ascii="Arial" w:hAnsi="Arial" w:cs="Arial"/>
        </w:rPr>
        <w:t>.</w:t>
      </w:r>
      <w:r w:rsidR="00903E82">
        <w:rPr>
          <w:rFonts w:ascii="Arial" w:hAnsi="Arial" w:cs="Arial"/>
        </w:rPr>
        <w:t xml:space="preserve"> </w:t>
      </w:r>
      <w:r w:rsidR="002A0A3B" w:rsidRPr="00903E82">
        <w:t>If you type</w:t>
      </w:r>
      <w:r w:rsidR="00903E82">
        <w:t>:</w:t>
      </w:r>
    </w:p>
    <w:p w:rsidR="00903E82" w:rsidRDefault="002A0A3B" w:rsidP="00206914">
      <w:pPr>
        <w:tabs>
          <w:tab w:val="left" w:pos="360"/>
        </w:tabs>
        <w:ind w:left="360" w:hanging="360"/>
        <w:rPr>
          <w:rFonts w:ascii="Courier New" w:hAnsi="Courier New" w:cs="Courier New"/>
          <w:b/>
          <w:sz w:val="20"/>
          <w:szCs w:val="20"/>
        </w:rPr>
      </w:pPr>
      <w:r>
        <w:rPr>
          <w:rFonts w:ascii="Arial" w:hAnsi="Arial" w:cs="Arial"/>
        </w:rPr>
        <w:br/>
      </w:r>
      <w:proofErr w:type="spellStart"/>
      <w:r w:rsidRPr="00903E82">
        <w:rPr>
          <w:rFonts w:ascii="Courier New" w:hAnsi="Courier New" w:cs="Courier New"/>
          <w:b/>
          <w:sz w:val="20"/>
          <w:szCs w:val="20"/>
        </w:rPr>
        <w:t>sts</w:t>
      </w:r>
      <w:proofErr w:type="spellEnd"/>
      <w:r w:rsidRPr="00903E82">
        <w:rPr>
          <w:rFonts w:ascii="Courier New" w:hAnsi="Courier New" w:cs="Courier New"/>
          <w:b/>
          <w:sz w:val="20"/>
          <w:szCs w:val="20"/>
        </w:rPr>
        <w:t xml:space="preserve"> graph, failure</w:t>
      </w:r>
    </w:p>
    <w:p w:rsidR="00A2779B" w:rsidRDefault="002A0A3B" w:rsidP="00206914">
      <w:pPr>
        <w:tabs>
          <w:tab w:val="left" w:pos="360"/>
        </w:tabs>
        <w:ind w:left="360" w:hanging="360"/>
        <w:rPr>
          <w:rFonts w:ascii="Arial" w:hAnsi="Arial" w:cs="Arial"/>
        </w:rPr>
      </w:pPr>
      <w:r>
        <w:rPr>
          <w:rFonts w:ascii="Courier New" w:hAnsi="Courier New" w:cs="Courier New"/>
        </w:rPr>
        <w:br/>
      </w:r>
      <w:r w:rsidRPr="00903E82">
        <w:t>then you get the [1-S(t)] function graphically presented.</w:t>
      </w:r>
      <w:r>
        <w:rPr>
          <w:rFonts w:ascii="Arial" w:hAnsi="Arial" w:cs="Arial"/>
        </w:rPr>
        <w:br/>
      </w:r>
    </w:p>
    <w:p w:rsidR="00903E82" w:rsidRDefault="00A2779B" w:rsidP="00206914">
      <w:pPr>
        <w:tabs>
          <w:tab w:val="left" w:pos="360"/>
        </w:tabs>
        <w:ind w:left="360" w:hanging="360"/>
      </w:pPr>
      <w:r>
        <w:rPr>
          <w:rFonts w:ascii="Arial" w:hAnsi="Arial" w:cs="Arial"/>
        </w:rPr>
        <w:tab/>
      </w:r>
      <w:r w:rsidR="002A0A3B" w:rsidRPr="00903E82">
        <w:t>If you had a third variable in your dataset (which this dataset does not), say some "drug", where 1=drug and 0=placebo, you could see the different survival curves for drug and placebo groups by typing the following:</w:t>
      </w:r>
    </w:p>
    <w:p w:rsidR="002A0A3B" w:rsidRDefault="002A0A3B" w:rsidP="00206914">
      <w:pPr>
        <w:tabs>
          <w:tab w:val="left" w:pos="360"/>
        </w:tabs>
        <w:ind w:left="360" w:hanging="360"/>
        <w:rPr>
          <w:rFonts w:ascii="Courier New" w:hAnsi="Courier New" w:cs="Courier New"/>
          <w:b/>
          <w:sz w:val="20"/>
          <w:szCs w:val="20"/>
        </w:rPr>
      </w:pPr>
      <w:r>
        <w:rPr>
          <w:rFonts w:ascii="Arial" w:hAnsi="Arial" w:cs="Arial"/>
        </w:rPr>
        <w:br/>
      </w:r>
      <w:proofErr w:type="spellStart"/>
      <w:r w:rsidRPr="00903E82">
        <w:rPr>
          <w:rFonts w:ascii="Courier New" w:hAnsi="Courier New" w:cs="Courier New"/>
          <w:b/>
          <w:sz w:val="20"/>
          <w:szCs w:val="20"/>
        </w:rPr>
        <w:t>sts</w:t>
      </w:r>
      <w:proofErr w:type="spellEnd"/>
      <w:r w:rsidRPr="00903E82">
        <w:rPr>
          <w:rFonts w:ascii="Courier New" w:hAnsi="Courier New" w:cs="Courier New"/>
          <w:b/>
          <w:sz w:val="20"/>
          <w:szCs w:val="20"/>
        </w:rPr>
        <w:t xml:space="preserve"> graph, by(drug)</w:t>
      </w:r>
    </w:p>
    <w:p w:rsidR="00A47207" w:rsidRDefault="00A47207" w:rsidP="00206914">
      <w:pPr>
        <w:tabs>
          <w:tab w:val="left" w:pos="360"/>
        </w:tabs>
        <w:ind w:left="360" w:hanging="360"/>
        <w:rPr>
          <w:rFonts w:ascii="Courier New" w:hAnsi="Courier New" w:cs="Courier New"/>
          <w:b/>
          <w:sz w:val="20"/>
          <w:szCs w:val="20"/>
        </w:rPr>
      </w:pPr>
    </w:p>
    <w:p w:rsidR="00A47207" w:rsidRDefault="00A47207" w:rsidP="00206914">
      <w:pPr>
        <w:tabs>
          <w:tab w:val="left" w:pos="360"/>
        </w:tabs>
        <w:ind w:left="360" w:hanging="360"/>
      </w:pPr>
      <w:r>
        <w:rPr>
          <w:rFonts w:ascii="Arial" w:hAnsi="Arial" w:cs="Arial"/>
        </w:rPr>
        <w:tab/>
      </w:r>
      <w:r>
        <w:t xml:space="preserve">Exploring the drop down menu for </w:t>
      </w:r>
      <w:proofErr w:type="spellStart"/>
      <w:r>
        <w:t>sts</w:t>
      </w:r>
      <w:proofErr w:type="spellEnd"/>
      <w:r>
        <w:t xml:space="preserve"> graph (which can be found </w:t>
      </w:r>
      <w:r w:rsidR="00312F5A">
        <w:t xml:space="preserve">in the Statistics/Survival Analysis/Graphs/Kaplan-Meier Survival Function) is another good way to find the various options available for the basic Kaplan-Meier plot.  The drop down menu, for example, has tick boxes for adding “at risk” tables and confidence intervals.  </w:t>
      </w:r>
    </w:p>
    <w:sectPr w:rsidR="00A47207" w:rsidSect="00A47207">
      <w:pgSz w:w="12240" w:h="15840"/>
      <w:pgMar w:top="864"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467"/>
    <w:rsid w:val="00072467"/>
    <w:rsid w:val="000C37DB"/>
    <w:rsid w:val="00161E09"/>
    <w:rsid w:val="001733BE"/>
    <w:rsid w:val="00193011"/>
    <w:rsid w:val="00206914"/>
    <w:rsid w:val="002A0A3B"/>
    <w:rsid w:val="002A5857"/>
    <w:rsid w:val="00312F5A"/>
    <w:rsid w:val="0038397F"/>
    <w:rsid w:val="00387A0A"/>
    <w:rsid w:val="003C78ED"/>
    <w:rsid w:val="004E76DE"/>
    <w:rsid w:val="006F3304"/>
    <w:rsid w:val="0070166E"/>
    <w:rsid w:val="00706E0F"/>
    <w:rsid w:val="00840F94"/>
    <w:rsid w:val="00897FE3"/>
    <w:rsid w:val="008E3B16"/>
    <w:rsid w:val="00903BDD"/>
    <w:rsid w:val="00903E82"/>
    <w:rsid w:val="00921BFA"/>
    <w:rsid w:val="00A2779B"/>
    <w:rsid w:val="00A47207"/>
    <w:rsid w:val="00B00BF4"/>
    <w:rsid w:val="00B74E55"/>
    <w:rsid w:val="00B97A93"/>
    <w:rsid w:val="00BE2C12"/>
    <w:rsid w:val="00E84A66"/>
    <w:rsid w:val="00F52DDC"/>
    <w:rsid w:val="00FB41F1"/>
    <w:rsid w:val="00FC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52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Summary of Stata commands used this week</vt:lpstr>
    </vt:vector>
  </TitlesOfParts>
  <Company>UCSF-PSG</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Stata commands used this week</dc:title>
  <dc:subject/>
  <dc:creator>Jeff Martin</dc:creator>
  <cp:keywords/>
  <dc:description/>
  <cp:lastModifiedBy>Hue, Trisha</cp:lastModifiedBy>
  <cp:revision>2</cp:revision>
  <cp:lastPrinted>2009-09-25T19:17:00Z</cp:lastPrinted>
  <dcterms:created xsi:type="dcterms:W3CDTF">2014-09-23T07:55:00Z</dcterms:created>
  <dcterms:modified xsi:type="dcterms:W3CDTF">2014-09-23T07:55:00Z</dcterms:modified>
</cp:coreProperties>
</file>