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5346B" w14:textId="77777777" w:rsidR="00D829C0" w:rsidRDefault="007F4D09" w:rsidP="00D829C0">
      <w:pPr>
        <w:jc w:val="both"/>
      </w:pPr>
      <w:r>
        <w:t>In an effort to adhere to practices of social</w:t>
      </w:r>
      <w:r w:rsidR="00111FAF">
        <w:t xml:space="preserve"> distancing</w:t>
      </w:r>
      <w:r>
        <w:t xml:space="preserve"> while balancing maternal and fetal safety during the COVID</w:t>
      </w:r>
      <w:r w:rsidR="00111FAF">
        <w:t>-19</w:t>
      </w:r>
      <w:r>
        <w:t xml:space="preserve"> outbreak, we have </w:t>
      </w:r>
      <w:r w:rsidR="00111FAF">
        <w:t>assembled</w:t>
      </w:r>
      <w:r>
        <w:t xml:space="preserve"> this suggested </w:t>
      </w:r>
      <w:r w:rsidR="00111FAF">
        <w:t xml:space="preserve">obstetric </w:t>
      </w:r>
      <w:r>
        <w:t xml:space="preserve">visit schedule. Below is a brief description of who this may </w:t>
      </w:r>
      <w:r w:rsidR="00C00B31">
        <w:t xml:space="preserve">or </w:t>
      </w:r>
      <w:r>
        <w:t>ma</w:t>
      </w:r>
      <w:r w:rsidR="00111FAF">
        <w:t>y</w:t>
      </w:r>
      <w:r>
        <w:t xml:space="preserve"> not apply to regarding patient co-morbidities. </w:t>
      </w:r>
    </w:p>
    <w:p w14:paraId="35809168" w14:textId="77777777" w:rsidR="00470E8C" w:rsidRDefault="00470E8C" w:rsidP="00D829C0">
      <w:pPr>
        <w:jc w:val="both"/>
        <w:rPr>
          <w:i/>
        </w:rPr>
      </w:pPr>
    </w:p>
    <w:p w14:paraId="235BE7EA" w14:textId="3B68909C" w:rsidR="007F4D09" w:rsidRPr="007F4D09" w:rsidRDefault="007F4D09" w:rsidP="00D829C0">
      <w:pPr>
        <w:jc w:val="both"/>
      </w:pPr>
      <w:r w:rsidRPr="00D829C0">
        <w:rPr>
          <w:i/>
        </w:rPr>
        <w:t xml:space="preserve">As always, </w:t>
      </w:r>
      <w:r w:rsidR="00470E8C">
        <w:rPr>
          <w:i/>
        </w:rPr>
        <w:t>these are guidelines:</w:t>
      </w:r>
      <w:r w:rsidR="00D829C0">
        <w:rPr>
          <w:i/>
        </w:rPr>
        <w:t xml:space="preserve"> </w:t>
      </w:r>
      <w:r w:rsidRPr="00D829C0">
        <w:rPr>
          <w:i/>
        </w:rPr>
        <w:t xml:space="preserve">provider discretion </w:t>
      </w:r>
      <w:r w:rsidR="00D829C0">
        <w:rPr>
          <w:i/>
        </w:rPr>
        <w:t xml:space="preserve">and clinical acumen </w:t>
      </w:r>
      <w:r w:rsidR="00470E8C">
        <w:rPr>
          <w:i/>
        </w:rPr>
        <w:t>supersedes these options</w:t>
      </w:r>
      <w:r>
        <w:t xml:space="preserve">. </w:t>
      </w:r>
    </w:p>
    <w:p w14:paraId="3974C943" w14:textId="77777777" w:rsidR="007653DD" w:rsidRPr="007653DD" w:rsidRDefault="007653DD">
      <w:pPr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1350"/>
        <w:gridCol w:w="3032"/>
        <w:gridCol w:w="2050"/>
        <w:gridCol w:w="1843"/>
      </w:tblGrid>
      <w:tr w:rsidR="005D339A" w14:paraId="30C61F53" w14:textId="77777777" w:rsidTr="00D829C0">
        <w:tc>
          <w:tcPr>
            <w:tcW w:w="1075" w:type="dxa"/>
            <w:shd w:val="clear" w:color="auto" w:fill="BDD6EE" w:themeFill="accent5" w:themeFillTint="66"/>
          </w:tcPr>
          <w:p w14:paraId="4D37EFB5" w14:textId="370EA851" w:rsidR="005D339A" w:rsidRDefault="005D339A" w:rsidP="00B40853">
            <w:r>
              <w:t>G</w:t>
            </w:r>
            <w:r w:rsidR="00B40853">
              <w:t>A</w:t>
            </w:r>
          </w:p>
        </w:tc>
        <w:tc>
          <w:tcPr>
            <w:tcW w:w="1350" w:type="dxa"/>
            <w:shd w:val="clear" w:color="auto" w:fill="BDD6EE" w:themeFill="accent5" w:themeFillTint="66"/>
          </w:tcPr>
          <w:p w14:paraId="6F18C9F4" w14:textId="5DFF9CB3" w:rsidR="005D339A" w:rsidRDefault="005D339A">
            <w:r>
              <w:t>IP/VV</w:t>
            </w:r>
          </w:p>
        </w:tc>
        <w:tc>
          <w:tcPr>
            <w:tcW w:w="3032" w:type="dxa"/>
            <w:shd w:val="clear" w:color="auto" w:fill="BDD6EE" w:themeFill="accent5" w:themeFillTint="66"/>
          </w:tcPr>
          <w:p w14:paraId="75F3D44F" w14:textId="07C6C24D" w:rsidR="005D339A" w:rsidRDefault="005D339A">
            <w:r>
              <w:t>Proposed visit</w:t>
            </w:r>
          </w:p>
        </w:tc>
        <w:tc>
          <w:tcPr>
            <w:tcW w:w="2050" w:type="dxa"/>
            <w:shd w:val="clear" w:color="auto" w:fill="BDD6EE" w:themeFill="accent5" w:themeFillTint="66"/>
          </w:tcPr>
          <w:p w14:paraId="2624C792" w14:textId="25CFCE0A" w:rsidR="005D339A" w:rsidRDefault="005D339A">
            <w:r>
              <w:t>Tests</w:t>
            </w:r>
          </w:p>
        </w:tc>
        <w:tc>
          <w:tcPr>
            <w:tcW w:w="1843" w:type="dxa"/>
            <w:shd w:val="clear" w:color="auto" w:fill="BDD6EE" w:themeFill="accent5" w:themeFillTint="66"/>
          </w:tcPr>
          <w:p w14:paraId="6C090307" w14:textId="7B3B33F8" w:rsidR="005D339A" w:rsidRDefault="005D339A">
            <w:r>
              <w:t>Explanation</w:t>
            </w:r>
          </w:p>
        </w:tc>
      </w:tr>
      <w:tr w:rsidR="0024219C" w14:paraId="5E37A9D5" w14:textId="77777777" w:rsidTr="00D829C0">
        <w:tc>
          <w:tcPr>
            <w:tcW w:w="9350" w:type="dxa"/>
            <w:gridSpan w:val="5"/>
          </w:tcPr>
          <w:p w14:paraId="07AEC3D5" w14:textId="77777777" w:rsidR="00214D12" w:rsidRPr="00B40853" w:rsidRDefault="00214D12" w:rsidP="0024219C">
            <w:pPr>
              <w:jc w:val="center"/>
              <w:rPr>
                <w:rFonts w:cstheme="minorHAnsi"/>
                <w:highlight w:val="yellow"/>
              </w:rPr>
            </w:pPr>
            <w:r w:rsidRPr="00B40853">
              <w:rPr>
                <w:rFonts w:cstheme="minorHAnsi"/>
                <w:highlight w:val="yellow"/>
              </w:rPr>
              <w:t>Options for Early US:</w:t>
            </w:r>
          </w:p>
          <w:p w14:paraId="1C714874" w14:textId="77777777" w:rsidR="00B40853" w:rsidRPr="006F2AF4" w:rsidRDefault="00B40853" w:rsidP="00B40853">
            <w:pPr>
              <w:textAlignment w:val="baseline"/>
              <w:rPr>
                <w:rFonts w:eastAsia="Times New Roman" w:cstheme="minorHAnsi"/>
                <w:color w:val="201F1E"/>
              </w:rPr>
            </w:pPr>
          </w:p>
          <w:p w14:paraId="05645FF0" w14:textId="314AAB11" w:rsidR="00B40853" w:rsidRPr="00B40853" w:rsidRDefault="00B40853" w:rsidP="00B40853">
            <w:pPr>
              <w:pStyle w:val="ListParagraph"/>
              <w:numPr>
                <w:ilvl w:val="0"/>
                <w:numId w:val="4"/>
              </w:numPr>
              <w:textAlignment w:val="baseline"/>
              <w:rPr>
                <w:rFonts w:eastAsia="Times New Roman" w:cstheme="minorHAnsi"/>
                <w:color w:val="201F1E"/>
              </w:rPr>
            </w:pPr>
            <w:r w:rsidRPr="00B40853">
              <w:rPr>
                <w:rFonts w:eastAsia="Times New Roman" w:cstheme="minorHAnsi"/>
                <w:color w:val="201F1E"/>
                <w:bdr w:val="none" w:sz="0" w:space="0" w:color="auto" w:frame="1"/>
              </w:rPr>
              <w:t xml:space="preserve">If </w:t>
            </w:r>
            <w:r>
              <w:rPr>
                <w:rFonts w:eastAsia="Times New Roman" w:cstheme="minorHAnsi"/>
                <w:color w:val="201F1E"/>
                <w:bdr w:val="none" w:sz="0" w:space="0" w:color="auto" w:frame="1"/>
              </w:rPr>
              <w:t>she</w:t>
            </w:r>
            <w:r w:rsidRPr="00B40853">
              <w:rPr>
                <w:rFonts w:eastAsia="Times New Roman" w:cstheme="minorHAnsi"/>
                <w:color w:val="201F1E"/>
                <w:bdr w:val="none" w:sz="0" w:space="0" w:color="auto" w:frame="1"/>
              </w:rPr>
              <w:t xml:space="preserve"> had an NPC/any other early US</w:t>
            </w:r>
            <w:r>
              <w:rPr>
                <w:rFonts w:eastAsia="Times New Roman" w:cstheme="minorHAnsi"/>
                <w:color w:val="201F1E"/>
                <w:bdr w:val="none" w:sz="0" w:space="0" w:color="auto" w:frame="1"/>
              </w:rPr>
              <w:t xml:space="preserve"> +</w:t>
            </w:r>
            <w:r w:rsidRPr="00B40853">
              <w:rPr>
                <w:rFonts w:eastAsia="Times New Roman" w:cstheme="minorHAnsi"/>
                <w:color w:val="201F1E"/>
                <w:bdr w:val="none" w:sz="0" w:space="0" w:color="auto" w:frame="1"/>
              </w:rPr>
              <w:t xml:space="preserve"> low risk NIPT</w:t>
            </w:r>
            <w:r w:rsidRPr="00B40853">
              <w:rPr>
                <w:rFonts w:eastAsia="Times New Roman" w:cstheme="minorHAnsi"/>
                <w:color w:val="201F1E"/>
                <w:bdr w:val="none" w:sz="0" w:space="0" w:color="auto" w:frame="1"/>
              </w:rPr>
              <w:t xml:space="preserve"> </w:t>
            </w:r>
            <w:r w:rsidRPr="00B40853">
              <w:rPr>
                <w:rFonts w:eastAsia="Times New Roman" w:cstheme="minorHAnsi"/>
                <w:color w:val="201F1E"/>
                <w:bdr w:val="none" w:sz="0" w:space="0" w:color="auto" w:frame="1"/>
              </w:rPr>
              <w:sym w:font="Wingdings" w:char="F0E0"/>
            </w:r>
            <w:r w:rsidRPr="00B40853">
              <w:rPr>
                <w:rFonts w:eastAsia="Times New Roman" w:cstheme="minorHAnsi"/>
                <w:color w:val="201F1E"/>
                <w:bdr w:val="none" w:sz="0" w:space="0" w:color="auto" w:frame="1"/>
              </w:rPr>
              <w:t> </w:t>
            </w:r>
            <w:r w:rsidRPr="00B40853">
              <w:rPr>
                <w:rFonts w:eastAsia="Times New Roman" w:cstheme="minorHAnsi"/>
                <w:color w:val="201F1E"/>
                <w:bdr w:val="none" w:sz="0" w:space="0" w:color="auto" w:frame="1"/>
              </w:rPr>
              <w:t xml:space="preserve"> offer opting out of NT </w:t>
            </w:r>
          </w:p>
          <w:p w14:paraId="1633A751" w14:textId="1D366F57" w:rsidR="00B40853" w:rsidRPr="00B40853" w:rsidRDefault="00B40853" w:rsidP="00B40853">
            <w:pPr>
              <w:pStyle w:val="ListParagraph"/>
              <w:numPr>
                <w:ilvl w:val="0"/>
                <w:numId w:val="4"/>
              </w:numPr>
              <w:textAlignment w:val="baseline"/>
              <w:rPr>
                <w:rFonts w:eastAsia="Times New Roman" w:cstheme="minorHAnsi"/>
                <w:color w:val="201F1E"/>
              </w:rPr>
            </w:pPr>
            <w:r w:rsidRPr="00B40853">
              <w:rPr>
                <w:rFonts w:eastAsia="Times New Roman" w:cstheme="minorHAnsi"/>
                <w:color w:val="201F1E"/>
                <w:bdr w:val="none" w:sz="0" w:space="0" w:color="auto" w:frame="1"/>
              </w:rPr>
              <w:t xml:space="preserve">If </w:t>
            </w:r>
            <w:r>
              <w:rPr>
                <w:rFonts w:eastAsia="Times New Roman" w:cstheme="minorHAnsi"/>
                <w:color w:val="201F1E"/>
                <w:bdr w:val="none" w:sz="0" w:space="0" w:color="auto" w:frame="1"/>
              </w:rPr>
              <w:t>she</w:t>
            </w:r>
            <w:r w:rsidRPr="00B40853">
              <w:rPr>
                <w:rFonts w:eastAsia="Times New Roman" w:cstheme="minorHAnsi"/>
                <w:color w:val="201F1E"/>
                <w:bdr w:val="none" w:sz="0" w:space="0" w:color="auto" w:frame="1"/>
              </w:rPr>
              <w:t xml:space="preserve"> had an NPC/any other early US</w:t>
            </w:r>
            <w:r>
              <w:rPr>
                <w:rFonts w:eastAsia="Times New Roman" w:cstheme="minorHAnsi"/>
                <w:color w:val="201F1E"/>
                <w:bdr w:val="none" w:sz="0" w:space="0" w:color="auto" w:frame="1"/>
              </w:rPr>
              <w:t xml:space="preserve"> +</w:t>
            </w:r>
            <w:r w:rsidRPr="00B40853">
              <w:rPr>
                <w:rFonts w:eastAsia="Times New Roman" w:cstheme="minorHAnsi"/>
                <w:color w:val="201F1E"/>
                <w:bdr w:val="none" w:sz="0" w:space="0" w:color="auto" w:frame="1"/>
              </w:rPr>
              <w:t xml:space="preserve"> high risk NIPT</w:t>
            </w:r>
            <w:r w:rsidRPr="00B40853">
              <w:rPr>
                <w:rFonts w:eastAsia="Times New Roman" w:cstheme="minorHAnsi"/>
                <w:color w:val="201F1E"/>
                <w:bdr w:val="none" w:sz="0" w:space="0" w:color="auto" w:frame="1"/>
              </w:rPr>
              <w:t xml:space="preserve"> </w:t>
            </w:r>
            <w:r w:rsidRPr="00B40853">
              <w:rPr>
                <w:rFonts w:eastAsia="Times New Roman" w:cstheme="minorHAnsi"/>
                <w:color w:val="201F1E"/>
                <w:bdr w:val="none" w:sz="0" w:space="0" w:color="auto" w:frame="1"/>
              </w:rPr>
              <w:sym w:font="Wingdings" w:char="F0E0"/>
            </w:r>
            <w:r w:rsidRPr="00B40853">
              <w:rPr>
                <w:rFonts w:eastAsia="Times New Roman" w:cstheme="minorHAnsi"/>
                <w:color w:val="201F1E"/>
                <w:bdr w:val="none" w:sz="0" w:space="0" w:color="auto" w:frame="1"/>
              </w:rPr>
              <w:t xml:space="preserve"> offer NT </w:t>
            </w:r>
            <w:r>
              <w:rPr>
                <w:rFonts w:eastAsia="Times New Roman" w:cstheme="minorHAnsi"/>
                <w:color w:val="201F1E"/>
                <w:bdr w:val="none" w:sz="0" w:space="0" w:color="auto" w:frame="1"/>
              </w:rPr>
              <w:t>+</w:t>
            </w:r>
            <w:r w:rsidRPr="00B40853">
              <w:rPr>
                <w:rFonts w:eastAsia="Times New Roman" w:cstheme="minorHAnsi"/>
                <w:color w:val="201F1E"/>
                <w:bdr w:val="none" w:sz="0" w:space="0" w:color="auto" w:frame="1"/>
              </w:rPr>
              <w:t xml:space="preserve"> genetic counseling</w:t>
            </w:r>
          </w:p>
          <w:p w14:paraId="7934F43C" w14:textId="313027FF" w:rsidR="00B40853" w:rsidRPr="00B40853" w:rsidRDefault="00B40853" w:rsidP="00B40853">
            <w:pPr>
              <w:pStyle w:val="ListParagraph"/>
              <w:numPr>
                <w:ilvl w:val="0"/>
                <w:numId w:val="4"/>
              </w:numPr>
              <w:textAlignment w:val="baseline"/>
              <w:rPr>
                <w:rFonts w:eastAsia="Times New Roman" w:cstheme="minorHAnsi"/>
                <w:color w:val="201F1E"/>
              </w:rPr>
            </w:pPr>
            <w:r w:rsidRPr="00B40853">
              <w:rPr>
                <w:rFonts w:eastAsia="Times New Roman" w:cstheme="minorHAnsi"/>
                <w:color w:val="201F1E"/>
                <w:bdr w:val="none" w:sz="0" w:space="0" w:color="auto" w:frame="1"/>
              </w:rPr>
              <w:t xml:space="preserve">If </w:t>
            </w:r>
            <w:r>
              <w:rPr>
                <w:rFonts w:eastAsia="Times New Roman" w:cstheme="minorHAnsi"/>
                <w:color w:val="201F1E"/>
                <w:bdr w:val="none" w:sz="0" w:space="0" w:color="auto" w:frame="1"/>
              </w:rPr>
              <w:t>she</w:t>
            </w:r>
            <w:r w:rsidRPr="00B40853">
              <w:rPr>
                <w:rFonts w:eastAsia="Times New Roman" w:cstheme="minorHAnsi"/>
                <w:color w:val="201F1E"/>
                <w:bdr w:val="none" w:sz="0" w:space="0" w:color="auto" w:frame="1"/>
              </w:rPr>
              <w:t xml:space="preserve"> did </w:t>
            </w:r>
            <w:r w:rsidRPr="00B40853">
              <w:rPr>
                <w:rFonts w:eastAsia="Times New Roman" w:cstheme="minorHAnsi"/>
                <w:b/>
                <w:bCs/>
                <w:color w:val="201F1E"/>
                <w:u w:val="single"/>
                <w:bdr w:val="none" w:sz="0" w:space="0" w:color="auto" w:frame="1"/>
              </w:rPr>
              <w:t>not</w:t>
            </w:r>
            <w:r w:rsidRPr="00B40853">
              <w:rPr>
                <w:rFonts w:eastAsia="Times New Roman" w:cstheme="minorHAnsi"/>
                <w:b/>
                <w:bCs/>
                <w:color w:val="201F1E"/>
                <w:bdr w:val="none" w:sz="0" w:space="0" w:color="auto" w:frame="1"/>
              </w:rPr>
              <w:t> </w:t>
            </w:r>
            <w:r w:rsidRPr="00B40853">
              <w:rPr>
                <w:rFonts w:eastAsia="Times New Roman" w:cstheme="minorHAnsi"/>
                <w:color w:val="201F1E"/>
                <w:bdr w:val="none" w:sz="0" w:space="0" w:color="auto" w:frame="1"/>
              </w:rPr>
              <w:t>have an NPC/any other early US </w:t>
            </w:r>
            <w:r w:rsidRPr="00B40853">
              <w:rPr>
                <w:rFonts w:eastAsia="Times New Roman" w:cstheme="minorHAnsi"/>
                <w:color w:val="201F1E"/>
                <w:bdr w:val="none" w:sz="0" w:space="0" w:color="auto" w:frame="1"/>
              </w:rPr>
              <w:sym w:font="Wingdings" w:char="F0E0"/>
            </w:r>
            <w:r w:rsidRPr="00B40853">
              <w:rPr>
                <w:rFonts w:eastAsia="Times New Roman" w:cstheme="minorHAnsi"/>
                <w:color w:val="201F1E"/>
                <w:bdr w:val="none" w:sz="0" w:space="0" w:color="auto" w:frame="1"/>
              </w:rPr>
              <w:t xml:space="preserve"> offer NT (</w:t>
            </w:r>
            <w:r w:rsidRPr="00B40853">
              <w:rPr>
                <w:rFonts w:eastAsia="Times New Roman" w:cstheme="minorHAnsi"/>
                <w:color w:val="201F1E"/>
                <w:bdr w:val="none" w:sz="0" w:space="0" w:color="auto" w:frame="1"/>
              </w:rPr>
              <w:t>will also confirm dates/viability</w:t>
            </w:r>
            <w:r w:rsidRPr="00B40853">
              <w:rPr>
                <w:rFonts w:eastAsia="Times New Roman" w:cstheme="minorHAnsi"/>
                <w:color w:val="201F1E"/>
                <w:bdr w:val="none" w:sz="0" w:space="0" w:color="auto" w:frame="1"/>
              </w:rPr>
              <w:t>); but if low risk NIPT, can consider opting out after counseling</w:t>
            </w:r>
            <w:r w:rsidRPr="00B40853">
              <w:rPr>
                <w:rFonts w:cstheme="minorHAnsi"/>
              </w:rPr>
              <w:t xml:space="preserve"> </w:t>
            </w:r>
          </w:p>
          <w:p w14:paraId="0EA57679" w14:textId="182B03AC" w:rsidR="00B40853" w:rsidRPr="00B40853" w:rsidRDefault="00B40853" w:rsidP="00B40853">
            <w:pPr>
              <w:pStyle w:val="ListParagraph"/>
              <w:numPr>
                <w:ilvl w:val="0"/>
                <w:numId w:val="4"/>
              </w:numPr>
              <w:textAlignment w:val="baseline"/>
              <w:rPr>
                <w:rFonts w:eastAsia="Times New Roman" w:cstheme="minorHAnsi"/>
                <w:color w:val="201F1E"/>
              </w:rPr>
            </w:pPr>
            <w:r w:rsidRPr="00B40853">
              <w:rPr>
                <w:rFonts w:cstheme="minorHAnsi"/>
              </w:rPr>
              <w:t>Any patient who has an</w:t>
            </w:r>
            <w:r w:rsidRPr="00B40853">
              <w:rPr>
                <w:rFonts w:cstheme="minorHAnsi"/>
              </w:rPr>
              <w:t xml:space="preserve"> NT US at MB, will </w:t>
            </w:r>
            <w:r>
              <w:rPr>
                <w:rFonts w:cstheme="minorHAnsi"/>
              </w:rPr>
              <w:t>be</w:t>
            </w:r>
            <w:r w:rsidRPr="00B40853">
              <w:rPr>
                <w:rFonts w:cstheme="minorHAnsi"/>
              </w:rPr>
              <w:t xml:space="preserve"> given 1</w:t>
            </w:r>
            <w:r w:rsidRPr="00B40853">
              <w:rPr>
                <w:rFonts w:cstheme="minorHAnsi"/>
                <w:vertAlign w:val="superscript"/>
              </w:rPr>
              <w:t>st</w:t>
            </w:r>
            <w:r w:rsidRPr="00B40853">
              <w:rPr>
                <w:rFonts w:cstheme="minorHAnsi"/>
              </w:rPr>
              <w:t xml:space="preserve"> and 2</w:t>
            </w:r>
            <w:r w:rsidRPr="00B40853">
              <w:rPr>
                <w:rFonts w:cstheme="minorHAnsi"/>
                <w:vertAlign w:val="superscript"/>
              </w:rPr>
              <w:t>nd</w:t>
            </w:r>
            <w:r w:rsidRPr="00B40853">
              <w:rPr>
                <w:rFonts w:cstheme="minorHAnsi"/>
              </w:rPr>
              <w:t xml:space="preserve"> TM bloodwork forms</w:t>
            </w:r>
            <w:r w:rsidRPr="00B40853">
              <w:rPr>
                <w:rFonts w:eastAsia="Times New Roman" w:cstheme="minorHAnsi"/>
                <w:color w:val="201F1E"/>
                <w:bdr w:val="none" w:sz="0" w:space="0" w:color="auto" w:frame="1"/>
              </w:rPr>
              <w:t xml:space="preserve"> </w:t>
            </w:r>
          </w:p>
          <w:p w14:paraId="633FC1F0" w14:textId="29DA26F1" w:rsidR="00B40853" w:rsidRPr="00B40853" w:rsidRDefault="00B40853" w:rsidP="00B40853">
            <w:pPr>
              <w:pStyle w:val="ListParagraph"/>
              <w:numPr>
                <w:ilvl w:val="0"/>
                <w:numId w:val="4"/>
              </w:numPr>
              <w:textAlignment w:val="baseline"/>
              <w:rPr>
                <w:rFonts w:eastAsia="Times New Roman" w:cstheme="minorHAnsi"/>
                <w:color w:val="201F1E"/>
              </w:rPr>
            </w:pPr>
            <w:r w:rsidRPr="00B40853">
              <w:rPr>
                <w:rFonts w:cstheme="minorHAnsi"/>
              </w:rPr>
              <w:t>Any patient who does not have an NT will have to obtain 2</w:t>
            </w:r>
            <w:r w:rsidRPr="00B40853">
              <w:rPr>
                <w:rFonts w:cstheme="minorHAnsi"/>
                <w:vertAlign w:val="superscript"/>
              </w:rPr>
              <w:t>nd</w:t>
            </w:r>
            <w:r w:rsidRPr="00B40853">
              <w:rPr>
                <w:rFonts w:cstheme="minorHAnsi"/>
              </w:rPr>
              <w:t xml:space="preserve"> TM form at another time </w:t>
            </w:r>
          </w:p>
          <w:p w14:paraId="55CF1197" w14:textId="0E8A1B23" w:rsidR="00B40853" w:rsidRPr="00B40853" w:rsidRDefault="00B40853" w:rsidP="00B40853">
            <w:pPr>
              <w:pStyle w:val="ListParagraph"/>
              <w:numPr>
                <w:ilvl w:val="0"/>
                <w:numId w:val="4"/>
              </w:numPr>
              <w:textAlignment w:val="baseline"/>
              <w:rPr>
                <w:rFonts w:eastAsia="Times New Roman" w:cstheme="minorHAnsi"/>
                <w:color w:val="201F1E"/>
              </w:rPr>
            </w:pPr>
            <w:r>
              <w:rPr>
                <w:rFonts w:eastAsia="Times New Roman" w:cstheme="minorHAnsi"/>
                <w:color w:val="201F1E"/>
                <w:bdr w:val="none" w:sz="0" w:space="0" w:color="auto" w:frame="1"/>
              </w:rPr>
              <w:t>W</w:t>
            </w:r>
            <w:r w:rsidRPr="00B40853">
              <w:rPr>
                <w:rFonts w:eastAsia="Times New Roman" w:cstheme="minorHAnsi"/>
                <w:color w:val="201F1E"/>
                <w:bdr w:val="none" w:sz="0" w:space="0" w:color="auto" w:frame="1"/>
              </w:rPr>
              <w:t>e will now be collecting weight and a BP for any patient getting an US!</w:t>
            </w:r>
          </w:p>
          <w:p w14:paraId="294C8842" w14:textId="0735EBDE" w:rsidR="00214D12" w:rsidRPr="00B40853" w:rsidRDefault="00B40853" w:rsidP="00B40853">
            <w:pPr>
              <w:pStyle w:val="ListParagraph"/>
              <w:numPr>
                <w:ilvl w:val="0"/>
                <w:numId w:val="4"/>
              </w:numPr>
              <w:textAlignment w:val="baseline"/>
              <w:rPr>
                <w:rFonts w:eastAsia="Times New Roman" w:cstheme="minorHAnsi"/>
                <w:color w:val="201F1E"/>
              </w:rPr>
            </w:pPr>
            <w:r>
              <w:rPr>
                <w:rFonts w:eastAsia="Times New Roman" w:cstheme="minorHAnsi"/>
                <w:color w:val="201F1E"/>
                <w:bdr w:val="none" w:sz="0" w:space="0" w:color="auto" w:frame="1"/>
              </w:rPr>
              <w:t>See separate counseling tips regarding opting out of NT</w:t>
            </w:r>
          </w:p>
          <w:p w14:paraId="4DB9712D" w14:textId="7EB60E38" w:rsidR="00B40853" w:rsidRPr="00B40853" w:rsidRDefault="00B40853" w:rsidP="00B40853">
            <w:pPr>
              <w:pStyle w:val="ListParagraph"/>
              <w:textAlignment w:val="baseline"/>
              <w:rPr>
                <w:rFonts w:eastAsia="Times New Roman" w:cstheme="minorHAnsi"/>
                <w:color w:val="201F1E"/>
              </w:rPr>
            </w:pPr>
          </w:p>
        </w:tc>
      </w:tr>
      <w:tr w:rsidR="00D829C0" w14:paraId="563C5902" w14:textId="77777777" w:rsidTr="00D829C0">
        <w:tc>
          <w:tcPr>
            <w:tcW w:w="1075" w:type="dxa"/>
          </w:tcPr>
          <w:p w14:paraId="59E1E3A3" w14:textId="419FDBDC" w:rsidR="00D829C0" w:rsidRPr="00214D12" w:rsidRDefault="00D829C0" w:rsidP="00A95D9D">
            <w:r w:rsidRPr="00214D12">
              <w:t>&lt;11+5</w:t>
            </w:r>
          </w:p>
        </w:tc>
        <w:tc>
          <w:tcPr>
            <w:tcW w:w="1350" w:type="dxa"/>
          </w:tcPr>
          <w:p w14:paraId="5369A83C" w14:textId="445BEA0D" w:rsidR="00D829C0" w:rsidRPr="00214D12" w:rsidRDefault="00D829C0" w:rsidP="009828DF">
            <w:r w:rsidRPr="00214D12">
              <w:t>VV</w:t>
            </w:r>
          </w:p>
        </w:tc>
        <w:tc>
          <w:tcPr>
            <w:tcW w:w="3032" w:type="dxa"/>
          </w:tcPr>
          <w:p w14:paraId="49E6CC84" w14:textId="25088882" w:rsidR="00D829C0" w:rsidRPr="00214D12" w:rsidRDefault="00D829C0" w:rsidP="009828DF">
            <w:r w:rsidRPr="00214D12">
              <w:t>RN Intake phone call</w:t>
            </w:r>
          </w:p>
        </w:tc>
        <w:tc>
          <w:tcPr>
            <w:tcW w:w="3893" w:type="dxa"/>
            <w:gridSpan w:val="2"/>
          </w:tcPr>
          <w:p w14:paraId="6BD7F0C3" w14:textId="3FBBB0E7" w:rsidR="00D829C0" w:rsidRPr="00214D12" w:rsidRDefault="00D829C0">
            <w:r>
              <w:t>Encourage pts to buy own BP cuff</w:t>
            </w:r>
          </w:p>
        </w:tc>
      </w:tr>
      <w:tr w:rsidR="005D339A" w14:paraId="33E02D76" w14:textId="77777777" w:rsidTr="00D829C0">
        <w:tc>
          <w:tcPr>
            <w:tcW w:w="1075" w:type="dxa"/>
          </w:tcPr>
          <w:p w14:paraId="18FE67CC" w14:textId="1A8E2FE1" w:rsidR="005D339A" w:rsidRPr="00214D12" w:rsidRDefault="005D339A" w:rsidP="00A95D9D">
            <w:r w:rsidRPr="00214D12">
              <w:t>&lt;11+</w:t>
            </w:r>
            <w:r w:rsidR="00A95D9D" w:rsidRPr="00214D12">
              <w:t>5</w:t>
            </w:r>
          </w:p>
        </w:tc>
        <w:tc>
          <w:tcPr>
            <w:tcW w:w="1350" w:type="dxa"/>
          </w:tcPr>
          <w:p w14:paraId="08A78E9F" w14:textId="4243BEA1" w:rsidR="005D339A" w:rsidRPr="00214D12" w:rsidRDefault="005D339A" w:rsidP="009828DF">
            <w:r w:rsidRPr="00214D12">
              <w:t>VV</w:t>
            </w:r>
          </w:p>
        </w:tc>
        <w:tc>
          <w:tcPr>
            <w:tcW w:w="3032" w:type="dxa"/>
          </w:tcPr>
          <w:p w14:paraId="72E0C7E3" w14:textId="48F6A989" w:rsidR="005D339A" w:rsidRPr="00214D12" w:rsidRDefault="005D339A" w:rsidP="009828DF">
            <w:r w:rsidRPr="00214D12">
              <w:t>“NPC” (virtual) = Will now essentially be a NOB over VV</w:t>
            </w:r>
          </w:p>
        </w:tc>
        <w:tc>
          <w:tcPr>
            <w:tcW w:w="2050" w:type="dxa"/>
          </w:tcPr>
          <w:p w14:paraId="346133F2" w14:textId="05173E83" w:rsidR="005D339A" w:rsidRPr="00214D12" w:rsidRDefault="00214D12">
            <w:r w:rsidRPr="00214D12">
              <w:t xml:space="preserve">Order </w:t>
            </w:r>
            <w:r>
              <w:t xml:space="preserve">NIPT/FTS, </w:t>
            </w:r>
            <w:r w:rsidRPr="00214D12">
              <w:t>prenatal labs</w:t>
            </w:r>
          </w:p>
        </w:tc>
        <w:tc>
          <w:tcPr>
            <w:tcW w:w="1843" w:type="dxa"/>
          </w:tcPr>
          <w:p w14:paraId="101294B9" w14:textId="0CCB4B11" w:rsidR="005D339A" w:rsidRPr="00214D12" w:rsidRDefault="005D339A" w:rsidP="00D829C0">
            <w:r w:rsidRPr="00214D12">
              <w:t xml:space="preserve">To review screening </w:t>
            </w:r>
          </w:p>
        </w:tc>
      </w:tr>
      <w:tr w:rsidR="00214D12" w14:paraId="4BD397CE" w14:textId="77777777" w:rsidTr="00D829C0">
        <w:tc>
          <w:tcPr>
            <w:tcW w:w="1075" w:type="dxa"/>
          </w:tcPr>
          <w:p w14:paraId="7014317B" w14:textId="5256F9CF" w:rsidR="00214D12" w:rsidRPr="00214D12" w:rsidRDefault="00214D12" w:rsidP="005D339A">
            <w:r w:rsidRPr="00214D12">
              <w:t>11+5-13 weeks</w:t>
            </w:r>
          </w:p>
        </w:tc>
        <w:tc>
          <w:tcPr>
            <w:tcW w:w="1350" w:type="dxa"/>
          </w:tcPr>
          <w:p w14:paraId="51BB3178" w14:textId="70ED8A01" w:rsidR="00214D12" w:rsidRPr="00214D12" w:rsidRDefault="00214D12" w:rsidP="009828DF">
            <w:r w:rsidRPr="00214D12">
              <w:t>IP-1</w:t>
            </w:r>
          </w:p>
        </w:tc>
        <w:tc>
          <w:tcPr>
            <w:tcW w:w="3032" w:type="dxa"/>
          </w:tcPr>
          <w:p w14:paraId="1565B71E" w14:textId="7A42B721" w:rsidR="00214D12" w:rsidRPr="00214D12" w:rsidRDefault="00214D12" w:rsidP="009828DF">
            <w:r>
              <w:t>NT US (</w:t>
            </w:r>
            <w:r w:rsidRPr="00214D12">
              <w:t>which may be opted out of, as above</w:t>
            </w:r>
            <w:r>
              <w:t>)</w:t>
            </w:r>
          </w:p>
        </w:tc>
        <w:tc>
          <w:tcPr>
            <w:tcW w:w="2050" w:type="dxa"/>
          </w:tcPr>
          <w:p w14:paraId="7A2EAA4D" w14:textId="77777777" w:rsidR="00214D12" w:rsidRPr="00214D12" w:rsidRDefault="00214D12" w:rsidP="00214D12"/>
        </w:tc>
        <w:tc>
          <w:tcPr>
            <w:tcW w:w="1843" w:type="dxa"/>
          </w:tcPr>
          <w:p w14:paraId="49CA410E" w14:textId="108A2AAF" w:rsidR="00D829C0" w:rsidRPr="00D829C0" w:rsidRDefault="00D829C0">
            <w:pPr>
              <w:rPr>
                <w:b/>
              </w:rPr>
            </w:pPr>
            <w:r>
              <w:t>* BP/</w:t>
            </w:r>
            <w:proofErr w:type="spellStart"/>
            <w:r>
              <w:t>wt</w:t>
            </w:r>
            <w:proofErr w:type="spellEnd"/>
            <w:r>
              <w:t xml:space="preserve"> to be collected by PDC</w:t>
            </w:r>
          </w:p>
          <w:p w14:paraId="6B4832D9" w14:textId="6E807484" w:rsidR="00214D12" w:rsidRPr="00214D12" w:rsidRDefault="00D829C0">
            <w:r>
              <w:t>* N</w:t>
            </w:r>
            <w:r w:rsidR="00214D12" w:rsidRPr="00214D12">
              <w:t>o instant results</w:t>
            </w:r>
            <w:r w:rsidR="00214D12">
              <w:t>, as PNLs and FTS to be drawn that day</w:t>
            </w:r>
          </w:p>
        </w:tc>
      </w:tr>
      <w:tr w:rsidR="005D339A" w14:paraId="2B68BDD1" w14:textId="77777777" w:rsidTr="00D829C0">
        <w:tc>
          <w:tcPr>
            <w:tcW w:w="1075" w:type="dxa"/>
          </w:tcPr>
          <w:p w14:paraId="54AA6CC9" w14:textId="1E0033EB" w:rsidR="005D339A" w:rsidRPr="00214D12" w:rsidRDefault="005D339A" w:rsidP="005D339A">
            <w:r w:rsidRPr="00214D12">
              <w:t>11+5-13 weeks</w:t>
            </w:r>
          </w:p>
        </w:tc>
        <w:tc>
          <w:tcPr>
            <w:tcW w:w="1350" w:type="dxa"/>
          </w:tcPr>
          <w:p w14:paraId="54AF9FFF" w14:textId="07D00943" w:rsidR="005D339A" w:rsidRPr="00214D12" w:rsidRDefault="00214D12" w:rsidP="009828DF">
            <w:r w:rsidRPr="00214D12">
              <w:t>VV</w:t>
            </w:r>
          </w:p>
        </w:tc>
        <w:tc>
          <w:tcPr>
            <w:tcW w:w="3032" w:type="dxa"/>
          </w:tcPr>
          <w:p w14:paraId="291C329D" w14:textId="0E10624B" w:rsidR="005D339A" w:rsidRPr="00214D12" w:rsidRDefault="005D339A" w:rsidP="009828DF">
            <w:r w:rsidRPr="00214D12">
              <w:t>New OB provider visit</w:t>
            </w:r>
          </w:p>
        </w:tc>
        <w:tc>
          <w:tcPr>
            <w:tcW w:w="2050" w:type="dxa"/>
          </w:tcPr>
          <w:p w14:paraId="39CE7179" w14:textId="5D82E231" w:rsidR="005D339A" w:rsidRPr="00214D12" w:rsidRDefault="00214D12" w:rsidP="00214D12">
            <w:r>
              <w:t>Order 2</w:t>
            </w:r>
            <w:r w:rsidRPr="00214D12">
              <w:rPr>
                <w:vertAlign w:val="superscript"/>
              </w:rPr>
              <w:t>nd</w:t>
            </w:r>
            <w:r>
              <w:t xml:space="preserve"> TM screen</w:t>
            </w:r>
          </w:p>
        </w:tc>
        <w:tc>
          <w:tcPr>
            <w:tcW w:w="1843" w:type="dxa"/>
          </w:tcPr>
          <w:p w14:paraId="3FE410E3" w14:textId="3BB62D2F" w:rsidR="005D339A" w:rsidRPr="00D829C0" w:rsidRDefault="005D339A" w:rsidP="00214D12">
            <w:r w:rsidRPr="00D829C0">
              <w:t xml:space="preserve">Physical exam </w:t>
            </w:r>
            <w:r w:rsidR="00214D12" w:rsidRPr="00D829C0">
              <w:t>deferred</w:t>
            </w:r>
            <w:r w:rsidR="00D829C0" w:rsidRPr="00D829C0">
              <w:t xml:space="preserve"> if VV</w:t>
            </w:r>
          </w:p>
        </w:tc>
      </w:tr>
      <w:tr w:rsidR="00D829C0" w14:paraId="74D3057A" w14:textId="77777777" w:rsidTr="00001979">
        <w:tc>
          <w:tcPr>
            <w:tcW w:w="9350" w:type="dxa"/>
            <w:gridSpan w:val="5"/>
          </w:tcPr>
          <w:p w14:paraId="0F6A1C79" w14:textId="068DFDFD" w:rsidR="00D829C0" w:rsidRPr="00D829C0" w:rsidRDefault="00D829C0" w:rsidP="00D829C0">
            <w:pPr>
              <w:jc w:val="center"/>
              <w:rPr>
                <w:i/>
              </w:rPr>
            </w:pPr>
            <w:r w:rsidRPr="00D829C0">
              <w:rPr>
                <w:i/>
              </w:rPr>
              <w:t>Between 15-10 weeks, patient’s to obtain 2</w:t>
            </w:r>
            <w:r w:rsidRPr="00D829C0">
              <w:rPr>
                <w:i/>
                <w:vertAlign w:val="superscript"/>
              </w:rPr>
              <w:t>nd</w:t>
            </w:r>
            <w:r w:rsidRPr="00D829C0">
              <w:rPr>
                <w:i/>
              </w:rPr>
              <w:t xml:space="preserve"> TM labs, if desired</w:t>
            </w:r>
          </w:p>
        </w:tc>
      </w:tr>
      <w:tr w:rsidR="00214D12" w14:paraId="246D0D4B" w14:textId="77777777" w:rsidTr="00D829C0">
        <w:tc>
          <w:tcPr>
            <w:tcW w:w="1075" w:type="dxa"/>
          </w:tcPr>
          <w:p w14:paraId="4B2629BE" w14:textId="4DA3DC4A" w:rsidR="00214D12" w:rsidRDefault="00214D12">
            <w:r>
              <w:t>18-20 weeks</w:t>
            </w:r>
          </w:p>
        </w:tc>
        <w:tc>
          <w:tcPr>
            <w:tcW w:w="1350" w:type="dxa"/>
          </w:tcPr>
          <w:p w14:paraId="121C28A8" w14:textId="610ABEC4" w:rsidR="00214D12" w:rsidRDefault="00214D12" w:rsidP="00214D12">
            <w:r>
              <w:t>IP-2</w:t>
            </w:r>
          </w:p>
        </w:tc>
        <w:tc>
          <w:tcPr>
            <w:tcW w:w="3032" w:type="dxa"/>
          </w:tcPr>
          <w:p w14:paraId="5D506535" w14:textId="16778364" w:rsidR="00214D12" w:rsidRDefault="00214D12">
            <w:r>
              <w:t>Anatomy US</w:t>
            </w:r>
          </w:p>
        </w:tc>
        <w:tc>
          <w:tcPr>
            <w:tcW w:w="2050" w:type="dxa"/>
          </w:tcPr>
          <w:p w14:paraId="70479A96" w14:textId="77777777" w:rsidR="00214D12" w:rsidRDefault="00214D12"/>
        </w:tc>
        <w:tc>
          <w:tcPr>
            <w:tcW w:w="1843" w:type="dxa"/>
          </w:tcPr>
          <w:p w14:paraId="060261C2" w14:textId="7B49066F" w:rsidR="00214D12" w:rsidRDefault="00214D12">
            <w:r>
              <w:t>BP/</w:t>
            </w:r>
            <w:proofErr w:type="spellStart"/>
            <w:r>
              <w:t>wt</w:t>
            </w:r>
            <w:proofErr w:type="spellEnd"/>
            <w:r>
              <w:t xml:space="preserve"> to be collected by PDC</w:t>
            </w:r>
          </w:p>
        </w:tc>
      </w:tr>
      <w:tr w:rsidR="005D339A" w14:paraId="3E56CE29" w14:textId="77777777" w:rsidTr="00D829C0">
        <w:tc>
          <w:tcPr>
            <w:tcW w:w="1075" w:type="dxa"/>
          </w:tcPr>
          <w:p w14:paraId="21421799" w14:textId="3F8764ED" w:rsidR="005D339A" w:rsidRDefault="005D339A">
            <w:r>
              <w:t>18-20 weeks</w:t>
            </w:r>
          </w:p>
        </w:tc>
        <w:tc>
          <w:tcPr>
            <w:tcW w:w="1350" w:type="dxa"/>
          </w:tcPr>
          <w:p w14:paraId="5810A3F7" w14:textId="7A644B5F" w:rsidR="005D339A" w:rsidRDefault="00214D12">
            <w:r>
              <w:t>VV</w:t>
            </w:r>
          </w:p>
        </w:tc>
        <w:tc>
          <w:tcPr>
            <w:tcW w:w="3032" w:type="dxa"/>
          </w:tcPr>
          <w:p w14:paraId="7F9018FA" w14:textId="7099D1C0" w:rsidR="005D339A" w:rsidRDefault="005D339A">
            <w:r>
              <w:t>Return OB provider visit</w:t>
            </w:r>
          </w:p>
        </w:tc>
        <w:tc>
          <w:tcPr>
            <w:tcW w:w="2050" w:type="dxa"/>
          </w:tcPr>
          <w:p w14:paraId="561B2B33" w14:textId="671928A0" w:rsidR="005D339A" w:rsidRDefault="00D829C0">
            <w:r>
              <w:t>Remind patients to plan for the 1h GTT at next visit</w:t>
            </w:r>
          </w:p>
        </w:tc>
        <w:tc>
          <w:tcPr>
            <w:tcW w:w="1843" w:type="dxa"/>
          </w:tcPr>
          <w:p w14:paraId="6B553172" w14:textId="4A393965" w:rsidR="005D339A" w:rsidRDefault="005D339A"/>
        </w:tc>
      </w:tr>
      <w:tr w:rsidR="005D339A" w14:paraId="36CBB26F" w14:textId="77777777" w:rsidTr="00D829C0">
        <w:tc>
          <w:tcPr>
            <w:tcW w:w="1075" w:type="dxa"/>
          </w:tcPr>
          <w:p w14:paraId="0B2E70A8" w14:textId="1ECBDB54" w:rsidR="005D339A" w:rsidRDefault="005D339A" w:rsidP="003A66E7">
            <w:r w:rsidRPr="00D829C0">
              <w:t>24-</w:t>
            </w:r>
            <w:r>
              <w:t>28 weeks</w:t>
            </w:r>
          </w:p>
        </w:tc>
        <w:tc>
          <w:tcPr>
            <w:tcW w:w="1350" w:type="dxa"/>
          </w:tcPr>
          <w:p w14:paraId="701B5830" w14:textId="4178149C" w:rsidR="005D339A" w:rsidRDefault="005D339A">
            <w:r>
              <w:t>IP</w:t>
            </w:r>
            <w:r w:rsidR="00A95D9D">
              <w:t>-3</w:t>
            </w:r>
          </w:p>
        </w:tc>
        <w:tc>
          <w:tcPr>
            <w:tcW w:w="3032" w:type="dxa"/>
          </w:tcPr>
          <w:p w14:paraId="0FA49DEC" w14:textId="116F2641" w:rsidR="005D339A" w:rsidRPr="000F1C7C" w:rsidRDefault="005D339A">
            <w:pPr>
              <w:rPr>
                <w:vertAlign w:val="superscript"/>
              </w:rPr>
            </w:pPr>
            <w:r>
              <w:t xml:space="preserve">Return OB provider visit </w:t>
            </w:r>
          </w:p>
        </w:tc>
        <w:tc>
          <w:tcPr>
            <w:tcW w:w="2050" w:type="dxa"/>
          </w:tcPr>
          <w:p w14:paraId="394B25C0" w14:textId="183ABD08" w:rsidR="005D339A" w:rsidRDefault="005D339A" w:rsidP="00D829C0">
            <w:r>
              <w:t>3</w:t>
            </w:r>
            <w:r w:rsidRPr="008A0065">
              <w:rPr>
                <w:vertAlign w:val="superscript"/>
              </w:rPr>
              <w:t>rd</w:t>
            </w:r>
            <w:r>
              <w:t xml:space="preserve"> </w:t>
            </w:r>
            <w:r w:rsidR="00D829C0">
              <w:t>TM labs</w:t>
            </w:r>
            <w:r w:rsidR="00D829C0">
              <w:br/>
            </w:r>
            <w:r>
              <w:t>TDAP vaccine</w:t>
            </w:r>
          </w:p>
        </w:tc>
        <w:tc>
          <w:tcPr>
            <w:tcW w:w="1843" w:type="dxa"/>
          </w:tcPr>
          <w:p w14:paraId="12F40760" w14:textId="2072983A" w:rsidR="005D339A" w:rsidRDefault="005D339A">
            <w:r>
              <w:t>Schedule</w:t>
            </w:r>
            <w:r w:rsidR="00D829C0">
              <w:t>d</w:t>
            </w:r>
            <w:r>
              <w:t xml:space="preserve"> 6-8 weeks from prior visit</w:t>
            </w:r>
          </w:p>
        </w:tc>
      </w:tr>
      <w:tr w:rsidR="005D339A" w14:paraId="6CCE00E6" w14:textId="77777777" w:rsidTr="00D829C0">
        <w:tc>
          <w:tcPr>
            <w:tcW w:w="1075" w:type="dxa"/>
          </w:tcPr>
          <w:p w14:paraId="5E842CBA" w14:textId="4AA3C464" w:rsidR="005D339A" w:rsidRDefault="005D339A">
            <w:r>
              <w:t>32-34 weeks</w:t>
            </w:r>
          </w:p>
        </w:tc>
        <w:tc>
          <w:tcPr>
            <w:tcW w:w="1350" w:type="dxa"/>
          </w:tcPr>
          <w:p w14:paraId="4C1AA261" w14:textId="33C5E413" w:rsidR="005D339A" w:rsidRDefault="00D829C0" w:rsidP="00D829C0">
            <w:r>
              <w:t>VV</w:t>
            </w:r>
          </w:p>
        </w:tc>
        <w:tc>
          <w:tcPr>
            <w:tcW w:w="3032" w:type="dxa"/>
          </w:tcPr>
          <w:p w14:paraId="0FB4BC28" w14:textId="797DE9A0" w:rsidR="005D339A" w:rsidRDefault="00D829C0">
            <w:r>
              <w:t>Return OB provider visit</w:t>
            </w:r>
          </w:p>
        </w:tc>
        <w:tc>
          <w:tcPr>
            <w:tcW w:w="2050" w:type="dxa"/>
          </w:tcPr>
          <w:p w14:paraId="23A3032E" w14:textId="77777777" w:rsidR="005D339A" w:rsidRDefault="005D339A"/>
        </w:tc>
        <w:tc>
          <w:tcPr>
            <w:tcW w:w="1843" w:type="dxa"/>
          </w:tcPr>
          <w:p w14:paraId="3FBDBB7A" w14:textId="50AC8C77" w:rsidR="005D339A" w:rsidRDefault="005D339A">
            <w:r>
              <w:t>Schedule 6 weeks from prior visit</w:t>
            </w:r>
          </w:p>
        </w:tc>
      </w:tr>
      <w:tr w:rsidR="005D339A" w14:paraId="2DAEA378" w14:textId="77777777" w:rsidTr="00D829C0">
        <w:tc>
          <w:tcPr>
            <w:tcW w:w="1075" w:type="dxa"/>
          </w:tcPr>
          <w:p w14:paraId="7BB20AE7" w14:textId="3EA8D877" w:rsidR="005D339A" w:rsidRDefault="005D339A">
            <w:r>
              <w:lastRenderedPageBreak/>
              <w:t>36 weeks</w:t>
            </w:r>
          </w:p>
        </w:tc>
        <w:tc>
          <w:tcPr>
            <w:tcW w:w="1350" w:type="dxa"/>
          </w:tcPr>
          <w:p w14:paraId="4E154FFB" w14:textId="49CB8997" w:rsidR="005D339A" w:rsidRDefault="005D339A" w:rsidP="00D829C0">
            <w:r>
              <w:t>IP</w:t>
            </w:r>
            <w:r w:rsidR="00A95D9D">
              <w:t>-4</w:t>
            </w:r>
            <w:r w:rsidR="00AA3984">
              <w:t xml:space="preserve"> (^VV)</w:t>
            </w:r>
          </w:p>
        </w:tc>
        <w:tc>
          <w:tcPr>
            <w:tcW w:w="3032" w:type="dxa"/>
          </w:tcPr>
          <w:p w14:paraId="78593FE4" w14:textId="34D442D9" w:rsidR="005D339A" w:rsidRDefault="005D339A">
            <w:r>
              <w:t>Return OB provider visit</w:t>
            </w:r>
          </w:p>
        </w:tc>
        <w:tc>
          <w:tcPr>
            <w:tcW w:w="2050" w:type="dxa"/>
          </w:tcPr>
          <w:p w14:paraId="12F51753" w14:textId="6DCC2FF7" w:rsidR="005D339A" w:rsidRDefault="005D339A" w:rsidP="00AE5491">
            <w:pPr>
              <w:tabs>
                <w:tab w:val="center" w:pos="1242"/>
              </w:tabs>
            </w:pPr>
            <w:r>
              <w:t>GBS screen</w:t>
            </w:r>
            <w:r w:rsidR="00AA3984">
              <w:t xml:space="preserve"> </w:t>
            </w:r>
            <w:r w:rsidR="00AA3984">
              <w:br/>
              <w:t>(^ if getting ATC, can self-swab there! So you can have a VV)</w:t>
            </w:r>
          </w:p>
        </w:tc>
        <w:tc>
          <w:tcPr>
            <w:tcW w:w="1843" w:type="dxa"/>
          </w:tcPr>
          <w:p w14:paraId="5F8C8A9D" w14:textId="38980330" w:rsidR="005D339A" w:rsidRDefault="005D339A">
            <w:r>
              <w:t>Any delivery planning, schedule induction, cesarean</w:t>
            </w:r>
          </w:p>
        </w:tc>
      </w:tr>
      <w:tr w:rsidR="005D339A" w14:paraId="4E3A3C43" w14:textId="77777777" w:rsidTr="00D829C0">
        <w:tc>
          <w:tcPr>
            <w:tcW w:w="1075" w:type="dxa"/>
          </w:tcPr>
          <w:p w14:paraId="3C14E2A0" w14:textId="528FC415" w:rsidR="005D339A" w:rsidRDefault="005D339A">
            <w:r w:rsidRPr="005B3DC9">
              <w:rPr>
                <w:u w:val="single"/>
              </w:rPr>
              <w:t>&gt;</w:t>
            </w:r>
            <w:r>
              <w:t>38 until delivery</w:t>
            </w:r>
          </w:p>
        </w:tc>
        <w:tc>
          <w:tcPr>
            <w:tcW w:w="1350" w:type="dxa"/>
          </w:tcPr>
          <w:p w14:paraId="737A2C9A" w14:textId="4E0A5661" w:rsidR="005D339A" w:rsidRDefault="005D339A">
            <w:r>
              <w:t>VV</w:t>
            </w:r>
          </w:p>
        </w:tc>
        <w:tc>
          <w:tcPr>
            <w:tcW w:w="3032" w:type="dxa"/>
          </w:tcPr>
          <w:p w14:paraId="0846EF04" w14:textId="5C4CEB9E" w:rsidR="005D339A" w:rsidRPr="005B3DC9" w:rsidRDefault="007E0167" w:rsidP="007E0167">
            <w:pPr>
              <w:rPr>
                <w:vertAlign w:val="superscript"/>
              </w:rPr>
            </w:pPr>
            <w:r>
              <w:t>R</w:t>
            </w:r>
            <w:r w:rsidR="005D339A">
              <w:t>eturn OB provider visits</w:t>
            </w:r>
          </w:p>
        </w:tc>
        <w:tc>
          <w:tcPr>
            <w:tcW w:w="2050" w:type="dxa"/>
          </w:tcPr>
          <w:p w14:paraId="244C2C98" w14:textId="77777777" w:rsidR="005D339A" w:rsidRDefault="005D339A"/>
        </w:tc>
        <w:tc>
          <w:tcPr>
            <w:tcW w:w="1843" w:type="dxa"/>
          </w:tcPr>
          <w:p w14:paraId="19578948" w14:textId="4680028D" w:rsidR="005D339A" w:rsidRDefault="00D829C0">
            <w:r>
              <w:t>Every 2 weeks until delivery</w:t>
            </w:r>
          </w:p>
        </w:tc>
      </w:tr>
    </w:tbl>
    <w:p w14:paraId="4926EECD" w14:textId="77777777" w:rsidR="00D829C0" w:rsidRDefault="00D829C0">
      <w:pPr>
        <w:rPr>
          <w:sz w:val="20"/>
          <w:szCs w:val="20"/>
          <w:vertAlign w:val="superscript"/>
        </w:rPr>
      </w:pPr>
    </w:p>
    <w:p w14:paraId="311394D9" w14:textId="702EA96F" w:rsidR="000F1C7C" w:rsidRDefault="000F1C7C">
      <w:pPr>
        <w:rPr>
          <w:sz w:val="20"/>
          <w:szCs w:val="20"/>
        </w:rPr>
      </w:pPr>
      <w:r w:rsidRPr="007F4D09">
        <w:rPr>
          <w:sz w:val="20"/>
          <w:szCs w:val="20"/>
        </w:rPr>
        <w:t>Co</w:t>
      </w:r>
      <w:r w:rsidR="007F4D09" w:rsidRPr="007F4D09">
        <w:rPr>
          <w:sz w:val="20"/>
          <w:szCs w:val="20"/>
        </w:rPr>
        <w:t>nsider doing as</w:t>
      </w:r>
      <w:r w:rsidR="00111FAF">
        <w:rPr>
          <w:sz w:val="20"/>
          <w:szCs w:val="20"/>
        </w:rPr>
        <w:t xml:space="preserve"> te</w:t>
      </w:r>
      <w:r w:rsidR="00EA0F9E">
        <w:rPr>
          <w:sz w:val="20"/>
          <w:szCs w:val="20"/>
        </w:rPr>
        <w:t>le</w:t>
      </w:r>
      <w:r w:rsidR="007F4D09" w:rsidRPr="007F4D09">
        <w:rPr>
          <w:sz w:val="20"/>
          <w:szCs w:val="20"/>
        </w:rPr>
        <w:t>health</w:t>
      </w:r>
      <w:r w:rsidR="00111FAF">
        <w:rPr>
          <w:sz w:val="20"/>
          <w:szCs w:val="20"/>
        </w:rPr>
        <w:t xml:space="preserve"> if a</w:t>
      </w:r>
      <w:r w:rsidR="00AA3984">
        <w:rPr>
          <w:sz w:val="20"/>
          <w:szCs w:val="20"/>
        </w:rPr>
        <w:t>ppropriate based on risk and if they have a home BP/are in ATC/had growth US</w:t>
      </w:r>
    </w:p>
    <w:p w14:paraId="65DDC30F" w14:textId="100E50B7" w:rsidR="005D339A" w:rsidRDefault="005D339A">
      <w:pPr>
        <w:rPr>
          <w:sz w:val="20"/>
          <w:szCs w:val="20"/>
        </w:rPr>
      </w:pPr>
      <w:r>
        <w:rPr>
          <w:sz w:val="20"/>
          <w:szCs w:val="20"/>
        </w:rPr>
        <w:t>IP = In-person</w:t>
      </w:r>
    </w:p>
    <w:p w14:paraId="103B40E5" w14:textId="0CBA0728" w:rsidR="005D339A" w:rsidRDefault="005D339A">
      <w:pPr>
        <w:rPr>
          <w:sz w:val="20"/>
          <w:szCs w:val="20"/>
        </w:rPr>
      </w:pPr>
      <w:r>
        <w:rPr>
          <w:sz w:val="20"/>
          <w:szCs w:val="20"/>
        </w:rPr>
        <w:t>VV = Video visit</w:t>
      </w:r>
    </w:p>
    <w:p w14:paraId="5D68B5D6" w14:textId="5C0804B0" w:rsidR="00205990" w:rsidRDefault="00205990"/>
    <w:p w14:paraId="3AA8CA40" w14:textId="3786F0CB" w:rsidR="00884C6D" w:rsidRPr="00884C6D" w:rsidRDefault="00884C6D">
      <w:pPr>
        <w:rPr>
          <w:u w:val="single"/>
        </w:rPr>
      </w:pPr>
      <w:r w:rsidRPr="00884C6D">
        <w:rPr>
          <w:u w:val="single"/>
        </w:rPr>
        <w:t xml:space="preserve">Acceptable </w:t>
      </w:r>
      <w:r w:rsidR="00470E8C">
        <w:rPr>
          <w:u w:val="single"/>
        </w:rPr>
        <w:t xml:space="preserve">patients </w:t>
      </w:r>
      <w:r w:rsidRPr="00884C6D">
        <w:rPr>
          <w:u w:val="single"/>
        </w:rPr>
        <w:t>to use this schedule</w:t>
      </w:r>
      <w:r w:rsidR="00470E8C">
        <w:rPr>
          <w:u w:val="single"/>
        </w:rPr>
        <w:t>:</w:t>
      </w:r>
    </w:p>
    <w:p w14:paraId="45B05C7C" w14:textId="77777777" w:rsidR="00111FAF" w:rsidRDefault="00111FAF" w:rsidP="00111FAF">
      <w:pPr>
        <w:pStyle w:val="ListParagraph"/>
        <w:numPr>
          <w:ilvl w:val="0"/>
          <w:numId w:val="2"/>
        </w:numPr>
      </w:pPr>
      <w:r>
        <w:t>No medical complications</w:t>
      </w:r>
    </w:p>
    <w:p w14:paraId="4A79AAD8" w14:textId="70A15CE8" w:rsidR="00884C6D" w:rsidRDefault="00884C6D" w:rsidP="00884C6D">
      <w:pPr>
        <w:pStyle w:val="ListParagraph"/>
        <w:numPr>
          <w:ilvl w:val="0"/>
          <w:numId w:val="2"/>
        </w:numPr>
      </w:pPr>
      <w:r>
        <w:t xml:space="preserve">Hypothyroidism </w:t>
      </w:r>
    </w:p>
    <w:p w14:paraId="10CC6BD8" w14:textId="0D2A3146" w:rsidR="00884C6D" w:rsidRDefault="00884C6D" w:rsidP="00884C6D">
      <w:pPr>
        <w:pStyle w:val="ListParagraph"/>
        <w:numPr>
          <w:ilvl w:val="0"/>
          <w:numId w:val="2"/>
        </w:numPr>
      </w:pPr>
      <w:r>
        <w:t xml:space="preserve">Tobacco, THC use </w:t>
      </w:r>
    </w:p>
    <w:p w14:paraId="28A2AB92" w14:textId="721D781F" w:rsidR="00394AB8" w:rsidRDefault="00111FAF" w:rsidP="00884C6D">
      <w:pPr>
        <w:pStyle w:val="ListParagraph"/>
        <w:numPr>
          <w:ilvl w:val="0"/>
          <w:numId w:val="2"/>
        </w:numPr>
      </w:pPr>
      <w:r>
        <w:t>Prior cesarean</w:t>
      </w:r>
    </w:p>
    <w:p w14:paraId="0609061C" w14:textId="7C42F835" w:rsidR="007F4D09" w:rsidRDefault="007F4D09" w:rsidP="00884C6D">
      <w:pPr>
        <w:pStyle w:val="ListParagraph"/>
        <w:numPr>
          <w:ilvl w:val="0"/>
          <w:numId w:val="2"/>
        </w:numPr>
      </w:pPr>
      <w:r>
        <w:t>A</w:t>
      </w:r>
      <w:r w:rsidR="00111FAF">
        <w:t>dvance maternal age</w:t>
      </w:r>
      <w:r>
        <w:t xml:space="preserve"> less than 40</w:t>
      </w:r>
    </w:p>
    <w:p w14:paraId="08D75585" w14:textId="343EDCF6" w:rsidR="00AE5491" w:rsidRDefault="00111FAF" w:rsidP="00884C6D">
      <w:pPr>
        <w:pStyle w:val="ListParagraph"/>
        <w:numPr>
          <w:ilvl w:val="0"/>
          <w:numId w:val="2"/>
        </w:numPr>
      </w:pPr>
      <w:r>
        <w:t>Pregnancy result of assisted reproductive techniques</w:t>
      </w:r>
    </w:p>
    <w:p w14:paraId="21F7B897" w14:textId="4D9E95B9" w:rsidR="007F4D09" w:rsidRDefault="007F4D09" w:rsidP="00884C6D">
      <w:pPr>
        <w:pStyle w:val="ListParagraph"/>
        <w:numPr>
          <w:ilvl w:val="0"/>
          <w:numId w:val="2"/>
        </w:numPr>
      </w:pPr>
      <w:r>
        <w:t>Anxiety / depression (</w:t>
      </w:r>
      <w:r w:rsidR="00470E8C">
        <w:t>if well controlled and plugged in to therapy/psych/SW</w:t>
      </w:r>
      <w:r>
        <w:t>)</w:t>
      </w:r>
    </w:p>
    <w:p w14:paraId="6C1DFAAE" w14:textId="672AF20B" w:rsidR="00AE5491" w:rsidRDefault="00111FAF" w:rsidP="00AE5491">
      <w:pPr>
        <w:pStyle w:val="ListParagraph"/>
        <w:numPr>
          <w:ilvl w:val="0"/>
          <w:numId w:val="2"/>
        </w:numPr>
      </w:pPr>
      <w:r>
        <w:t xml:space="preserve">Obesity </w:t>
      </w:r>
      <w:r w:rsidR="00470E8C">
        <w:t xml:space="preserve">(if </w:t>
      </w:r>
      <w:r>
        <w:t xml:space="preserve">BMI </w:t>
      </w:r>
      <w:r w:rsidR="00470E8C">
        <w:t>&lt;</w:t>
      </w:r>
      <w:r w:rsidR="007F4D09">
        <w:t>40</w:t>
      </w:r>
      <w:r w:rsidR="00470E8C">
        <w:t>)</w:t>
      </w:r>
    </w:p>
    <w:p w14:paraId="75948542" w14:textId="2BBD8B78" w:rsidR="00470E8C" w:rsidRDefault="00470E8C" w:rsidP="00AE5491">
      <w:pPr>
        <w:pStyle w:val="ListParagraph"/>
        <w:numPr>
          <w:ilvl w:val="0"/>
          <w:numId w:val="2"/>
        </w:numPr>
      </w:pPr>
      <w:r>
        <w:t>If a patient specific question: contact one of your friendly MFMs for input</w:t>
      </w:r>
    </w:p>
    <w:p w14:paraId="360B7FAC" w14:textId="39CCCFAC" w:rsidR="00AE5491" w:rsidRDefault="00AE5491" w:rsidP="00AE5491"/>
    <w:p w14:paraId="53059E29" w14:textId="27D93957" w:rsidR="00AE5491" w:rsidRPr="00884C6D" w:rsidRDefault="00AE5491" w:rsidP="00AE5491">
      <w:pPr>
        <w:rPr>
          <w:u w:val="single"/>
        </w:rPr>
      </w:pPr>
      <w:r w:rsidRPr="00884C6D">
        <w:rPr>
          <w:u w:val="single"/>
        </w:rPr>
        <w:t xml:space="preserve">Consider using </w:t>
      </w:r>
      <w:r w:rsidR="00111FAF">
        <w:rPr>
          <w:u w:val="single"/>
        </w:rPr>
        <w:t xml:space="preserve">above </w:t>
      </w:r>
      <w:r w:rsidRPr="00884C6D">
        <w:rPr>
          <w:u w:val="single"/>
        </w:rPr>
        <w:t>MD visit</w:t>
      </w:r>
      <w:r w:rsidR="00111FAF">
        <w:rPr>
          <w:u w:val="single"/>
        </w:rPr>
        <w:t xml:space="preserve"> schedule</w:t>
      </w:r>
      <w:r w:rsidRPr="00884C6D">
        <w:rPr>
          <w:u w:val="single"/>
        </w:rPr>
        <w:t xml:space="preserve"> – but </w:t>
      </w:r>
      <w:r w:rsidR="00470E8C">
        <w:rPr>
          <w:u w:val="single"/>
        </w:rPr>
        <w:t>keep</w:t>
      </w:r>
      <w:r w:rsidR="00111FAF">
        <w:rPr>
          <w:u w:val="single"/>
        </w:rPr>
        <w:t xml:space="preserve"> usual ultrasound schedules</w:t>
      </w:r>
    </w:p>
    <w:p w14:paraId="674BB2F2" w14:textId="3B97E041" w:rsidR="00421F16" w:rsidRPr="00421F16" w:rsidRDefault="00AE5491" w:rsidP="00B73051">
      <w:pPr>
        <w:pStyle w:val="ListParagraph"/>
        <w:numPr>
          <w:ilvl w:val="0"/>
          <w:numId w:val="2"/>
        </w:numPr>
      </w:pPr>
      <w:r>
        <w:t>Twins</w:t>
      </w:r>
      <w:bookmarkStart w:id="0" w:name="_GoBack"/>
      <w:bookmarkEnd w:id="0"/>
    </w:p>
    <w:sectPr w:rsidR="00421F16" w:rsidRPr="00421F16" w:rsidSect="005C2D9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D04E73" w14:textId="77777777" w:rsidR="00DD0848" w:rsidRDefault="00DD0848" w:rsidP="007F4D09">
      <w:r>
        <w:separator/>
      </w:r>
    </w:p>
  </w:endnote>
  <w:endnote w:type="continuationSeparator" w:id="0">
    <w:p w14:paraId="703FED03" w14:textId="77777777" w:rsidR="00DD0848" w:rsidRDefault="00DD0848" w:rsidP="007F4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nheri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D8C86" w14:textId="77777777" w:rsidR="00DD0848" w:rsidRDefault="00DD0848" w:rsidP="007F4D09">
      <w:r>
        <w:separator/>
      </w:r>
    </w:p>
  </w:footnote>
  <w:footnote w:type="continuationSeparator" w:id="0">
    <w:p w14:paraId="1D7D126A" w14:textId="77777777" w:rsidR="00DD0848" w:rsidRDefault="00DD0848" w:rsidP="007F4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9065B" w14:textId="001E67CF" w:rsidR="007F4D09" w:rsidRPr="007F4D09" w:rsidRDefault="007F4D09" w:rsidP="007F4D09">
    <w:pPr>
      <w:jc w:val="center"/>
      <w:rPr>
        <w:b/>
        <w:sz w:val="32"/>
        <w:szCs w:val="32"/>
      </w:rPr>
    </w:pPr>
    <w:r>
      <w:rPr>
        <w:b/>
        <w:sz w:val="32"/>
        <w:szCs w:val="32"/>
      </w:rPr>
      <w:t>COVID</w:t>
    </w:r>
    <w:r w:rsidR="00111FAF">
      <w:rPr>
        <w:b/>
        <w:sz w:val="32"/>
        <w:szCs w:val="32"/>
      </w:rPr>
      <w:t>-19</w:t>
    </w:r>
    <w:r>
      <w:rPr>
        <w:b/>
        <w:sz w:val="32"/>
        <w:szCs w:val="32"/>
      </w:rPr>
      <w:t xml:space="preserve"> </w:t>
    </w:r>
    <w:r w:rsidRPr="007F4D09">
      <w:rPr>
        <w:b/>
        <w:sz w:val="32"/>
        <w:szCs w:val="32"/>
      </w:rPr>
      <w:t xml:space="preserve">Low risk </w:t>
    </w:r>
    <w:r>
      <w:rPr>
        <w:b/>
        <w:sz w:val="32"/>
        <w:szCs w:val="32"/>
      </w:rPr>
      <w:t>Prenatal Care Visit Guidelines</w:t>
    </w:r>
  </w:p>
  <w:p w14:paraId="6B887991" w14:textId="77777777" w:rsidR="007F4D09" w:rsidRDefault="007F4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155D"/>
    <w:multiLevelType w:val="multilevel"/>
    <w:tmpl w:val="CD802E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inherit" w:eastAsia="Times New Roman" w:hAnsi="inherit" w:cs="Calibri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30479F"/>
    <w:multiLevelType w:val="hybridMultilevel"/>
    <w:tmpl w:val="DF1491C0"/>
    <w:lvl w:ilvl="0" w:tplc="B576FDDE">
      <w:start w:val="3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117B0"/>
    <w:multiLevelType w:val="hybridMultilevel"/>
    <w:tmpl w:val="208C13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890D2D"/>
    <w:multiLevelType w:val="hybridMultilevel"/>
    <w:tmpl w:val="7F102556"/>
    <w:lvl w:ilvl="0" w:tplc="15664258">
      <w:start w:val="3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065"/>
    <w:rsid w:val="00016BCB"/>
    <w:rsid w:val="00073094"/>
    <w:rsid w:val="00074E09"/>
    <w:rsid w:val="000B1076"/>
    <w:rsid w:val="000F1C7C"/>
    <w:rsid w:val="000F5C2F"/>
    <w:rsid w:val="00111FAF"/>
    <w:rsid w:val="001144C5"/>
    <w:rsid w:val="00120A50"/>
    <w:rsid w:val="001916D9"/>
    <w:rsid w:val="0019171F"/>
    <w:rsid w:val="001A1314"/>
    <w:rsid w:val="002057CC"/>
    <w:rsid w:val="00205990"/>
    <w:rsid w:val="00214D12"/>
    <w:rsid w:val="0024219C"/>
    <w:rsid w:val="00261A3E"/>
    <w:rsid w:val="002A3AAC"/>
    <w:rsid w:val="002D1CB6"/>
    <w:rsid w:val="002F6C80"/>
    <w:rsid w:val="00354176"/>
    <w:rsid w:val="00394AB8"/>
    <w:rsid w:val="00394B2E"/>
    <w:rsid w:val="003A66E7"/>
    <w:rsid w:val="003B0EED"/>
    <w:rsid w:val="003C3586"/>
    <w:rsid w:val="003C40E9"/>
    <w:rsid w:val="003D66BB"/>
    <w:rsid w:val="003F6F02"/>
    <w:rsid w:val="00421F16"/>
    <w:rsid w:val="0042643E"/>
    <w:rsid w:val="00435977"/>
    <w:rsid w:val="00470E8C"/>
    <w:rsid w:val="004729E7"/>
    <w:rsid w:val="00474784"/>
    <w:rsid w:val="004878A4"/>
    <w:rsid w:val="0049165B"/>
    <w:rsid w:val="00492CA3"/>
    <w:rsid w:val="004A34C1"/>
    <w:rsid w:val="004D4E2D"/>
    <w:rsid w:val="004D629A"/>
    <w:rsid w:val="005621FE"/>
    <w:rsid w:val="005B3DC9"/>
    <w:rsid w:val="005B54E5"/>
    <w:rsid w:val="005C2D9D"/>
    <w:rsid w:val="005D27CC"/>
    <w:rsid w:val="005D339A"/>
    <w:rsid w:val="005E4733"/>
    <w:rsid w:val="006403AF"/>
    <w:rsid w:val="006453CF"/>
    <w:rsid w:val="00651875"/>
    <w:rsid w:val="00654052"/>
    <w:rsid w:val="00684F6A"/>
    <w:rsid w:val="006C5BF9"/>
    <w:rsid w:val="006E03FB"/>
    <w:rsid w:val="006E07F3"/>
    <w:rsid w:val="006E7398"/>
    <w:rsid w:val="007033F8"/>
    <w:rsid w:val="00716B0B"/>
    <w:rsid w:val="00722B95"/>
    <w:rsid w:val="007653DD"/>
    <w:rsid w:val="00770DCA"/>
    <w:rsid w:val="00795498"/>
    <w:rsid w:val="007D1FD8"/>
    <w:rsid w:val="007E0167"/>
    <w:rsid w:val="007E5DFE"/>
    <w:rsid w:val="007F4D09"/>
    <w:rsid w:val="007F643A"/>
    <w:rsid w:val="008020EE"/>
    <w:rsid w:val="00823630"/>
    <w:rsid w:val="00826891"/>
    <w:rsid w:val="00826B5D"/>
    <w:rsid w:val="00864EE8"/>
    <w:rsid w:val="00884C6D"/>
    <w:rsid w:val="008A0065"/>
    <w:rsid w:val="008F028F"/>
    <w:rsid w:val="008F77BB"/>
    <w:rsid w:val="0090752A"/>
    <w:rsid w:val="00934D2E"/>
    <w:rsid w:val="00972337"/>
    <w:rsid w:val="00980ED0"/>
    <w:rsid w:val="009828DF"/>
    <w:rsid w:val="009875FE"/>
    <w:rsid w:val="00990AC0"/>
    <w:rsid w:val="009B0AF0"/>
    <w:rsid w:val="009F1D74"/>
    <w:rsid w:val="00A95D9D"/>
    <w:rsid w:val="00AA3984"/>
    <w:rsid w:val="00AC4FEB"/>
    <w:rsid w:val="00AE5491"/>
    <w:rsid w:val="00AE7151"/>
    <w:rsid w:val="00AF1956"/>
    <w:rsid w:val="00B01C90"/>
    <w:rsid w:val="00B40853"/>
    <w:rsid w:val="00B46BD7"/>
    <w:rsid w:val="00B57970"/>
    <w:rsid w:val="00B73051"/>
    <w:rsid w:val="00C00B31"/>
    <w:rsid w:val="00C03935"/>
    <w:rsid w:val="00C36CEC"/>
    <w:rsid w:val="00C81283"/>
    <w:rsid w:val="00C82CC9"/>
    <w:rsid w:val="00C92BBA"/>
    <w:rsid w:val="00CB47F7"/>
    <w:rsid w:val="00CF444B"/>
    <w:rsid w:val="00D16644"/>
    <w:rsid w:val="00D232F1"/>
    <w:rsid w:val="00D829C0"/>
    <w:rsid w:val="00D831DF"/>
    <w:rsid w:val="00DB601F"/>
    <w:rsid w:val="00DD0848"/>
    <w:rsid w:val="00DE4647"/>
    <w:rsid w:val="00E163AB"/>
    <w:rsid w:val="00E164A4"/>
    <w:rsid w:val="00E44A58"/>
    <w:rsid w:val="00E45893"/>
    <w:rsid w:val="00E73216"/>
    <w:rsid w:val="00E9580C"/>
    <w:rsid w:val="00EA0F9E"/>
    <w:rsid w:val="00EA36BB"/>
    <w:rsid w:val="00EC021C"/>
    <w:rsid w:val="00ED76F8"/>
    <w:rsid w:val="00EF59D0"/>
    <w:rsid w:val="00F54C45"/>
    <w:rsid w:val="00F7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D1BB5"/>
  <w14:defaultImageDpi w14:val="32767"/>
  <w15:chartTrackingRefBased/>
  <w15:docId w15:val="{E9B78CEA-FA85-B24A-937F-C62D24E30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0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59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4D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D09"/>
  </w:style>
  <w:style w:type="paragraph" w:styleId="Footer">
    <w:name w:val="footer"/>
    <w:basedOn w:val="Normal"/>
    <w:link w:val="FooterChar"/>
    <w:uiPriority w:val="99"/>
    <w:unhideWhenUsed/>
    <w:rsid w:val="007F4D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D09"/>
  </w:style>
  <w:style w:type="paragraph" w:styleId="BalloonText">
    <w:name w:val="Balloon Text"/>
    <w:basedOn w:val="Normal"/>
    <w:link w:val="BalloonTextChar"/>
    <w:uiPriority w:val="99"/>
    <w:semiHidden/>
    <w:unhideWhenUsed/>
    <w:rsid w:val="00EA0F9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F9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Sarah Dotters-Katz</dc:creator>
  <cp:keywords/>
  <dc:description/>
  <cp:lastModifiedBy>Irani, Roxanna</cp:lastModifiedBy>
  <cp:revision>5</cp:revision>
  <cp:lastPrinted>2020-03-17T01:02:00Z</cp:lastPrinted>
  <dcterms:created xsi:type="dcterms:W3CDTF">2020-03-17T17:28:00Z</dcterms:created>
  <dcterms:modified xsi:type="dcterms:W3CDTF">2020-03-17T20:55:00Z</dcterms:modified>
</cp:coreProperties>
</file>