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D8B53" w14:textId="77777777" w:rsidR="00E3186E" w:rsidRDefault="00E64B98">
      <w:pPr>
        <w:pStyle w:val="Title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Molecular and Genetic Epidemiology</w:t>
      </w:r>
    </w:p>
    <w:p w14:paraId="50E6A733" w14:textId="77777777" w:rsidR="00E3186E" w:rsidRDefault="00E64B9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Assignment 3</w:t>
      </w:r>
    </w:p>
    <w:p w14:paraId="3BA92446" w14:textId="4996104A" w:rsidR="00E3186E" w:rsidRDefault="008C1AB1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62E16C9E" w14:textId="77777777" w:rsidR="00E3186E" w:rsidRDefault="00E64B9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Due by noon on Monday before next class</w:t>
      </w:r>
    </w:p>
    <w:p w14:paraId="7D10C568" w14:textId="77777777" w:rsidR="00E3186E" w:rsidRDefault="00E3186E">
      <w:pPr>
        <w:jc w:val="center"/>
        <w:rPr>
          <w:rFonts w:ascii="Arial" w:eastAsia="Arial" w:hAnsi="Arial" w:cs="Arial"/>
          <w:sz w:val="22"/>
          <w:szCs w:val="22"/>
        </w:rPr>
      </w:pPr>
    </w:p>
    <w:p w14:paraId="07722916" w14:textId="77777777" w:rsidR="00E3186E" w:rsidRDefault="00E3186E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19EDFAC" w14:textId="77777777" w:rsidR="00E3186E" w:rsidRDefault="00E64B9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A. Reading</w:t>
      </w:r>
    </w:p>
    <w:p w14:paraId="06F7A98C" w14:textId="77777777" w:rsidR="00E3186E" w:rsidRDefault="00E3186E">
      <w:pPr>
        <w:rPr>
          <w:rFonts w:ascii="Arial" w:eastAsia="Arial" w:hAnsi="Arial" w:cs="Arial"/>
          <w:b/>
          <w:bCs/>
          <w:sz w:val="22"/>
          <w:szCs w:val="22"/>
        </w:rPr>
      </w:pPr>
    </w:p>
    <w:p w14:paraId="66300E17" w14:textId="77777777" w:rsidR="00E3186E" w:rsidRDefault="00E64B98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following sections of Genetic Epidemiology chapter (Witte and Thomas):</w:t>
      </w:r>
    </w:p>
    <w:p w14:paraId="5C9964F7" w14:textId="77777777" w:rsidR="00E3186E" w:rsidRDefault="00E64B98">
      <w:pPr>
        <w:suppressAutoHyphens w:val="0"/>
        <w:ind w:firstLine="360"/>
        <w:rPr>
          <w:rFonts w:ascii="Arial" w:eastAsia="Arial" w:hAnsi="Arial" w:cs="Arial"/>
          <w:b/>
          <w:bCs/>
          <w:kern w:val="0"/>
          <w:sz w:val="22"/>
          <w:szCs w:val="22"/>
        </w:rPr>
      </w:pPr>
      <w:r>
        <w:rPr>
          <w:rFonts w:ascii="Arial" w:hAnsi="Arial"/>
          <w:b/>
          <w:bCs/>
          <w:kern w:val="0"/>
          <w:sz w:val="22"/>
          <w:szCs w:val="22"/>
        </w:rPr>
        <w:t>Association Studies</w:t>
      </w:r>
    </w:p>
    <w:p w14:paraId="03C3450E" w14:textId="77777777" w:rsidR="00E3186E" w:rsidRDefault="00E64B98">
      <w:pPr>
        <w:suppressAutoHyphens w:val="0"/>
        <w:ind w:firstLine="720"/>
        <w:rPr>
          <w:rFonts w:ascii="Arial" w:eastAsia="Arial" w:hAnsi="Arial" w:cs="Arial"/>
          <w:kern w:val="0"/>
          <w:sz w:val="22"/>
          <w:szCs w:val="22"/>
        </w:rPr>
      </w:pPr>
      <w:r>
        <w:rPr>
          <w:rFonts w:ascii="Arial" w:hAnsi="Arial"/>
          <w:kern w:val="0"/>
          <w:sz w:val="22"/>
          <w:szCs w:val="22"/>
        </w:rPr>
        <w:t>Analyzing associations</w:t>
      </w:r>
    </w:p>
    <w:p w14:paraId="753CDE15" w14:textId="77777777" w:rsidR="00E3186E" w:rsidRDefault="00E64B98">
      <w:pPr>
        <w:suppressAutoHyphens w:val="0"/>
        <w:ind w:firstLine="720"/>
        <w:rPr>
          <w:rFonts w:ascii="Arial" w:eastAsia="Arial" w:hAnsi="Arial" w:cs="Arial"/>
          <w:kern w:val="0"/>
          <w:sz w:val="22"/>
          <w:szCs w:val="22"/>
        </w:rPr>
      </w:pPr>
      <w:r>
        <w:rPr>
          <w:rFonts w:ascii="Arial" w:hAnsi="Arial"/>
          <w:kern w:val="0"/>
          <w:sz w:val="22"/>
          <w:szCs w:val="22"/>
        </w:rPr>
        <w:t xml:space="preserve">Genome-wide Association </w:t>
      </w:r>
      <w:r>
        <w:rPr>
          <w:rFonts w:ascii="Arial" w:hAnsi="Arial"/>
          <w:kern w:val="0"/>
          <w:sz w:val="22"/>
          <w:szCs w:val="22"/>
        </w:rPr>
        <w:t>studies</w:t>
      </w:r>
    </w:p>
    <w:p w14:paraId="3B20CE14" w14:textId="77777777" w:rsidR="00E3186E" w:rsidRDefault="00E3186E">
      <w:pPr>
        <w:rPr>
          <w:rFonts w:ascii="Arial" w:eastAsia="Arial" w:hAnsi="Arial" w:cs="Arial"/>
          <w:kern w:val="0"/>
          <w:sz w:val="22"/>
          <w:szCs w:val="22"/>
        </w:rPr>
      </w:pPr>
    </w:p>
    <w:p w14:paraId="748EB83E" w14:textId="77777777" w:rsidR="00E3186E" w:rsidRDefault="00E64B98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kern w:val="0"/>
          <w:sz w:val="22"/>
          <w:szCs w:val="22"/>
        </w:rPr>
        <w:t xml:space="preserve">For Discussion: </w:t>
      </w:r>
      <w:r>
        <w:rPr>
          <w:rFonts w:ascii="Arial" w:hAnsi="Arial"/>
          <w:kern w:val="0"/>
          <w:sz w:val="22"/>
          <w:szCs w:val="22"/>
        </w:rPr>
        <w:t>History of Human Disease Genetics</w:t>
      </w:r>
    </w:p>
    <w:p w14:paraId="223F20B4" w14:textId="77777777" w:rsidR="00E3186E" w:rsidRDefault="00E3186E">
      <w:pPr>
        <w:rPr>
          <w:rFonts w:ascii="Arial" w:eastAsia="Arial" w:hAnsi="Arial" w:cs="Arial"/>
          <w:sz w:val="22"/>
          <w:szCs w:val="22"/>
        </w:rPr>
      </w:pPr>
    </w:p>
    <w:p w14:paraId="6AD66EBB" w14:textId="77777777" w:rsidR="00E3186E" w:rsidRDefault="00E3186E">
      <w:pPr>
        <w:rPr>
          <w:rFonts w:ascii="Arial" w:eastAsia="Arial" w:hAnsi="Arial" w:cs="Arial"/>
          <w:sz w:val="22"/>
          <w:szCs w:val="22"/>
        </w:rPr>
      </w:pPr>
    </w:p>
    <w:p w14:paraId="3F62F7DE" w14:textId="77777777" w:rsidR="00E3186E" w:rsidRDefault="00E64B9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B. Project</w:t>
      </w:r>
    </w:p>
    <w:p w14:paraId="52CBC3E8" w14:textId="77777777" w:rsidR="00E3186E" w:rsidRDefault="00E3186E">
      <w:pPr>
        <w:rPr>
          <w:rFonts w:ascii="Arial" w:eastAsia="Arial" w:hAnsi="Arial" w:cs="Arial"/>
          <w:b/>
          <w:bCs/>
          <w:sz w:val="22"/>
          <w:szCs w:val="22"/>
        </w:rPr>
      </w:pPr>
    </w:p>
    <w:p w14:paraId="6E278753" w14:textId="77777777" w:rsidR="00E3186E" w:rsidRDefault="00E64B9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Power Calculations</w:t>
      </w:r>
    </w:p>
    <w:p w14:paraId="7D7F7881" w14:textId="77777777" w:rsidR="00E3186E" w:rsidRDefault="00E3186E">
      <w:pPr>
        <w:rPr>
          <w:rFonts w:ascii="Arial" w:eastAsia="Arial" w:hAnsi="Arial" w:cs="Arial"/>
          <w:sz w:val="22"/>
          <w:szCs w:val="22"/>
        </w:rPr>
      </w:pPr>
    </w:p>
    <w:p w14:paraId="1E3EE8B9" w14:textId="77777777" w:rsidR="00E3186E" w:rsidRDefault="00E64B98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For the disease you are interested in studying, use the following online power calculator to determine the sample size required to detect an association with 80</w:t>
      </w:r>
      <w:r>
        <w:rPr>
          <w:rFonts w:ascii="Arial" w:hAnsi="Arial"/>
          <w:sz w:val="22"/>
          <w:szCs w:val="22"/>
        </w:rPr>
        <w:t>% power. Here we assume that your trait is binary (yes/no). If it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s continuous, assume that you will select a </w:t>
      </w:r>
      <w:proofErr w:type="spellStart"/>
      <w:r>
        <w:rPr>
          <w:rFonts w:ascii="Arial" w:hAnsi="Arial"/>
          <w:sz w:val="22"/>
          <w:szCs w:val="22"/>
        </w:rPr>
        <w:t>cutpoint</w:t>
      </w:r>
      <w:proofErr w:type="spellEnd"/>
      <w:r>
        <w:rPr>
          <w:rFonts w:ascii="Arial" w:hAnsi="Arial"/>
          <w:sz w:val="22"/>
          <w:szCs w:val="22"/>
        </w:rPr>
        <w:t xml:space="preserve"> or extreme tail and turn it into a binary trait (e.g., 90</w:t>
      </w:r>
      <w:r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percentile vs. 10</w:t>
      </w:r>
      <w:r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). </w:t>
      </w:r>
    </w:p>
    <w:p w14:paraId="6E72BE6C" w14:textId="77777777" w:rsidR="00E3186E" w:rsidRDefault="00E3186E">
      <w:pPr>
        <w:rPr>
          <w:rFonts w:ascii="Arial" w:eastAsia="Arial" w:hAnsi="Arial" w:cs="Arial"/>
          <w:sz w:val="22"/>
          <w:szCs w:val="22"/>
        </w:rPr>
      </w:pPr>
    </w:p>
    <w:p w14:paraId="43001E6F" w14:textId="77777777" w:rsidR="00E3186E" w:rsidRDefault="00E64B98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hyperlink r:id="rId7" w:history="1">
        <w:r>
          <w:rPr>
            <w:rStyle w:val="Hyperlink0"/>
          </w:rPr>
          <w:t>http://csg.sph.umich.edu/abecasis/cats/gas_power_calculator/index.html</w:t>
        </w:r>
      </w:hyperlink>
      <w:r>
        <w:rPr>
          <w:rStyle w:val="None"/>
          <w:rFonts w:ascii="Arial" w:hAnsi="Arial"/>
          <w:sz w:val="22"/>
          <w:szCs w:val="22"/>
        </w:rPr>
        <w:t xml:space="preserve">  </w:t>
      </w:r>
    </w:p>
    <w:p w14:paraId="769C630F" w14:textId="77777777" w:rsidR="00E3186E" w:rsidRDefault="00E3186E">
      <w:pPr>
        <w:rPr>
          <w:rStyle w:val="None"/>
          <w:rFonts w:ascii="Arial" w:eastAsia="Arial" w:hAnsi="Arial" w:cs="Arial"/>
          <w:sz w:val="22"/>
          <w:szCs w:val="22"/>
        </w:rPr>
      </w:pPr>
    </w:p>
    <w:p w14:paraId="68913560" w14:textId="77777777" w:rsidR="00E3186E" w:rsidRDefault="00E64B98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You will need to input the following: </w:t>
      </w:r>
    </w:p>
    <w:p w14:paraId="25B998B1" w14:textId="77777777" w:rsidR="00E3186E" w:rsidRDefault="00E64B98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Significance (alpha) level (false positive rate per </w:t>
      </w:r>
      <w:r>
        <w:rPr>
          <w:rFonts w:ascii="Arial" w:hAnsi="Arial"/>
          <w:sz w:val="22"/>
          <w:szCs w:val="22"/>
        </w:rPr>
        <w:t>SNP, type I error, 0.05 for one SNP)</w:t>
      </w:r>
    </w:p>
    <w:p w14:paraId="5C237898" w14:textId="77777777" w:rsidR="00E3186E" w:rsidRDefault="00E64B98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Disease model (multiplicative = default log additive trend test) </w:t>
      </w:r>
    </w:p>
    <w:p w14:paraId="57D64532" w14:textId="77777777" w:rsidR="00E3186E" w:rsidRDefault="00E64B98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Disease prevalence (from the literature?)</w:t>
      </w:r>
    </w:p>
    <w:p w14:paraId="5229712B" w14:textId="77777777" w:rsidR="00E3186E" w:rsidRDefault="00E64B98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Disease allele frequency (common variants &gt; 0.05)</w:t>
      </w:r>
    </w:p>
    <w:p w14:paraId="1AE76EF1" w14:textId="77777777" w:rsidR="00E3186E" w:rsidRDefault="00E64B98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Genotype relative risk (e.g., odds ratio, usually pretty smal</w:t>
      </w:r>
      <w:r>
        <w:rPr>
          <w:rFonts w:ascii="Arial" w:hAnsi="Arial"/>
          <w:sz w:val="22"/>
          <w:szCs w:val="22"/>
        </w:rPr>
        <w:t>l).</w:t>
      </w:r>
    </w:p>
    <w:p w14:paraId="3B97D1BE" w14:textId="77777777" w:rsidR="00E3186E" w:rsidRDefault="00E3186E">
      <w:pPr>
        <w:rPr>
          <w:rStyle w:val="None"/>
          <w:rFonts w:ascii="Arial" w:eastAsia="Arial" w:hAnsi="Arial" w:cs="Arial"/>
          <w:sz w:val="22"/>
          <w:szCs w:val="22"/>
        </w:rPr>
      </w:pPr>
    </w:p>
    <w:p w14:paraId="4A5636B9" w14:textId="77777777" w:rsidR="00E3186E" w:rsidRDefault="00E64B98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The website has a nice tutorial stepping through each of these.</w:t>
      </w:r>
    </w:p>
    <w:p w14:paraId="687E22BC" w14:textId="77777777" w:rsidR="00E3186E" w:rsidRDefault="00E3186E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4A0763BB" w14:textId="77777777" w:rsidR="00E3186E" w:rsidRDefault="00E64B98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What sample size do you need to have 80% power for testing a single SNP association with your phenotype for a genotype relative risk of 1.5? How about for RR=1.1?</w:t>
      </w:r>
    </w:p>
    <w:p w14:paraId="1889EA2F" w14:textId="77777777" w:rsidR="00E3186E" w:rsidRDefault="00E64B98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Now assume you are stud</w:t>
      </w:r>
      <w:r>
        <w:rPr>
          <w:rFonts w:ascii="Arial" w:hAnsi="Arial"/>
          <w:sz w:val="22"/>
          <w:szCs w:val="22"/>
        </w:rPr>
        <w:t>ying a candidate gene with 50 SNPs. How do the answers to #1 change?</w:t>
      </w:r>
    </w:p>
    <w:p w14:paraId="7DE9BA1A" w14:textId="77777777" w:rsidR="00E3186E" w:rsidRDefault="00E64B98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 assume that you are undertaking a GWAS with 1 million effective tests. How does your required sample size? Do you think it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s feasible to recruit such a sample size for the trait you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e interested in studying?</w:t>
      </w:r>
    </w:p>
    <w:p w14:paraId="0A957E05" w14:textId="77777777" w:rsidR="00E3186E" w:rsidRDefault="00E3186E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241041FC" w14:textId="77777777" w:rsidR="00E3186E" w:rsidRDefault="00E64B98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C. Problems</w:t>
      </w:r>
    </w:p>
    <w:p w14:paraId="1EC034EB" w14:textId="77777777" w:rsidR="00E3186E" w:rsidRDefault="00E3186E">
      <w:pPr>
        <w:rPr>
          <w:rStyle w:val="None"/>
          <w:rFonts w:ascii="Arial" w:eastAsia="Arial" w:hAnsi="Arial" w:cs="Arial"/>
          <w:sz w:val="22"/>
          <w:szCs w:val="22"/>
        </w:rPr>
      </w:pPr>
    </w:p>
    <w:p w14:paraId="4EBAE314" w14:textId="77777777" w:rsidR="00E3186E" w:rsidRDefault="00E64B98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1. Suppose we are considering a Mendelian fully penetrant autosomal trait. If two recessive parents have the disorder, </w:t>
      </w:r>
      <w:proofErr w:type="gramStart"/>
      <w:r>
        <w:rPr>
          <w:rStyle w:val="None"/>
          <w:rFonts w:ascii="Arial" w:hAnsi="Arial"/>
          <w:sz w:val="22"/>
          <w:szCs w:val="22"/>
        </w:rPr>
        <w:t>than</w:t>
      </w:r>
      <w:proofErr w:type="gramEnd"/>
      <w:r>
        <w:rPr>
          <w:rStyle w:val="None"/>
          <w:rFonts w:ascii="Arial" w:hAnsi="Arial"/>
          <w:sz w:val="22"/>
          <w:szCs w:val="22"/>
        </w:rPr>
        <w:t xml:space="preserve"> what, if anything, can you say about their children? What if the trait were dominant? Now, s</w:t>
      </w:r>
      <w:r>
        <w:rPr>
          <w:rStyle w:val="None"/>
          <w:rFonts w:ascii="Arial" w:hAnsi="Arial"/>
          <w:sz w:val="22"/>
          <w:szCs w:val="22"/>
        </w:rPr>
        <w:t>uppose a child has a recessive trait, what, if anything, can you say about their parents? What if it were dominant?</w:t>
      </w:r>
    </w:p>
    <w:p w14:paraId="72A64995" w14:textId="77777777" w:rsidR="00E3186E" w:rsidRDefault="00E3186E">
      <w:pPr>
        <w:rPr>
          <w:rStyle w:val="None"/>
          <w:rFonts w:ascii="Arial" w:eastAsia="Arial" w:hAnsi="Arial" w:cs="Arial"/>
          <w:sz w:val="22"/>
          <w:szCs w:val="22"/>
        </w:rPr>
      </w:pPr>
    </w:p>
    <w:p w14:paraId="7061D8BB" w14:textId="77777777" w:rsidR="00E3186E" w:rsidRDefault="00E64B98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2. What can you say about the following families </w:t>
      </w:r>
      <w:r>
        <w:rPr>
          <w:rStyle w:val="None"/>
          <w:rFonts w:ascii="Arial" w:hAnsi="Arial"/>
          <w:sz w:val="22"/>
          <w:szCs w:val="22"/>
        </w:rPr>
        <w:t xml:space="preserve">– </w:t>
      </w:r>
      <w:r>
        <w:rPr>
          <w:rStyle w:val="None"/>
          <w:rFonts w:ascii="Arial" w:hAnsi="Arial"/>
          <w:sz w:val="22"/>
          <w:szCs w:val="22"/>
        </w:rPr>
        <w:t xml:space="preserve">are they dominant (assuming fully penetrant disease), recessive (assuming fully </w:t>
      </w:r>
      <w:r>
        <w:rPr>
          <w:rStyle w:val="None"/>
          <w:rFonts w:ascii="Arial" w:hAnsi="Arial"/>
          <w:sz w:val="22"/>
          <w:szCs w:val="22"/>
        </w:rPr>
        <w:t>penetrant disease), neither dominant nor recessive (assuming fully penetrant disease), or impossible to tell?</w:t>
      </w:r>
    </w:p>
    <w:p w14:paraId="74C464A8" w14:textId="77777777" w:rsidR="00E3186E" w:rsidRDefault="00E3186E">
      <w:pPr>
        <w:rPr>
          <w:rStyle w:val="None"/>
          <w:rFonts w:ascii="Arial" w:eastAsia="Arial" w:hAnsi="Arial" w:cs="Arial"/>
          <w:sz w:val="22"/>
          <w:szCs w:val="22"/>
        </w:rPr>
      </w:pPr>
    </w:p>
    <w:p w14:paraId="2D56826F" w14:textId="77777777" w:rsidR="00E3186E" w:rsidRDefault="00E64B98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590B2006" wp14:editId="1AD8766D">
            <wp:extent cx="5937201" cy="3612947"/>
            <wp:effectExtent l="0" t="0" r="0" b="0"/>
            <wp:docPr id="1073741825" name="officeArt object" descr="Screenshot 2015-01-20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15-01-20 10" descr="Screenshot 2015-01-20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7201" cy="36129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6AA79" w14:textId="77777777" w:rsidR="00E3186E" w:rsidRDefault="00E3186E">
      <w:pPr>
        <w:rPr>
          <w:rStyle w:val="None"/>
          <w:rFonts w:ascii="Arial" w:eastAsia="Arial" w:hAnsi="Arial" w:cs="Arial"/>
          <w:sz w:val="22"/>
          <w:szCs w:val="22"/>
        </w:rPr>
      </w:pPr>
    </w:p>
    <w:p w14:paraId="4856CF1B" w14:textId="77777777" w:rsidR="00E3186E" w:rsidRDefault="00E3186E">
      <w:pPr>
        <w:rPr>
          <w:rStyle w:val="None"/>
          <w:rFonts w:ascii="Arial" w:eastAsia="Arial" w:hAnsi="Arial" w:cs="Arial"/>
          <w:sz w:val="22"/>
          <w:szCs w:val="22"/>
        </w:rPr>
      </w:pPr>
    </w:p>
    <w:p w14:paraId="45540F0F" w14:textId="77777777" w:rsidR="00E3186E" w:rsidRDefault="00E3186E">
      <w:pPr>
        <w:rPr>
          <w:rStyle w:val="None"/>
          <w:rFonts w:ascii="Arial" w:eastAsia="Arial" w:hAnsi="Arial" w:cs="Arial"/>
          <w:sz w:val="22"/>
          <w:szCs w:val="22"/>
        </w:rPr>
      </w:pPr>
    </w:p>
    <w:p w14:paraId="44D27A88" w14:textId="77777777" w:rsidR="00E3186E" w:rsidRDefault="00E64B98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3. Assume that a case/control study has been conducted and a SNP (X) genotyped (with 0, 1, or 2 risk alleles). Compute the odds ratios for t</w:t>
      </w:r>
      <w:r>
        <w:rPr>
          <w:rStyle w:val="None"/>
          <w:rFonts w:ascii="Arial" w:hAnsi="Arial"/>
          <w:sz w:val="22"/>
          <w:szCs w:val="22"/>
        </w:rPr>
        <w:t>he table below and the corresponding confidence intervals. Compute chi square tests for codominant, dominant and recessive modes of inheritance. Discuss the results in terms of plausibility of a model.</w:t>
      </w:r>
    </w:p>
    <w:p w14:paraId="59B38334" w14:textId="77777777" w:rsidR="00E3186E" w:rsidRDefault="00E3186E">
      <w:pPr>
        <w:ind w:left="720"/>
        <w:rPr>
          <w:rStyle w:val="None"/>
          <w:rFonts w:ascii="Arial" w:eastAsia="Arial" w:hAnsi="Arial" w:cs="Arial"/>
          <w:sz w:val="22"/>
          <w:szCs w:val="22"/>
        </w:rPr>
      </w:pPr>
    </w:p>
    <w:p w14:paraId="56BD4CE3" w14:textId="77777777" w:rsidR="00E3186E" w:rsidRDefault="00E64B98">
      <w:pPr>
        <w:ind w:left="1440" w:firstLine="720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X=0</w:t>
      </w:r>
      <w:r>
        <w:rPr>
          <w:rStyle w:val="None"/>
          <w:rFonts w:ascii="Arial" w:hAnsi="Arial"/>
          <w:sz w:val="22"/>
          <w:szCs w:val="22"/>
        </w:rPr>
        <w:tab/>
        <w:t xml:space="preserve"> X=1</w:t>
      </w:r>
      <w:r>
        <w:rPr>
          <w:rStyle w:val="None"/>
          <w:rFonts w:ascii="Arial" w:hAnsi="Arial"/>
          <w:sz w:val="22"/>
          <w:szCs w:val="22"/>
        </w:rPr>
        <w:tab/>
        <w:t xml:space="preserve"> X=2</w:t>
      </w:r>
    </w:p>
    <w:p w14:paraId="373B88FE" w14:textId="77777777" w:rsidR="00E3186E" w:rsidRDefault="00E64B98">
      <w:pPr>
        <w:ind w:left="720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Cases </w:t>
      </w:r>
      <w:r>
        <w:rPr>
          <w:rStyle w:val="None"/>
          <w:rFonts w:ascii="Arial" w:hAnsi="Arial"/>
          <w:b/>
          <w:bCs/>
          <w:sz w:val="22"/>
          <w:szCs w:val="22"/>
        </w:rPr>
        <w:tab/>
      </w:r>
      <w:r>
        <w:rPr>
          <w:rStyle w:val="None"/>
          <w:rFonts w:ascii="Arial" w:hAnsi="Arial"/>
          <w:b/>
          <w:bCs/>
          <w:sz w:val="22"/>
          <w:szCs w:val="22"/>
        </w:rPr>
        <w:tab/>
      </w:r>
      <w:r>
        <w:rPr>
          <w:rStyle w:val="None"/>
          <w:rFonts w:ascii="Arial" w:hAnsi="Arial"/>
          <w:sz w:val="22"/>
          <w:szCs w:val="22"/>
        </w:rPr>
        <w:t xml:space="preserve">500 </w:t>
      </w:r>
      <w:r>
        <w:rPr>
          <w:rStyle w:val="None"/>
          <w:rFonts w:ascii="Arial" w:hAnsi="Arial"/>
          <w:sz w:val="22"/>
          <w:szCs w:val="22"/>
        </w:rPr>
        <w:tab/>
        <w:t xml:space="preserve">350 </w:t>
      </w:r>
      <w:r>
        <w:rPr>
          <w:rStyle w:val="None"/>
          <w:rFonts w:ascii="Arial" w:hAnsi="Arial"/>
          <w:sz w:val="22"/>
          <w:szCs w:val="22"/>
        </w:rPr>
        <w:tab/>
        <w:t>120</w:t>
      </w:r>
    </w:p>
    <w:p w14:paraId="02033AAA" w14:textId="77777777" w:rsidR="00E3186E" w:rsidRDefault="00E64B98">
      <w:pPr>
        <w:ind w:left="720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Controls </w:t>
      </w:r>
      <w:r>
        <w:rPr>
          <w:rStyle w:val="None"/>
          <w:rFonts w:ascii="Arial" w:hAnsi="Arial"/>
          <w:b/>
          <w:bCs/>
          <w:sz w:val="22"/>
          <w:szCs w:val="22"/>
        </w:rPr>
        <w:tab/>
      </w:r>
      <w:r>
        <w:rPr>
          <w:rStyle w:val="None"/>
          <w:rFonts w:ascii="Arial" w:hAnsi="Arial"/>
          <w:sz w:val="22"/>
          <w:szCs w:val="22"/>
        </w:rPr>
        <w:t xml:space="preserve">521 </w:t>
      </w:r>
      <w:r>
        <w:rPr>
          <w:rStyle w:val="None"/>
          <w:rFonts w:ascii="Arial" w:hAnsi="Arial"/>
          <w:sz w:val="22"/>
          <w:szCs w:val="22"/>
        </w:rPr>
        <w:tab/>
        <w:t xml:space="preserve">270 </w:t>
      </w:r>
      <w:r>
        <w:rPr>
          <w:rStyle w:val="None"/>
          <w:rFonts w:ascii="Arial" w:hAnsi="Arial"/>
          <w:sz w:val="22"/>
          <w:szCs w:val="22"/>
        </w:rPr>
        <w:tab/>
        <w:t>130</w:t>
      </w:r>
    </w:p>
    <w:p w14:paraId="50EE3CAF" w14:textId="77777777" w:rsidR="00E3186E" w:rsidRDefault="00E3186E">
      <w:pPr>
        <w:ind w:left="720"/>
        <w:rPr>
          <w:rStyle w:val="None"/>
          <w:rFonts w:ascii="Arial" w:eastAsia="Arial" w:hAnsi="Arial" w:cs="Arial"/>
          <w:sz w:val="22"/>
          <w:szCs w:val="22"/>
        </w:rPr>
      </w:pPr>
    </w:p>
    <w:p w14:paraId="5E9AF6DE" w14:textId="77777777" w:rsidR="00E3186E" w:rsidRDefault="00E64B98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Note: to get the OR and the CI in STATA, one can use: </w:t>
      </w:r>
    </w:p>
    <w:p w14:paraId="79FD85B3" w14:textId="77777777" w:rsidR="00E3186E" w:rsidRDefault="00E64B98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. cci (# exposed cases) (# unexposed cases) (# exposed controls) (# unexposed controls)</w:t>
      </w:r>
    </w:p>
    <w:p w14:paraId="0DFF292E" w14:textId="77777777" w:rsidR="00E3186E" w:rsidRDefault="00E3186E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10DB74A6" w14:textId="77777777" w:rsidR="00E3186E" w:rsidRDefault="00E3186E">
      <w:pPr>
        <w:rPr>
          <w:rStyle w:val="None"/>
          <w:rFonts w:ascii="Arial" w:eastAsia="Arial" w:hAnsi="Arial" w:cs="Arial"/>
          <w:sz w:val="22"/>
          <w:szCs w:val="22"/>
        </w:rPr>
      </w:pPr>
    </w:p>
    <w:p w14:paraId="4E16BADA" w14:textId="77777777" w:rsidR="00E3186E" w:rsidRDefault="00E3186E"/>
    <w:sectPr w:rsidR="00E318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2FF95" w14:textId="77777777" w:rsidR="00E64B98" w:rsidRDefault="00E64B98">
      <w:r>
        <w:separator/>
      </w:r>
    </w:p>
  </w:endnote>
  <w:endnote w:type="continuationSeparator" w:id="0">
    <w:p w14:paraId="4E91A17E" w14:textId="77777777" w:rsidR="00E64B98" w:rsidRDefault="00E6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7CF0" w14:textId="77777777" w:rsidR="00E3186E" w:rsidRDefault="00E3186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5F974" w14:textId="77777777" w:rsidR="00E64B98" w:rsidRDefault="00E64B98">
      <w:r>
        <w:separator/>
      </w:r>
    </w:p>
  </w:footnote>
  <w:footnote w:type="continuationSeparator" w:id="0">
    <w:p w14:paraId="0E36E48D" w14:textId="77777777" w:rsidR="00E64B98" w:rsidRDefault="00E6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70143" w14:textId="77777777" w:rsidR="00E3186E" w:rsidRDefault="00E3186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248A9"/>
    <w:multiLevelType w:val="hybridMultilevel"/>
    <w:tmpl w:val="B798B096"/>
    <w:numStyleLink w:val="ImportedStyle2"/>
  </w:abstractNum>
  <w:abstractNum w:abstractNumId="1" w15:restartNumberingAfterBreak="0">
    <w:nsid w:val="26886A31"/>
    <w:multiLevelType w:val="hybridMultilevel"/>
    <w:tmpl w:val="41C23D7E"/>
    <w:styleLink w:val="ImportedStyle1"/>
    <w:lvl w:ilvl="0" w:tplc="92B83E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EABD8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A4EC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BEFD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0C4F1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A81D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8A4F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AA7C7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AC28E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1C145F"/>
    <w:multiLevelType w:val="hybridMultilevel"/>
    <w:tmpl w:val="41C23D7E"/>
    <w:numStyleLink w:val="ImportedStyle1"/>
  </w:abstractNum>
  <w:abstractNum w:abstractNumId="3" w15:restartNumberingAfterBreak="0">
    <w:nsid w:val="3E464C34"/>
    <w:multiLevelType w:val="hybridMultilevel"/>
    <w:tmpl w:val="2CF4E8DC"/>
    <w:numStyleLink w:val="ImportedStyle3"/>
  </w:abstractNum>
  <w:abstractNum w:abstractNumId="4" w15:restartNumberingAfterBreak="0">
    <w:nsid w:val="55736FE8"/>
    <w:multiLevelType w:val="hybridMultilevel"/>
    <w:tmpl w:val="B798B096"/>
    <w:styleLink w:val="ImportedStyle2"/>
    <w:lvl w:ilvl="0" w:tplc="0C8A6B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5E269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5C95C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E8DE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802A3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FA79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9A2D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EA5AA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1C71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F31DBA"/>
    <w:multiLevelType w:val="hybridMultilevel"/>
    <w:tmpl w:val="2CF4E8DC"/>
    <w:styleLink w:val="ImportedStyle3"/>
    <w:lvl w:ilvl="0" w:tplc="D5FCC02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BE39B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C8FFE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16F6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D05C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A26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6611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D4F8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2245A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6E"/>
    <w:rsid w:val="00295715"/>
    <w:rsid w:val="008C1AB1"/>
    <w:rsid w:val="00E3186E"/>
    <w:rsid w:val="00E6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E1C34"/>
  <w15:docId w15:val="{3D542D37-B12F-2943-AA1A-B998CA41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 Unicode MS"/>
      <w:color w:val="000000"/>
      <w:kern w:val="1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le">
    <w:name w:val="Title"/>
    <w:uiPriority w:val="10"/>
    <w:qFormat/>
    <w:pPr>
      <w:suppressAutoHyphens/>
      <w:jc w:val="center"/>
    </w:pPr>
    <w:rPr>
      <w:rFonts w:cs="Arial Unicode MS"/>
      <w:b/>
      <w:bCs/>
      <w:color w:val="000000"/>
      <w:kern w:val="1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sz w:val="22"/>
      <w:szCs w:val="22"/>
      <w:u w:val="single" w:color="0000FF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sg.sph.umich.edu/abecasis/cats/gas_power_calculator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Witte</cp:lastModifiedBy>
  <cp:revision>3</cp:revision>
  <dcterms:created xsi:type="dcterms:W3CDTF">2021-01-16T22:24:00Z</dcterms:created>
  <dcterms:modified xsi:type="dcterms:W3CDTF">2021-01-16T22:25:00Z</dcterms:modified>
</cp:coreProperties>
</file>