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056A" w14:textId="137E627A" w:rsidR="00040402" w:rsidRDefault="00040402" w:rsidP="00040402">
      <w:pPr>
        <w:jc w:val="right"/>
        <w:rPr>
          <w:b/>
          <w:bCs/>
          <w:color w:val="212529"/>
        </w:rPr>
      </w:pPr>
      <w:r>
        <w:rPr>
          <w:b/>
          <w:bCs/>
          <w:color w:val="212529"/>
        </w:rPr>
        <w:t>Shilpa Nataraj</w:t>
      </w:r>
    </w:p>
    <w:p w14:paraId="729497E4" w14:textId="31E9B697" w:rsidR="00040402" w:rsidRDefault="00040402" w:rsidP="00040402">
      <w:pPr>
        <w:jc w:val="right"/>
        <w:rPr>
          <w:color w:val="212529"/>
        </w:rPr>
      </w:pPr>
      <w:r>
        <w:rPr>
          <w:color w:val="212529"/>
        </w:rPr>
        <w:t>Section Leader: Ashwin Kotwal</w:t>
      </w:r>
    </w:p>
    <w:p w14:paraId="6E0E8AE8" w14:textId="3E75DB68" w:rsidR="00040402" w:rsidRPr="00040402" w:rsidRDefault="00040402" w:rsidP="00040402">
      <w:pPr>
        <w:jc w:val="right"/>
        <w:rPr>
          <w:i/>
          <w:iCs/>
          <w:color w:val="212529"/>
        </w:rPr>
      </w:pPr>
      <w:r w:rsidRPr="00040402">
        <w:rPr>
          <w:i/>
          <w:iCs/>
          <w:color w:val="212529"/>
        </w:rPr>
        <w:t xml:space="preserve">Participation in </w:t>
      </w:r>
      <w:r w:rsidR="00D6359D">
        <w:rPr>
          <w:i/>
          <w:iCs/>
          <w:color w:val="212529"/>
        </w:rPr>
        <w:t xml:space="preserve">Protocol </w:t>
      </w:r>
      <w:r w:rsidRPr="00040402">
        <w:rPr>
          <w:i/>
          <w:iCs/>
          <w:color w:val="212529"/>
        </w:rPr>
        <w:t>Review: Yes</w:t>
      </w:r>
    </w:p>
    <w:p w14:paraId="634300B9" w14:textId="77777777" w:rsidR="00035A33" w:rsidRDefault="00035A33" w:rsidP="00C528C5">
      <w:pPr>
        <w:rPr>
          <w:u w:val="single"/>
        </w:rPr>
      </w:pPr>
    </w:p>
    <w:p w14:paraId="699452DA" w14:textId="5E39AA08" w:rsidR="00035A33" w:rsidRDefault="00035A33" w:rsidP="00C528C5">
      <w:r w:rsidRPr="00CC6467">
        <w:rPr>
          <w:b/>
          <w:bCs/>
          <w:u w:val="single"/>
        </w:rPr>
        <w:t>Title:</w:t>
      </w:r>
      <w:r>
        <w:rPr>
          <w:b/>
          <w:bCs/>
        </w:rPr>
        <w:t xml:space="preserve"> </w:t>
      </w:r>
      <w:r>
        <w:t>The Influence of Adverse Childhood Experiences on Vaso-occlusive Events in Children with Sickle Cell Disease</w:t>
      </w:r>
    </w:p>
    <w:p w14:paraId="653CEA81" w14:textId="6CFD471A" w:rsidR="001634BC" w:rsidRDefault="001634BC" w:rsidP="00C528C5"/>
    <w:p w14:paraId="5B427572" w14:textId="02755852" w:rsidR="001634BC" w:rsidRPr="001634BC" w:rsidRDefault="001634BC" w:rsidP="00C528C5">
      <w:r w:rsidRPr="00CC6467">
        <w:rPr>
          <w:b/>
          <w:bCs/>
          <w:u w:val="single"/>
        </w:rPr>
        <w:t>Investigators</w:t>
      </w:r>
      <w:r w:rsidRPr="00CC6467">
        <w:rPr>
          <w:b/>
          <w:bCs/>
        </w:rPr>
        <w:t>:</w:t>
      </w:r>
      <w:r>
        <w:t xml:space="preserve"> Shilpa Nataraj, MD; Madhav Vissa, MD; Anurag Agrawal, MD</w:t>
      </w:r>
    </w:p>
    <w:p w14:paraId="521A0982" w14:textId="77777777" w:rsidR="00035A33" w:rsidRDefault="00035A33" w:rsidP="00C528C5">
      <w:pPr>
        <w:rPr>
          <w:u w:val="single"/>
        </w:rPr>
      </w:pPr>
    </w:p>
    <w:p w14:paraId="38D50709" w14:textId="16FBBF7A" w:rsidR="00C528C5" w:rsidRPr="00CC6467" w:rsidRDefault="00BD795D" w:rsidP="00C528C5">
      <w:pPr>
        <w:rPr>
          <w:b/>
          <w:bCs/>
          <w:u w:val="single"/>
        </w:rPr>
      </w:pPr>
      <w:r w:rsidRPr="00CC6467">
        <w:rPr>
          <w:b/>
          <w:bCs/>
          <w:u w:val="single"/>
        </w:rPr>
        <w:t>Background</w:t>
      </w:r>
    </w:p>
    <w:p w14:paraId="5F7BA47B" w14:textId="77777777" w:rsidR="00C528C5" w:rsidRPr="00040402" w:rsidRDefault="00C528C5" w:rsidP="00C528C5"/>
    <w:p w14:paraId="2561F613" w14:textId="49AB6B8E" w:rsidR="00C528C5" w:rsidRPr="00040402" w:rsidRDefault="00C528C5" w:rsidP="00C528C5">
      <w:r w:rsidRPr="00040402">
        <w:t>A</w:t>
      </w:r>
      <w:r w:rsidR="00C53D30">
        <w:t>dverse Childhood Experiences (A</w:t>
      </w:r>
      <w:r w:rsidRPr="00040402">
        <w:t>CEs</w:t>
      </w:r>
      <w:r w:rsidR="00C53D30">
        <w:t>)</w:t>
      </w:r>
      <w:r w:rsidRPr="00040402">
        <w:t xml:space="preserve"> can negatively impact the trajectory of a child’s life. ACEs are characterized by the broad domains of abuse, neglect, and household instability. The long-term health consequences associated with multiple ACEs include behavioral/learning problems, cancer, cardiovascular disease, mental illness, obesity, and respiratory disease</w:t>
      </w:r>
      <w:r w:rsidRPr="00040402">
        <w:rPr>
          <w:vertAlign w:val="superscript"/>
        </w:rPr>
        <w:t>1,2</w:t>
      </w:r>
      <w:r w:rsidRPr="00040402">
        <w:t xml:space="preserve">. Children with </w:t>
      </w:r>
      <w:r w:rsidR="005E063B">
        <w:t>sickle cell disease (SCD)</w:t>
      </w:r>
      <w:r w:rsidRPr="00040402">
        <w:t xml:space="preserve"> face unique challenges given the chronicity of their illness with associated pain episodes due to vaso-occlusive events. In children with SCD, increased familial conflict was correlated with increased behavioral problems</w:t>
      </w:r>
      <w:r w:rsidRPr="00040402">
        <w:rPr>
          <w:vertAlign w:val="superscript"/>
        </w:rPr>
        <w:t>3</w:t>
      </w:r>
      <w:r w:rsidRPr="00040402">
        <w:t>. Furthermore, familial socioeconomic distress was shown to be a predictor of increased SCD-associated functional disability and lower health-related quality of life</w:t>
      </w:r>
      <w:r w:rsidRPr="00040402">
        <w:rPr>
          <w:vertAlign w:val="superscript"/>
        </w:rPr>
        <w:t>4</w:t>
      </w:r>
      <w:r w:rsidRPr="00040402">
        <w:t>. In a study conducted at Johns Hopkins, adults with SCD who frequently utilized healthcare resources were nearly three times more likely to have family members with a psychiatric illness compared to adults with SCD who were low utilizers of healthcare resources</w:t>
      </w:r>
      <w:r w:rsidRPr="00040402">
        <w:rPr>
          <w:vertAlign w:val="superscript"/>
        </w:rPr>
        <w:t>5</w:t>
      </w:r>
      <w:r w:rsidRPr="00040402">
        <w:t>. Likewise, adults with SCD who had a parent with substance use disorder reported greater indices of chronic pain compared to adults with SCD who did not have this parental history</w:t>
      </w:r>
      <w:r w:rsidRPr="00040402">
        <w:rPr>
          <w:vertAlign w:val="superscript"/>
        </w:rPr>
        <w:t>6</w:t>
      </w:r>
      <w:r w:rsidRPr="00040402">
        <w:t>. Adults with SCD who had a history of interpersonal violence were also more likely to report increased chronic pain and opiate use compared to their counterparts who did not have this experience</w:t>
      </w:r>
      <w:r w:rsidRPr="00040402">
        <w:rPr>
          <w:vertAlign w:val="superscript"/>
        </w:rPr>
        <w:t>7</w:t>
      </w:r>
      <w:r w:rsidRPr="00040402">
        <w:t xml:space="preserve">.  </w:t>
      </w:r>
    </w:p>
    <w:p w14:paraId="3A2A0641" w14:textId="77777777" w:rsidR="00C528C5" w:rsidRPr="00040402" w:rsidRDefault="00C528C5" w:rsidP="00C528C5"/>
    <w:p w14:paraId="793EACCC" w14:textId="07A153EC" w:rsidR="00C528C5" w:rsidRDefault="00C528C5" w:rsidP="00C528C5">
      <w:r w:rsidRPr="00040402">
        <w:t xml:space="preserve">To our knowledge, there has not been a study assessing the impact of ACEs on </w:t>
      </w:r>
      <w:r w:rsidR="0084653B">
        <w:t>vaso-occlusive events (</w:t>
      </w:r>
      <w:r w:rsidRPr="00040402">
        <w:t>VOEs</w:t>
      </w:r>
      <w:r w:rsidR="0084653B">
        <w:t>)</w:t>
      </w:r>
      <w:r w:rsidRPr="00040402">
        <w:t xml:space="preserve"> in children with SCD. Thus, the relationship between ACEs and pediatric SCD outcomes warrants further investigation. In this retrospective cohort study, ACEs will be measured using the Pediatrics Adverse Childhood Experiences and Related Life Events Screener (PEARLS), which is a newly developed standardized screening tool</w:t>
      </w:r>
      <w:r w:rsidRPr="00040402">
        <w:rPr>
          <w:vertAlign w:val="superscript"/>
        </w:rPr>
        <w:t>8</w:t>
      </w:r>
      <w:r w:rsidRPr="00040402">
        <w:t xml:space="preserve">. If there is a significant association between increased ACEs and worse pediatric SCD outcomes, there is an imperative need to 1) routinely screen for ACEs, 2) provide trauma-informed care, and 3) intervene early with stress-reducing and resilience-promoting strategies. The goal is to ultimately support children with SCD and their families to successfully navigate this disease and ensure the best possible outcome.   </w:t>
      </w:r>
    </w:p>
    <w:p w14:paraId="606E9863" w14:textId="0DD8F13D" w:rsidR="00BD795D" w:rsidRDefault="00BD795D" w:rsidP="00C528C5"/>
    <w:p w14:paraId="09D5E0A8" w14:textId="77777777" w:rsidR="00BD795D" w:rsidRPr="00CC6467" w:rsidRDefault="00BD795D" w:rsidP="00BD795D">
      <w:pPr>
        <w:rPr>
          <w:b/>
          <w:bCs/>
          <w:u w:val="single"/>
        </w:rPr>
      </w:pPr>
      <w:r w:rsidRPr="00CC6467">
        <w:rPr>
          <w:b/>
          <w:bCs/>
          <w:u w:val="single"/>
        </w:rPr>
        <w:t>Research Question</w:t>
      </w:r>
    </w:p>
    <w:p w14:paraId="6D183A6F" w14:textId="77777777" w:rsidR="00BD795D" w:rsidRPr="00040402" w:rsidRDefault="00BD795D" w:rsidP="00BD795D"/>
    <w:p w14:paraId="5586B75F" w14:textId="3834FFCD" w:rsidR="00BD795D" w:rsidRDefault="00BD795D" w:rsidP="00BD795D">
      <w:r w:rsidRPr="00040402">
        <w:t xml:space="preserve">Are adverse childhood experiences (ACEs) associated with increased vaso-occlusive events (VOEs) in children with sickle cell disease (SCD)? </w:t>
      </w:r>
    </w:p>
    <w:p w14:paraId="64462234" w14:textId="719B10B6" w:rsidR="00B6217C" w:rsidRDefault="00B6217C" w:rsidP="00BD795D"/>
    <w:p w14:paraId="5B6A00D0" w14:textId="77777777" w:rsidR="00CA07AA" w:rsidRDefault="00CA07AA" w:rsidP="00BD795D">
      <w:pPr>
        <w:rPr>
          <w:b/>
          <w:bCs/>
          <w:u w:val="single"/>
        </w:rPr>
      </w:pPr>
    </w:p>
    <w:p w14:paraId="0E9B895B" w14:textId="77777777" w:rsidR="00CA07AA" w:rsidRDefault="00CA07AA" w:rsidP="00BD795D">
      <w:pPr>
        <w:rPr>
          <w:b/>
          <w:bCs/>
          <w:u w:val="single"/>
        </w:rPr>
      </w:pPr>
    </w:p>
    <w:p w14:paraId="64DCFE91" w14:textId="0CAE1D02" w:rsidR="00B6217C" w:rsidRPr="00CC6467" w:rsidRDefault="00B6217C" w:rsidP="00BD795D">
      <w:pPr>
        <w:rPr>
          <w:b/>
          <w:bCs/>
          <w:u w:val="single"/>
        </w:rPr>
      </w:pPr>
      <w:r w:rsidRPr="00CC6467">
        <w:rPr>
          <w:b/>
          <w:bCs/>
          <w:u w:val="single"/>
        </w:rPr>
        <w:lastRenderedPageBreak/>
        <w:t>Specific Aims</w:t>
      </w:r>
    </w:p>
    <w:p w14:paraId="060892FF" w14:textId="70DA6B41" w:rsidR="00A933F8" w:rsidRPr="00621BA6" w:rsidRDefault="00A933F8" w:rsidP="00A933F8">
      <w:r w:rsidRPr="00621BA6">
        <w:t xml:space="preserve">1. To assess the relationship between the level of ACEs (i.e., none, 1-3 ACEs, ≥4 ACEs) and the </w:t>
      </w:r>
      <w:r w:rsidR="00C53D30">
        <w:t xml:space="preserve">number of VOEs </w:t>
      </w:r>
      <w:r w:rsidR="00485160">
        <w:t xml:space="preserve">experienced by </w:t>
      </w:r>
      <w:r w:rsidR="00C951D3">
        <w:t>children with SCD</w:t>
      </w:r>
      <w:r w:rsidR="00485160">
        <w:t xml:space="preserve"> over a 2-year period. </w:t>
      </w:r>
    </w:p>
    <w:p w14:paraId="3C0E275B" w14:textId="1E1A9B22" w:rsidR="00A933F8" w:rsidRDefault="00A933F8" w:rsidP="00BD795D">
      <w:r w:rsidRPr="00621BA6">
        <w:t>2</w:t>
      </w:r>
      <w:r w:rsidRPr="00621BA6">
        <w:t xml:space="preserve">. To </w:t>
      </w:r>
      <w:r w:rsidR="008B3713">
        <w:t>describe the prevalence of</w:t>
      </w:r>
      <w:r w:rsidRPr="00621BA6">
        <w:t xml:space="preserve"> </w:t>
      </w:r>
      <w:r w:rsidR="008B3713">
        <w:t>ACEs</w:t>
      </w:r>
      <w:r w:rsidRPr="00621BA6">
        <w:t xml:space="preserve"> in families of children with SCD. </w:t>
      </w:r>
    </w:p>
    <w:p w14:paraId="7DBE302E" w14:textId="6BD80323" w:rsidR="005A487A" w:rsidRPr="00621BA6" w:rsidRDefault="005A487A" w:rsidP="00BD795D">
      <w:r>
        <w:t>3</w:t>
      </w:r>
      <w:r w:rsidRPr="00621BA6">
        <w:t>. To assess the relationship between the level of ACEs</w:t>
      </w:r>
      <w:r w:rsidR="00A72824">
        <w:t xml:space="preserve">, treatment adherence, and </w:t>
      </w:r>
      <w:r>
        <w:t xml:space="preserve">opiate utilization </w:t>
      </w:r>
      <w:r w:rsidR="00C078A9">
        <w:t>across</w:t>
      </w:r>
      <w:r>
        <w:t xml:space="preserve"> a 2-year period. </w:t>
      </w:r>
    </w:p>
    <w:p w14:paraId="41E7C3D3" w14:textId="73504A3E" w:rsidR="00E65E78" w:rsidRPr="00040402" w:rsidRDefault="00E65E78" w:rsidP="00C528C5">
      <w:pPr>
        <w:rPr>
          <w:color w:val="212529"/>
        </w:rPr>
      </w:pPr>
    </w:p>
    <w:p w14:paraId="6A3D2F7F" w14:textId="5DE6F1F8" w:rsidR="00E65E78" w:rsidRPr="00CC6467" w:rsidRDefault="00B6217C" w:rsidP="00C528C5">
      <w:pPr>
        <w:rPr>
          <w:b/>
          <w:bCs/>
          <w:u w:val="single"/>
        </w:rPr>
      </w:pPr>
      <w:r w:rsidRPr="00CC6467">
        <w:rPr>
          <w:b/>
          <w:bCs/>
          <w:u w:val="single"/>
        </w:rPr>
        <w:t>Methods</w:t>
      </w:r>
    </w:p>
    <w:p w14:paraId="7436F3E5" w14:textId="77777777" w:rsidR="00C7287B" w:rsidRDefault="00C7287B" w:rsidP="00C528C5">
      <w:pPr>
        <w:rPr>
          <w:i/>
          <w:iCs/>
        </w:rPr>
      </w:pPr>
    </w:p>
    <w:p w14:paraId="6E2D2D9B" w14:textId="7515CF71" w:rsidR="00E65E78" w:rsidRDefault="0043344E" w:rsidP="00C528C5">
      <w:pPr>
        <w:rPr>
          <w:i/>
          <w:iCs/>
        </w:rPr>
      </w:pPr>
      <w:r>
        <w:rPr>
          <w:i/>
          <w:iCs/>
        </w:rPr>
        <w:t>Overview of Design</w:t>
      </w:r>
    </w:p>
    <w:p w14:paraId="60C41FDB" w14:textId="77777777" w:rsidR="007B7547" w:rsidRPr="00CC6467" w:rsidRDefault="007B7547" w:rsidP="00C528C5">
      <w:pPr>
        <w:rPr>
          <w:i/>
          <w:iCs/>
        </w:rPr>
      </w:pPr>
    </w:p>
    <w:p w14:paraId="443295F5" w14:textId="17383063" w:rsidR="00E65E78" w:rsidRPr="00040402" w:rsidRDefault="00E65E78" w:rsidP="00C528C5">
      <w:r w:rsidRPr="00040402">
        <w:t xml:space="preserve">This study will be a retrospective cohort study. We will administer the PEARLS assessment at the present time point to obtain an understanding of life-time ACEs. We will use retrospective chart review to </w:t>
      </w:r>
      <w:r w:rsidR="00B02071" w:rsidRPr="00040402">
        <w:t>quantify</w:t>
      </w:r>
      <w:r w:rsidRPr="00040402">
        <w:t xml:space="preserve"> the </w:t>
      </w:r>
      <w:r w:rsidR="009346B9" w:rsidRPr="00040402">
        <w:t xml:space="preserve">number of VOEs in the past </w:t>
      </w:r>
      <w:r w:rsidR="00B73AF4" w:rsidRPr="00040402">
        <w:t>2</w:t>
      </w:r>
      <w:r w:rsidR="009346B9" w:rsidRPr="00040402">
        <w:t xml:space="preserve"> years</w:t>
      </w:r>
      <w:r w:rsidR="004E5C29" w:rsidRPr="00040402">
        <w:t xml:space="preserve"> (primary outcome)</w:t>
      </w:r>
      <w:r w:rsidR="00B160B9">
        <w:t xml:space="preserve"> and gather socio-demographic information (e.g., </w:t>
      </w:r>
      <w:r w:rsidR="00985913">
        <w:t xml:space="preserve">race/ethnicity, </w:t>
      </w:r>
      <w:r w:rsidR="00C67DB5">
        <w:t xml:space="preserve">gender, </w:t>
      </w:r>
      <w:r w:rsidR="00181E15">
        <w:t xml:space="preserve">primary language, </w:t>
      </w:r>
      <w:r w:rsidR="00B160B9">
        <w:t xml:space="preserve">insurance type, </w:t>
      </w:r>
      <w:r w:rsidR="00274DA2">
        <w:t xml:space="preserve">employment status, </w:t>
      </w:r>
      <w:r w:rsidR="00B160B9">
        <w:t xml:space="preserve">marital status, </w:t>
      </w:r>
      <w:r w:rsidR="00851767">
        <w:t xml:space="preserve">and </w:t>
      </w:r>
      <w:r w:rsidR="00B160B9">
        <w:t>zip code to estimate socio-economic status)</w:t>
      </w:r>
      <w:r w:rsidR="004369A6">
        <w:t xml:space="preserve">. </w:t>
      </w:r>
      <w:r w:rsidR="002D6EE7">
        <w:t xml:space="preserve">We will also use retrospective chart review to assess treatment adherence with hydroxyurea (i.e., lab monitoring with Hgb F and MCV). We will use the CURES database to access information </w:t>
      </w:r>
      <w:r w:rsidR="00D76A47">
        <w:t xml:space="preserve">related to </w:t>
      </w:r>
      <w:r w:rsidR="002D6EE7">
        <w:t xml:space="preserve">outpatient opiate utilization. </w:t>
      </w:r>
    </w:p>
    <w:p w14:paraId="4C08AFAE" w14:textId="044894F5" w:rsidR="0014726B" w:rsidRPr="00040402" w:rsidRDefault="0014726B" w:rsidP="00C528C5"/>
    <w:p w14:paraId="75BFA010" w14:textId="5F06ED7F" w:rsidR="004E5C29" w:rsidRDefault="0043344E" w:rsidP="00C528C5">
      <w:pPr>
        <w:rPr>
          <w:i/>
          <w:iCs/>
        </w:rPr>
      </w:pPr>
      <w:r>
        <w:rPr>
          <w:i/>
          <w:iCs/>
        </w:rPr>
        <w:t>Study Subjects</w:t>
      </w:r>
    </w:p>
    <w:p w14:paraId="27D21248" w14:textId="77777777" w:rsidR="007B7547" w:rsidRPr="00CC6467" w:rsidRDefault="007B7547" w:rsidP="00C528C5">
      <w:pPr>
        <w:rPr>
          <w:i/>
          <w:iCs/>
        </w:rPr>
      </w:pPr>
    </w:p>
    <w:p w14:paraId="0FBEE21E" w14:textId="432C5783" w:rsidR="00262DCD" w:rsidRPr="00040402" w:rsidRDefault="00516819" w:rsidP="00C528C5">
      <w:r w:rsidRPr="00040402">
        <w:t xml:space="preserve">The target population is all </w:t>
      </w:r>
      <w:r w:rsidR="00FF2C9D" w:rsidRPr="00040402">
        <w:t xml:space="preserve">caregivers of </w:t>
      </w:r>
      <w:r w:rsidRPr="00040402">
        <w:t>children and adolescents with SCD ages 1-1</w:t>
      </w:r>
      <w:r w:rsidR="008C46D9">
        <w:t>7</w:t>
      </w:r>
      <w:r w:rsidRPr="00040402">
        <w:t xml:space="preserve">. The accessible population is </w:t>
      </w:r>
      <w:r w:rsidR="00FF2C9D" w:rsidRPr="00040402">
        <w:t xml:space="preserve">caregivers of </w:t>
      </w:r>
      <w:r w:rsidRPr="00040402">
        <w:t>children and adolescents with SCD ages 1-1</w:t>
      </w:r>
      <w:r w:rsidR="008C46D9">
        <w:t>7</w:t>
      </w:r>
      <w:r w:rsidR="009125BC" w:rsidRPr="00040402">
        <w:t xml:space="preserve"> at UCSF B</w:t>
      </w:r>
      <w:r w:rsidR="008B2226">
        <w:t>enioff Children’s Hospital</w:t>
      </w:r>
      <w:r w:rsidR="008B65C6">
        <w:t xml:space="preserve"> (BCH)</w:t>
      </w:r>
      <w:r w:rsidR="009125BC" w:rsidRPr="00040402">
        <w:t xml:space="preserve"> Oakland</w:t>
      </w:r>
      <w:r w:rsidR="000B5536" w:rsidRPr="00040402">
        <w:t xml:space="preserve">. </w:t>
      </w:r>
    </w:p>
    <w:p w14:paraId="68BBAB4D" w14:textId="77777777" w:rsidR="00262DCD" w:rsidRPr="00040402" w:rsidRDefault="00262DCD" w:rsidP="00C528C5"/>
    <w:p w14:paraId="0410A835" w14:textId="2BEF4418" w:rsidR="004E5C29" w:rsidRPr="00040402" w:rsidRDefault="008536D9" w:rsidP="00C528C5">
      <w:r w:rsidRPr="00040402">
        <w:t xml:space="preserve">Inclusion criteria are </w:t>
      </w:r>
      <w:r w:rsidR="00262DCD" w:rsidRPr="00040402">
        <w:t>the following:</w:t>
      </w:r>
    </w:p>
    <w:p w14:paraId="148DF69E" w14:textId="78AD9948" w:rsidR="00E64DE5" w:rsidRPr="00040402" w:rsidRDefault="00262DCD" w:rsidP="00E64DE5">
      <w:pPr>
        <w:pStyle w:val="ListParagraph"/>
        <w:numPr>
          <w:ilvl w:val="0"/>
          <w:numId w:val="4"/>
        </w:numPr>
        <w:rPr>
          <w:rFonts w:ascii="Times New Roman" w:hAnsi="Times New Roman" w:cs="Times New Roman"/>
          <w:color w:val="000000" w:themeColor="text1"/>
        </w:rPr>
      </w:pPr>
      <w:r w:rsidRPr="00040402">
        <w:rPr>
          <w:rFonts w:ascii="Times New Roman" w:hAnsi="Times New Roman" w:cs="Times New Roman"/>
          <w:color w:val="000000" w:themeColor="text1"/>
        </w:rPr>
        <w:t xml:space="preserve">Caregivers of children and adolescents with SCD (genotypes </w:t>
      </w:r>
      <w:r w:rsidRPr="00040402">
        <w:rPr>
          <w:rFonts w:ascii="Times New Roman" w:eastAsia="Times New Roman" w:hAnsi="Times New Roman" w:cs="Times New Roman"/>
          <w:color w:val="000000" w:themeColor="text1"/>
        </w:rPr>
        <w:t>SS, SB0, SB+, SC</w:t>
      </w:r>
      <w:r w:rsidRPr="00040402">
        <w:rPr>
          <w:rFonts w:ascii="Times New Roman" w:hAnsi="Times New Roman" w:cs="Times New Roman"/>
          <w:color w:val="000000" w:themeColor="text1"/>
        </w:rPr>
        <w:t>) ages 1-1</w:t>
      </w:r>
      <w:r w:rsidR="0005514D">
        <w:rPr>
          <w:rFonts w:ascii="Times New Roman" w:hAnsi="Times New Roman" w:cs="Times New Roman"/>
          <w:color w:val="000000" w:themeColor="text1"/>
        </w:rPr>
        <w:t>7</w:t>
      </w:r>
      <w:r w:rsidRPr="00040402">
        <w:rPr>
          <w:rFonts w:ascii="Times New Roman" w:hAnsi="Times New Roman" w:cs="Times New Roman"/>
          <w:color w:val="000000" w:themeColor="text1"/>
        </w:rPr>
        <w:t xml:space="preserve"> attending SCD clinic or being hospitalized at UCSF BCH Oakland in 2021-202</w:t>
      </w:r>
      <w:r w:rsidR="00A525FB">
        <w:rPr>
          <w:rFonts w:ascii="Times New Roman" w:hAnsi="Times New Roman" w:cs="Times New Roman"/>
          <w:color w:val="000000" w:themeColor="text1"/>
        </w:rPr>
        <w:t>3</w:t>
      </w:r>
    </w:p>
    <w:p w14:paraId="032C828B" w14:textId="0AAD3E2D" w:rsidR="00E64DE5" w:rsidRPr="00040402" w:rsidRDefault="00E64DE5" w:rsidP="00E64DE5">
      <w:pPr>
        <w:pStyle w:val="ListParagraph"/>
        <w:numPr>
          <w:ilvl w:val="0"/>
          <w:numId w:val="4"/>
        </w:numPr>
        <w:rPr>
          <w:rFonts w:ascii="Times New Roman" w:hAnsi="Times New Roman" w:cs="Times New Roman"/>
          <w:color w:val="000000" w:themeColor="text1"/>
        </w:rPr>
      </w:pPr>
      <w:r w:rsidRPr="00040402">
        <w:rPr>
          <w:rFonts w:ascii="Times New Roman" w:eastAsia="Times New Roman" w:hAnsi="Times New Roman" w:cs="Times New Roman"/>
          <w:color w:val="000000" w:themeColor="text1"/>
        </w:rPr>
        <w:t>Ab</w:t>
      </w:r>
      <w:r w:rsidR="00361E13" w:rsidRPr="00040402">
        <w:rPr>
          <w:rFonts w:ascii="Times New Roman" w:eastAsia="Times New Roman" w:hAnsi="Times New Roman" w:cs="Times New Roman"/>
          <w:color w:val="000000" w:themeColor="text1"/>
        </w:rPr>
        <w:t>ility</w:t>
      </w:r>
      <w:r w:rsidRPr="00040402">
        <w:rPr>
          <w:rFonts w:ascii="Times New Roman" w:eastAsia="Times New Roman" w:hAnsi="Times New Roman" w:cs="Times New Roman"/>
          <w:color w:val="000000" w:themeColor="text1"/>
        </w:rPr>
        <w:t xml:space="preserve"> to complete the PEARLS assessment in English or Spanish</w:t>
      </w:r>
    </w:p>
    <w:p w14:paraId="54D27ABC" w14:textId="1A17DF2A" w:rsidR="00262DCD" w:rsidRPr="00040402" w:rsidRDefault="00262DCD" w:rsidP="0017471C"/>
    <w:p w14:paraId="20D8FE97" w14:textId="511A10AE" w:rsidR="0017471C" w:rsidRPr="00040402" w:rsidRDefault="0017471C" w:rsidP="0017471C">
      <w:r w:rsidRPr="00040402">
        <w:t>Exclusion criteria are the following:</w:t>
      </w:r>
    </w:p>
    <w:p w14:paraId="7F880A0A" w14:textId="36E1BE0D" w:rsidR="0017471C" w:rsidRPr="00040402" w:rsidRDefault="0017471C" w:rsidP="0017471C">
      <w:pPr>
        <w:pStyle w:val="ListParagraph"/>
        <w:numPr>
          <w:ilvl w:val="0"/>
          <w:numId w:val="5"/>
        </w:numPr>
        <w:shd w:val="clear" w:color="auto" w:fill="FFFFFF"/>
        <w:jc w:val="both"/>
        <w:rPr>
          <w:rFonts w:ascii="Times New Roman" w:eastAsia="Times New Roman" w:hAnsi="Times New Roman" w:cs="Times New Roman"/>
          <w:b/>
          <w:bCs/>
          <w:color w:val="000000" w:themeColor="text1"/>
        </w:rPr>
      </w:pPr>
      <w:r w:rsidRPr="00040402">
        <w:rPr>
          <w:rFonts w:ascii="Times New Roman" w:eastAsia="Times New Roman" w:hAnsi="Times New Roman" w:cs="Times New Roman"/>
          <w:color w:val="000000" w:themeColor="text1"/>
        </w:rPr>
        <w:t>Caregivers of children ages &lt; 1 and ages &gt; 1</w:t>
      </w:r>
      <w:r w:rsidR="00FC1BB1">
        <w:rPr>
          <w:rFonts w:ascii="Times New Roman" w:eastAsia="Times New Roman" w:hAnsi="Times New Roman" w:cs="Times New Roman"/>
          <w:color w:val="000000" w:themeColor="text1"/>
        </w:rPr>
        <w:t>7</w:t>
      </w:r>
      <w:r w:rsidRPr="00040402">
        <w:rPr>
          <w:rFonts w:ascii="Times New Roman" w:eastAsia="Times New Roman" w:hAnsi="Times New Roman" w:cs="Times New Roman"/>
          <w:color w:val="000000" w:themeColor="text1"/>
        </w:rPr>
        <w:t xml:space="preserve"> with SCD</w:t>
      </w:r>
    </w:p>
    <w:p w14:paraId="7762A6BA" w14:textId="77777777" w:rsidR="0017471C" w:rsidRPr="00040402" w:rsidRDefault="0017471C" w:rsidP="0017471C">
      <w:pPr>
        <w:pStyle w:val="ListParagraph"/>
        <w:numPr>
          <w:ilvl w:val="0"/>
          <w:numId w:val="5"/>
        </w:numPr>
        <w:shd w:val="clear" w:color="auto" w:fill="FFFFFF"/>
        <w:jc w:val="both"/>
        <w:rPr>
          <w:rFonts w:ascii="Times New Roman" w:eastAsia="Times New Roman" w:hAnsi="Times New Roman" w:cs="Times New Roman"/>
          <w:b/>
          <w:bCs/>
          <w:color w:val="000000" w:themeColor="text1"/>
        </w:rPr>
      </w:pPr>
      <w:r w:rsidRPr="00040402">
        <w:rPr>
          <w:rFonts w:ascii="Times New Roman" w:eastAsia="Times New Roman" w:hAnsi="Times New Roman" w:cs="Times New Roman"/>
          <w:color w:val="000000" w:themeColor="text1"/>
        </w:rPr>
        <w:t>Caregivers of children with sickle cell trait</w:t>
      </w:r>
    </w:p>
    <w:p w14:paraId="61FB07BC" w14:textId="4781C116" w:rsidR="0017471C" w:rsidRPr="00040402" w:rsidRDefault="0092053B" w:rsidP="0017471C">
      <w:pPr>
        <w:pStyle w:val="ListParagraph"/>
        <w:numPr>
          <w:ilvl w:val="0"/>
          <w:numId w:val="5"/>
        </w:numPr>
        <w:shd w:val="clear" w:color="auto" w:fill="FFFFFF"/>
        <w:jc w:val="both"/>
        <w:rPr>
          <w:rFonts w:ascii="Times New Roman" w:eastAsia="Times New Roman" w:hAnsi="Times New Roman" w:cs="Times New Roman"/>
          <w:b/>
          <w:bCs/>
          <w:color w:val="000000" w:themeColor="text1"/>
        </w:rPr>
      </w:pPr>
      <w:r w:rsidRPr="00040402">
        <w:rPr>
          <w:rFonts w:ascii="Times New Roman" w:eastAsia="Times New Roman" w:hAnsi="Times New Roman" w:cs="Times New Roman"/>
          <w:color w:val="000000" w:themeColor="text1"/>
        </w:rPr>
        <w:t>Inability</w:t>
      </w:r>
      <w:r w:rsidR="0017471C" w:rsidRPr="00040402">
        <w:rPr>
          <w:rFonts w:ascii="Times New Roman" w:eastAsia="Times New Roman" w:hAnsi="Times New Roman" w:cs="Times New Roman"/>
          <w:color w:val="000000" w:themeColor="text1"/>
        </w:rPr>
        <w:t xml:space="preserve"> to complete </w:t>
      </w:r>
      <w:r w:rsidR="003A1850" w:rsidRPr="00040402">
        <w:rPr>
          <w:rFonts w:ascii="Times New Roman" w:eastAsia="Times New Roman" w:hAnsi="Times New Roman" w:cs="Times New Roman"/>
          <w:color w:val="000000" w:themeColor="text1"/>
        </w:rPr>
        <w:t xml:space="preserve">the </w:t>
      </w:r>
      <w:r w:rsidR="0017471C" w:rsidRPr="00040402">
        <w:rPr>
          <w:rFonts w:ascii="Times New Roman" w:eastAsia="Times New Roman" w:hAnsi="Times New Roman" w:cs="Times New Roman"/>
          <w:color w:val="000000" w:themeColor="text1"/>
        </w:rPr>
        <w:t>PEARLS assessment in English or Spanish</w:t>
      </w:r>
    </w:p>
    <w:p w14:paraId="63C36696" w14:textId="11D642C1" w:rsidR="0017471C" w:rsidRPr="00D4129F" w:rsidRDefault="0017471C" w:rsidP="0017471C">
      <w:pPr>
        <w:pStyle w:val="ListParagraph"/>
        <w:numPr>
          <w:ilvl w:val="0"/>
          <w:numId w:val="5"/>
        </w:numPr>
        <w:shd w:val="clear" w:color="auto" w:fill="FFFFFF"/>
        <w:jc w:val="both"/>
        <w:rPr>
          <w:rFonts w:ascii="Times New Roman" w:eastAsia="Times New Roman" w:hAnsi="Times New Roman" w:cs="Times New Roman"/>
          <w:b/>
          <w:bCs/>
          <w:color w:val="000000" w:themeColor="text1"/>
        </w:rPr>
      </w:pPr>
      <w:r w:rsidRPr="00040402">
        <w:rPr>
          <w:rFonts w:ascii="Times New Roman" w:eastAsia="Times New Roman" w:hAnsi="Times New Roman" w:cs="Times New Roman"/>
          <w:color w:val="000000" w:themeColor="text1"/>
        </w:rPr>
        <w:t>Incomplete responses</w:t>
      </w:r>
    </w:p>
    <w:p w14:paraId="63CBAFD7" w14:textId="0D8E60A0" w:rsidR="00D4129F" w:rsidRPr="00040402" w:rsidRDefault="00D4129F" w:rsidP="0017471C">
      <w:pPr>
        <w:pStyle w:val="ListParagraph"/>
        <w:numPr>
          <w:ilvl w:val="0"/>
          <w:numId w:val="5"/>
        </w:numPr>
        <w:shd w:val="clear" w:color="auto" w:fill="FFFFFF"/>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Children who have required care at multiple healthcare systems with records that are not accessible by </w:t>
      </w:r>
      <w:proofErr w:type="spellStart"/>
      <w:r>
        <w:rPr>
          <w:rFonts w:ascii="Times New Roman" w:eastAsia="Times New Roman" w:hAnsi="Times New Roman" w:cs="Times New Roman"/>
          <w:color w:val="000000" w:themeColor="text1"/>
        </w:rPr>
        <w:t>CareEverywhere</w:t>
      </w:r>
      <w:proofErr w:type="spellEnd"/>
    </w:p>
    <w:p w14:paraId="6FFEC13E" w14:textId="6DE4B539" w:rsidR="0017471C" w:rsidRPr="00040402" w:rsidRDefault="0017471C" w:rsidP="0017471C"/>
    <w:p w14:paraId="7A094CBB" w14:textId="23FB5C96" w:rsidR="000B5536" w:rsidRPr="00040402" w:rsidRDefault="000B5536" w:rsidP="0017471C">
      <w:r w:rsidRPr="00040402">
        <w:t>Our sample population is all caregivers of children and adolescents with SCD ages 1-1</w:t>
      </w:r>
      <w:r w:rsidR="0016228A">
        <w:t>7</w:t>
      </w:r>
      <w:r w:rsidRPr="00040402">
        <w:t xml:space="preserve"> attending SCD clinic or being hospitalized at UCSF BCH Oakland in 2021-202</w:t>
      </w:r>
      <w:r w:rsidR="00E725FA">
        <w:t>3</w:t>
      </w:r>
      <w:r w:rsidRPr="00040402">
        <w:t>.</w:t>
      </w:r>
      <w:r w:rsidR="00B024AE" w:rsidRPr="00040402">
        <w:t xml:space="preserve"> </w:t>
      </w:r>
      <w:r w:rsidR="00DB1D9A" w:rsidRPr="00040402">
        <w:t>We hope that by recruiting participants from both clinic and inpatient hospitalization we can obtain a spectrum of patients with VOEs for wh</w:t>
      </w:r>
      <w:r w:rsidR="00836F8A" w:rsidRPr="00040402">
        <w:t>om</w:t>
      </w:r>
      <w:r w:rsidR="00DB1D9A" w:rsidRPr="00040402">
        <w:t xml:space="preserve"> the findings </w:t>
      </w:r>
      <w:r w:rsidR="00AF6C4A" w:rsidRPr="00040402">
        <w:t>will</w:t>
      </w:r>
      <w:r w:rsidR="00DB1D9A" w:rsidRPr="00040402">
        <w:t xml:space="preserve"> be generalizable. </w:t>
      </w:r>
      <w:r w:rsidR="00B024AE" w:rsidRPr="00040402">
        <w:t xml:space="preserve"> </w:t>
      </w:r>
    </w:p>
    <w:p w14:paraId="158E15EF" w14:textId="06EC2D3F" w:rsidR="00C553F5" w:rsidRPr="00040402" w:rsidRDefault="00C553F5" w:rsidP="0017471C"/>
    <w:p w14:paraId="60977E7B" w14:textId="77777777" w:rsidR="00CA07AA" w:rsidRDefault="00CA07AA" w:rsidP="0017471C">
      <w:pPr>
        <w:rPr>
          <w:i/>
          <w:iCs/>
        </w:rPr>
      </w:pPr>
    </w:p>
    <w:p w14:paraId="4F47CCC2" w14:textId="77777777" w:rsidR="00CA07AA" w:rsidRDefault="00CA07AA" w:rsidP="0017471C">
      <w:pPr>
        <w:rPr>
          <w:i/>
          <w:iCs/>
        </w:rPr>
      </w:pPr>
    </w:p>
    <w:p w14:paraId="10414064" w14:textId="2EDC2A19" w:rsidR="0043344E" w:rsidRDefault="0043344E" w:rsidP="0017471C">
      <w:pPr>
        <w:rPr>
          <w:i/>
          <w:iCs/>
        </w:rPr>
      </w:pPr>
      <w:r>
        <w:rPr>
          <w:i/>
          <w:iCs/>
        </w:rPr>
        <w:lastRenderedPageBreak/>
        <w:t>Measurements</w:t>
      </w:r>
    </w:p>
    <w:p w14:paraId="3A0DD129" w14:textId="77777777" w:rsidR="007B7547" w:rsidRPr="00CC6467" w:rsidRDefault="007B7547" w:rsidP="0017471C">
      <w:pPr>
        <w:rPr>
          <w:i/>
          <w:iCs/>
        </w:rPr>
      </w:pPr>
    </w:p>
    <w:p w14:paraId="5CBFBA1F" w14:textId="1ABAB770" w:rsidR="00C553F5" w:rsidRPr="00040402" w:rsidRDefault="00AE27F6" w:rsidP="0017471C">
      <w:r w:rsidRPr="00040402">
        <w:t>The predictor variable is ACEs</w:t>
      </w:r>
      <w:r w:rsidR="00EC6CEE" w:rsidRPr="00040402">
        <w:t>, which will be measured by the PEARLS assessment</w:t>
      </w:r>
      <w:r w:rsidRPr="00040402">
        <w:t>.</w:t>
      </w:r>
      <w:r w:rsidR="00C75838" w:rsidRPr="00040402">
        <w:t xml:space="preserve"> </w:t>
      </w:r>
      <w:r w:rsidR="00EC6CEE" w:rsidRPr="00040402">
        <w:t xml:space="preserve">The PEARLS </w:t>
      </w:r>
      <w:r w:rsidR="00CD4A3D">
        <w:t xml:space="preserve">is a validated </w:t>
      </w:r>
      <w:r w:rsidR="00EC6CEE" w:rsidRPr="00040402">
        <w:t>assessment</w:t>
      </w:r>
      <w:r w:rsidR="008C3B9F">
        <w:t>, which</w:t>
      </w:r>
      <w:r w:rsidR="00EC6CEE" w:rsidRPr="00040402">
        <w:t xml:space="preserve"> categorizes the severity of ACEs based on the number of ACEs experienced by the child (low risk = 0 ACEs, intermediate risk = 1-3 ACEs, high risk = 4+ ACEs).</w:t>
      </w:r>
      <w:r w:rsidR="008C3B9F">
        <w:rPr>
          <w:vertAlign w:val="superscript"/>
        </w:rPr>
        <w:t>8</w:t>
      </w:r>
      <w:r w:rsidRPr="00040402">
        <w:t xml:space="preserve"> </w:t>
      </w:r>
      <w:r w:rsidR="00C11596">
        <w:t xml:space="preserve">The PEARLS assessment was </w:t>
      </w:r>
      <w:r w:rsidR="001839D3">
        <w:t xml:space="preserve">developed and </w:t>
      </w:r>
      <w:r w:rsidR="00C11596">
        <w:t xml:space="preserve">validated </w:t>
      </w:r>
      <w:r w:rsidR="00FD2D00">
        <w:t>at</w:t>
      </w:r>
      <w:r w:rsidR="00C11596">
        <w:t xml:space="preserve"> the UCSF BCH Oakland Primary Care Clinic.</w:t>
      </w:r>
      <w:r w:rsidR="00C759E5">
        <w:rPr>
          <w:vertAlign w:val="superscript"/>
        </w:rPr>
        <w:t>8</w:t>
      </w:r>
      <w:r w:rsidR="00C11596">
        <w:t xml:space="preserve"> </w:t>
      </w:r>
      <w:r w:rsidR="00C75838" w:rsidRPr="00040402">
        <w:t>Caregivers will complete the PEARLS assessment on behalf of their children</w:t>
      </w:r>
      <w:r w:rsidR="00954A32">
        <w:t xml:space="preserve"> if the child is &lt; 12 years old</w:t>
      </w:r>
      <w:r w:rsidR="00C75838" w:rsidRPr="00040402">
        <w:t>.</w:t>
      </w:r>
      <w:r w:rsidR="00954A32">
        <w:t xml:space="preserve"> Both caregivers and adolescents will be invited to complete the PEARLS assessment if the child is</w:t>
      </w:r>
      <w:r w:rsidR="0039545D" w:rsidRPr="00621BA6">
        <w:t xml:space="preserve"> ≥</w:t>
      </w:r>
      <w:r w:rsidR="0039545D">
        <w:t xml:space="preserve"> </w:t>
      </w:r>
      <w:r w:rsidR="00954A32">
        <w:t>12 years old.</w:t>
      </w:r>
      <w:r w:rsidR="00C75838" w:rsidRPr="00040402">
        <w:t xml:space="preserve"> </w:t>
      </w:r>
      <w:r w:rsidRPr="00040402">
        <w:t xml:space="preserve">We </w:t>
      </w:r>
      <w:r w:rsidR="002E666F" w:rsidRPr="00040402">
        <w:t>will also</w:t>
      </w:r>
      <w:r w:rsidRPr="00040402">
        <w:t xml:space="preserve"> consider socio-demographic variables as </w:t>
      </w:r>
      <w:r w:rsidR="000960D5">
        <w:t>covariates</w:t>
      </w:r>
      <w:r w:rsidRPr="00040402">
        <w:t xml:space="preserve"> (</w:t>
      </w:r>
      <w:r w:rsidR="00D80A75" w:rsidRPr="00040402">
        <w:t>e.g.</w:t>
      </w:r>
      <w:r w:rsidRPr="00040402">
        <w:t xml:space="preserve">, </w:t>
      </w:r>
      <w:r w:rsidR="004A43F4">
        <w:t xml:space="preserve">race/ethnicity, gender, primary language, insurance type, employment status, marital status, </w:t>
      </w:r>
      <w:r w:rsidR="004A43F4">
        <w:t>and</w:t>
      </w:r>
      <w:r w:rsidR="004A43F4">
        <w:t xml:space="preserve"> socio-economic status</w:t>
      </w:r>
      <w:r w:rsidRPr="00040402">
        <w:t>)</w:t>
      </w:r>
      <w:r w:rsidR="00157BF3">
        <w:t>, as these variables may be confounders in our study.</w:t>
      </w:r>
    </w:p>
    <w:p w14:paraId="430067F7" w14:textId="01A1467A" w:rsidR="00AE27F6" w:rsidRPr="00040402" w:rsidRDefault="00AE27F6" w:rsidP="0017471C"/>
    <w:p w14:paraId="23195E56" w14:textId="72C2EBCB" w:rsidR="00AE27F6" w:rsidRDefault="00AE27F6" w:rsidP="0017471C">
      <w:r w:rsidRPr="00040402">
        <w:t xml:space="preserve">Our primary outcome variable is </w:t>
      </w:r>
      <w:r w:rsidR="00DC4F9E">
        <w:t xml:space="preserve">the </w:t>
      </w:r>
      <w:r w:rsidRPr="00040402">
        <w:t xml:space="preserve">number of VOEs </w:t>
      </w:r>
      <w:r w:rsidR="0078238B">
        <w:t xml:space="preserve">experienced by the child </w:t>
      </w:r>
      <w:r w:rsidRPr="00040402">
        <w:t>in</w:t>
      </w:r>
      <w:r w:rsidR="00B263E8" w:rsidRPr="00040402">
        <w:t xml:space="preserve"> the</w:t>
      </w:r>
      <w:r w:rsidRPr="00040402">
        <w:t xml:space="preserve"> past </w:t>
      </w:r>
      <w:r w:rsidR="00B73AF4" w:rsidRPr="00040402">
        <w:t>2</w:t>
      </w:r>
      <w:r w:rsidRPr="00040402">
        <w:t xml:space="preserve"> years. We can further </w:t>
      </w:r>
      <w:r w:rsidR="00EC6CEE" w:rsidRPr="00040402">
        <w:t>characterize</w:t>
      </w:r>
      <w:r w:rsidRPr="00040402">
        <w:t xml:space="preserve"> VOEs by treat-and-release ED visits vs inpatient hospitalization. </w:t>
      </w:r>
      <w:r w:rsidR="00467AE3">
        <w:t>Secondary outcomes are</w:t>
      </w:r>
      <w:r w:rsidR="00613CC6" w:rsidRPr="00040402">
        <w:t xml:space="preserve"> treatment adherence</w:t>
      </w:r>
      <w:r w:rsidR="00467AE3">
        <w:t xml:space="preserve"> to hydroxyurea (</w:t>
      </w:r>
      <w:r w:rsidR="00613CC6" w:rsidRPr="00040402">
        <w:t>measured by MCV and Hgb F</w:t>
      </w:r>
      <w:r w:rsidR="00467AE3">
        <w:t xml:space="preserve">) and outpatient opiate utilization (using the CURES database). </w:t>
      </w:r>
    </w:p>
    <w:p w14:paraId="3FDFD0C5" w14:textId="0858F88D" w:rsidR="0024642C" w:rsidRPr="00040402" w:rsidRDefault="0024642C" w:rsidP="0017471C"/>
    <w:p w14:paraId="5843EAAD" w14:textId="6EE0358A" w:rsidR="0024642C" w:rsidRPr="00C11986" w:rsidRDefault="0043344E" w:rsidP="0017471C">
      <w:pPr>
        <w:rPr>
          <w:b/>
          <w:bCs/>
          <w:u w:val="single"/>
        </w:rPr>
      </w:pPr>
      <w:r w:rsidRPr="00C11986">
        <w:rPr>
          <w:b/>
          <w:bCs/>
          <w:u w:val="single"/>
        </w:rPr>
        <w:t>Statistical Issues</w:t>
      </w:r>
    </w:p>
    <w:p w14:paraId="1923C1D2" w14:textId="0BCF64DE" w:rsidR="00C11986" w:rsidRDefault="00C11986" w:rsidP="0017471C">
      <w:pPr>
        <w:rPr>
          <w:i/>
          <w:iCs/>
        </w:rPr>
      </w:pPr>
    </w:p>
    <w:p w14:paraId="2E5D4861" w14:textId="3F1DE18B" w:rsidR="00C11986" w:rsidRDefault="00C11986" w:rsidP="0017471C">
      <w:pPr>
        <w:rPr>
          <w:i/>
          <w:iCs/>
        </w:rPr>
      </w:pPr>
      <w:r>
        <w:rPr>
          <w:i/>
          <w:iCs/>
        </w:rPr>
        <w:t>Hypothes</w:t>
      </w:r>
      <w:r w:rsidR="00F5079D">
        <w:rPr>
          <w:i/>
          <w:iCs/>
        </w:rPr>
        <w:t>e</w:t>
      </w:r>
      <w:r w:rsidR="00B5410B">
        <w:rPr>
          <w:i/>
          <w:iCs/>
        </w:rPr>
        <w:t>s</w:t>
      </w:r>
    </w:p>
    <w:p w14:paraId="78626E8E" w14:textId="77777777" w:rsidR="007B7547" w:rsidRPr="00040402" w:rsidRDefault="007B7547" w:rsidP="0017471C"/>
    <w:p w14:paraId="1EE3208F" w14:textId="4883EE64" w:rsidR="00C51C26" w:rsidRPr="00040402" w:rsidRDefault="00B2494D" w:rsidP="0017471C">
      <w:r w:rsidRPr="00040402">
        <w:t xml:space="preserve">Null hypothesis: There is no association between ACEs and VOEs across a 2-year period in children with SCD. </w:t>
      </w:r>
    </w:p>
    <w:p w14:paraId="085D5C0E" w14:textId="00A143E1" w:rsidR="00B2494D" w:rsidRPr="00040402" w:rsidRDefault="00B2494D" w:rsidP="0017471C"/>
    <w:p w14:paraId="45B5CA75" w14:textId="368676F1" w:rsidR="00B2494D" w:rsidRDefault="00B2494D" w:rsidP="0017471C">
      <w:r w:rsidRPr="00040402">
        <w:t>Alternative hypothesis: There is an association between ACEs and VOEs across a 2-year period in children with SCD.</w:t>
      </w:r>
    </w:p>
    <w:p w14:paraId="5F8DD709" w14:textId="5F7F6C27" w:rsidR="00F5079D" w:rsidRDefault="00F5079D" w:rsidP="0017471C"/>
    <w:p w14:paraId="366505FC" w14:textId="73382E5A" w:rsidR="00F5079D" w:rsidRDefault="00F5079D" w:rsidP="0017471C">
      <w:pPr>
        <w:rPr>
          <w:i/>
          <w:iCs/>
        </w:rPr>
      </w:pPr>
      <w:r>
        <w:rPr>
          <w:i/>
          <w:iCs/>
        </w:rPr>
        <w:t>Analysis Plan</w:t>
      </w:r>
    </w:p>
    <w:p w14:paraId="4D571AC5" w14:textId="77777777" w:rsidR="007B7547" w:rsidRDefault="007B7547" w:rsidP="0017471C"/>
    <w:p w14:paraId="22D24763" w14:textId="2A66CD46" w:rsidR="00F5079D" w:rsidRPr="00F5079D" w:rsidRDefault="007C6369" w:rsidP="0017471C">
      <w:r w:rsidRPr="00040402">
        <w:t xml:space="preserve">The most appropriate statistical test for this retrospective cohort study would be a t-test, if defining ACEs as a dichotomous variable (&lt; 4 vs 4+) and VOEs as a continuous variable. The test of association would be a risk ratio. </w:t>
      </w:r>
      <w:r w:rsidR="009331D6">
        <w:t>We will also use univariable and multivariable linear regression to assess the relationship between ACEs, sociodemographic covariates, VOEs, treatment adherence, and opiate utilization</w:t>
      </w:r>
      <w:r w:rsidR="002B4FD7">
        <w:t xml:space="preserve">. </w:t>
      </w:r>
      <w:r w:rsidR="000B7800">
        <w:t>We will use descriptive analysis to determine the prevalence of ACEs in families of children with SCD.</w:t>
      </w:r>
    </w:p>
    <w:p w14:paraId="73146B0F" w14:textId="715C022D" w:rsidR="00C11986" w:rsidRDefault="00C11986" w:rsidP="0017471C"/>
    <w:p w14:paraId="4AE09A7D" w14:textId="21AADCF2" w:rsidR="00C11986" w:rsidRDefault="00C11986" w:rsidP="00C11986">
      <w:pPr>
        <w:rPr>
          <w:i/>
          <w:iCs/>
        </w:rPr>
      </w:pPr>
      <w:r w:rsidRPr="00040402">
        <w:rPr>
          <w:i/>
          <w:iCs/>
        </w:rPr>
        <w:t xml:space="preserve">Sample Size </w:t>
      </w:r>
      <w:r>
        <w:rPr>
          <w:i/>
          <w:iCs/>
        </w:rPr>
        <w:t>Estimates</w:t>
      </w:r>
    </w:p>
    <w:p w14:paraId="32EB008A" w14:textId="77777777" w:rsidR="007B7547" w:rsidRDefault="007B7547" w:rsidP="00C11986">
      <w:pPr>
        <w:rPr>
          <w:i/>
          <w:iCs/>
        </w:rPr>
      </w:pPr>
    </w:p>
    <w:p w14:paraId="48DBCBC9" w14:textId="12FB1102" w:rsidR="00B2494D" w:rsidRPr="00040402" w:rsidRDefault="00B2494D" w:rsidP="0017471C">
      <w:r w:rsidRPr="00040402">
        <w:t xml:space="preserve">Assuming </w:t>
      </w:r>
      <w:r w:rsidRPr="00040402">
        <w:rPr>
          <w:color w:val="4D5156"/>
          <w:shd w:val="clear" w:color="auto" w:fill="FFFFFF"/>
        </w:rPr>
        <w:t>α</w:t>
      </w:r>
      <w:r w:rsidRPr="00040402">
        <w:t xml:space="preserve"> = 0.05 and </w:t>
      </w:r>
      <w:r w:rsidRPr="00040402">
        <w:rPr>
          <w:rStyle w:val="Emphasis"/>
          <w:i w:val="0"/>
          <w:iCs w:val="0"/>
          <w:color w:val="5F6368"/>
          <w:shd w:val="clear" w:color="auto" w:fill="FFFFFF"/>
        </w:rPr>
        <w:t>β</w:t>
      </w:r>
      <w:r w:rsidRPr="00040402">
        <w:t xml:space="preserve"> = 0.2</w:t>
      </w:r>
      <w:r w:rsidR="00231DC3" w:rsidRPr="00040402">
        <w:t>, with a</w:t>
      </w:r>
      <w:r w:rsidR="00F13DBD" w:rsidRPr="00040402">
        <w:t xml:space="preserve">n effect </w:t>
      </w:r>
      <w:r w:rsidR="00231DC3" w:rsidRPr="00040402">
        <w:t xml:space="preserve">size </w:t>
      </w:r>
      <w:r w:rsidR="00F13DBD" w:rsidRPr="00040402">
        <w:t>of 1</w:t>
      </w:r>
      <w:r w:rsidR="00231DC3" w:rsidRPr="00040402">
        <w:t xml:space="preserve">, </w:t>
      </w:r>
      <w:r w:rsidR="000C5A01" w:rsidRPr="00040402">
        <w:t xml:space="preserve">using the means – sample size calculator, </w:t>
      </w:r>
      <w:r w:rsidR="00231DC3" w:rsidRPr="00040402">
        <w:t xml:space="preserve">the estimated sample size would be </w:t>
      </w:r>
      <w:r w:rsidR="003D599D">
        <w:t>193</w:t>
      </w:r>
      <w:r w:rsidR="0060615D" w:rsidRPr="00040402">
        <w:t xml:space="preserve"> (</w:t>
      </w:r>
      <w:r w:rsidR="003D599D">
        <w:t>77</w:t>
      </w:r>
      <w:r w:rsidR="0060615D" w:rsidRPr="00040402">
        <w:t xml:space="preserve"> with 4+ ACEs and </w:t>
      </w:r>
      <w:r w:rsidR="003D599D">
        <w:t>116</w:t>
      </w:r>
      <w:r w:rsidR="0060615D" w:rsidRPr="00040402">
        <w:t xml:space="preserve"> with &lt; 4 ACEs)</w:t>
      </w:r>
      <w:r w:rsidR="00F13DBD" w:rsidRPr="00040402">
        <w:t>.</w:t>
      </w:r>
      <w:r w:rsidR="00231DC3" w:rsidRPr="00040402">
        <w:t xml:space="preserve"> </w:t>
      </w:r>
      <w:r w:rsidR="00844AB8" w:rsidRPr="00040402">
        <w:t xml:space="preserve">An effect size of 1 was assumed, since a difference of even 1 VOE would be clinically meaningful. </w:t>
      </w:r>
      <w:r w:rsidR="003111BC" w:rsidRPr="00040402">
        <w:t xml:space="preserve">The estimated standard deviation was obtained from a study by Frei-Jones et al., which revealed a range </w:t>
      </w:r>
      <w:r w:rsidR="00570BF8" w:rsidRPr="00040402">
        <w:t xml:space="preserve">of </w:t>
      </w:r>
      <w:r w:rsidR="003111BC" w:rsidRPr="00040402">
        <w:t>1-12 VOEs</w:t>
      </w:r>
      <w:r w:rsidR="003E0163" w:rsidRPr="00040402">
        <w:t xml:space="preserve"> per year</w:t>
      </w:r>
      <w:r w:rsidR="003111BC" w:rsidRPr="00040402">
        <w:t xml:space="preserve"> </w:t>
      </w:r>
      <w:r w:rsidR="00B73AF4" w:rsidRPr="00040402">
        <w:t xml:space="preserve">in children with SCD </w:t>
      </w:r>
      <w:r w:rsidR="003111BC" w:rsidRPr="00040402">
        <w:t xml:space="preserve">and </w:t>
      </w:r>
      <w:proofErr w:type="spellStart"/>
      <w:r w:rsidR="003111BC" w:rsidRPr="00040402">
        <w:t>s.d.</w:t>
      </w:r>
      <w:proofErr w:type="spellEnd"/>
      <w:r w:rsidR="003111BC" w:rsidRPr="00040402">
        <w:t xml:space="preserve"> ~2.</w:t>
      </w:r>
      <w:r w:rsidR="005D60E6">
        <w:t>4</w:t>
      </w:r>
      <w:r w:rsidR="003111BC" w:rsidRPr="00040402">
        <w:t>.</w:t>
      </w:r>
      <w:r w:rsidR="002258FB" w:rsidRPr="00040402">
        <w:rPr>
          <w:vertAlign w:val="superscript"/>
        </w:rPr>
        <w:t>9</w:t>
      </w:r>
      <w:r w:rsidR="003111BC" w:rsidRPr="00040402">
        <w:t xml:space="preserve"> </w:t>
      </w:r>
      <w:r w:rsidR="00F13DBD" w:rsidRPr="00040402">
        <w:t xml:space="preserve"> The predicted proportions of participants with 4+ ACEs is 0.6 and less than 4 ACEs is 0.4, based on </w:t>
      </w:r>
      <w:r w:rsidR="00F13DBD" w:rsidRPr="00040402">
        <w:lastRenderedPageBreak/>
        <w:t>findings of prevalence of ACEs at a primary care clinic in Oakland.</w:t>
      </w:r>
      <w:r w:rsidR="00F13DBD" w:rsidRPr="00040402">
        <w:rPr>
          <w:vertAlign w:val="superscript"/>
        </w:rPr>
        <w:t>8</w:t>
      </w:r>
      <w:r w:rsidR="00502C1A" w:rsidRPr="00040402">
        <w:rPr>
          <w:vertAlign w:val="superscript"/>
        </w:rPr>
        <w:t xml:space="preserve">  </w:t>
      </w:r>
      <w:r w:rsidR="00502C1A" w:rsidRPr="00040402">
        <w:t>This study has 80% power to detect a 0.</w:t>
      </w:r>
      <w:r w:rsidR="00DA0F36">
        <w:t>417</w:t>
      </w:r>
      <w:r w:rsidR="00502C1A" w:rsidRPr="00040402">
        <w:t xml:space="preserve"> (standardized effect size) difference in VOEs relative to ACEs exposure. </w:t>
      </w:r>
    </w:p>
    <w:p w14:paraId="6B6FAA26" w14:textId="307C9ABB" w:rsidR="00A234E6" w:rsidRPr="00040402" w:rsidRDefault="00A234E6"/>
    <w:p w14:paraId="1C2C09C0" w14:textId="133B8B76" w:rsidR="000C5A01" w:rsidRDefault="000C5A01">
      <w:r w:rsidRPr="00040402">
        <w:t xml:space="preserve">Alternatively, using the proportions – sample size calculator, with an estimated baseline </w:t>
      </w:r>
      <w:r w:rsidR="00410DB6" w:rsidRPr="00040402">
        <w:t xml:space="preserve">VOE </w:t>
      </w:r>
      <w:r w:rsidRPr="00040402">
        <w:t xml:space="preserve">risk of 0.10 in children with SCD who experienced &lt; 4 ACEs and exposed </w:t>
      </w:r>
      <w:r w:rsidR="00410DB6" w:rsidRPr="00040402">
        <w:t xml:space="preserve">VOE </w:t>
      </w:r>
      <w:r w:rsidRPr="00040402">
        <w:t xml:space="preserve">risk of 0.30 in children with 4+ ACEs, the estimated sample size would be 153 (92 with &lt; 4 ACEs and 61 with 4+ ACEs). </w:t>
      </w:r>
      <w:r w:rsidR="006B6D5B" w:rsidRPr="00040402">
        <w:t xml:space="preserve">This study has a power of 80% to detect a 20% difference in VOEs relative to ACEs exposure. </w:t>
      </w:r>
    </w:p>
    <w:p w14:paraId="6E61DA99" w14:textId="3B0C0A48" w:rsidR="0043344E" w:rsidRDefault="0043344E"/>
    <w:p w14:paraId="57F338CF" w14:textId="30946654" w:rsidR="0043344E" w:rsidRPr="007B7547" w:rsidRDefault="0043344E">
      <w:pPr>
        <w:rPr>
          <w:b/>
          <w:bCs/>
          <w:u w:val="single"/>
        </w:rPr>
      </w:pPr>
      <w:r w:rsidRPr="007B7547">
        <w:rPr>
          <w:b/>
          <w:bCs/>
          <w:u w:val="single"/>
        </w:rPr>
        <w:t>Ethical Considerations</w:t>
      </w:r>
    </w:p>
    <w:p w14:paraId="48266135" w14:textId="7682E11F" w:rsidR="00EC29FE" w:rsidRDefault="00EC29FE"/>
    <w:p w14:paraId="685B0EE7" w14:textId="77777777" w:rsidR="00187697" w:rsidRDefault="006235D3" w:rsidP="0082060C">
      <w:r>
        <w:t xml:space="preserve">We are in the process of obtaining IRB approval for this study. </w:t>
      </w:r>
      <w:r w:rsidR="00F66B16">
        <w:t xml:space="preserve">For every participant, we will discuss the Informed Consent and reassure families that their participation does not affect their child’s care. It is critical that all participants make a </w:t>
      </w:r>
      <w:r w:rsidR="00F66B16">
        <w:rPr>
          <w:i/>
          <w:iCs/>
        </w:rPr>
        <w:t>voluntary</w:t>
      </w:r>
      <w:r w:rsidR="00F66B16">
        <w:t xml:space="preserve"> decision to enroll in our study. </w:t>
      </w:r>
    </w:p>
    <w:p w14:paraId="24C31C2C" w14:textId="77777777" w:rsidR="00187697" w:rsidRDefault="00187697" w:rsidP="0082060C"/>
    <w:p w14:paraId="174D814B" w14:textId="0857A0DE" w:rsidR="0082060C" w:rsidRPr="00E5613B" w:rsidRDefault="0082060C" w:rsidP="0082060C">
      <w:r>
        <w:t xml:space="preserve">The process of completing the PEARLS assessment for ACEs may be traumatic for some caregivers and adolescents, as it may trigger memories of negative experiences from the past. In order to account for this issue, the PEARLS assessment for our study will be administered by staff psychologists affiliated with the UCSF BCH Oakland Division of Hematology/Oncology. Scores on the assessment </w:t>
      </w:r>
      <w:r w:rsidRPr="00621BA6">
        <w:t>≥</w:t>
      </w:r>
      <w:r>
        <w:t xml:space="preserve"> 1 will result in an invitation to follow-up with the </w:t>
      </w:r>
      <w:r w:rsidR="005817BF">
        <w:t xml:space="preserve">staff psychologist to address any concerns. </w:t>
      </w:r>
    </w:p>
    <w:p w14:paraId="09D53CD9" w14:textId="77777777" w:rsidR="000C5A01" w:rsidRPr="00040402" w:rsidRDefault="000C5A01"/>
    <w:p w14:paraId="5D9ED93E" w14:textId="77777777" w:rsidR="00CA4481" w:rsidRDefault="00CA4481" w:rsidP="0014726B">
      <w:pPr>
        <w:rPr>
          <w:b/>
        </w:rPr>
      </w:pPr>
    </w:p>
    <w:p w14:paraId="69F27BE3" w14:textId="77777777" w:rsidR="00CA4481" w:rsidRDefault="00CA4481" w:rsidP="0014726B">
      <w:pPr>
        <w:rPr>
          <w:b/>
        </w:rPr>
      </w:pPr>
    </w:p>
    <w:p w14:paraId="6C2499E6" w14:textId="77777777" w:rsidR="00CA4481" w:rsidRDefault="00CA4481" w:rsidP="0014726B">
      <w:pPr>
        <w:rPr>
          <w:b/>
        </w:rPr>
      </w:pPr>
    </w:p>
    <w:p w14:paraId="18D2221C" w14:textId="77777777" w:rsidR="00CA4481" w:rsidRDefault="00CA4481" w:rsidP="0014726B">
      <w:pPr>
        <w:rPr>
          <w:b/>
        </w:rPr>
      </w:pPr>
    </w:p>
    <w:p w14:paraId="722C6027" w14:textId="77777777" w:rsidR="00CA4481" w:rsidRDefault="00CA4481" w:rsidP="0014726B">
      <w:pPr>
        <w:rPr>
          <w:b/>
        </w:rPr>
      </w:pPr>
    </w:p>
    <w:p w14:paraId="42F79AA3" w14:textId="77777777" w:rsidR="00CA4481" w:rsidRDefault="00CA4481" w:rsidP="0014726B">
      <w:pPr>
        <w:rPr>
          <w:b/>
        </w:rPr>
      </w:pPr>
    </w:p>
    <w:p w14:paraId="487CB167" w14:textId="77777777" w:rsidR="00CA4481" w:rsidRDefault="00CA4481" w:rsidP="0014726B">
      <w:pPr>
        <w:rPr>
          <w:b/>
        </w:rPr>
      </w:pPr>
    </w:p>
    <w:p w14:paraId="2F260F62" w14:textId="77777777" w:rsidR="00CA4481" w:rsidRDefault="00CA4481" w:rsidP="0014726B">
      <w:pPr>
        <w:rPr>
          <w:b/>
        </w:rPr>
      </w:pPr>
    </w:p>
    <w:p w14:paraId="5638F173" w14:textId="77777777" w:rsidR="00CA4481" w:rsidRDefault="00CA4481" w:rsidP="0014726B">
      <w:pPr>
        <w:rPr>
          <w:b/>
        </w:rPr>
      </w:pPr>
    </w:p>
    <w:p w14:paraId="7AAC7838" w14:textId="77777777" w:rsidR="00CA4481" w:rsidRDefault="00CA4481" w:rsidP="0014726B">
      <w:pPr>
        <w:rPr>
          <w:b/>
        </w:rPr>
      </w:pPr>
    </w:p>
    <w:p w14:paraId="4B0C6C43" w14:textId="77777777" w:rsidR="00CA4481" w:rsidRDefault="00CA4481" w:rsidP="0014726B">
      <w:pPr>
        <w:rPr>
          <w:b/>
        </w:rPr>
      </w:pPr>
    </w:p>
    <w:p w14:paraId="07965569" w14:textId="77777777" w:rsidR="00CA4481" w:rsidRDefault="00CA4481" w:rsidP="0014726B">
      <w:pPr>
        <w:rPr>
          <w:b/>
        </w:rPr>
      </w:pPr>
    </w:p>
    <w:p w14:paraId="0769B035" w14:textId="77777777" w:rsidR="00CA4481" w:rsidRDefault="00CA4481" w:rsidP="0014726B">
      <w:pPr>
        <w:rPr>
          <w:b/>
        </w:rPr>
      </w:pPr>
    </w:p>
    <w:p w14:paraId="2C362CBC" w14:textId="77777777" w:rsidR="00CA4481" w:rsidRDefault="00CA4481" w:rsidP="0014726B">
      <w:pPr>
        <w:rPr>
          <w:b/>
        </w:rPr>
      </w:pPr>
    </w:p>
    <w:p w14:paraId="16CB2272" w14:textId="77777777" w:rsidR="00CA4481" w:rsidRDefault="00CA4481" w:rsidP="0014726B">
      <w:pPr>
        <w:rPr>
          <w:b/>
        </w:rPr>
      </w:pPr>
    </w:p>
    <w:p w14:paraId="1C1A5892" w14:textId="77777777" w:rsidR="00CA4481" w:rsidRDefault="00CA4481" w:rsidP="0014726B">
      <w:pPr>
        <w:rPr>
          <w:b/>
        </w:rPr>
      </w:pPr>
    </w:p>
    <w:p w14:paraId="486006CF" w14:textId="77777777" w:rsidR="00CA4481" w:rsidRDefault="00CA4481" w:rsidP="0014726B">
      <w:pPr>
        <w:rPr>
          <w:b/>
        </w:rPr>
      </w:pPr>
    </w:p>
    <w:p w14:paraId="2F808395" w14:textId="77777777" w:rsidR="00CA4481" w:rsidRDefault="00CA4481" w:rsidP="0014726B">
      <w:pPr>
        <w:rPr>
          <w:b/>
        </w:rPr>
      </w:pPr>
    </w:p>
    <w:p w14:paraId="15D59758" w14:textId="77777777" w:rsidR="00CA4481" w:rsidRDefault="00CA4481" w:rsidP="0014726B">
      <w:pPr>
        <w:rPr>
          <w:b/>
        </w:rPr>
      </w:pPr>
    </w:p>
    <w:p w14:paraId="4896F666" w14:textId="77777777" w:rsidR="00CA4481" w:rsidRDefault="00CA4481" w:rsidP="0014726B">
      <w:pPr>
        <w:rPr>
          <w:b/>
        </w:rPr>
      </w:pPr>
    </w:p>
    <w:p w14:paraId="1C00753B" w14:textId="77777777" w:rsidR="00CA4481" w:rsidRDefault="00CA4481" w:rsidP="0014726B">
      <w:pPr>
        <w:rPr>
          <w:b/>
        </w:rPr>
      </w:pPr>
    </w:p>
    <w:p w14:paraId="43A02B48" w14:textId="77777777" w:rsidR="00CA4481" w:rsidRDefault="00CA4481" w:rsidP="0014726B">
      <w:pPr>
        <w:rPr>
          <w:b/>
        </w:rPr>
      </w:pPr>
    </w:p>
    <w:p w14:paraId="6093584B" w14:textId="77777777" w:rsidR="00CA4481" w:rsidRDefault="00CA4481" w:rsidP="0014726B">
      <w:pPr>
        <w:rPr>
          <w:b/>
        </w:rPr>
      </w:pPr>
    </w:p>
    <w:p w14:paraId="6685403B" w14:textId="77777777" w:rsidR="00E276C3" w:rsidRDefault="00E276C3" w:rsidP="0014726B">
      <w:pPr>
        <w:rPr>
          <w:b/>
        </w:rPr>
      </w:pPr>
    </w:p>
    <w:p w14:paraId="7045886F" w14:textId="62F83139" w:rsidR="0014726B" w:rsidRPr="00040402" w:rsidRDefault="0014726B" w:rsidP="0014726B">
      <w:pPr>
        <w:rPr>
          <w:b/>
        </w:rPr>
      </w:pPr>
      <w:r w:rsidRPr="00040402">
        <w:rPr>
          <w:b/>
        </w:rPr>
        <w:lastRenderedPageBreak/>
        <w:t>References</w:t>
      </w:r>
    </w:p>
    <w:p w14:paraId="368FEEE1" w14:textId="77777777" w:rsidR="0014726B" w:rsidRPr="00040402" w:rsidRDefault="0014726B" w:rsidP="0014726B">
      <w:r w:rsidRPr="00040402">
        <w:t xml:space="preserve">1. Hughes et al. The effect of multiple adverse childhood experiences on health: a systematic review and meta-analysis. </w:t>
      </w:r>
      <w:r w:rsidRPr="00040402">
        <w:rPr>
          <w:i/>
        </w:rPr>
        <w:t>Lancet Public Health</w:t>
      </w:r>
      <w:r w:rsidRPr="00040402">
        <w:t xml:space="preserve">. 2017 Aug; 2(8): e356-366.  </w:t>
      </w:r>
    </w:p>
    <w:p w14:paraId="4ACBFE96" w14:textId="77777777" w:rsidR="0014726B" w:rsidRPr="00040402" w:rsidRDefault="0014726B" w:rsidP="0014726B">
      <w:r w:rsidRPr="00040402">
        <w:t xml:space="preserve">2. Burke et al. The impact of adverse childhood experiences on an urban population. </w:t>
      </w:r>
      <w:r w:rsidRPr="00040402">
        <w:rPr>
          <w:i/>
        </w:rPr>
        <w:t xml:space="preserve">Child Abuse </w:t>
      </w:r>
      <w:proofErr w:type="spellStart"/>
      <w:r w:rsidRPr="00040402">
        <w:rPr>
          <w:i/>
        </w:rPr>
        <w:t>Negl</w:t>
      </w:r>
      <w:proofErr w:type="spellEnd"/>
      <w:r w:rsidRPr="00040402">
        <w:rPr>
          <w:i/>
        </w:rPr>
        <w:t xml:space="preserve">. </w:t>
      </w:r>
      <w:r w:rsidRPr="00040402">
        <w:t xml:space="preserve">2011 Jun; 35(6): 408-413. </w:t>
      </w:r>
    </w:p>
    <w:p w14:paraId="0EF299F6" w14:textId="77777777" w:rsidR="0014726B" w:rsidRPr="00040402" w:rsidRDefault="0014726B" w:rsidP="0014726B">
      <w:r w:rsidRPr="00040402">
        <w:t xml:space="preserve">3. Thompson Jr et al. A prospective study of the relationship over time of behavior problems, intellectual functioning, and family functioning in children with sickle cell disease: a report from the Cooperative Study of Sickle Cell Disease. </w:t>
      </w:r>
      <w:r w:rsidRPr="00040402">
        <w:rPr>
          <w:i/>
        </w:rPr>
        <w:t xml:space="preserve">J </w:t>
      </w:r>
      <w:proofErr w:type="spellStart"/>
      <w:r w:rsidRPr="00040402">
        <w:rPr>
          <w:i/>
        </w:rPr>
        <w:t>Pediatr</w:t>
      </w:r>
      <w:proofErr w:type="spellEnd"/>
      <w:r w:rsidRPr="00040402">
        <w:rPr>
          <w:i/>
        </w:rPr>
        <w:t xml:space="preserve"> Psychol. </w:t>
      </w:r>
      <w:r w:rsidRPr="00040402">
        <w:t xml:space="preserve">2003 Jan-Feb; 28(1) 59-65. </w:t>
      </w:r>
    </w:p>
    <w:p w14:paraId="0C092133" w14:textId="77777777" w:rsidR="0014726B" w:rsidRPr="00040402" w:rsidRDefault="0014726B" w:rsidP="0014726B">
      <w:r w:rsidRPr="00040402">
        <w:t xml:space="preserve">4. Palermo et al. Daily functioning and quality of life in children with sickle cell disease pain: Relationship with family and neighborhood socioeconomic distress. </w:t>
      </w:r>
      <w:r w:rsidRPr="00040402">
        <w:rPr>
          <w:i/>
        </w:rPr>
        <w:t>J Pain</w:t>
      </w:r>
      <w:r w:rsidRPr="00040402">
        <w:t xml:space="preserve">. 2008 Sept; 9(9): 833-840. </w:t>
      </w:r>
    </w:p>
    <w:p w14:paraId="554B6928" w14:textId="77777777" w:rsidR="0014726B" w:rsidRPr="00040402" w:rsidRDefault="0014726B" w:rsidP="0014726B">
      <w:r w:rsidRPr="00040402">
        <w:t xml:space="preserve">5. Carroll PC, Haywood C, Hoot MR, </w:t>
      </w:r>
      <w:proofErr w:type="spellStart"/>
      <w:r w:rsidRPr="00040402">
        <w:t>Lanzkron</w:t>
      </w:r>
      <w:proofErr w:type="spellEnd"/>
      <w:r w:rsidRPr="00040402">
        <w:t xml:space="preserve"> S. A preliminary study of psychiatric, familial, and medical characteristics of high-utilizing sickle cell disease patients. </w:t>
      </w:r>
      <w:r w:rsidRPr="00040402">
        <w:rPr>
          <w:i/>
          <w:iCs/>
        </w:rPr>
        <w:t>The Clinical Journal of Pain</w:t>
      </w:r>
      <w:r w:rsidRPr="00040402">
        <w:t>. 2013;29(4):317-323. doi:</w:t>
      </w:r>
      <w:hyperlink r:id="rId5" w:history="1">
        <w:r w:rsidRPr="00040402">
          <w:rPr>
            <w:color w:val="0000FF"/>
            <w:u w:val="single"/>
          </w:rPr>
          <w:t>10.1097/AJP.0b013e3182579b87</w:t>
        </w:r>
      </w:hyperlink>
    </w:p>
    <w:p w14:paraId="490E163F" w14:textId="77777777" w:rsidR="0014726B" w:rsidRPr="00040402" w:rsidRDefault="0014726B" w:rsidP="0014726B">
      <w:r w:rsidRPr="00040402">
        <w:t xml:space="preserve">6. Edwards C, Whitfield K, Sudhakar S, et al. Parental substance abuse, reports of chronic pain and coping in adult patients with sickle cell disease. </w:t>
      </w:r>
      <w:r w:rsidRPr="00040402">
        <w:rPr>
          <w:i/>
          <w:iCs/>
        </w:rPr>
        <w:t>Journal of the National Medical Association</w:t>
      </w:r>
      <w:r w:rsidRPr="00040402">
        <w:t>. 2006;98(3):9.</w:t>
      </w:r>
    </w:p>
    <w:p w14:paraId="3C784C3F" w14:textId="77777777" w:rsidR="0014726B" w:rsidRPr="00040402" w:rsidRDefault="0014726B" w:rsidP="0014726B">
      <w:r w:rsidRPr="00040402">
        <w:t xml:space="preserve">7. Ford JD, Grasso DJ, Jones S, Works T, </w:t>
      </w:r>
      <w:proofErr w:type="spellStart"/>
      <w:r w:rsidRPr="00040402">
        <w:t>Andemariam</w:t>
      </w:r>
      <w:proofErr w:type="spellEnd"/>
      <w:r w:rsidRPr="00040402">
        <w:t xml:space="preserve"> B. Interpersonal violence exposure and chronic pain in adult sickle cell patients. </w:t>
      </w:r>
      <w:r w:rsidRPr="00040402">
        <w:rPr>
          <w:i/>
          <w:iCs/>
        </w:rPr>
        <w:t xml:space="preserve">J </w:t>
      </w:r>
      <w:proofErr w:type="spellStart"/>
      <w:r w:rsidRPr="00040402">
        <w:rPr>
          <w:i/>
          <w:iCs/>
        </w:rPr>
        <w:t>Interpers</w:t>
      </w:r>
      <w:proofErr w:type="spellEnd"/>
      <w:r w:rsidRPr="00040402">
        <w:rPr>
          <w:i/>
          <w:iCs/>
        </w:rPr>
        <w:t xml:space="preserve"> Violence</w:t>
      </w:r>
      <w:r w:rsidRPr="00040402">
        <w:t>. 2020;35(3-4):924-942. doi:</w:t>
      </w:r>
      <w:hyperlink r:id="rId6" w:history="1">
        <w:r w:rsidRPr="00040402">
          <w:rPr>
            <w:color w:val="0000FF"/>
            <w:u w:val="single"/>
          </w:rPr>
          <w:t>10.1177/0886260517691521</w:t>
        </w:r>
      </w:hyperlink>
    </w:p>
    <w:p w14:paraId="6E11F329" w14:textId="77777777" w:rsidR="0014726B" w:rsidRPr="00040402" w:rsidRDefault="0014726B" w:rsidP="0014726B">
      <w:r w:rsidRPr="00040402">
        <w:t xml:space="preserve">8. Thakur et al. Pediatrics adverse childhood experiences and related life events screener (PEARLS) and health in a safety-net practice. </w:t>
      </w:r>
      <w:r w:rsidRPr="00040402">
        <w:rPr>
          <w:i/>
        </w:rPr>
        <w:t xml:space="preserve">Child Abuse </w:t>
      </w:r>
      <w:proofErr w:type="spellStart"/>
      <w:r w:rsidRPr="00040402">
        <w:rPr>
          <w:i/>
        </w:rPr>
        <w:t>Negl</w:t>
      </w:r>
      <w:proofErr w:type="spellEnd"/>
      <w:r w:rsidRPr="00040402">
        <w:rPr>
          <w:i/>
        </w:rPr>
        <w:t>.</w:t>
      </w:r>
      <w:r w:rsidRPr="00040402">
        <w:t xml:space="preserve"> 2020 Oct; 108:104685.</w:t>
      </w:r>
    </w:p>
    <w:p w14:paraId="579AA5A5" w14:textId="77777777" w:rsidR="002258FB" w:rsidRPr="00040402" w:rsidRDefault="0014726B" w:rsidP="002258FB">
      <w:pPr>
        <w:rPr>
          <w:color w:val="212529"/>
        </w:rPr>
      </w:pPr>
      <w:r w:rsidRPr="00040402">
        <w:rPr>
          <w:color w:val="212529"/>
        </w:rPr>
        <w:t>Next, describe your study design in a half a page, amplifying on terms such as cross-sectional, cohort, and randomized blinded trial</w:t>
      </w:r>
      <w:r w:rsidR="002258FB" w:rsidRPr="00040402">
        <w:rPr>
          <w:color w:val="212529"/>
        </w:rPr>
        <w:t xml:space="preserve">. </w:t>
      </w:r>
    </w:p>
    <w:p w14:paraId="405C7227" w14:textId="4A7DCFD3" w:rsidR="002258FB" w:rsidRPr="00040402" w:rsidRDefault="002258FB" w:rsidP="002258FB">
      <w:pPr>
        <w:rPr>
          <w:color w:val="303030"/>
          <w:shd w:val="clear" w:color="auto" w:fill="FFFFFF"/>
        </w:rPr>
      </w:pPr>
      <w:r w:rsidRPr="00040402">
        <w:rPr>
          <w:color w:val="212529"/>
        </w:rPr>
        <w:t>9. Frei-Jones MJ, Baxter AL, Rogers ZR, Buchanan GR. Vaso-occlusive episodes in older children with sickle cell disease: emergency department management and pain assessment. </w:t>
      </w:r>
      <w:r w:rsidRPr="00040402">
        <w:rPr>
          <w:i/>
          <w:iCs/>
          <w:color w:val="212529"/>
        </w:rPr>
        <w:t xml:space="preserve">J </w:t>
      </w:r>
      <w:proofErr w:type="spellStart"/>
      <w:r w:rsidRPr="00040402">
        <w:rPr>
          <w:i/>
          <w:iCs/>
          <w:color w:val="212529"/>
        </w:rPr>
        <w:t>Pediatr</w:t>
      </w:r>
      <w:proofErr w:type="spellEnd"/>
      <w:r w:rsidRPr="00040402">
        <w:rPr>
          <w:color w:val="212529"/>
        </w:rPr>
        <w:t xml:space="preserve">. 2008;152(2):281-285. </w:t>
      </w:r>
      <w:proofErr w:type="gramStart"/>
      <w:r w:rsidRPr="00040402">
        <w:rPr>
          <w:color w:val="212529"/>
        </w:rPr>
        <w:t>doi:10.1016/j.jpeds</w:t>
      </w:r>
      <w:proofErr w:type="gramEnd"/>
      <w:r w:rsidRPr="00040402">
        <w:rPr>
          <w:color w:val="212529"/>
        </w:rPr>
        <w:t>.2007.06.040</w:t>
      </w:r>
    </w:p>
    <w:p w14:paraId="15272B18" w14:textId="77777777" w:rsidR="003E0163" w:rsidRPr="00040402" w:rsidRDefault="003E0163" w:rsidP="0014726B">
      <w:pPr>
        <w:rPr>
          <w:color w:val="212529"/>
        </w:rPr>
      </w:pPr>
    </w:p>
    <w:p w14:paraId="08E1F04D" w14:textId="5ECC6907" w:rsidR="003D2B48" w:rsidRDefault="003D2B48"/>
    <w:p w14:paraId="62E60E14" w14:textId="4FD6C3E6" w:rsidR="003D2B48" w:rsidRDefault="003D2B48"/>
    <w:p w14:paraId="356175EC" w14:textId="77777777" w:rsidR="00726599" w:rsidRPr="00187697" w:rsidRDefault="00726599"/>
    <w:sectPr w:rsidR="00726599" w:rsidRPr="00187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5A2"/>
    <w:multiLevelType w:val="multilevel"/>
    <w:tmpl w:val="A2DA0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54DDB"/>
    <w:multiLevelType w:val="multilevel"/>
    <w:tmpl w:val="263E6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95DD4"/>
    <w:multiLevelType w:val="hybridMultilevel"/>
    <w:tmpl w:val="EF24E2D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D3652"/>
    <w:multiLevelType w:val="hybridMultilevel"/>
    <w:tmpl w:val="F0FCA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E3A2F"/>
    <w:multiLevelType w:val="multilevel"/>
    <w:tmpl w:val="B9846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9A"/>
    <w:rsid w:val="00004C03"/>
    <w:rsid w:val="000146CE"/>
    <w:rsid w:val="00017D46"/>
    <w:rsid w:val="00035A33"/>
    <w:rsid w:val="00040402"/>
    <w:rsid w:val="0005514D"/>
    <w:rsid w:val="000960D5"/>
    <w:rsid w:val="000B5536"/>
    <w:rsid w:val="000B7800"/>
    <w:rsid w:val="000C5A01"/>
    <w:rsid w:val="000C7742"/>
    <w:rsid w:val="000E033F"/>
    <w:rsid w:val="000E0F37"/>
    <w:rsid w:val="000E45C6"/>
    <w:rsid w:val="000E597A"/>
    <w:rsid w:val="00103702"/>
    <w:rsid w:val="0014726B"/>
    <w:rsid w:val="00157BF3"/>
    <w:rsid w:val="0016228A"/>
    <w:rsid w:val="001634BC"/>
    <w:rsid w:val="0017471C"/>
    <w:rsid w:val="00181E15"/>
    <w:rsid w:val="001839D3"/>
    <w:rsid w:val="00187697"/>
    <w:rsid w:val="001A416B"/>
    <w:rsid w:val="001B0DE6"/>
    <w:rsid w:val="001B1515"/>
    <w:rsid w:val="001B4B86"/>
    <w:rsid w:val="001B73B5"/>
    <w:rsid w:val="001D69BF"/>
    <w:rsid w:val="00203259"/>
    <w:rsid w:val="00215853"/>
    <w:rsid w:val="002258FB"/>
    <w:rsid w:val="00231DC3"/>
    <w:rsid w:val="0024642C"/>
    <w:rsid w:val="002464A9"/>
    <w:rsid w:val="00262DCD"/>
    <w:rsid w:val="00274DA2"/>
    <w:rsid w:val="00277684"/>
    <w:rsid w:val="002B4FD7"/>
    <w:rsid w:val="002D1559"/>
    <w:rsid w:val="002D6EE7"/>
    <w:rsid w:val="002D790A"/>
    <w:rsid w:val="002E28EC"/>
    <w:rsid w:val="002E666F"/>
    <w:rsid w:val="003111BC"/>
    <w:rsid w:val="003130F5"/>
    <w:rsid w:val="00323B6F"/>
    <w:rsid w:val="00324EE8"/>
    <w:rsid w:val="00361E13"/>
    <w:rsid w:val="0039545D"/>
    <w:rsid w:val="003A1850"/>
    <w:rsid w:val="003D2B48"/>
    <w:rsid w:val="003D599D"/>
    <w:rsid w:val="003E0163"/>
    <w:rsid w:val="00400661"/>
    <w:rsid w:val="00410DB6"/>
    <w:rsid w:val="00414E9C"/>
    <w:rsid w:val="00422619"/>
    <w:rsid w:val="00423D28"/>
    <w:rsid w:val="0043344E"/>
    <w:rsid w:val="00434075"/>
    <w:rsid w:val="004369A6"/>
    <w:rsid w:val="00467AE3"/>
    <w:rsid w:val="00485160"/>
    <w:rsid w:val="00492A90"/>
    <w:rsid w:val="00492D59"/>
    <w:rsid w:val="004A43F4"/>
    <w:rsid w:val="004B0AEE"/>
    <w:rsid w:val="004B5741"/>
    <w:rsid w:val="004C3E5B"/>
    <w:rsid w:val="004E5C29"/>
    <w:rsid w:val="004E5D3F"/>
    <w:rsid w:val="00502C1A"/>
    <w:rsid w:val="00516819"/>
    <w:rsid w:val="005172B6"/>
    <w:rsid w:val="00534127"/>
    <w:rsid w:val="00570BF8"/>
    <w:rsid w:val="00577B35"/>
    <w:rsid w:val="005817BF"/>
    <w:rsid w:val="005A487A"/>
    <w:rsid w:val="005C3375"/>
    <w:rsid w:val="005C3FA7"/>
    <w:rsid w:val="005D60E6"/>
    <w:rsid w:val="005E063B"/>
    <w:rsid w:val="005E77F9"/>
    <w:rsid w:val="0060615D"/>
    <w:rsid w:val="00613CC6"/>
    <w:rsid w:val="00621BA6"/>
    <w:rsid w:val="006235D3"/>
    <w:rsid w:val="006432A9"/>
    <w:rsid w:val="00684929"/>
    <w:rsid w:val="00697CF4"/>
    <w:rsid w:val="006B6D5B"/>
    <w:rsid w:val="006E426A"/>
    <w:rsid w:val="006E57F2"/>
    <w:rsid w:val="006F5C84"/>
    <w:rsid w:val="006F738F"/>
    <w:rsid w:val="00703FDB"/>
    <w:rsid w:val="0070582F"/>
    <w:rsid w:val="0072556C"/>
    <w:rsid w:val="00726599"/>
    <w:rsid w:val="00745F7C"/>
    <w:rsid w:val="00751468"/>
    <w:rsid w:val="0076759A"/>
    <w:rsid w:val="00774843"/>
    <w:rsid w:val="0078238B"/>
    <w:rsid w:val="00787DCE"/>
    <w:rsid w:val="007917A6"/>
    <w:rsid w:val="007A3869"/>
    <w:rsid w:val="007B4E60"/>
    <w:rsid w:val="007B7547"/>
    <w:rsid w:val="007C6369"/>
    <w:rsid w:val="007D1185"/>
    <w:rsid w:val="007F1E6A"/>
    <w:rsid w:val="0082060C"/>
    <w:rsid w:val="00836F8A"/>
    <w:rsid w:val="008430A2"/>
    <w:rsid w:val="00844AB8"/>
    <w:rsid w:val="0084653B"/>
    <w:rsid w:val="00851767"/>
    <w:rsid w:val="008536D9"/>
    <w:rsid w:val="00853E0E"/>
    <w:rsid w:val="008B2226"/>
    <w:rsid w:val="008B3713"/>
    <w:rsid w:val="008B4FF2"/>
    <w:rsid w:val="008B65C6"/>
    <w:rsid w:val="008C3B9F"/>
    <w:rsid w:val="008C46D9"/>
    <w:rsid w:val="009125BC"/>
    <w:rsid w:val="0092053B"/>
    <w:rsid w:val="009331D6"/>
    <w:rsid w:val="009346B9"/>
    <w:rsid w:val="00954A32"/>
    <w:rsid w:val="00957AB2"/>
    <w:rsid w:val="009833E5"/>
    <w:rsid w:val="00985913"/>
    <w:rsid w:val="00990D9C"/>
    <w:rsid w:val="009A5A58"/>
    <w:rsid w:val="009B3C12"/>
    <w:rsid w:val="009F3B6B"/>
    <w:rsid w:val="00A234BD"/>
    <w:rsid w:val="00A234E6"/>
    <w:rsid w:val="00A25AAC"/>
    <w:rsid w:val="00A514A9"/>
    <w:rsid w:val="00A525FB"/>
    <w:rsid w:val="00A55BC8"/>
    <w:rsid w:val="00A72824"/>
    <w:rsid w:val="00A933F8"/>
    <w:rsid w:val="00AA323D"/>
    <w:rsid w:val="00AD35C8"/>
    <w:rsid w:val="00AE27F6"/>
    <w:rsid w:val="00AF6C4A"/>
    <w:rsid w:val="00B02071"/>
    <w:rsid w:val="00B024AE"/>
    <w:rsid w:val="00B12DBF"/>
    <w:rsid w:val="00B160B9"/>
    <w:rsid w:val="00B2494D"/>
    <w:rsid w:val="00B263E8"/>
    <w:rsid w:val="00B5410B"/>
    <w:rsid w:val="00B6217C"/>
    <w:rsid w:val="00B66FF7"/>
    <w:rsid w:val="00B70014"/>
    <w:rsid w:val="00B73AF4"/>
    <w:rsid w:val="00B87CEF"/>
    <w:rsid w:val="00BD2FE7"/>
    <w:rsid w:val="00BD795D"/>
    <w:rsid w:val="00C078A9"/>
    <w:rsid w:val="00C11596"/>
    <w:rsid w:val="00C11986"/>
    <w:rsid w:val="00C25CB9"/>
    <w:rsid w:val="00C42F51"/>
    <w:rsid w:val="00C51C26"/>
    <w:rsid w:val="00C528C5"/>
    <w:rsid w:val="00C53D30"/>
    <w:rsid w:val="00C553F5"/>
    <w:rsid w:val="00C6160C"/>
    <w:rsid w:val="00C67DB5"/>
    <w:rsid w:val="00C7287B"/>
    <w:rsid w:val="00C75838"/>
    <w:rsid w:val="00C759E5"/>
    <w:rsid w:val="00C9108A"/>
    <w:rsid w:val="00C951D3"/>
    <w:rsid w:val="00CA07AA"/>
    <w:rsid w:val="00CA0D2E"/>
    <w:rsid w:val="00CA4481"/>
    <w:rsid w:val="00CB6C4E"/>
    <w:rsid w:val="00CC5C88"/>
    <w:rsid w:val="00CC6467"/>
    <w:rsid w:val="00CD4A3D"/>
    <w:rsid w:val="00CE6EF0"/>
    <w:rsid w:val="00CF5880"/>
    <w:rsid w:val="00D00837"/>
    <w:rsid w:val="00D05F37"/>
    <w:rsid w:val="00D32171"/>
    <w:rsid w:val="00D35E8B"/>
    <w:rsid w:val="00D3646D"/>
    <w:rsid w:val="00D4129F"/>
    <w:rsid w:val="00D6359D"/>
    <w:rsid w:val="00D76A47"/>
    <w:rsid w:val="00D80A75"/>
    <w:rsid w:val="00DA0F36"/>
    <w:rsid w:val="00DB1D9A"/>
    <w:rsid w:val="00DC4F9E"/>
    <w:rsid w:val="00E15225"/>
    <w:rsid w:val="00E276C3"/>
    <w:rsid w:val="00E3656B"/>
    <w:rsid w:val="00E64DE5"/>
    <w:rsid w:val="00E65E78"/>
    <w:rsid w:val="00E725FA"/>
    <w:rsid w:val="00EB57E9"/>
    <w:rsid w:val="00EC29FE"/>
    <w:rsid w:val="00EC6CEE"/>
    <w:rsid w:val="00ED0DDC"/>
    <w:rsid w:val="00F13DBD"/>
    <w:rsid w:val="00F2282C"/>
    <w:rsid w:val="00F24E94"/>
    <w:rsid w:val="00F35449"/>
    <w:rsid w:val="00F5079D"/>
    <w:rsid w:val="00F54043"/>
    <w:rsid w:val="00F66B16"/>
    <w:rsid w:val="00F90E13"/>
    <w:rsid w:val="00FA56A6"/>
    <w:rsid w:val="00FC1BB1"/>
    <w:rsid w:val="00FD2D00"/>
    <w:rsid w:val="00FE703E"/>
    <w:rsid w:val="00FF2C9D"/>
    <w:rsid w:val="00FF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5BF18C"/>
  <w15:chartTrackingRefBased/>
  <w15:docId w15:val="{73C67022-1C73-2045-9B65-3EDC1B61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9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759A"/>
    <w:pPr>
      <w:spacing w:before="100" w:beforeAutospacing="1" w:after="100" w:afterAutospacing="1"/>
    </w:pPr>
  </w:style>
  <w:style w:type="character" w:styleId="Strong">
    <w:name w:val="Strong"/>
    <w:basedOn w:val="DefaultParagraphFont"/>
    <w:uiPriority w:val="22"/>
    <w:qFormat/>
    <w:rsid w:val="0076759A"/>
    <w:rPr>
      <w:b/>
      <w:bCs/>
    </w:rPr>
  </w:style>
  <w:style w:type="paragraph" w:styleId="ListParagraph">
    <w:name w:val="List Paragraph"/>
    <w:basedOn w:val="Normal"/>
    <w:uiPriority w:val="34"/>
    <w:qFormat/>
    <w:rsid w:val="00262DCD"/>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B24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4141">
      <w:bodyDiv w:val="1"/>
      <w:marLeft w:val="0"/>
      <w:marRight w:val="0"/>
      <w:marTop w:val="0"/>
      <w:marBottom w:val="0"/>
      <w:divBdr>
        <w:top w:val="none" w:sz="0" w:space="0" w:color="auto"/>
        <w:left w:val="none" w:sz="0" w:space="0" w:color="auto"/>
        <w:bottom w:val="none" w:sz="0" w:space="0" w:color="auto"/>
        <w:right w:val="none" w:sz="0" w:space="0" w:color="auto"/>
      </w:divBdr>
    </w:div>
    <w:div w:id="238097803">
      <w:bodyDiv w:val="1"/>
      <w:marLeft w:val="0"/>
      <w:marRight w:val="0"/>
      <w:marTop w:val="0"/>
      <w:marBottom w:val="0"/>
      <w:divBdr>
        <w:top w:val="none" w:sz="0" w:space="0" w:color="auto"/>
        <w:left w:val="none" w:sz="0" w:space="0" w:color="auto"/>
        <w:bottom w:val="none" w:sz="0" w:space="0" w:color="auto"/>
        <w:right w:val="none" w:sz="0" w:space="0" w:color="auto"/>
      </w:divBdr>
    </w:div>
    <w:div w:id="592514293">
      <w:bodyDiv w:val="1"/>
      <w:marLeft w:val="0"/>
      <w:marRight w:val="0"/>
      <w:marTop w:val="0"/>
      <w:marBottom w:val="0"/>
      <w:divBdr>
        <w:top w:val="none" w:sz="0" w:space="0" w:color="auto"/>
        <w:left w:val="none" w:sz="0" w:space="0" w:color="auto"/>
        <w:bottom w:val="none" w:sz="0" w:space="0" w:color="auto"/>
        <w:right w:val="none" w:sz="0" w:space="0" w:color="auto"/>
      </w:divBdr>
    </w:div>
    <w:div w:id="643774273">
      <w:bodyDiv w:val="1"/>
      <w:marLeft w:val="0"/>
      <w:marRight w:val="0"/>
      <w:marTop w:val="0"/>
      <w:marBottom w:val="0"/>
      <w:divBdr>
        <w:top w:val="none" w:sz="0" w:space="0" w:color="auto"/>
        <w:left w:val="none" w:sz="0" w:space="0" w:color="auto"/>
        <w:bottom w:val="none" w:sz="0" w:space="0" w:color="auto"/>
        <w:right w:val="none" w:sz="0" w:space="0" w:color="auto"/>
      </w:divBdr>
    </w:div>
    <w:div w:id="941764568">
      <w:bodyDiv w:val="1"/>
      <w:marLeft w:val="0"/>
      <w:marRight w:val="0"/>
      <w:marTop w:val="0"/>
      <w:marBottom w:val="0"/>
      <w:divBdr>
        <w:top w:val="none" w:sz="0" w:space="0" w:color="auto"/>
        <w:left w:val="none" w:sz="0" w:space="0" w:color="auto"/>
        <w:bottom w:val="none" w:sz="0" w:space="0" w:color="auto"/>
        <w:right w:val="none" w:sz="0" w:space="0" w:color="auto"/>
      </w:divBdr>
    </w:div>
    <w:div w:id="1181776047">
      <w:bodyDiv w:val="1"/>
      <w:marLeft w:val="0"/>
      <w:marRight w:val="0"/>
      <w:marTop w:val="0"/>
      <w:marBottom w:val="0"/>
      <w:divBdr>
        <w:top w:val="none" w:sz="0" w:space="0" w:color="auto"/>
        <w:left w:val="none" w:sz="0" w:space="0" w:color="auto"/>
        <w:bottom w:val="none" w:sz="0" w:space="0" w:color="auto"/>
        <w:right w:val="none" w:sz="0" w:space="0" w:color="auto"/>
      </w:divBdr>
    </w:div>
    <w:div w:id="1592741653">
      <w:bodyDiv w:val="1"/>
      <w:marLeft w:val="0"/>
      <w:marRight w:val="0"/>
      <w:marTop w:val="0"/>
      <w:marBottom w:val="0"/>
      <w:divBdr>
        <w:top w:val="none" w:sz="0" w:space="0" w:color="auto"/>
        <w:left w:val="none" w:sz="0" w:space="0" w:color="auto"/>
        <w:bottom w:val="none" w:sz="0" w:space="0" w:color="auto"/>
        <w:right w:val="none" w:sz="0" w:space="0" w:color="auto"/>
      </w:divBdr>
    </w:div>
    <w:div w:id="1881631217">
      <w:bodyDiv w:val="1"/>
      <w:marLeft w:val="0"/>
      <w:marRight w:val="0"/>
      <w:marTop w:val="0"/>
      <w:marBottom w:val="0"/>
      <w:divBdr>
        <w:top w:val="none" w:sz="0" w:space="0" w:color="auto"/>
        <w:left w:val="none" w:sz="0" w:space="0" w:color="auto"/>
        <w:bottom w:val="none" w:sz="0" w:space="0" w:color="auto"/>
        <w:right w:val="none" w:sz="0" w:space="0" w:color="auto"/>
      </w:divBdr>
    </w:div>
    <w:div w:id="19119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0886260517691521" TargetMode="External"/><Relationship Id="rId5" Type="http://schemas.openxmlformats.org/officeDocument/2006/relationships/hyperlink" Target="https://doi.org/10.1097/AJP.0b013e3182579b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1506</Words>
  <Characters>9642</Characters>
  <Application>Microsoft Office Word</Application>
  <DocSecurity>0</DocSecurity>
  <Lines>1607</Lines>
  <Paragraphs>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Nataraj, Shilpa</dc:creator>
  <cp:keywords/>
  <dc:description/>
  <cp:lastModifiedBy>Nataraj, Shilpa</cp:lastModifiedBy>
  <cp:revision>85</cp:revision>
  <dcterms:created xsi:type="dcterms:W3CDTF">2021-08-20T17:36:00Z</dcterms:created>
  <dcterms:modified xsi:type="dcterms:W3CDTF">2021-08-20T19:07:00Z</dcterms:modified>
</cp:coreProperties>
</file>