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22BF" w14:textId="6EC4DF82" w:rsidR="003E31A8" w:rsidRPr="00F85842" w:rsidRDefault="003E31A8" w:rsidP="008F268B">
      <w:pPr>
        <w:jc w:val="right"/>
        <w:rPr>
          <w:rFonts w:ascii="Arial" w:eastAsia="Times New Roman" w:hAnsi="Arial" w:cs="Arial"/>
          <w:b/>
          <w:bCs/>
          <w:color w:val="000000" w:themeColor="text1"/>
        </w:rPr>
      </w:pPr>
      <w:r w:rsidRPr="00F85842">
        <w:rPr>
          <w:rFonts w:ascii="Arial" w:eastAsia="Times New Roman" w:hAnsi="Arial" w:cs="Arial"/>
          <w:b/>
          <w:bCs/>
          <w:color w:val="000000" w:themeColor="text1"/>
        </w:rPr>
        <w:t xml:space="preserve">Mark </w:t>
      </w:r>
      <w:proofErr w:type="spellStart"/>
      <w:r w:rsidRPr="00F85842">
        <w:rPr>
          <w:rFonts w:ascii="Arial" w:eastAsia="Times New Roman" w:hAnsi="Arial" w:cs="Arial"/>
          <w:b/>
          <w:bCs/>
          <w:color w:val="000000" w:themeColor="text1"/>
        </w:rPr>
        <w:t>Jeng</w:t>
      </w:r>
      <w:proofErr w:type="spellEnd"/>
    </w:p>
    <w:p w14:paraId="11BF6BC7" w14:textId="2C51B1C3" w:rsidR="003E31A8" w:rsidRPr="00F85842" w:rsidRDefault="003E31A8" w:rsidP="008F268B">
      <w:pPr>
        <w:jc w:val="right"/>
        <w:rPr>
          <w:rFonts w:ascii="Arial" w:eastAsia="Times New Roman" w:hAnsi="Arial" w:cs="Arial"/>
          <w:color w:val="000000" w:themeColor="text1"/>
        </w:rPr>
      </w:pPr>
      <w:r w:rsidRPr="00F85842">
        <w:rPr>
          <w:rFonts w:ascii="Arial" w:eastAsia="Times New Roman" w:hAnsi="Arial" w:cs="Arial"/>
          <w:color w:val="000000" w:themeColor="text1"/>
        </w:rPr>
        <w:t xml:space="preserve">Section Leader: Meghana </w:t>
      </w:r>
      <w:proofErr w:type="spellStart"/>
      <w:r w:rsidRPr="00F85842">
        <w:rPr>
          <w:rFonts w:ascii="Arial" w:eastAsia="Times New Roman" w:hAnsi="Arial" w:cs="Arial"/>
          <w:color w:val="000000" w:themeColor="text1"/>
        </w:rPr>
        <w:t>Gadgil</w:t>
      </w:r>
      <w:proofErr w:type="spellEnd"/>
    </w:p>
    <w:p w14:paraId="551D5FC1" w14:textId="2D31697C" w:rsidR="003E31A8" w:rsidRPr="00F85842" w:rsidRDefault="003E31A8" w:rsidP="008F268B">
      <w:pPr>
        <w:jc w:val="right"/>
        <w:rPr>
          <w:rFonts w:ascii="Arial" w:eastAsia="Times New Roman" w:hAnsi="Arial" w:cs="Arial"/>
          <w:color w:val="000000" w:themeColor="text1"/>
        </w:rPr>
      </w:pPr>
      <w:r w:rsidRPr="00F85842">
        <w:rPr>
          <w:rFonts w:ascii="Arial" w:eastAsia="Times New Roman" w:hAnsi="Arial" w:cs="Arial"/>
          <w:color w:val="000000" w:themeColor="text1"/>
        </w:rPr>
        <w:t>Participate in Protocol Critique? No</w:t>
      </w:r>
    </w:p>
    <w:p w14:paraId="68A0D24A" w14:textId="17D55567" w:rsidR="003E31A8" w:rsidRPr="00F85842" w:rsidRDefault="003E31A8" w:rsidP="008F268B">
      <w:pPr>
        <w:jc w:val="both"/>
        <w:rPr>
          <w:rFonts w:ascii="Arial" w:eastAsia="Times New Roman" w:hAnsi="Arial" w:cs="Arial"/>
          <w:b/>
          <w:bCs/>
          <w:color w:val="000000" w:themeColor="text1"/>
        </w:rPr>
      </w:pPr>
    </w:p>
    <w:p w14:paraId="6E3A08FD" w14:textId="4377B112" w:rsidR="003274D9" w:rsidRPr="00F85842" w:rsidRDefault="003274D9" w:rsidP="008F268B">
      <w:pPr>
        <w:jc w:val="both"/>
        <w:rPr>
          <w:rFonts w:ascii="Arial" w:eastAsia="Times New Roman" w:hAnsi="Arial" w:cs="Arial"/>
          <w:b/>
          <w:bCs/>
          <w:color w:val="000000" w:themeColor="text1"/>
        </w:rPr>
      </w:pPr>
    </w:p>
    <w:p w14:paraId="61D0CD63" w14:textId="2264449B" w:rsidR="003274D9" w:rsidRPr="00F85842" w:rsidRDefault="003274D9" w:rsidP="008F268B">
      <w:pPr>
        <w:jc w:val="both"/>
        <w:rPr>
          <w:rFonts w:ascii="Arial" w:eastAsia="Times New Roman" w:hAnsi="Arial" w:cs="Arial"/>
          <w:b/>
          <w:bCs/>
          <w:color w:val="000000" w:themeColor="text1"/>
        </w:rPr>
      </w:pPr>
    </w:p>
    <w:p w14:paraId="7BA8A886" w14:textId="77777777" w:rsidR="003274D9" w:rsidRPr="00F85842" w:rsidRDefault="003274D9" w:rsidP="008F268B">
      <w:pPr>
        <w:jc w:val="both"/>
        <w:rPr>
          <w:rFonts w:ascii="Arial" w:eastAsia="Times New Roman" w:hAnsi="Arial" w:cs="Arial"/>
          <w:b/>
          <w:bCs/>
          <w:color w:val="000000" w:themeColor="text1"/>
        </w:rPr>
      </w:pPr>
    </w:p>
    <w:p w14:paraId="1095B3B3" w14:textId="67EE0507" w:rsidR="003E31A8" w:rsidRPr="00F85842" w:rsidRDefault="00E13861" w:rsidP="008F268B">
      <w:pPr>
        <w:jc w:val="both"/>
        <w:rPr>
          <w:rFonts w:ascii="Arial" w:eastAsia="Times New Roman" w:hAnsi="Arial" w:cs="Arial"/>
          <w:b/>
          <w:bCs/>
          <w:color w:val="000000" w:themeColor="text1"/>
          <w:sz w:val="32"/>
          <w:szCs w:val="32"/>
        </w:rPr>
      </w:pPr>
      <w:r w:rsidRPr="00F85842">
        <w:rPr>
          <w:rFonts w:ascii="Arial" w:eastAsia="Times New Roman" w:hAnsi="Arial" w:cs="Arial"/>
          <w:b/>
          <w:bCs/>
          <w:color w:val="000000" w:themeColor="text1"/>
          <w:sz w:val="32"/>
          <w:szCs w:val="32"/>
        </w:rPr>
        <w:t>Validation of pre-screening tools G-8 and VES-13 in younger patients undergoing pre-cellular therapy evaluation</w:t>
      </w:r>
    </w:p>
    <w:p w14:paraId="794E05FE" w14:textId="77777777" w:rsidR="00E13861" w:rsidRPr="00F85842" w:rsidRDefault="00E13861" w:rsidP="008F268B">
      <w:pPr>
        <w:jc w:val="both"/>
        <w:rPr>
          <w:rFonts w:ascii="Arial" w:eastAsia="Times New Roman" w:hAnsi="Arial" w:cs="Arial"/>
          <w:b/>
          <w:bCs/>
          <w:color w:val="000000" w:themeColor="text1"/>
        </w:rPr>
      </w:pPr>
    </w:p>
    <w:p w14:paraId="3143BE6D" w14:textId="42089D49" w:rsidR="00E13861" w:rsidRPr="00F85842" w:rsidRDefault="008F268B" w:rsidP="008F268B">
      <w:pPr>
        <w:jc w:val="both"/>
        <w:rPr>
          <w:rFonts w:ascii="Arial" w:eastAsia="Times New Roman" w:hAnsi="Arial" w:cs="Arial"/>
          <w:color w:val="000000" w:themeColor="text1"/>
        </w:rPr>
      </w:pPr>
      <w:r w:rsidRPr="00F85842">
        <w:rPr>
          <w:rFonts w:ascii="Arial" w:eastAsia="Times New Roman" w:hAnsi="Arial" w:cs="Arial"/>
          <w:color w:val="000000" w:themeColor="text1"/>
        </w:rPr>
        <w:t xml:space="preserve">Investigators: </w:t>
      </w:r>
      <w:r w:rsidR="00E13861" w:rsidRPr="00F85842">
        <w:rPr>
          <w:rFonts w:ascii="Arial" w:eastAsia="Times New Roman" w:hAnsi="Arial" w:cs="Arial"/>
          <w:color w:val="000000" w:themeColor="text1"/>
        </w:rPr>
        <w:t xml:space="preserve">Mark </w:t>
      </w:r>
      <w:proofErr w:type="spellStart"/>
      <w:r w:rsidR="00E13861" w:rsidRPr="00F85842">
        <w:rPr>
          <w:rFonts w:ascii="Arial" w:eastAsia="Times New Roman" w:hAnsi="Arial" w:cs="Arial"/>
          <w:color w:val="000000" w:themeColor="text1"/>
        </w:rPr>
        <w:t>Jeng</w:t>
      </w:r>
      <w:proofErr w:type="spellEnd"/>
      <w:r w:rsidR="00E13861" w:rsidRPr="00F85842">
        <w:rPr>
          <w:rFonts w:ascii="Arial" w:eastAsia="Times New Roman" w:hAnsi="Arial" w:cs="Arial"/>
          <w:color w:val="000000" w:themeColor="text1"/>
        </w:rPr>
        <w:t>, MD-PhD, Rebecca Olin, MD</w:t>
      </w:r>
    </w:p>
    <w:p w14:paraId="7027077A" w14:textId="69D01720" w:rsidR="003E31A8" w:rsidRPr="00F85842" w:rsidRDefault="003E31A8" w:rsidP="008F268B">
      <w:pPr>
        <w:jc w:val="both"/>
        <w:rPr>
          <w:rFonts w:ascii="Arial" w:eastAsia="Times New Roman" w:hAnsi="Arial" w:cs="Arial"/>
          <w:b/>
          <w:bCs/>
          <w:color w:val="000000" w:themeColor="text1"/>
        </w:rPr>
      </w:pPr>
    </w:p>
    <w:p w14:paraId="6F140FE6" w14:textId="073A4229" w:rsidR="00393985" w:rsidRPr="00F85842" w:rsidRDefault="008F268B" w:rsidP="008F268B">
      <w:pPr>
        <w:jc w:val="both"/>
        <w:rPr>
          <w:rFonts w:ascii="Arial" w:eastAsia="Times New Roman" w:hAnsi="Arial" w:cs="Arial"/>
          <w:b/>
          <w:bCs/>
          <w:color w:val="000000" w:themeColor="text1"/>
        </w:rPr>
      </w:pPr>
      <w:r w:rsidRPr="00F85842">
        <w:rPr>
          <w:rFonts w:ascii="Arial" w:eastAsia="Times New Roman" w:hAnsi="Arial" w:cs="Arial"/>
          <w:b/>
          <w:bCs/>
          <w:color w:val="000000" w:themeColor="text1"/>
        </w:rPr>
        <w:t>ABSTRACT</w:t>
      </w:r>
    </w:p>
    <w:p w14:paraId="3E58DE2A" w14:textId="191CA4DB" w:rsidR="00393985" w:rsidRPr="00F85842" w:rsidRDefault="00657736" w:rsidP="00E6044C">
      <w:pPr>
        <w:jc w:val="both"/>
        <w:rPr>
          <w:rFonts w:ascii="Arial" w:eastAsia="Times New Roman" w:hAnsi="Arial" w:cs="Arial"/>
          <w:color w:val="000000" w:themeColor="text1"/>
        </w:rPr>
      </w:pPr>
      <w:r w:rsidRPr="00F85842">
        <w:rPr>
          <w:rFonts w:ascii="Arial" w:eastAsia="Times New Roman" w:hAnsi="Arial" w:cs="Arial"/>
          <w:color w:val="000000" w:themeColor="text1"/>
        </w:rPr>
        <w:t xml:space="preserve">The </w:t>
      </w:r>
      <w:r w:rsidRPr="00F85842">
        <w:rPr>
          <w:rFonts w:ascii="Arial" w:eastAsia="Times New Roman" w:hAnsi="Arial" w:cs="Arial"/>
          <w:color w:val="000000" w:themeColor="text1"/>
        </w:rPr>
        <w:t>Comprehensive Geriatrics assessment (CGA)</w:t>
      </w:r>
      <w:r w:rsidRPr="00F85842">
        <w:rPr>
          <w:rFonts w:ascii="Arial" w:eastAsia="Times New Roman" w:hAnsi="Arial" w:cs="Arial"/>
          <w:color w:val="000000" w:themeColor="text1"/>
        </w:rPr>
        <w:t xml:space="preserve"> is increasingly being used to assess </w:t>
      </w:r>
      <w:r w:rsidR="00A53AD0" w:rsidRPr="00F85842">
        <w:rPr>
          <w:rFonts w:ascii="Arial" w:eastAsia="Times New Roman" w:hAnsi="Arial" w:cs="Arial"/>
          <w:color w:val="000000" w:themeColor="text1"/>
        </w:rPr>
        <w:t>vulnerability and frailty</w:t>
      </w:r>
      <w:r w:rsidRPr="00F85842">
        <w:rPr>
          <w:rFonts w:ascii="Arial" w:eastAsia="Times New Roman" w:hAnsi="Arial" w:cs="Arial"/>
          <w:color w:val="000000" w:themeColor="text1"/>
        </w:rPr>
        <w:t xml:space="preserve"> in patients undergoing cellular therapies such as </w:t>
      </w:r>
      <w:r w:rsidR="000D035A" w:rsidRPr="00F85842">
        <w:rPr>
          <w:rFonts w:ascii="Arial" w:eastAsia="Times New Roman" w:hAnsi="Arial" w:cs="Arial"/>
          <w:color w:val="000000" w:themeColor="text1"/>
        </w:rPr>
        <w:t>hematopoietic cell transplant</w:t>
      </w:r>
      <w:r w:rsidR="00444406">
        <w:rPr>
          <w:rFonts w:ascii="Arial" w:eastAsia="Times New Roman" w:hAnsi="Arial" w:cs="Arial"/>
          <w:color w:val="000000" w:themeColor="text1"/>
        </w:rPr>
        <w:t xml:space="preserve"> (HCT)</w:t>
      </w:r>
      <w:r w:rsidRPr="00F85842">
        <w:rPr>
          <w:rFonts w:ascii="Arial" w:eastAsia="Times New Roman" w:hAnsi="Arial" w:cs="Arial"/>
          <w:color w:val="000000" w:themeColor="text1"/>
        </w:rPr>
        <w:t>.</w:t>
      </w:r>
      <w:r w:rsidR="000D035A" w:rsidRPr="00F85842">
        <w:rPr>
          <w:rFonts w:ascii="Arial" w:eastAsia="Times New Roman" w:hAnsi="Arial" w:cs="Arial"/>
          <w:color w:val="000000" w:themeColor="text1"/>
        </w:rPr>
        <w:t xml:space="preserve"> </w:t>
      </w:r>
      <w:r w:rsidR="00A53AD0" w:rsidRPr="00F85842">
        <w:rPr>
          <w:rFonts w:ascii="Arial" w:eastAsia="Times New Roman" w:hAnsi="Arial" w:cs="Arial"/>
          <w:color w:val="000000" w:themeColor="text1"/>
        </w:rPr>
        <w:t xml:space="preserve">While it is recommended that all cancer patients &gt;70 years old undergo this screening, there is increasing evidence that younger patients may benefit as well. </w:t>
      </w:r>
      <w:r w:rsidRPr="00F85842">
        <w:rPr>
          <w:rFonts w:ascii="Arial" w:eastAsia="Times New Roman" w:hAnsi="Arial" w:cs="Arial"/>
          <w:color w:val="000000" w:themeColor="text1"/>
        </w:rPr>
        <w:t>CGA screening</w:t>
      </w:r>
      <w:r w:rsidR="00E6044C" w:rsidRPr="00F85842">
        <w:rPr>
          <w:rFonts w:ascii="Arial" w:eastAsia="Times New Roman" w:hAnsi="Arial" w:cs="Arial"/>
          <w:color w:val="000000" w:themeColor="text1"/>
        </w:rPr>
        <w:t xml:space="preserve"> </w:t>
      </w:r>
      <w:r w:rsidRPr="00F85842">
        <w:rPr>
          <w:rFonts w:ascii="Arial" w:eastAsia="Times New Roman" w:hAnsi="Arial" w:cs="Arial"/>
          <w:color w:val="000000" w:themeColor="text1"/>
        </w:rPr>
        <w:t>is a time-intensive process, and the shorter pre-screening tools</w:t>
      </w:r>
      <w:r w:rsidR="00A53AD0" w:rsidRPr="00F85842">
        <w:rPr>
          <w:rFonts w:ascii="Arial" w:eastAsia="Times New Roman" w:hAnsi="Arial" w:cs="Arial"/>
          <w:color w:val="000000" w:themeColor="text1"/>
        </w:rPr>
        <w:t xml:space="preserve"> used </w:t>
      </w:r>
      <w:r w:rsidRPr="00F85842">
        <w:rPr>
          <w:rFonts w:ascii="Arial" w:eastAsia="Times New Roman" w:hAnsi="Arial" w:cs="Arial"/>
          <w:color w:val="000000" w:themeColor="text1"/>
        </w:rPr>
        <w:t xml:space="preserve">to identify which patients may benefit from a CGA </w:t>
      </w:r>
      <w:r w:rsidR="00A53AD0" w:rsidRPr="00F85842">
        <w:rPr>
          <w:rFonts w:ascii="Arial" w:eastAsia="Times New Roman" w:hAnsi="Arial" w:cs="Arial"/>
          <w:color w:val="000000" w:themeColor="text1"/>
        </w:rPr>
        <w:t xml:space="preserve">have yet to be validated in younger patients. Here, we propose the application of </w:t>
      </w:r>
      <w:r w:rsidRPr="00F85842">
        <w:rPr>
          <w:rFonts w:ascii="Arial" w:eastAsia="Times New Roman" w:hAnsi="Arial" w:cs="Arial"/>
          <w:color w:val="000000" w:themeColor="text1"/>
        </w:rPr>
        <w:t xml:space="preserve">pre-screening tools—the </w:t>
      </w:r>
      <w:r w:rsidR="00A53AD0" w:rsidRPr="00F85842">
        <w:rPr>
          <w:rFonts w:ascii="Arial" w:eastAsia="Times New Roman" w:hAnsi="Arial" w:cs="Arial"/>
          <w:color w:val="000000" w:themeColor="text1"/>
        </w:rPr>
        <w:t>G-8 survey</w:t>
      </w:r>
      <w:r w:rsidR="00A53AD0" w:rsidRPr="00F85842">
        <w:rPr>
          <w:rFonts w:ascii="Arial" w:eastAsia="Times New Roman" w:hAnsi="Arial" w:cs="Arial"/>
          <w:color w:val="000000" w:themeColor="text1"/>
        </w:rPr>
        <w:t xml:space="preserve"> and the </w:t>
      </w:r>
      <w:r w:rsidRPr="00F85842">
        <w:rPr>
          <w:rFonts w:ascii="Arial" w:eastAsia="Times New Roman" w:hAnsi="Arial" w:cs="Arial"/>
          <w:color w:val="000000" w:themeColor="text1"/>
        </w:rPr>
        <w:t>Vulnerable Elder Survey (VES</w:t>
      </w:r>
      <w:r w:rsidR="00E6044C" w:rsidRPr="00F85842">
        <w:rPr>
          <w:rFonts w:ascii="Arial" w:eastAsia="Times New Roman" w:hAnsi="Arial" w:cs="Arial"/>
          <w:color w:val="000000" w:themeColor="text1"/>
        </w:rPr>
        <w:t>-</w:t>
      </w:r>
      <w:r w:rsidRPr="00F85842">
        <w:rPr>
          <w:rFonts w:ascii="Arial" w:eastAsia="Times New Roman" w:hAnsi="Arial" w:cs="Arial"/>
          <w:color w:val="000000" w:themeColor="text1"/>
        </w:rPr>
        <w:t>13)—in adults (40+) being considered for cellular therapy.</w:t>
      </w:r>
      <w:r w:rsidR="00E6044C" w:rsidRPr="00F85842">
        <w:rPr>
          <w:rFonts w:ascii="Arial" w:eastAsia="Times New Roman" w:hAnsi="Arial" w:cs="Arial"/>
          <w:color w:val="000000" w:themeColor="text1"/>
        </w:rPr>
        <w:t xml:space="preserve"> Sufficient sensitivity of the pre-screening tools would support their use in a broader number of cancer patients undergoing treatment evaluation.</w:t>
      </w:r>
    </w:p>
    <w:p w14:paraId="770D53D5" w14:textId="77777777" w:rsidR="00393985" w:rsidRPr="00F85842" w:rsidRDefault="00393985" w:rsidP="008F268B">
      <w:pPr>
        <w:jc w:val="both"/>
        <w:rPr>
          <w:rFonts w:ascii="Arial" w:eastAsia="Times New Roman" w:hAnsi="Arial" w:cs="Arial"/>
          <w:b/>
          <w:bCs/>
          <w:color w:val="000000" w:themeColor="text1"/>
        </w:rPr>
      </w:pPr>
    </w:p>
    <w:p w14:paraId="48F989A6" w14:textId="04902C20" w:rsidR="00D133E0" w:rsidRPr="00F85842" w:rsidRDefault="008F268B" w:rsidP="008F268B">
      <w:pPr>
        <w:jc w:val="both"/>
        <w:rPr>
          <w:rFonts w:ascii="Arial" w:eastAsia="Times New Roman" w:hAnsi="Arial" w:cs="Arial"/>
          <w:color w:val="000000" w:themeColor="text1"/>
        </w:rPr>
      </w:pPr>
      <w:r w:rsidRPr="00F85842">
        <w:rPr>
          <w:rFonts w:ascii="Arial" w:eastAsia="Times New Roman" w:hAnsi="Arial" w:cs="Arial"/>
          <w:b/>
          <w:bCs/>
          <w:color w:val="000000" w:themeColor="text1"/>
        </w:rPr>
        <w:t>RESEARCH QUESTION</w:t>
      </w:r>
    </w:p>
    <w:p w14:paraId="3153EEBD" w14:textId="3C7E0B95" w:rsidR="00D133E0" w:rsidRPr="00F85842" w:rsidRDefault="00D133E0" w:rsidP="008F268B">
      <w:pPr>
        <w:jc w:val="both"/>
        <w:rPr>
          <w:rFonts w:ascii="Arial" w:eastAsia="Times New Roman" w:hAnsi="Arial" w:cs="Arial"/>
          <w:color w:val="000000" w:themeColor="text1"/>
        </w:rPr>
      </w:pPr>
      <w:r w:rsidRPr="00F85842">
        <w:rPr>
          <w:rFonts w:ascii="Arial" w:eastAsia="Times New Roman" w:hAnsi="Arial" w:cs="Arial"/>
          <w:color w:val="000000" w:themeColor="text1"/>
        </w:rPr>
        <w:t>Do pre-screening tools (</w:t>
      </w:r>
      <w:r w:rsidR="00E13861" w:rsidRPr="00F85842">
        <w:rPr>
          <w:rFonts w:ascii="Arial" w:eastAsia="Times New Roman" w:hAnsi="Arial" w:cs="Arial"/>
          <w:color w:val="000000" w:themeColor="text1"/>
        </w:rPr>
        <w:t>G-8, VES-13</w:t>
      </w:r>
      <w:r w:rsidRPr="00F85842">
        <w:rPr>
          <w:rFonts w:ascii="Arial" w:eastAsia="Times New Roman" w:hAnsi="Arial" w:cs="Arial"/>
          <w:color w:val="000000" w:themeColor="text1"/>
        </w:rPr>
        <w:t xml:space="preserve">) predict abnormal CGA scores in adults aged </w:t>
      </w:r>
      <w:r w:rsidR="00CE5CDE" w:rsidRPr="00F85842">
        <w:rPr>
          <w:rFonts w:ascii="Arial" w:eastAsia="Times New Roman" w:hAnsi="Arial" w:cs="Arial"/>
          <w:color w:val="000000" w:themeColor="text1"/>
        </w:rPr>
        <w:t>40-</w:t>
      </w:r>
      <w:r w:rsidR="005722ED" w:rsidRPr="00F85842">
        <w:rPr>
          <w:rFonts w:ascii="Arial" w:eastAsia="Times New Roman" w:hAnsi="Arial" w:cs="Arial"/>
          <w:color w:val="000000" w:themeColor="text1"/>
        </w:rPr>
        <w:t>59</w:t>
      </w:r>
      <w:r w:rsidRPr="00F85842">
        <w:rPr>
          <w:rFonts w:ascii="Arial" w:eastAsia="Times New Roman" w:hAnsi="Arial" w:cs="Arial"/>
          <w:color w:val="000000" w:themeColor="text1"/>
        </w:rPr>
        <w:t xml:space="preserve"> undergoing pre-</w:t>
      </w:r>
      <w:r w:rsidR="00111A83" w:rsidRPr="00F85842">
        <w:rPr>
          <w:rFonts w:ascii="Arial" w:eastAsia="Times New Roman" w:hAnsi="Arial" w:cs="Arial"/>
          <w:color w:val="000000" w:themeColor="text1"/>
        </w:rPr>
        <w:t>cellular therapy</w:t>
      </w:r>
      <w:r w:rsidRPr="00F85842">
        <w:rPr>
          <w:rFonts w:ascii="Arial" w:eastAsia="Times New Roman" w:hAnsi="Arial" w:cs="Arial"/>
          <w:color w:val="000000" w:themeColor="text1"/>
        </w:rPr>
        <w:t xml:space="preserve"> evaluation?</w:t>
      </w:r>
    </w:p>
    <w:p w14:paraId="4A8F2793" w14:textId="70EE0113" w:rsidR="00942053" w:rsidRPr="00F85842" w:rsidRDefault="00942053" w:rsidP="008F268B">
      <w:pPr>
        <w:jc w:val="both"/>
        <w:rPr>
          <w:rFonts w:ascii="Arial" w:eastAsia="Times New Roman" w:hAnsi="Arial" w:cs="Arial"/>
          <w:color w:val="000000" w:themeColor="text1"/>
        </w:rPr>
      </w:pPr>
    </w:p>
    <w:p w14:paraId="75AC2B76" w14:textId="4CF498F7" w:rsidR="00942053" w:rsidRPr="00F85842" w:rsidRDefault="008F268B" w:rsidP="008F268B">
      <w:pPr>
        <w:jc w:val="both"/>
        <w:rPr>
          <w:rFonts w:ascii="Arial" w:eastAsia="Times New Roman" w:hAnsi="Arial" w:cs="Arial"/>
          <w:b/>
          <w:bCs/>
          <w:color w:val="000000" w:themeColor="text1"/>
        </w:rPr>
      </w:pPr>
      <w:r w:rsidRPr="00F85842">
        <w:rPr>
          <w:rFonts w:ascii="Arial" w:eastAsia="Times New Roman" w:hAnsi="Arial" w:cs="Arial"/>
          <w:b/>
          <w:bCs/>
          <w:color w:val="000000" w:themeColor="text1"/>
        </w:rPr>
        <w:t>SPECIFIC AIMS</w:t>
      </w:r>
    </w:p>
    <w:p w14:paraId="0B8BF9E1" w14:textId="44364F45" w:rsidR="00942053" w:rsidRPr="00F85842" w:rsidRDefault="00942053" w:rsidP="008F268B">
      <w:pPr>
        <w:pStyle w:val="ListParagraph"/>
        <w:numPr>
          <w:ilvl w:val="0"/>
          <w:numId w:val="10"/>
        </w:numPr>
        <w:jc w:val="both"/>
        <w:rPr>
          <w:rFonts w:ascii="Arial" w:eastAsia="Times New Roman" w:hAnsi="Arial" w:cs="Arial"/>
          <w:color w:val="000000" w:themeColor="text1"/>
        </w:rPr>
      </w:pPr>
      <w:r w:rsidRPr="00F85842">
        <w:rPr>
          <w:rFonts w:ascii="Arial" w:eastAsia="Times New Roman" w:hAnsi="Arial" w:cs="Arial"/>
          <w:color w:val="000000" w:themeColor="text1"/>
        </w:rPr>
        <w:t xml:space="preserve">Assess the sensitivity, specificity, and ROC AUC of both pre-screening tools </w:t>
      </w:r>
      <w:r w:rsidR="00F85842" w:rsidRPr="00F85842">
        <w:rPr>
          <w:rFonts w:ascii="Arial" w:eastAsia="Times New Roman" w:hAnsi="Arial" w:cs="Arial"/>
          <w:color w:val="000000" w:themeColor="text1"/>
        </w:rPr>
        <w:t xml:space="preserve">(G-8 and VES-13) </w:t>
      </w:r>
      <w:r w:rsidRPr="00F85842">
        <w:rPr>
          <w:rFonts w:ascii="Arial" w:eastAsia="Times New Roman" w:hAnsi="Arial" w:cs="Arial"/>
          <w:color w:val="000000" w:themeColor="text1"/>
        </w:rPr>
        <w:t>in detecting an abnormal CGA score</w:t>
      </w:r>
    </w:p>
    <w:p w14:paraId="5FC118A5" w14:textId="2A07D6A7" w:rsidR="00942053" w:rsidRPr="00F85842" w:rsidRDefault="00942053" w:rsidP="008F268B">
      <w:pPr>
        <w:pStyle w:val="ListParagraph"/>
        <w:numPr>
          <w:ilvl w:val="0"/>
          <w:numId w:val="10"/>
        </w:numPr>
        <w:jc w:val="both"/>
        <w:rPr>
          <w:rFonts w:ascii="Arial" w:eastAsia="Times New Roman" w:hAnsi="Arial" w:cs="Arial"/>
          <w:color w:val="000000" w:themeColor="text1"/>
        </w:rPr>
      </w:pPr>
      <w:r w:rsidRPr="00F85842">
        <w:rPr>
          <w:rFonts w:ascii="Arial" w:eastAsia="Times New Roman" w:hAnsi="Arial" w:cs="Arial"/>
          <w:color w:val="000000" w:themeColor="text1"/>
        </w:rPr>
        <w:t>Assess the feasibility of administering the pre-screening tools and CGA completely remotely via online survey and video chat.</w:t>
      </w:r>
    </w:p>
    <w:p w14:paraId="234416AC" w14:textId="7BFA8B91" w:rsidR="00D133E0" w:rsidRPr="00F85842" w:rsidRDefault="00D133E0" w:rsidP="008F268B">
      <w:pPr>
        <w:jc w:val="both"/>
        <w:rPr>
          <w:rFonts w:ascii="Arial" w:eastAsia="Times New Roman" w:hAnsi="Arial" w:cs="Arial"/>
          <w:color w:val="000000" w:themeColor="text1"/>
        </w:rPr>
      </w:pPr>
    </w:p>
    <w:p w14:paraId="52A0692A" w14:textId="60933E17" w:rsidR="00D133E0" w:rsidRPr="00F85842" w:rsidRDefault="008F268B" w:rsidP="008F268B">
      <w:pPr>
        <w:jc w:val="both"/>
        <w:rPr>
          <w:rFonts w:ascii="Arial" w:eastAsia="Times New Roman" w:hAnsi="Arial" w:cs="Arial"/>
          <w:b/>
          <w:bCs/>
          <w:color w:val="000000" w:themeColor="text1"/>
        </w:rPr>
      </w:pPr>
      <w:r w:rsidRPr="00F85842">
        <w:rPr>
          <w:rFonts w:ascii="Arial" w:eastAsia="Times New Roman" w:hAnsi="Arial" w:cs="Arial"/>
          <w:b/>
          <w:bCs/>
          <w:color w:val="000000" w:themeColor="text1"/>
        </w:rPr>
        <w:t>SIGNIFICANCE</w:t>
      </w:r>
    </w:p>
    <w:p w14:paraId="0C8D8FF1" w14:textId="728BF49D" w:rsidR="0073321A" w:rsidRPr="00F85842" w:rsidRDefault="00111A83" w:rsidP="008F268B">
      <w:pPr>
        <w:jc w:val="both"/>
        <w:rPr>
          <w:rFonts w:ascii="Arial" w:eastAsia="Times New Roman" w:hAnsi="Arial" w:cs="Arial"/>
          <w:color w:val="000000" w:themeColor="text1"/>
        </w:rPr>
      </w:pPr>
      <w:r w:rsidRPr="00F85842">
        <w:rPr>
          <w:rFonts w:ascii="Arial" w:eastAsia="Times New Roman" w:hAnsi="Arial" w:cs="Arial"/>
          <w:color w:val="000000" w:themeColor="text1"/>
        </w:rPr>
        <w:t xml:space="preserve">While cellular therapies such as </w:t>
      </w:r>
      <w:r w:rsidRPr="00F85842">
        <w:rPr>
          <w:rFonts w:ascii="Arial" w:eastAsia="Times New Roman" w:hAnsi="Arial" w:cs="Arial"/>
          <w:color w:val="000000" w:themeColor="text1"/>
        </w:rPr>
        <w:t>hematopoietic cell transplant</w:t>
      </w:r>
      <w:r w:rsidRPr="00F85842">
        <w:rPr>
          <w:rFonts w:ascii="Arial" w:eastAsia="Times New Roman" w:hAnsi="Arial" w:cs="Arial"/>
          <w:color w:val="000000" w:themeColor="text1"/>
        </w:rPr>
        <w:t xml:space="preserve"> (HCT) and CAR-T cells treatments are becoming increasingly utilized as </w:t>
      </w:r>
      <w:r w:rsidR="003750EE" w:rsidRPr="00F85842">
        <w:rPr>
          <w:rFonts w:ascii="Arial" w:eastAsia="Times New Roman" w:hAnsi="Arial" w:cs="Arial"/>
          <w:color w:val="000000" w:themeColor="text1"/>
        </w:rPr>
        <w:t>potential curative treatment for many hematologic malignancies</w:t>
      </w:r>
      <w:r w:rsidR="00817A76" w:rsidRPr="00F85842">
        <w:rPr>
          <w:rFonts w:ascii="Arial" w:eastAsia="Times New Roman" w:hAnsi="Arial" w:cs="Arial"/>
          <w:color w:val="000000" w:themeColor="text1"/>
        </w:rPr>
        <w:t>,</w:t>
      </w:r>
      <w:r w:rsidR="003750EE" w:rsidRPr="00F85842">
        <w:rPr>
          <w:rFonts w:ascii="Arial" w:eastAsia="Times New Roman" w:hAnsi="Arial" w:cs="Arial"/>
          <w:color w:val="000000" w:themeColor="text1"/>
        </w:rPr>
        <w:t xml:space="preserve"> </w:t>
      </w:r>
      <w:r w:rsidRPr="00F85842">
        <w:rPr>
          <w:rFonts w:ascii="Arial" w:eastAsia="Times New Roman" w:hAnsi="Arial" w:cs="Arial"/>
          <w:color w:val="000000" w:themeColor="text1"/>
        </w:rPr>
        <w:t>they</w:t>
      </w:r>
      <w:r w:rsidR="003750EE" w:rsidRPr="00F85842">
        <w:rPr>
          <w:rFonts w:ascii="Arial" w:eastAsia="Times New Roman" w:hAnsi="Arial" w:cs="Arial"/>
          <w:color w:val="000000" w:themeColor="text1"/>
        </w:rPr>
        <w:t xml:space="preserve"> also associated with significant toxicities</w:t>
      </w:r>
      <w:r w:rsidR="00817A76" w:rsidRPr="00F85842">
        <w:rPr>
          <w:rFonts w:ascii="Arial" w:eastAsia="Times New Roman" w:hAnsi="Arial" w:cs="Arial"/>
          <w:color w:val="000000" w:themeColor="text1"/>
        </w:rPr>
        <w:t xml:space="preserve"> and morbidities</w:t>
      </w:r>
      <w:r w:rsidR="0004140A" w:rsidRPr="00F85842">
        <w:rPr>
          <w:rFonts w:ascii="Arial" w:eastAsia="Times New Roman" w:hAnsi="Arial" w:cs="Arial"/>
          <w:color w:val="000000" w:themeColor="text1"/>
        </w:rPr>
        <w:fldChar w:fldCharType="begin"/>
      </w:r>
      <w:r w:rsidR="0004140A" w:rsidRPr="00F85842">
        <w:rPr>
          <w:rFonts w:ascii="Arial" w:eastAsia="Times New Roman" w:hAnsi="Arial" w:cs="Arial"/>
          <w:color w:val="000000" w:themeColor="text1"/>
        </w:rPr>
        <w:instrText xml:space="preserve"> ADDIN ZOTERO_ITEM CSL_CITATION {"citationID":"N5Pu8Fif","properties":{"formattedCitation":"\\super 1\\nosupersub{}","plainCitation":"1","noteIndex":0},"citationItems":[{"id":20,"uris":["http://zotero.org/users/local/T66atlUu/items/5IASQBQA"],"uri":["http://zotero.org/users/local/T66atlUu/items/5IASQBQA"],"itemData":{"id":20,"type":"article-journal","abstract":"Reduced-intensity conditioning (RIC) allows for the use of allogeneic hematopoietic stem cell transplantation (HSCT) in older patients with acute myelogenous leukemia (AML). We compared outcomes between 713 patients age \u001570 years and 16,161 patients age 50 to 69 years who underwent HSCT between 2004 and 2014. A higher proportion of the older patients were male and had secondary AML, active disease, a peripheral blood stem cell graft, a matched unrelated donor, an RIC regimen, and a lower Karnofsky Performance Status (KPS) score (P&lt; .001). In multivariate analysis, the incidences of acute and chronic graft-versus-host disease and relapse were similar in the 2 age groups. Nonrelapse mortality at 2 years was 34% (95% conﬁdence interval [CI], 31% to 38%) in patients age \u001570 years and 24% (95% CI, 25% to 32%) in those age 50 to 69 years (P&lt; .001). Survival at 2 years in the 2 groups was 38% (95% CI, 34% to 42%) and 50% (95% CI, 49% to 50%), respectively (P&lt; .001). In patients with active disease, the corresponding percentages were 35% (95% CI, 29% to 41%) in those age \u001570 years and 33% (95% CI, 31% to 34%) in those age &lt;70 years (P = .36). In patients age \u001570 years, a KPS score of \u001580% was associated with improved survival (hazard ratio, 1.53; 95% CI, 1.14 to 2.06; P = .003). In summary, patients age \u001570 years had worse outcomes, except for those with active AML.","container-title":"Biology of Blood and Marrow Transplantation","DOI":"10.1016/j.bbmt.2019.05.037","ISSN":"10838791","issue":"10","journalAbbreviation":"Biology of Blood and Marrow Transplantation","language":"en","page":"1975-1983","source":"DOI.org (Crossref)","title":"Outcome of Allogeneic Hematopoietic Stem Cell Transplantation in Patients Age &gt;69 Years with Acute Myelogenous Leukemia: On Behalf of the Acute Leukemia Working Party of the European Society for Blood and Marrow Transplantation","title-short":"Outcome of Allogeneic Hematopoietic Stem Cell Transplantation in Patients Age &gt;69 Years with Acute Myelogenous Leukemia","volume":"25","author":[{"family":"Ringdén","given":"Olle"},{"family":"Boumendil","given":"Ariane"},{"family":"Labopin","given":"Myriam"},{"family":"Canaani","given":"Jonathan"},{"family":"Beelen","given":"Dietrich"},{"family":"Ehninger","given":"Gerhard"},{"family":"Niederwieser","given":"Dietger"},{"family":"Finke","given":"Jurgen"},{"family":"Stelljes","given":"Matthias"},{"family":"Gerbitz","given":"Armin"},{"family":"Ganser","given":"Arnold"},{"family":"Kröger","given":"Nicolaus"},{"family":"Kantz","given":"Lothar"},{"family":"Brecht","given":"Arne"},{"family":"Savani","given":"Bipin"},{"family":"Sadeghi","given":"Behnam"},{"family":"Mohty","given":"Mohamad"},{"family":"Nagler","given":"Arnon"}],"issued":{"date-parts":[["2019",10]]}}}],"schema":"https://github.com/citation-style-language/schema/raw/master/csl-citation.json"} </w:instrText>
      </w:r>
      <w:r w:rsidR="0004140A" w:rsidRPr="00F85842">
        <w:rPr>
          <w:rFonts w:ascii="Arial" w:eastAsia="Times New Roman" w:hAnsi="Arial" w:cs="Arial"/>
          <w:color w:val="000000" w:themeColor="text1"/>
        </w:rPr>
        <w:fldChar w:fldCharType="separate"/>
      </w:r>
      <w:r w:rsidR="0004140A" w:rsidRPr="00F85842">
        <w:rPr>
          <w:rFonts w:ascii="Arial" w:hAnsi="Arial" w:cs="Arial"/>
          <w:color w:val="000000" w:themeColor="text1"/>
          <w:vertAlign w:val="superscript"/>
        </w:rPr>
        <w:t>1</w:t>
      </w:r>
      <w:r w:rsidR="0004140A" w:rsidRPr="00F85842">
        <w:rPr>
          <w:rFonts w:ascii="Arial" w:eastAsia="Times New Roman" w:hAnsi="Arial" w:cs="Arial"/>
          <w:color w:val="000000" w:themeColor="text1"/>
        </w:rPr>
        <w:fldChar w:fldCharType="end"/>
      </w:r>
      <w:r w:rsidR="00817A76" w:rsidRPr="00F85842">
        <w:rPr>
          <w:rFonts w:ascii="Arial" w:eastAsia="Times New Roman" w:hAnsi="Arial" w:cs="Arial"/>
          <w:color w:val="000000" w:themeColor="text1"/>
        </w:rPr>
        <w:t xml:space="preserve">. To better inform providers and patients about the individualized risks and benefits of this treatment, various tools </w:t>
      </w:r>
      <w:r w:rsidR="00F35AB7" w:rsidRPr="00F85842">
        <w:rPr>
          <w:rFonts w:ascii="Arial" w:eastAsia="Times New Roman" w:hAnsi="Arial" w:cs="Arial"/>
          <w:color w:val="000000" w:themeColor="text1"/>
        </w:rPr>
        <w:t>are increasingly being utilized</w:t>
      </w:r>
      <w:r w:rsidR="00817A76" w:rsidRPr="00F85842">
        <w:rPr>
          <w:rFonts w:ascii="Arial" w:eastAsia="Times New Roman" w:hAnsi="Arial" w:cs="Arial"/>
          <w:color w:val="000000" w:themeColor="text1"/>
        </w:rPr>
        <w:t xml:space="preserve"> </w:t>
      </w:r>
      <w:r w:rsidR="00643AEB" w:rsidRPr="00F85842">
        <w:rPr>
          <w:rFonts w:ascii="Arial" w:eastAsia="Times New Roman" w:hAnsi="Arial" w:cs="Arial"/>
          <w:color w:val="000000" w:themeColor="text1"/>
        </w:rPr>
        <w:t>to</w:t>
      </w:r>
      <w:r w:rsidR="005D46BD" w:rsidRPr="00F85842">
        <w:rPr>
          <w:rFonts w:ascii="Arial" w:eastAsia="Times New Roman" w:hAnsi="Arial" w:cs="Arial"/>
          <w:color w:val="000000" w:themeColor="text1"/>
        </w:rPr>
        <w:t xml:space="preserve"> </w:t>
      </w:r>
      <w:r w:rsidR="00643AEB" w:rsidRPr="00F85842">
        <w:rPr>
          <w:rFonts w:ascii="Arial" w:eastAsia="Times New Roman" w:hAnsi="Arial" w:cs="Arial"/>
          <w:color w:val="000000" w:themeColor="text1"/>
        </w:rPr>
        <w:t xml:space="preserve">select patients who </w:t>
      </w:r>
      <w:r w:rsidR="00BB6E90" w:rsidRPr="00F85842">
        <w:rPr>
          <w:rFonts w:ascii="Arial" w:eastAsia="Times New Roman" w:hAnsi="Arial" w:cs="Arial"/>
          <w:color w:val="000000" w:themeColor="text1"/>
        </w:rPr>
        <w:t>may have</w:t>
      </w:r>
      <w:r w:rsidR="00643AEB" w:rsidRPr="00F85842">
        <w:rPr>
          <w:rFonts w:ascii="Arial" w:eastAsia="Times New Roman" w:hAnsi="Arial" w:cs="Arial"/>
          <w:color w:val="000000" w:themeColor="text1"/>
        </w:rPr>
        <w:t xml:space="preserve"> improved disease outcomes and decreased treatment-related complications</w:t>
      </w:r>
      <w:r w:rsidR="005D46BD" w:rsidRPr="00F85842">
        <w:rPr>
          <w:rFonts w:ascii="Arial" w:eastAsia="Times New Roman" w:hAnsi="Arial" w:cs="Arial"/>
          <w:color w:val="000000" w:themeColor="text1"/>
        </w:rPr>
        <w:t xml:space="preserve"> after </w:t>
      </w:r>
      <w:r w:rsidRPr="00F85842">
        <w:rPr>
          <w:rFonts w:ascii="Arial" w:eastAsia="Times New Roman" w:hAnsi="Arial" w:cs="Arial"/>
          <w:color w:val="000000" w:themeColor="text1"/>
        </w:rPr>
        <w:t>cellular therapy treatment</w:t>
      </w:r>
      <w:r w:rsidR="00643AEB" w:rsidRPr="00F85842">
        <w:rPr>
          <w:rFonts w:ascii="Arial" w:eastAsia="Times New Roman" w:hAnsi="Arial" w:cs="Arial"/>
          <w:color w:val="000000" w:themeColor="text1"/>
        </w:rPr>
        <w:t xml:space="preserve">. </w:t>
      </w:r>
      <w:r w:rsidR="003750EE" w:rsidRPr="00F85842">
        <w:rPr>
          <w:rFonts w:ascii="Arial" w:eastAsia="Times New Roman" w:hAnsi="Arial" w:cs="Arial"/>
          <w:color w:val="000000" w:themeColor="text1"/>
        </w:rPr>
        <w:t>The Comprehensive Geriatrics assessment (CGA)</w:t>
      </w:r>
      <w:r w:rsidR="00643AEB" w:rsidRPr="00F85842">
        <w:rPr>
          <w:rFonts w:ascii="Arial" w:eastAsia="Times New Roman" w:hAnsi="Arial" w:cs="Arial"/>
          <w:color w:val="000000" w:themeColor="text1"/>
        </w:rPr>
        <w:t xml:space="preserve"> </w:t>
      </w:r>
      <w:r w:rsidR="0004140A" w:rsidRPr="00F85842">
        <w:rPr>
          <w:rFonts w:ascii="Arial" w:eastAsia="Times New Roman" w:hAnsi="Arial" w:cs="Arial"/>
          <w:color w:val="000000" w:themeColor="text1"/>
        </w:rPr>
        <w:t xml:space="preserve">remains </w:t>
      </w:r>
      <w:r w:rsidR="00643AEB" w:rsidRPr="00F85842">
        <w:rPr>
          <w:rFonts w:ascii="Arial" w:eastAsia="Times New Roman" w:hAnsi="Arial" w:cs="Arial"/>
          <w:color w:val="000000" w:themeColor="text1"/>
        </w:rPr>
        <w:t>one of the best studie</w:t>
      </w:r>
      <w:r w:rsidR="00F51923" w:rsidRPr="00F85842">
        <w:rPr>
          <w:rFonts w:ascii="Arial" w:eastAsia="Times New Roman" w:hAnsi="Arial" w:cs="Arial"/>
          <w:color w:val="000000" w:themeColor="text1"/>
        </w:rPr>
        <w:t>d</w:t>
      </w:r>
      <w:r w:rsidR="00643AEB" w:rsidRPr="00F85842">
        <w:rPr>
          <w:rFonts w:ascii="Arial" w:eastAsia="Times New Roman" w:hAnsi="Arial" w:cs="Arial"/>
          <w:color w:val="000000" w:themeColor="text1"/>
        </w:rPr>
        <w:t xml:space="preserve"> and widely adopted tool</w:t>
      </w:r>
      <w:r w:rsidR="0004140A" w:rsidRPr="00F85842">
        <w:rPr>
          <w:rFonts w:ascii="Arial" w:eastAsia="Times New Roman" w:hAnsi="Arial" w:cs="Arial"/>
          <w:color w:val="000000" w:themeColor="text1"/>
        </w:rPr>
        <w:t>s</w:t>
      </w:r>
      <w:r w:rsidR="00643AEB" w:rsidRPr="00F85842">
        <w:rPr>
          <w:rFonts w:ascii="Arial" w:eastAsia="Times New Roman" w:hAnsi="Arial" w:cs="Arial"/>
          <w:color w:val="000000" w:themeColor="text1"/>
        </w:rPr>
        <w:t xml:space="preserve"> in this evaluation process, </w:t>
      </w:r>
      <w:r w:rsidR="00F51923" w:rsidRPr="00F85842">
        <w:rPr>
          <w:rFonts w:ascii="Arial" w:eastAsia="Times New Roman" w:hAnsi="Arial" w:cs="Arial"/>
          <w:color w:val="000000" w:themeColor="text1"/>
        </w:rPr>
        <w:t>incorporating</w:t>
      </w:r>
      <w:r w:rsidR="003750EE" w:rsidRPr="00F85842">
        <w:rPr>
          <w:rFonts w:ascii="Arial" w:eastAsia="Times New Roman" w:hAnsi="Arial" w:cs="Arial"/>
          <w:color w:val="000000" w:themeColor="text1"/>
        </w:rPr>
        <w:t xml:space="preserve"> multiple health domains </w:t>
      </w:r>
      <w:r w:rsidR="0004140A" w:rsidRPr="00F85842">
        <w:rPr>
          <w:rFonts w:ascii="Arial" w:eastAsia="Times New Roman" w:hAnsi="Arial" w:cs="Arial"/>
          <w:color w:val="000000" w:themeColor="text1"/>
        </w:rPr>
        <w:t xml:space="preserve">including </w:t>
      </w:r>
      <w:r w:rsidR="003750EE" w:rsidRPr="00F85842">
        <w:rPr>
          <w:rFonts w:ascii="Arial" w:eastAsia="Times New Roman" w:hAnsi="Arial" w:cs="Arial"/>
          <w:color w:val="000000" w:themeColor="text1"/>
        </w:rPr>
        <w:t>physical function, mental health, cognition, nutrition, polypharmacy, comorbidities, and social support</w:t>
      </w:r>
      <w:r w:rsidR="0004140A" w:rsidRPr="00F85842">
        <w:rPr>
          <w:rFonts w:ascii="Arial" w:eastAsia="Times New Roman" w:hAnsi="Arial" w:cs="Arial"/>
          <w:color w:val="000000" w:themeColor="text1"/>
        </w:rPr>
        <w:fldChar w:fldCharType="begin"/>
      </w:r>
      <w:r w:rsidR="0004140A" w:rsidRPr="00F85842">
        <w:rPr>
          <w:rFonts w:ascii="Arial" w:eastAsia="Times New Roman" w:hAnsi="Arial" w:cs="Arial"/>
          <w:color w:val="000000" w:themeColor="text1"/>
        </w:rPr>
        <w:instrText xml:space="preserve"> ADDIN ZOTERO_ITEM CSL_CITATION {"citationID":"HTT68mk1","properties":{"formattedCitation":"\\super 2\\nosupersub{}","plainCitation":"2","noteIndex":0},"citationItems":[{"id":22,"uris":["http://zotero.org/users/local/T66atlUu/items/RN7NDSHP"],"uri":["http://zotero.org/users/local/T66atlUu/items/RN7NDSHP"],"itemData":{"id":22,"type":"article-journal","abstract":"Background: As more and more cancers occur in elderly people, oncologists are increasingly confronted with the necessity of integrating geriatric parameters in the treatment of their patients.\nMethods: The International Society of Geriatric Oncology (SIOG) created a task force to review the evidence on the use of a comprehensive geriatric assessment (CGA) in cancer patients. A systematic review of the evidence was conducted.\nResults: Several biological and clinical correlates of aging have been identiﬁed. Their relative weight and clinical usefulness is still poorly deﬁned. There is strong evidence that a CGA detects many problems missed by a regular assessment in general geriatric and in cancer patients. There is also strong evidence that a CGA improves function and reduces hospitalization in the elderly. There is heterogeneous evidence that it improves survival and that it is cost-effective. There is corroborative evidence from a few studies conducted in cancer patients. Screening tools exist and were successfully used in settings such as the emergency room, but globally were poorly tested. The article contains recommendations for the use of CGA in research and clinical care for older cancer patients.\nConclusions: A CGA, with or without screening, and with follow-up, should be used in older cancer patients, in order to detect unaddressed problems, improve their functional status, and possibly their survival. The task force cannot recommend any speciﬁc tool or approach above others at this point and general geriatric experience should be used.","container-title":"Critical Reviews in Oncology/Hematology","DOI":"10.1016/j.critrevonc.2005.06.003","ISSN":"10408428","issue":"3","journalAbbreviation":"Critical Reviews in Oncology/Hematology","language":"en","page":"241-252","source":"DOI.org (Crossref)","title":"Use of comprehensive geriatric assessment in older cancer patients:","title-short":"Use of comprehensive geriatric assessment in older cancer patients","volume":"55","author":[{"family":"Extermann","given":"Martine"},{"family":"Aapro","given":"Matti"},{"family":"Bernabei","given":"Roberto"},{"family":"Cohen","given":"Harvey Jay"},{"family":"Droz","given":"Jean-Pierre"},{"family":"Lichtman","given":"Stuart"},{"family":"Mor","given":"Vincent"},{"family":"Monfardini","given":"Silvio"},{"family":"Repetto","given":"Lazzaro"},{"family":"Sørbye","given":"Liv"},{"family":"Topinkova","given":"Eva"}],"issued":{"date-parts":[["2005",9]]}}}],"schema":"https://github.com/citation-style-language/schema/raw/master/csl-citation.json"} </w:instrText>
      </w:r>
      <w:r w:rsidR="0004140A" w:rsidRPr="00F85842">
        <w:rPr>
          <w:rFonts w:ascii="Arial" w:eastAsia="Times New Roman" w:hAnsi="Arial" w:cs="Arial"/>
          <w:color w:val="000000" w:themeColor="text1"/>
        </w:rPr>
        <w:fldChar w:fldCharType="separate"/>
      </w:r>
      <w:r w:rsidR="0004140A" w:rsidRPr="00F85842">
        <w:rPr>
          <w:rFonts w:ascii="Arial" w:hAnsi="Arial" w:cs="Arial"/>
          <w:color w:val="000000" w:themeColor="text1"/>
          <w:vertAlign w:val="superscript"/>
        </w:rPr>
        <w:t>2</w:t>
      </w:r>
      <w:r w:rsidR="0004140A" w:rsidRPr="00F85842">
        <w:rPr>
          <w:rFonts w:ascii="Arial" w:eastAsia="Times New Roman" w:hAnsi="Arial" w:cs="Arial"/>
          <w:color w:val="000000" w:themeColor="text1"/>
        </w:rPr>
        <w:fldChar w:fldCharType="end"/>
      </w:r>
      <w:r w:rsidR="003750EE" w:rsidRPr="00F85842">
        <w:rPr>
          <w:rFonts w:ascii="Arial" w:eastAsia="Times New Roman" w:hAnsi="Arial" w:cs="Arial"/>
          <w:color w:val="000000" w:themeColor="text1"/>
        </w:rPr>
        <w:t>.</w:t>
      </w:r>
      <w:r w:rsidR="000D035A" w:rsidRPr="00F85842">
        <w:rPr>
          <w:rFonts w:ascii="Arial" w:eastAsia="Times New Roman" w:hAnsi="Arial" w:cs="Arial"/>
          <w:color w:val="000000" w:themeColor="text1"/>
        </w:rPr>
        <w:t xml:space="preserve"> </w:t>
      </w:r>
      <w:r w:rsidR="00CE41F2" w:rsidRPr="00F85842">
        <w:rPr>
          <w:rFonts w:ascii="Arial" w:eastAsia="Times New Roman" w:hAnsi="Arial" w:cs="Arial"/>
          <w:color w:val="000000" w:themeColor="text1"/>
        </w:rPr>
        <w:t xml:space="preserve">The age-inclusion criteria for studies using CGA varies widely, </w:t>
      </w:r>
      <w:r w:rsidR="00563ED9" w:rsidRPr="00F85842">
        <w:rPr>
          <w:rFonts w:ascii="Arial" w:eastAsia="Times New Roman" w:hAnsi="Arial" w:cs="Arial"/>
          <w:color w:val="000000" w:themeColor="text1"/>
        </w:rPr>
        <w:t xml:space="preserve">with some research including </w:t>
      </w:r>
      <w:r w:rsidR="00563ED9" w:rsidRPr="00F85842">
        <w:rPr>
          <w:rFonts w:ascii="Arial" w:eastAsia="Times New Roman" w:hAnsi="Arial" w:cs="Arial"/>
          <w:color w:val="000000" w:themeColor="text1"/>
        </w:rPr>
        <w:lastRenderedPageBreak/>
        <w:t xml:space="preserve">patients as young as 50 years old. </w:t>
      </w:r>
      <w:r w:rsidR="00CE41F2" w:rsidRPr="00F85842">
        <w:rPr>
          <w:rFonts w:ascii="Arial" w:eastAsia="Times New Roman" w:hAnsi="Arial" w:cs="Arial"/>
          <w:color w:val="000000" w:themeColor="text1"/>
        </w:rPr>
        <w:t xml:space="preserve">Interestingly, </w:t>
      </w:r>
      <w:r w:rsidR="00FB071F" w:rsidRPr="00F85842">
        <w:rPr>
          <w:rFonts w:ascii="Arial" w:eastAsia="Times New Roman" w:hAnsi="Arial" w:cs="Arial"/>
          <w:color w:val="000000" w:themeColor="text1"/>
        </w:rPr>
        <w:t>specific prognostic components of the CGA such as cognitive impairment are often found at similar rates in the “younger” &lt;60</w:t>
      </w:r>
      <w:r w:rsidR="00563ED9" w:rsidRPr="00F85842">
        <w:rPr>
          <w:rFonts w:ascii="Arial" w:eastAsia="Times New Roman" w:hAnsi="Arial" w:cs="Arial"/>
          <w:color w:val="000000" w:themeColor="text1"/>
        </w:rPr>
        <w:t xml:space="preserve"> year-old </w:t>
      </w:r>
      <w:r w:rsidR="00FB071F" w:rsidRPr="00F85842">
        <w:rPr>
          <w:rFonts w:ascii="Arial" w:eastAsia="Times New Roman" w:hAnsi="Arial" w:cs="Arial"/>
          <w:color w:val="000000" w:themeColor="text1"/>
        </w:rPr>
        <w:t xml:space="preserve">cohort vs </w:t>
      </w:r>
      <w:r w:rsidR="00563ED9" w:rsidRPr="00F85842">
        <w:rPr>
          <w:rFonts w:ascii="Arial" w:eastAsia="Times New Roman" w:hAnsi="Arial" w:cs="Arial"/>
          <w:color w:val="000000" w:themeColor="text1"/>
        </w:rPr>
        <w:t>&gt;60 year-old</w:t>
      </w:r>
      <w:r w:rsidR="00FB071F" w:rsidRPr="00F85842">
        <w:rPr>
          <w:rFonts w:ascii="Arial" w:eastAsia="Times New Roman" w:hAnsi="Arial" w:cs="Arial"/>
          <w:color w:val="000000" w:themeColor="text1"/>
        </w:rPr>
        <w:t xml:space="preserve"> cohort</w:t>
      </w:r>
      <w:r w:rsidR="0004140A" w:rsidRPr="00F85842">
        <w:rPr>
          <w:rFonts w:ascii="Arial" w:eastAsia="Times New Roman" w:hAnsi="Arial" w:cs="Arial"/>
          <w:color w:val="000000" w:themeColor="text1"/>
        </w:rPr>
        <w:fldChar w:fldCharType="begin"/>
      </w:r>
      <w:r w:rsidR="0004140A" w:rsidRPr="00F85842">
        <w:rPr>
          <w:rFonts w:ascii="Arial" w:eastAsia="Times New Roman" w:hAnsi="Arial" w:cs="Arial"/>
          <w:color w:val="000000" w:themeColor="text1"/>
        </w:rPr>
        <w:instrText xml:space="preserve"> ADDIN ZOTERO_ITEM CSL_CITATION {"citationID":"ow3kJgyF","properties":{"formattedCitation":"\\super 3\\nosupersub{}","plainCitation":"3","noteIndex":0},"citationItems":[{"id":2,"uris":["http://zotero.org/users/local/T66atlUu/items/PKPG35ZK"],"uri":["http://zotero.org/users/local/T66atlUu/items/PKPG35ZK"],"itemData":{"id":2,"type":"article-journal","abstract":"Abstract\n            Use of allogeneic hematopoietic cell transplantation (alloHCT) is increasing in older patients with hematologic malignancies. Studies suggest that geriatric assessment (GA), incorporating functional measures such as instrumental activities of daily living (IADL), delineates subtle age-related impairments that enhance risk-stratification. The objective of this multi-institutional retrospective study was to evaluate the prognostic utility of GA metrics collected pre-alloHCT. Eligibility criteria included age ≥50 and pre-alloHCT GA inclusive of at least IADL. Beyond IADL, additional geriatric metrics were collected where available and included Medical Outcomes Study Physical Health score (MOS-PH), Timed Up and Go (TUG), and cognition by Blessed Orientation Memory Concentration (BOMC). Three hundred thirty subjects were included, with a median age of 63 (range 50 to 77). Impairments were frequent: 36% had at least 1 IADL impairment; 14% had TUG ≥13.5 seconds; and 17% had cognitive impairment (BOMC ≥ 7). Median MOS-PH score was 80. IADL and age were not significantly associated with nonrelapse mortality (NRM) or overall survival (OS). In multivariate analysis, only impaired cognition and Hematopoietic Cell Transplant-Comorbidity Index score ≥3 showed an independent association with 1-year NRM (subdistribution hazard ratio [SHR], 2.36; P = .01; and SHR, 2.19; P = .009, respectively). Cognitive impairment independently conferred inferior 1-year OS (hazard ratio, 1.94; P = .01). In a preplanned subgroup analysis in 224 patients aged ≥60 years, cognitive impairment remained the sole GA metric predictive of NRM (2-year NRM: SHR, 2.72; P = .007). These data suggest that cognitive impairment elevates risk of post-alloHCT NRM in older patients.","container-title":"Blood Advances","DOI":"10.1182/bloodadvances.2020001719","ISSN":"2473-9529, 2473-9537","issue":"12","language":"en","page":"2810-2820","source":"DOI.org (Crossref)","title":"Geriatric assessment in older alloHCT recipients: association of functional and cognitive impairment with outcomes","title-short":"Geriatric assessment in older alloHCT recipients","volume":"4","author":[{"family":"Olin","given":"Rebecca L."},{"family":"Fretham","given":"Caitrin"},{"family":"Pasquini","given":"Marcelo C."},{"family":"Arora","given":"Mukta"},{"family":"Bhatt","given":"Vijaya R."},{"family":"Derman","given":"Benjamin"},{"family":"Giralt","given":"Sergio A."},{"family":"Huang","given":"Li-Wen"},{"family":"Koll","given":"Thuy"},{"family":"Lee","given":"Sang Mee"},{"family":"Lin","given":"Richard J."},{"family":"Pang","given":"Linda"},{"family":"Popat","given":"Uday R."},{"family":"Weisdorf","given":"Daniel J."},{"family":"Artz","given":"Andrew"}],"issued":{"date-parts":[["2020",6,23]]}}}],"schema":"https://github.com/citation-style-language/schema/raw/master/csl-citation.json"} </w:instrText>
      </w:r>
      <w:r w:rsidR="0004140A" w:rsidRPr="00F85842">
        <w:rPr>
          <w:rFonts w:ascii="Arial" w:eastAsia="Times New Roman" w:hAnsi="Arial" w:cs="Arial"/>
          <w:color w:val="000000" w:themeColor="text1"/>
        </w:rPr>
        <w:fldChar w:fldCharType="separate"/>
      </w:r>
      <w:r w:rsidR="0004140A" w:rsidRPr="00F85842">
        <w:rPr>
          <w:rFonts w:ascii="Arial" w:hAnsi="Arial" w:cs="Arial"/>
          <w:color w:val="000000" w:themeColor="text1"/>
          <w:vertAlign w:val="superscript"/>
        </w:rPr>
        <w:t>3</w:t>
      </w:r>
      <w:r w:rsidR="0004140A" w:rsidRPr="00F85842">
        <w:rPr>
          <w:rFonts w:ascii="Arial" w:eastAsia="Times New Roman" w:hAnsi="Arial" w:cs="Arial"/>
          <w:color w:val="000000" w:themeColor="text1"/>
        </w:rPr>
        <w:fldChar w:fldCharType="end"/>
      </w:r>
      <w:r w:rsidR="004F5E4A" w:rsidRPr="00F85842">
        <w:rPr>
          <w:rFonts w:ascii="Arial" w:eastAsia="Times New Roman" w:hAnsi="Arial" w:cs="Arial"/>
          <w:color w:val="000000" w:themeColor="text1"/>
        </w:rPr>
        <w:t xml:space="preserve">. Additionally, </w:t>
      </w:r>
      <w:r w:rsidR="00563ED9" w:rsidRPr="00F85842">
        <w:rPr>
          <w:rFonts w:ascii="Arial" w:eastAsia="Times New Roman" w:hAnsi="Arial" w:cs="Arial"/>
          <w:color w:val="000000" w:themeColor="text1"/>
        </w:rPr>
        <w:t xml:space="preserve">multivariate analyses comparing younger and older cohorts demonstrate that above a certain cut-off, age </w:t>
      </w:r>
      <w:r w:rsidR="008B58D3" w:rsidRPr="00F85842">
        <w:rPr>
          <w:rFonts w:ascii="Arial" w:eastAsia="Times New Roman" w:hAnsi="Arial" w:cs="Arial"/>
          <w:color w:val="000000" w:themeColor="text1"/>
        </w:rPr>
        <w:t xml:space="preserve">does not serve as a significant independent predictor of </w:t>
      </w:r>
      <w:r w:rsidR="00B642CF" w:rsidRPr="00F85842">
        <w:rPr>
          <w:rFonts w:ascii="Arial" w:eastAsia="Times New Roman" w:hAnsi="Arial" w:cs="Arial"/>
          <w:color w:val="000000" w:themeColor="text1"/>
        </w:rPr>
        <w:t>post-HCT outcomes</w:t>
      </w:r>
      <w:r w:rsidR="00563ED9" w:rsidRPr="00F85842">
        <w:rPr>
          <w:rFonts w:ascii="Arial" w:eastAsia="Times New Roman" w:hAnsi="Arial" w:cs="Arial"/>
          <w:color w:val="000000" w:themeColor="text1"/>
        </w:rPr>
        <w:fldChar w:fldCharType="begin"/>
      </w:r>
      <w:r w:rsidR="00563ED9" w:rsidRPr="00F85842">
        <w:rPr>
          <w:rFonts w:ascii="Arial" w:eastAsia="Times New Roman" w:hAnsi="Arial" w:cs="Arial"/>
          <w:color w:val="000000" w:themeColor="text1"/>
        </w:rPr>
        <w:instrText xml:space="preserve"> ADDIN ZOTERO_ITEM CSL_CITATION {"citationID":"v7a1oAuQ","properties":{"formattedCitation":"\\super 4,5\\nosupersub{}","plainCitation":"4,5","noteIndex":0},"citationItems":[{"id":16,"uris":["http://zotero.org/users/local/T66atlUu/items/XSAUBQBY"],"uri":["http://zotero.org/users/local/T66atlUu/items/XSAUBQBY"],"itemData":{"id":16,"type":"article-journal","abstract":"Purpose This study was performed to examine the characteristics of transplant activity for patients with myelodysplastic syndromes (MDS) older than 50 years within the European Group for Blood and Marrow Transplantation, and to evaluate the factors predicting outcome within this group of patients. Patients and Methods We performed a retrospective multicenter analysis of 1,333 MDS patients age 50 years or older who received transplantation within the EBMT since 1998. The median recipient age was 56 years, with 884 patients (66%) age 50 to 60 years and 449 (34%) patients older than 60 years. There were 811 HLA-matched sibling (61%) and 522 (39%) unrelated donor transplants. Five hundred patients (38%) received standard myeloablative conditioning (SMC), and 833 (62%) received reduced intensity conditioning (RIC).\nResults The 4-year estimate for overall survival of the whole cohort was 31%. On multivariate analysis, use of RIC (hazard ratio [HR], 1.44; 95% CI, 1.13 to 1.84; P Ͻ .01) and advanced disease stage at transplantation (HR, 1.51; 95% CI, 1.18 to 1.93; P Ͻ .01) were associated with an increased relapse rate. In contrast, advanced disease stage at transplantation (HR, 1.43; 95% CI, 1.13 to 1.79; P ϭ .01), use of an unrelated donor (P ϭ .03), and RIC (HR, 0.79; 95% CI, 0.65 to 0.97; P ϭ .03) were independent variables associated with nonrelapse mortality. Advanced disease stage at transplantation (HR, 1.55; 95% CI, 1.32 to 1.83; P Ͻ .01) was the major independent variable associated with an inferior 4-year overall survival.\nConclusion Allogeneic hematopoietic stem-cell transplantation remains a potential curative therapeutic option for many older patients with MDS. In this analysis, disease stage at time of transplantation, but not recipient age or the intensity of the conditioning regimens, was the most important factor inﬂuencing outcomes.","container-title":"JOURNAL OF CLINICAL ONCOLOGY","language":"en","page":"7","source":"Zotero","title":"Allogeneic Hematopoietic Stem-Cell Transplantation for Patients 50 Years or Older With Myelodysplastic Syndromes or Secondary Acute Myeloid Leukemia","author":[{"family":"Lim","given":"ZiYi"},{"family":"Brand","given":"Ronald"},{"family":"Martino","given":"Rodrigo"}]}},{"id":18,"uris":["http://zotero.org/users/local/T66atlUu/items/PZF73ZFJ"],"uri":["http://zotero.org/users/local/T66atlUu/items/PZF73ZFJ"],"itemData":{"id":18,"type":"article-journal","abstract":"Purpose Acute myelogenous leukemia (AML) and myelodysplastic syndrome (MDS) primarily afﬂict older individuals. Hematopoietic cell transplantation (HCT) is generally not offered because of concerns of excess morbidity and mortality. Reduced-intensity conditioning (RIC) regimens allow increased use of allogeneic HCT for older patients. To deﬁne prognostic factors impacting long-term outcomes of RIC regimens in patients older than age 40 years with AML in ﬁrst complete remission or MDS and to determine the impact of age, we analyzed data from the Center for International Blood and Marrow Transplant Research (CIBMTR). Patients and Methods We reviewed data reported to the CIBMTR (1995 to 2005) on 1,080 patients undergoing RIC HCT. Outcomes analyzed included neutrophil recovery, incidence of acute or chronic graft-versus-host disease (GVHD), nonrelapse mortality (NRM), relapse, disease-free survival (DFS), and overall survival (OS).\nResults Univariate analyses demonstrated no age group differences in NRM, grade 2 to 4 acute GVHD, chronic GVHD, or relapse. Patients age 40 to 54, 55 to 59, 60 to 64, and </w:instrText>
      </w:r>
      <w:r w:rsidR="00563ED9" w:rsidRPr="00F85842">
        <w:rPr>
          <w:rFonts w:ascii="Tahoma" w:eastAsia="Times New Roman" w:hAnsi="Tahoma" w:cs="Tahoma"/>
          <w:color w:val="000000" w:themeColor="text1"/>
        </w:rPr>
        <w:instrText>Ն</w:instrText>
      </w:r>
      <w:r w:rsidR="00563ED9" w:rsidRPr="00F85842">
        <w:rPr>
          <w:rFonts w:ascii="Arial" w:eastAsia="Times New Roman" w:hAnsi="Arial" w:cs="Arial"/>
          <w:color w:val="000000" w:themeColor="text1"/>
        </w:rPr>
        <w:instrText xml:space="preserve"> 65 years had 2-year survival rates as follows: 44% (95% CI, 37% to 52%), 50% (95% CI, 41% to 59%), 34% (95% CI, 25% to 43%), and 36% (95% CI, 24% to 49%), respectively, for patients with AML (P ϭ .06); and 42% (95% CI, 35% to 49%), 35% (95% CI, 27% to 43%), 45% (95% CI, 36% to 54%), and 38% (95% CI, 25% to 51%), respectively, for patients with MDS (P ϭ .37). Multivariate analysis revealed no signiﬁcant impact of age on NRM, relapse, DFS, or OS (all P Ͼ .3). Greater HLA disparity adversely affected 2-year NRM, DFS, and OS. Unfavorable cytogenetics adversely impacted relapse, DFS, and OS. Better pre-HCT performance status predicted improved 2-year OS.\nConclusion With these similar outcomes observed in older patients, we conclude that older age alone should not be considered a contraindication to HCT.","container-title":"Journal of Clinical Oncology","DOI":"10.1200/JCO.2009.25.4821","ISSN":"0732-183X, 1527-7755","issue":"11","journalAbbreviation":"JCO","language":"en","page":"1878-1887","source":"DOI.org (Crossref)","title":"Effect of Age on Outcome of Reduced-Intensity Hematopoietic Cell Transplantation for Older Patients With Acute Myeloid Leukemia in First Complete Remission or With Myelodysplastic Syndrome","volume":"28","author":[{"family":"McClune","given":"Brian L."},{"family":"Weisdorf","given":"Daniel J."},{"family":"Pedersen","given":"Tanya L."},{"family":"Tunes da Silva","given":"Gisela"},{"family":"Tallman","given":"Martin S."},{"family":"Sierra","given":"Jorge"},{"family":"DiPersio","given":"John"},{"family":"Keating","given":"Armand"},{"family":"Gale","given":"Robert P."},{"family":"George","given":"Biju"},{"family":"Gupta","given":"Vikas"},{"family":"Hahn","given":"Theresa"},{"family":"Isola","given":"Luis"},{"family":"Jagasia","given":"Madan"},{"family":"Lazarus","given":"Hillard"},{"family":"Marks","given":"David"},{"family":"Maziarz","given":"Richard"},{"family":"Waller","given":"Edmund K."},{"family":"Bredeson","given":"Chris"},{"family":"Giralt","given":"Sergio"}],"issued":{"date-parts":[["2010",4,10]]}}}],"schema":"https://github.com/citation-style-language/schema/raw/master/csl-citation.json"} </w:instrText>
      </w:r>
      <w:r w:rsidR="00563ED9" w:rsidRPr="00F85842">
        <w:rPr>
          <w:rFonts w:ascii="Arial" w:eastAsia="Times New Roman" w:hAnsi="Arial" w:cs="Arial"/>
          <w:color w:val="000000" w:themeColor="text1"/>
        </w:rPr>
        <w:fldChar w:fldCharType="separate"/>
      </w:r>
      <w:r w:rsidR="00563ED9" w:rsidRPr="00F85842">
        <w:rPr>
          <w:rFonts w:ascii="Arial" w:hAnsi="Arial" w:cs="Arial"/>
          <w:color w:val="000000" w:themeColor="text1"/>
          <w:vertAlign w:val="superscript"/>
        </w:rPr>
        <w:t>4,5</w:t>
      </w:r>
      <w:r w:rsidR="00563ED9" w:rsidRPr="00F85842">
        <w:rPr>
          <w:rFonts w:ascii="Arial" w:eastAsia="Times New Roman" w:hAnsi="Arial" w:cs="Arial"/>
          <w:color w:val="000000" w:themeColor="text1"/>
        </w:rPr>
        <w:fldChar w:fldCharType="end"/>
      </w:r>
      <w:r w:rsidR="008A5B68" w:rsidRPr="00F85842">
        <w:rPr>
          <w:rFonts w:ascii="Arial" w:eastAsia="Times New Roman" w:hAnsi="Arial" w:cs="Arial"/>
          <w:color w:val="000000" w:themeColor="text1"/>
        </w:rPr>
        <w:t>;</w:t>
      </w:r>
      <w:r w:rsidR="008B58D3" w:rsidRPr="00F85842">
        <w:rPr>
          <w:rFonts w:ascii="Arial" w:eastAsia="Times New Roman" w:hAnsi="Arial" w:cs="Arial"/>
          <w:color w:val="000000" w:themeColor="text1"/>
        </w:rPr>
        <w:t xml:space="preserve"> </w:t>
      </w:r>
      <w:r w:rsidR="008A5B68" w:rsidRPr="00F85842">
        <w:rPr>
          <w:rFonts w:ascii="Arial" w:eastAsia="Times New Roman" w:hAnsi="Arial" w:cs="Arial"/>
          <w:color w:val="000000" w:themeColor="text1"/>
        </w:rPr>
        <w:t>altogether</w:t>
      </w:r>
      <w:r w:rsidR="00B642CF" w:rsidRPr="00F85842">
        <w:rPr>
          <w:rFonts w:ascii="Arial" w:eastAsia="Times New Roman" w:hAnsi="Arial" w:cs="Arial"/>
          <w:color w:val="000000" w:themeColor="text1"/>
        </w:rPr>
        <w:t xml:space="preserve"> supporting the use of CGA </w:t>
      </w:r>
      <w:r w:rsidR="008A5B68" w:rsidRPr="00F85842">
        <w:rPr>
          <w:rFonts w:ascii="Arial" w:eastAsia="Times New Roman" w:hAnsi="Arial" w:cs="Arial"/>
          <w:color w:val="000000" w:themeColor="text1"/>
        </w:rPr>
        <w:t xml:space="preserve">in </w:t>
      </w:r>
      <w:r w:rsidR="00563ED9" w:rsidRPr="00F85842">
        <w:rPr>
          <w:rFonts w:ascii="Arial" w:eastAsia="Times New Roman" w:hAnsi="Arial" w:cs="Arial"/>
          <w:color w:val="000000" w:themeColor="text1"/>
        </w:rPr>
        <w:t>more</w:t>
      </w:r>
      <w:r w:rsidR="00FB071F" w:rsidRPr="00F85842">
        <w:rPr>
          <w:rFonts w:ascii="Arial" w:eastAsia="Times New Roman" w:hAnsi="Arial" w:cs="Arial"/>
          <w:color w:val="000000" w:themeColor="text1"/>
        </w:rPr>
        <w:t xml:space="preserve"> potential HCT candidates, regardless of age. However</w:t>
      </w:r>
      <w:r w:rsidR="005933D8" w:rsidRPr="00F85842">
        <w:rPr>
          <w:rFonts w:ascii="Arial" w:eastAsia="Times New Roman" w:hAnsi="Arial" w:cs="Arial"/>
          <w:color w:val="000000" w:themeColor="text1"/>
        </w:rPr>
        <w:t>,</w:t>
      </w:r>
      <w:r w:rsidR="00FB071F" w:rsidRPr="00F85842">
        <w:rPr>
          <w:rFonts w:ascii="Arial" w:eastAsia="Times New Roman" w:hAnsi="Arial" w:cs="Arial"/>
          <w:color w:val="000000" w:themeColor="text1"/>
        </w:rPr>
        <w:t xml:space="preserve"> CGA screening is a time-intensive process</w:t>
      </w:r>
      <w:r w:rsidR="0004140A" w:rsidRPr="00F85842">
        <w:rPr>
          <w:rFonts w:ascii="Arial" w:eastAsia="Times New Roman" w:hAnsi="Arial" w:cs="Arial"/>
          <w:color w:val="000000" w:themeColor="text1"/>
        </w:rPr>
        <w:fldChar w:fldCharType="begin"/>
      </w:r>
      <w:r w:rsidR="0004140A" w:rsidRPr="00F85842">
        <w:rPr>
          <w:rFonts w:ascii="Arial" w:eastAsia="Times New Roman" w:hAnsi="Arial" w:cs="Arial"/>
          <w:color w:val="000000" w:themeColor="text1"/>
        </w:rPr>
        <w:instrText xml:space="preserve"> ADDIN ZOTERO_ITEM CSL_CITATION {"citationID":"fE84oLy5","properties":{"formattedCitation":"\\super 6\\nosupersub{}","plainCitation":"6","noteIndex":0},"citationItems":[{"id":24,"uris":["http://zotero.org/users/local/T66atlUu/items/84VEYUHC"],"uri":["http://zotero.org/users/local/T66atlUu/items/84VEYUHC"],"itemData":{"id":24,"type":"article-journal","abstract":"BACKGROUND. As the U.S. population ages, there is an emerging need to characterize the “functional age” of older patients with cancer to tailor treatment decisions and stratify outcomes based on factors other than chronologic age. The goals of the current study were to develop a brief, but comprehensive, primarily selfadministered cancer-speciﬁc geriatric assessment measure and to determine its feasibility as measured by 1) the percentage of patients able to complete the measure on their own, 2) the length of time to complete, and 3) patient satisfaction with the measure.\nMETHODS. The geriatric and oncology literature was reviewed to choose validated measures of geriatric assessment across the following domains: functional status, comorbidity, cognition, psychological status, social functioning and support, and nutritional status. Criteria applied to geriatric assessment measurements included reliability, validity, brevity, and ability to self-administer. The measure was administered to patients with breast carcinoma, lung carcinoma, colorectal carcinoma, or lymphoma who were ﬂuent in English and receiving chemotherapy at Memorial Sloan-Kettering Cancer Center (New York, NY) or the University of Chicago (Chicago, IL).\nRESULTS. The instrument was completed by 43 patients (mean age, 74 yrs; range, 65– 87 yrs). The majority had AJCC Stage IV disease (68%). The mean time to completion of the assessment was 27 minutes (range, 8 – 45 mins). Most patients were able to complete the self-administered portion of the assessment without assistance (78%) and were satisﬁed with the questionnaire length (90%). There was no association noted between age (P ϭ 0.56) or educational level (P ϭ 0.99) and the ability to complete the assessment without assistance.\nCONCLUSIONS. In this cohort, this brief but comprehensive geriatric assessment could be completed by the majority of patients without assistance. Prospective trials of its generalizability, reliability, and validity are justiﬁed. Cancer 2005;104: 1998 –2005. © 2005 American Cancer Society.","container-title":"Cancer","DOI":"10.1002/cncr.21422","ISSN":"0008-543X, 1097-0142","issue":"9","journalAbbreviation":"Cancer","language":"en","page":"1998-2005","source":"DOI.org (Crossref)","title":"Developing a cancer-specific geriatric assessment: A feasibility study","title-short":"Developing a cancer-specific geriatric assessment","volume":"104","author":[{"family":"Hurria","given":"Arti"},{"family":"Gupta","given":"Supriya"},{"family":"Zauderer","given":"Marjorie"},{"family":"Zuckerman","given":"Enid L."},{"family":"Cohen","given":"Harvey J."},{"family":"Muss","given":"Hyman"},{"family":"Rodin","given":"Miriam"},{"family":"Panageas","given":"Katherine S."},{"family":"Holland","given":"Jimmie C."},{"family":"Saltz","given":"Leonard"},{"family":"Kris","given":"Mark G."},{"family":"Noy","given":"Ariela"},{"family":"Gomez","given":"Jorge"},{"family":"Jakubowski","given":"Ann"},{"family":"Hudis","given":"Clifford"},{"family":"Kornblith","given":"Alice B."}],"issued":{"date-parts":[["2005",11,1]]}}}],"schema":"https://github.com/citation-style-language/schema/raw/master/csl-citation.json"} </w:instrText>
      </w:r>
      <w:r w:rsidR="0004140A" w:rsidRPr="00F85842">
        <w:rPr>
          <w:rFonts w:ascii="Arial" w:eastAsia="Times New Roman" w:hAnsi="Arial" w:cs="Arial"/>
          <w:color w:val="000000" w:themeColor="text1"/>
        </w:rPr>
        <w:fldChar w:fldCharType="separate"/>
      </w:r>
      <w:r w:rsidR="0004140A" w:rsidRPr="00F85842">
        <w:rPr>
          <w:rFonts w:ascii="Arial" w:hAnsi="Arial" w:cs="Arial"/>
          <w:color w:val="000000" w:themeColor="text1"/>
          <w:vertAlign w:val="superscript"/>
        </w:rPr>
        <w:t>6</w:t>
      </w:r>
      <w:r w:rsidR="0004140A" w:rsidRPr="00F85842">
        <w:rPr>
          <w:rFonts w:ascii="Arial" w:eastAsia="Times New Roman" w:hAnsi="Arial" w:cs="Arial"/>
          <w:color w:val="000000" w:themeColor="text1"/>
        </w:rPr>
        <w:fldChar w:fldCharType="end"/>
      </w:r>
      <w:r w:rsidR="00FB071F" w:rsidRPr="00F85842">
        <w:rPr>
          <w:rFonts w:ascii="Arial" w:eastAsia="Times New Roman" w:hAnsi="Arial" w:cs="Arial"/>
          <w:color w:val="000000" w:themeColor="text1"/>
        </w:rPr>
        <w:t>, and the shorter pre-screening tools</w:t>
      </w:r>
      <w:r w:rsidR="00FB0807" w:rsidRPr="00F85842">
        <w:rPr>
          <w:rFonts w:ascii="Arial" w:eastAsia="Times New Roman" w:hAnsi="Arial" w:cs="Arial"/>
          <w:color w:val="000000" w:themeColor="text1"/>
        </w:rPr>
        <w:fldChar w:fldCharType="begin"/>
      </w:r>
      <w:r w:rsidR="00FB0807" w:rsidRPr="00F85842">
        <w:rPr>
          <w:rFonts w:ascii="Arial" w:eastAsia="Times New Roman" w:hAnsi="Arial" w:cs="Arial"/>
          <w:color w:val="000000" w:themeColor="text1"/>
        </w:rPr>
        <w:instrText xml:space="preserve"> ADDIN ZOTERO_ITEM CSL_CITATION {"citationID":"scdHMTdZ","properties":{"formattedCitation":"\\super 7\\uc0\\u8211{}9\\nosupersub{}","plainCitation":"7–9","noteIndex":0},"citationItems":[{"id":6,"uris":["http://zotero.org/users/local/T66atlUu/items/NVGVPYJT"],"uri":["http://zotero.org/users/local/T66atlUu/items/NVGVPYJT"],"itemData":{"id":6,"type":"article-journal","container-title":"The Lancet Oncology","DOI":"10.1016/S1470-2045(12)70259-0","ISSN":"14702045","issue":"10","journalAbbreviation":"The Lancet Oncology","language":"en","page":"e437-e444","source":"DOI.org (Crossref)","title":"Frailty screening methods for predicting outcome of a comprehensive geriatric assessment in elderly patients with cancer: a systematic review","title-short":"Frailty screening methods for predicting outcome of a comprehensive geriatric assessment in elderly patients with cancer","volume":"13","author":[{"family":"Hamaker","given":"Marije E"},{"family":"Jonker","given":"Judith M"},{"family":"Rooij","given":"Sophia E","non-dropping-particle":"de"},{"family":"Vos","given":"Alinda G"},{"family":"Smorenburg","given":"Carolien H"},{"family":"Munster","given":"Barbara C","non-dropping-particle":"van"}],"issued":{"date-parts":[["2012",10]]}}},{"id":14,"uris":["http://zotero.org/users/local/T66atlUu/items/3IFEJ27X"],"uri":["http://zotero.org/users/local/T66atlUu/items/3IFEJ27X"],"itemData":{"id":14,"type":"article-journal","abstract":"Objective: Older patients who receive hematopoietic cell transplantation (HCT) may be at risk for adverse outcomes due to age-related conditions or frailty. Geriatric assessment (GA) has been used to evaluate HCT candidates but can be time-consuming. We therefore sought to determine the predictive ability of two screening tools, the Vulnerable Elders Survey (VES-13) and the G8, for abnormal GA or frailty. Materials and Methods: We enrolled 50 allogeneic HCT candidates age ≥ 60 years. The GA included measures of medical, physical, functional, and social health. Frailty was defined as 3 or more abnormalities on grip strength, gait speed, weight loss, exhaustion, and activity. We associated baseline characteristics and abnormal GA or frailty. We determined the sensitivity and predictive ability of the VES-13 and G8 for GA and frailty.\nResults: Overall, 33 (66%) patients (mean age 65.4 years) had an abnormal GA, and11 patients (22%) were frail. The G8 screening tool had a higher sensitivity for an abnormal GA (69.7%), and the VES-13 had a higher specificity (100%). Both tools had similar discriminatory ability.\nConclusions: Older HCT candidates had a significant number of deficits on baseline GA and a high prevalence of frailty. Existing screening tools may not be able to replace a full GA.","container-title":"Journal of Geriatric Oncology","DOI":"10.1016/j.jgo.2014.04.004","ISSN":"18794068","issue":"4","journalAbbreviation":"Journal of Geriatric Oncology","language":"en","page":"422-430","source":"DOI.org (Crossref)","title":"Optimal screening for geriatric assessment in older allogeneic hematopoietic cell transplantation candidates","volume":"5","author":[{"family":"Holmes","given":"Holly M."},{"family":"Des Bordes","given":"Jude K.A."},{"family":"Kebriaei","given":"Partow"},{"family":"Yennu","given":"Sriram"},{"family":"Champlin","given":"Richard E."},{"family":"Giralt","given":"Sergio"},{"family":"Mohile","given":"Supriya G."}],"issued":{"date-parts":[["2014",10]]}}},{"id":8,"uris":["http://zotero.org/users/local/T66atlUu/items/6F5K8V7G"],"uri":["http://zotero.org/users/local/T66atlUu/items/6F5K8V7G"],"itemData":{"id":8,"type":"article-journal","abstract":"Methods: A systematic search in MEDLINE and EMBASE for studies on the use of the G8 in older patients with cancer.\nResults: The literature search identiﬁed 8987 reports, of which 54 publications from 46 studies were included (including 18 conference abstracts). 19 studies compared the diagnostic characteristics of the G8 with GA. Median sensitivity and speciﬁcity of the G8 for frailty on GA were respectively: 85% and 64%. Out of the 24 studies addressing the association of the G8 with survival, 15 (63%) found the G8 was associated with survival. Six out of fourteen studies (43%) reporting on treatment-related complications found an association between G8 scores and risk of complications. Treatment completion, health care utilisation and patient-centred outcomes were investigated less frequently.\nConclusion: The G8 is a useful diagnostic tool to identify older patients with cancer who require full GA and is associated with survival and treatment-related complications. Future prospective studies should investigate whether the G8 is predictive for other relevant clinical outcomes such as treatment completion and patientcentred outcomes.","container-title":"Journal of Geriatric Oncology","DOI":"10.1016/j.jgo.2019.04.016","ISSN":"18794068","issue":"6","journalAbbreviation":"Journal of Geriatric Oncology","language":"en","page":"847-858","source":"DOI.org (Crossref)","title":"A systematic review on the association of the G8 with geriatric assessment, prognosis and course of treatment in older patients with cancer","volume":"10","author":[{"family":"Walree","given":"Inez Charlotte","non-dropping-particle":"van"},{"family":"Scheepers","given":"Ellen"},{"family":"Huis-Tanja","given":"Lieke","non-dropping-particle":"van"},{"family":"Emmelot-Vonk","given":"Marielle H."},{"family":"Bellera","given":"Carine"},{"family":"Soubeyran","given":"Pierre"},{"family":"Hamaker","given":"Marije E."}],"issued":{"date-parts":[["2019",11]]}}}],"schema":"https://github.com/citation-style-language/schema/raw/master/csl-citation.json"} </w:instrText>
      </w:r>
      <w:r w:rsidR="00FB0807" w:rsidRPr="00F85842">
        <w:rPr>
          <w:rFonts w:ascii="Arial" w:eastAsia="Times New Roman" w:hAnsi="Arial" w:cs="Arial"/>
          <w:color w:val="000000" w:themeColor="text1"/>
        </w:rPr>
        <w:fldChar w:fldCharType="separate"/>
      </w:r>
      <w:r w:rsidR="00FB0807" w:rsidRPr="00F85842">
        <w:rPr>
          <w:rFonts w:ascii="Arial" w:hAnsi="Arial" w:cs="Arial"/>
          <w:color w:val="000000" w:themeColor="text1"/>
          <w:vertAlign w:val="superscript"/>
        </w:rPr>
        <w:t>7–9</w:t>
      </w:r>
      <w:r w:rsidR="00FB0807" w:rsidRPr="00F85842">
        <w:rPr>
          <w:rFonts w:ascii="Arial" w:eastAsia="Times New Roman" w:hAnsi="Arial" w:cs="Arial"/>
          <w:color w:val="000000" w:themeColor="text1"/>
        </w:rPr>
        <w:fldChar w:fldCharType="end"/>
      </w:r>
      <w:r w:rsidR="008321BE" w:rsidRPr="00F85842">
        <w:rPr>
          <w:rFonts w:ascii="Arial" w:eastAsia="Times New Roman" w:hAnsi="Arial" w:cs="Arial"/>
          <w:color w:val="000000" w:themeColor="text1"/>
        </w:rPr>
        <w:t xml:space="preserve"> often utilized to identify which patients may benefit from a CGA </w:t>
      </w:r>
      <w:r w:rsidR="00FB071F" w:rsidRPr="00F85842">
        <w:rPr>
          <w:rFonts w:ascii="Arial" w:eastAsia="Times New Roman" w:hAnsi="Arial" w:cs="Arial"/>
          <w:color w:val="000000" w:themeColor="text1"/>
        </w:rPr>
        <w:t xml:space="preserve">have </w:t>
      </w:r>
      <w:r w:rsidR="00FA72B7" w:rsidRPr="00F85842">
        <w:rPr>
          <w:rFonts w:ascii="Arial" w:eastAsia="Times New Roman" w:hAnsi="Arial" w:cs="Arial"/>
          <w:color w:val="000000" w:themeColor="text1"/>
        </w:rPr>
        <w:t>yet to be</w:t>
      </w:r>
      <w:r w:rsidR="00FB071F" w:rsidRPr="00F85842">
        <w:rPr>
          <w:rFonts w:ascii="Arial" w:eastAsia="Times New Roman" w:hAnsi="Arial" w:cs="Arial"/>
          <w:color w:val="000000" w:themeColor="text1"/>
        </w:rPr>
        <w:t xml:space="preserve"> validated in a younger demographic. </w:t>
      </w:r>
      <w:r w:rsidR="003750EE" w:rsidRPr="00F85842">
        <w:rPr>
          <w:rFonts w:ascii="Arial" w:eastAsia="Times New Roman" w:hAnsi="Arial" w:cs="Arial"/>
          <w:color w:val="000000" w:themeColor="text1"/>
        </w:rPr>
        <w:t xml:space="preserve">Here, </w:t>
      </w:r>
      <w:r w:rsidR="009A484E" w:rsidRPr="00F85842">
        <w:rPr>
          <w:rFonts w:ascii="Arial" w:eastAsia="Times New Roman" w:hAnsi="Arial" w:cs="Arial"/>
          <w:color w:val="000000" w:themeColor="text1"/>
        </w:rPr>
        <w:t xml:space="preserve">we </w:t>
      </w:r>
      <w:r w:rsidR="008A5B68" w:rsidRPr="00F85842">
        <w:rPr>
          <w:rFonts w:ascii="Arial" w:eastAsia="Times New Roman" w:hAnsi="Arial" w:cs="Arial"/>
          <w:color w:val="000000" w:themeColor="text1"/>
        </w:rPr>
        <w:t xml:space="preserve">propose the application </w:t>
      </w:r>
      <w:r w:rsidR="003750EE" w:rsidRPr="00F85842">
        <w:rPr>
          <w:rFonts w:ascii="Arial" w:eastAsia="Times New Roman" w:hAnsi="Arial" w:cs="Arial"/>
          <w:color w:val="000000" w:themeColor="text1"/>
        </w:rPr>
        <w:t xml:space="preserve">of </w:t>
      </w:r>
      <w:r w:rsidR="008321BE" w:rsidRPr="00F85842">
        <w:rPr>
          <w:rFonts w:ascii="Arial" w:eastAsia="Times New Roman" w:hAnsi="Arial" w:cs="Arial"/>
          <w:color w:val="000000" w:themeColor="text1"/>
        </w:rPr>
        <w:t>pre-screening tools</w:t>
      </w:r>
      <w:r w:rsidR="008A5B68" w:rsidRPr="00F85842">
        <w:rPr>
          <w:rFonts w:ascii="Arial" w:eastAsia="Times New Roman" w:hAnsi="Arial" w:cs="Arial"/>
          <w:color w:val="000000" w:themeColor="text1"/>
        </w:rPr>
        <w:t xml:space="preserve">—the </w:t>
      </w:r>
      <w:r w:rsidR="008321BE" w:rsidRPr="00F85842">
        <w:rPr>
          <w:rFonts w:ascii="Arial" w:eastAsia="Times New Roman" w:hAnsi="Arial" w:cs="Arial"/>
          <w:color w:val="000000" w:themeColor="text1"/>
        </w:rPr>
        <w:t>Vulnerable Elder Survey (VES</w:t>
      </w:r>
      <w:r w:rsidR="00657736" w:rsidRPr="00F85842">
        <w:rPr>
          <w:rFonts w:ascii="Arial" w:eastAsia="Times New Roman" w:hAnsi="Arial" w:cs="Arial"/>
          <w:color w:val="000000" w:themeColor="text1"/>
        </w:rPr>
        <w:t>-</w:t>
      </w:r>
      <w:r w:rsidR="008321BE" w:rsidRPr="00F85842">
        <w:rPr>
          <w:rFonts w:ascii="Arial" w:eastAsia="Times New Roman" w:hAnsi="Arial" w:cs="Arial"/>
          <w:color w:val="000000" w:themeColor="text1"/>
        </w:rPr>
        <w:t>13) and G</w:t>
      </w:r>
      <w:r w:rsidR="00657736" w:rsidRPr="00F85842">
        <w:rPr>
          <w:rFonts w:ascii="Arial" w:eastAsia="Times New Roman" w:hAnsi="Arial" w:cs="Arial"/>
          <w:color w:val="000000" w:themeColor="text1"/>
        </w:rPr>
        <w:t>-</w:t>
      </w:r>
      <w:r w:rsidR="008321BE" w:rsidRPr="00F85842">
        <w:rPr>
          <w:rFonts w:ascii="Arial" w:eastAsia="Times New Roman" w:hAnsi="Arial" w:cs="Arial"/>
          <w:color w:val="000000" w:themeColor="text1"/>
        </w:rPr>
        <w:t>8 survey</w:t>
      </w:r>
      <w:r w:rsidR="008A5B68" w:rsidRPr="00F85842">
        <w:rPr>
          <w:rFonts w:ascii="Arial" w:eastAsia="Times New Roman" w:hAnsi="Arial" w:cs="Arial"/>
          <w:color w:val="000000" w:themeColor="text1"/>
        </w:rPr>
        <w:t>—</w:t>
      </w:r>
      <w:r w:rsidR="003750EE" w:rsidRPr="00F85842">
        <w:rPr>
          <w:rFonts w:ascii="Arial" w:eastAsia="Times New Roman" w:hAnsi="Arial" w:cs="Arial"/>
          <w:color w:val="000000" w:themeColor="text1"/>
        </w:rPr>
        <w:t>in adults (</w:t>
      </w:r>
      <w:r w:rsidR="00F549D0" w:rsidRPr="00F85842">
        <w:rPr>
          <w:rFonts w:ascii="Arial" w:eastAsia="Times New Roman" w:hAnsi="Arial" w:cs="Arial"/>
          <w:color w:val="000000" w:themeColor="text1"/>
        </w:rPr>
        <w:t>4</w:t>
      </w:r>
      <w:r w:rsidR="0009473E" w:rsidRPr="00F85842">
        <w:rPr>
          <w:rFonts w:ascii="Arial" w:eastAsia="Times New Roman" w:hAnsi="Arial" w:cs="Arial"/>
          <w:color w:val="000000" w:themeColor="text1"/>
        </w:rPr>
        <w:t>0</w:t>
      </w:r>
      <w:r w:rsidR="00214BA9" w:rsidRPr="00F85842">
        <w:rPr>
          <w:rFonts w:ascii="Arial" w:eastAsia="Times New Roman" w:hAnsi="Arial" w:cs="Arial"/>
          <w:color w:val="000000" w:themeColor="text1"/>
        </w:rPr>
        <w:t>+</w:t>
      </w:r>
      <w:r w:rsidR="003750EE" w:rsidRPr="00F85842">
        <w:rPr>
          <w:rFonts w:ascii="Arial" w:eastAsia="Times New Roman" w:hAnsi="Arial" w:cs="Arial"/>
          <w:color w:val="000000" w:themeColor="text1"/>
        </w:rPr>
        <w:t xml:space="preserve">) being considered for </w:t>
      </w:r>
      <w:r w:rsidRPr="00F85842">
        <w:rPr>
          <w:rFonts w:ascii="Arial" w:eastAsia="Times New Roman" w:hAnsi="Arial" w:cs="Arial"/>
          <w:color w:val="000000" w:themeColor="text1"/>
        </w:rPr>
        <w:t>cellular therapy</w:t>
      </w:r>
      <w:r w:rsidR="008A5B68" w:rsidRPr="00F85842">
        <w:rPr>
          <w:rFonts w:ascii="Arial" w:eastAsia="Times New Roman" w:hAnsi="Arial" w:cs="Arial"/>
          <w:color w:val="000000" w:themeColor="text1"/>
        </w:rPr>
        <w:t xml:space="preserve">. We will evaluate the ability of these pre-screening tools </w:t>
      </w:r>
      <w:r w:rsidR="008321BE" w:rsidRPr="00F85842">
        <w:rPr>
          <w:rFonts w:ascii="Arial" w:eastAsia="Times New Roman" w:hAnsi="Arial" w:cs="Arial"/>
          <w:color w:val="000000" w:themeColor="text1"/>
        </w:rPr>
        <w:t xml:space="preserve">to identify patients </w:t>
      </w:r>
      <w:r w:rsidR="008A5B68" w:rsidRPr="00F85842">
        <w:rPr>
          <w:rFonts w:ascii="Arial" w:eastAsia="Times New Roman" w:hAnsi="Arial" w:cs="Arial"/>
          <w:color w:val="000000" w:themeColor="text1"/>
        </w:rPr>
        <w:t>yielding</w:t>
      </w:r>
      <w:r w:rsidR="008321BE" w:rsidRPr="00F85842">
        <w:rPr>
          <w:rFonts w:ascii="Arial" w:eastAsia="Times New Roman" w:hAnsi="Arial" w:cs="Arial"/>
          <w:color w:val="000000" w:themeColor="text1"/>
        </w:rPr>
        <w:t xml:space="preserve"> an abnormal score on the </w:t>
      </w:r>
      <w:r w:rsidR="009269EA" w:rsidRPr="00F85842">
        <w:rPr>
          <w:rFonts w:ascii="Arial" w:eastAsia="Times New Roman" w:hAnsi="Arial" w:cs="Arial"/>
          <w:color w:val="000000" w:themeColor="text1"/>
        </w:rPr>
        <w:t xml:space="preserve">CGA. </w:t>
      </w:r>
      <w:r w:rsidR="00F971A5" w:rsidRPr="00F85842">
        <w:rPr>
          <w:rFonts w:ascii="Arial" w:eastAsia="Times New Roman" w:hAnsi="Arial" w:cs="Arial"/>
          <w:color w:val="000000" w:themeColor="text1"/>
        </w:rPr>
        <w:t>A</w:t>
      </w:r>
      <w:r w:rsidR="008A5B68" w:rsidRPr="00F85842">
        <w:rPr>
          <w:rFonts w:ascii="Arial" w:eastAsia="Times New Roman" w:hAnsi="Arial" w:cs="Arial"/>
          <w:color w:val="000000" w:themeColor="text1"/>
        </w:rPr>
        <w:t xml:space="preserve">n adequate </w:t>
      </w:r>
      <w:r w:rsidR="00F971A5" w:rsidRPr="00F85842">
        <w:rPr>
          <w:rFonts w:ascii="Arial" w:eastAsia="Times New Roman" w:hAnsi="Arial" w:cs="Arial"/>
          <w:color w:val="000000" w:themeColor="text1"/>
        </w:rPr>
        <w:t>sensitivity</w:t>
      </w:r>
      <w:r w:rsidR="001A0225" w:rsidRPr="00F85842">
        <w:rPr>
          <w:rFonts w:ascii="Arial" w:eastAsia="Times New Roman" w:hAnsi="Arial" w:cs="Arial"/>
          <w:color w:val="000000" w:themeColor="text1"/>
        </w:rPr>
        <w:t xml:space="preserve"> </w:t>
      </w:r>
      <w:r w:rsidR="008A5B68" w:rsidRPr="00F85842">
        <w:rPr>
          <w:rFonts w:ascii="Arial" w:eastAsia="Times New Roman" w:hAnsi="Arial" w:cs="Arial"/>
          <w:color w:val="000000" w:themeColor="text1"/>
        </w:rPr>
        <w:t xml:space="preserve">of </w:t>
      </w:r>
      <w:r w:rsidR="00F971A5" w:rsidRPr="00F85842">
        <w:rPr>
          <w:rFonts w:ascii="Arial" w:eastAsia="Times New Roman" w:hAnsi="Arial" w:cs="Arial"/>
          <w:color w:val="000000" w:themeColor="text1"/>
        </w:rPr>
        <w:t xml:space="preserve">these tools would support their wide-adopted use as a rapid and feasible </w:t>
      </w:r>
      <w:r w:rsidR="005933D8" w:rsidRPr="00F85842">
        <w:rPr>
          <w:rFonts w:ascii="Arial" w:eastAsia="Times New Roman" w:hAnsi="Arial" w:cs="Arial"/>
          <w:color w:val="000000" w:themeColor="text1"/>
        </w:rPr>
        <w:t>first step</w:t>
      </w:r>
      <w:r w:rsidR="00F971A5" w:rsidRPr="00F85842">
        <w:rPr>
          <w:rFonts w:ascii="Arial" w:eastAsia="Times New Roman" w:hAnsi="Arial" w:cs="Arial"/>
          <w:color w:val="000000" w:themeColor="text1"/>
        </w:rPr>
        <w:t xml:space="preserve"> within the pre-</w:t>
      </w:r>
      <w:r w:rsidRPr="00F85842">
        <w:rPr>
          <w:rFonts w:ascii="Arial" w:eastAsia="Times New Roman" w:hAnsi="Arial" w:cs="Arial"/>
          <w:color w:val="000000" w:themeColor="text1"/>
        </w:rPr>
        <w:t>cellular therapy</w:t>
      </w:r>
      <w:r w:rsidR="00F971A5" w:rsidRPr="00F85842">
        <w:rPr>
          <w:rFonts w:ascii="Arial" w:eastAsia="Times New Roman" w:hAnsi="Arial" w:cs="Arial"/>
          <w:color w:val="000000" w:themeColor="text1"/>
        </w:rPr>
        <w:t xml:space="preserve"> evaluation process for </w:t>
      </w:r>
      <w:r w:rsidR="005933D8" w:rsidRPr="00F85842">
        <w:rPr>
          <w:rFonts w:ascii="Arial" w:eastAsia="Times New Roman" w:hAnsi="Arial" w:cs="Arial"/>
          <w:color w:val="000000" w:themeColor="text1"/>
        </w:rPr>
        <w:t>younger patients</w:t>
      </w:r>
      <w:r w:rsidR="008B19B4" w:rsidRPr="00F85842">
        <w:rPr>
          <w:rFonts w:ascii="Arial" w:eastAsia="Times New Roman" w:hAnsi="Arial" w:cs="Arial"/>
          <w:color w:val="000000" w:themeColor="text1"/>
        </w:rPr>
        <w:t>, which will in-turn</w:t>
      </w:r>
      <w:r w:rsidR="005933D8" w:rsidRPr="00F85842">
        <w:rPr>
          <w:rFonts w:ascii="Arial" w:eastAsia="Times New Roman" w:hAnsi="Arial" w:cs="Arial"/>
          <w:color w:val="000000" w:themeColor="text1"/>
        </w:rPr>
        <w:t xml:space="preserve"> </w:t>
      </w:r>
      <w:r w:rsidR="009624FF" w:rsidRPr="00F85842">
        <w:rPr>
          <w:rFonts w:ascii="Arial" w:eastAsia="Times New Roman" w:hAnsi="Arial" w:cs="Arial"/>
          <w:color w:val="000000" w:themeColor="text1"/>
        </w:rPr>
        <w:t xml:space="preserve">broaden the utilization </w:t>
      </w:r>
      <w:r w:rsidR="008B19B4" w:rsidRPr="00F85842">
        <w:rPr>
          <w:rFonts w:ascii="Arial" w:eastAsia="Times New Roman" w:hAnsi="Arial" w:cs="Arial"/>
          <w:color w:val="000000" w:themeColor="text1"/>
        </w:rPr>
        <w:t xml:space="preserve">and </w:t>
      </w:r>
      <w:r w:rsidR="009624FF" w:rsidRPr="00F85842">
        <w:rPr>
          <w:rFonts w:ascii="Arial" w:eastAsia="Times New Roman" w:hAnsi="Arial" w:cs="Arial"/>
          <w:color w:val="000000" w:themeColor="text1"/>
        </w:rPr>
        <w:t xml:space="preserve">efficiency of </w:t>
      </w:r>
      <w:r w:rsidR="008B19B4" w:rsidRPr="00F85842">
        <w:rPr>
          <w:rFonts w:ascii="Arial" w:eastAsia="Times New Roman" w:hAnsi="Arial" w:cs="Arial"/>
          <w:color w:val="000000" w:themeColor="text1"/>
        </w:rPr>
        <w:t xml:space="preserve">pre-screening/screening tools within the </w:t>
      </w:r>
      <w:r w:rsidR="009624FF" w:rsidRPr="00F85842">
        <w:rPr>
          <w:rFonts w:ascii="Arial" w:eastAsia="Times New Roman" w:hAnsi="Arial" w:cs="Arial"/>
          <w:color w:val="000000" w:themeColor="text1"/>
        </w:rPr>
        <w:t xml:space="preserve">transplant </w:t>
      </w:r>
      <w:r w:rsidR="008B19B4" w:rsidRPr="00F85842">
        <w:rPr>
          <w:rFonts w:ascii="Arial" w:eastAsia="Times New Roman" w:hAnsi="Arial" w:cs="Arial"/>
          <w:color w:val="000000" w:themeColor="text1"/>
        </w:rPr>
        <w:t xml:space="preserve">evaluation </w:t>
      </w:r>
      <w:r w:rsidR="009624FF" w:rsidRPr="00F85842">
        <w:rPr>
          <w:rFonts w:ascii="Arial" w:eastAsia="Times New Roman" w:hAnsi="Arial" w:cs="Arial"/>
          <w:color w:val="000000" w:themeColor="text1"/>
        </w:rPr>
        <w:t>process</w:t>
      </w:r>
      <w:r w:rsidR="005933D8" w:rsidRPr="00F85842">
        <w:rPr>
          <w:rFonts w:ascii="Arial" w:eastAsia="Times New Roman" w:hAnsi="Arial" w:cs="Arial"/>
          <w:color w:val="000000" w:themeColor="text1"/>
        </w:rPr>
        <w:t xml:space="preserve"> for a greater number of patients.</w:t>
      </w:r>
    </w:p>
    <w:p w14:paraId="47861753" w14:textId="77777777" w:rsidR="00942053" w:rsidRPr="00F85842" w:rsidRDefault="00942053" w:rsidP="008F268B">
      <w:pPr>
        <w:jc w:val="both"/>
        <w:rPr>
          <w:rFonts w:ascii="Arial" w:eastAsia="Times New Roman" w:hAnsi="Arial" w:cs="Arial"/>
          <w:color w:val="000000" w:themeColor="text1"/>
        </w:rPr>
      </w:pPr>
    </w:p>
    <w:p w14:paraId="417992A6" w14:textId="6A34D67E" w:rsidR="003274D9" w:rsidRPr="00F85842" w:rsidRDefault="00942053" w:rsidP="008F268B">
      <w:pPr>
        <w:jc w:val="both"/>
        <w:rPr>
          <w:rFonts w:ascii="Arial" w:eastAsia="Times New Roman" w:hAnsi="Arial" w:cs="Arial"/>
          <w:b/>
          <w:bCs/>
          <w:color w:val="000000" w:themeColor="text1"/>
        </w:rPr>
      </w:pPr>
      <w:r w:rsidRPr="00F85842">
        <w:rPr>
          <w:rFonts w:ascii="Arial" w:eastAsia="Times New Roman" w:hAnsi="Arial" w:cs="Arial"/>
          <w:b/>
          <w:bCs/>
          <w:color w:val="000000" w:themeColor="text1"/>
        </w:rPr>
        <w:t>METHODS</w:t>
      </w:r>
    </w:p>
    <w:p w14:paraId="3843FA02" w14:textId="77777777" w:rsidR="003274D9" w:rsidRPr="00F85842" w:rsidRDefault="00942053" w:rsidP="008F268B">
      <w:pPr>
        <w:jc w:val="both"/>
        <w:rPr>
          <w:rFonts w:ascii="Arial" w:eastAsia="Times New Roman" w:hAnsi="Arial" w:cs="Arial"/>
          <w:b/>
          <w:bCs/>
          <w:color w:val="000000" w:themeColor="text1"/>
          <w:u w:val="single"/>
        </w:rPr>
      </w:pPr>
      <w:r w:rsidRPr="00F85842">
        <w:rPr>
          <w:rFonts w:ascii="Arial" w:eastAsia="Times New Roman" w:hAnsi="Arial" w:cs="Arial"/>
          <w:b/>
          <w:bCs/>
          <w:color w:val="000000" w:themeColor="text1"/>
          <w:u w:val="single"/>
        </w:rPr>
        <w:t>Overview</w:t>
      </w:r>
    </w:p>
    <w:p w14:paraId="35ACA926" w14:textId="55B73840" w:rsidR="00F549D0" w:rsidRPr="00F85842" w:rsidRDefault="00F549D0" w:rsidP="008F268B">
      <w:pPr>
        <w:jc w:val="both"/>
        <w:rPr>
          <w:rFonts w:ascii="Arial" w:eastAsia="Times New Roman" w:hAnsi="Arial" w:cs="Arial"/>
          <w:color w:val="000000" w:themeColor="text1"/>
        </w:rPr>
      </w:pPr>
      <w:r w:rsidRPr="00F85842">
        <w:rPr>
          <w:rFonts w:ascii="Arial" w:eastAsia="Times New Roman" w:hAnsi="Arial" w:cs="Arial"/>
          <w:color w:val="000000" w:themeColor="text1"/>
        </w:rPr>
        <w:t>In this study, we plan to utilize a cross-sectional design to evaluate the utility of VES-13 and G</w:t>
      </w:r>
      <w:r w:rsidR="00444406">
        <w:rPr>
          <w:rFonts w:ascii="Arial" w:eastAsia="Times New Roman" w:hAnsi="Arial" w:cs="Arial"/>
          <w:color w:val="000000" w:themeColor="text1"/>
        </w:rPr>
        <w:t>-</w:t>
      </w:r>
      <w:r w:rsidRPr="00F85842">
        <w:rPr>
          <w:rFonts w:ascii="Arial" w:eastAsia="Times New Roman" w:hAnsi="Arial" w:cs="Arial"/>
          <w:color w:val="000000" w:themeColor="text1"/>
        </w:rPr>
        <w:t>8 questionnaires as adequate pre-screening tools in detecting abnormal CGA scores</w:t>
      </w:r>
      <w:r w:rsidR="003F20D5" w:rsidRPr="00F85842">
        <w:rPr>
          <w:rFonts w:ascii="Arial" w:eastAsia="Times New Roman" w:hAnsi="Arial" w:cs="Arial"/>
          <w:color w:val="000000" w:themeColor="text1"/>
        </w:rPr>
        <w:t xml:space="preserve"> in patients undergoing pre-</w:t>
      </w:r>
      <w:r w:rsidR="00111A83" w:rsidRPr="00F85842">
        <w:rPr>
          <w:rFonts w:ascii="Arial" w:eastAsia="Times New Roman" w:hAnsi="Arial" w:cs="Arial"/>
          <w:color w:val="000000" w:themeColor="text1"/>
        </w:rPr>
        <w:t>cellular therapy</w:t>
      </w:r>
      <w:r w:rsidR="003F20D5" w:rsidRPr="00F85842">
        <w:rPr>
          <w:rFonts w:ascii="Arial" w:eastAsia="Times New Roman" w:hAnsi="Arial" w:cs="Arial"/>
          <w:color w:val="000000" w:themeColor="text1"/>
        </w:rPr>
        <w:t xml:space="preserve"> evaluation</w:t>
      </w:r>
      <w:r w:rsidRPr="00F85842">
        <w:rPr>
          <w:rFonts w:ascii="Arial" w:eastAsia="Times New Roman" w:hAnsi="Arial" w:cs="Arial"/>
          <w:color w:val="000000" w:themeColor="text1"/>
        </w:rPr>
        <w:t>.</w:t>
      </w:r>
      <w:r w:rsidR="00B343CC" w:rsidRPr="00F85842">
        <w:rPr>
          <w:rFonts w:ascii="Arial" w:eastAsia="Times New Roman" w:hAnsi="Arial" w:cs="Arial"/>
          <w:color w:val="000000" w:themeColor="text1"/>
        </w:rPr>
        <w:t xml:space="preserve"> All patients meeting the inclusion criteria will undergo remote screening (</w:t>
      </w:r>
      <w:r w:rsidR="00923309" w:rsidRPr="00F85842">
        <w:rPr>
          <w:rFonts w:ascii="Arial" w:eastAsia="Times New Roman" w:hAnsi="Arial" w:cs="Arial"/>
          <w:color w:val="000000" w:themeColor="text1"/>
        </w:rPr>
        <w:t xml:space="preserve">digital </w:t>
      </w:r>
      <w:r w:rsidR="00B343CC" w:rsidRPr="00F85842">
        <w:rPr>
          <w:rFonts w:ascii="Arial" w:eastAsia="Times New Roman" w:hAnsi="Arial" w:cs="Arial"/>
          <w:color w:val="000000" w:themeColor="text1"/>
        </w:rPr>
        <w:t>survey, video visit) to collect all VES-13/G</w:t>
      </w:r>
      <w:r w:rsidR="00444406">
        <w:rPr>
          <w:rFonts w:ascii="Arial" w:eastAsia="Times New Roman" w:hAnsi="Arial" w:cs="Arial"/>
          <w:color w:val="000000" w:themeColor="text1"/>
        </w:rPr>
        <w:t>-</w:t>
      </w:r>
      <w:r w:rsidR="00B343CC" w:rsidRPr="00F85842">
        <w:rPr>
          <w:rFonts w:ascii="Arial" w:eastAsia="Times New Roman" w:hAnsi="Arial" w:cs="Arial"/>
          <w:color w:val="000000" w:themeColor="text1"/>
        </w:rPr>
        <w:t xml:space="preserve">8/CGA information. </w:t>
      </w:r>
      <w:r w:rsidR="00923309" w:rsidRPr="00F85842">
        <w:rPr>
          <w:rFonts w:ascii="Arial" w:eastAsia="Times New Roman" w:hAnsi="Arial" w:cs="Arial"/>
          <w:color w:val="000000" w:themeColor="text1"/>
        </w:rPr>
        <w:t>The sensitivity, specificity, and ROC values of both VES-13 and G</w:t>
      </w:r>
      <w:r w:rsidR="00444406">
        <w:rPr>
          <w:rFonts w:ascii="Arial" w:eastAsia="Times New Roman" w:hAnsi="Arial" w:cs="Arial"/>
          <w:color w:val="000000" w:themeColor="text1"/>
        </w:rPr>
        <w:t>-</w:t>
      </w:r>
      <w:r w:rsidR="00923309" w:rsidRPr="00F85842">
        <w:rPr>
          <w:rFonts w:ascii="Arial" w:eastAsia="Times New Roman" w:hAnsi="Arial" w:cs="Arial"/>
          <w:color w:val="000000" w:themeColor="text1"/>
        </w:rPr>
        <w:t xml:space="preserve">8 in detecting an abnormal CGA within this younger population </w:t>
      </w:r>
      <w:r w:rsidR="00214BA9" w:rsidRPr="00F85842">
        <w:rPr>
          <w:rFonts w:ascii="Arial" w:eastAsia="Times New Roman" w:hAnsi="Arial" w:cs="Arial"/>
          <w:color w:val="000000" w:themeColor="text1"/>
        </w:rPr>
        <w:t>(4</w:t>
      </w:r>
      <w:r w:rsidR="0009473E" w:rsidRPr="00F85842">
        <w:rPr>
          <w:rFonts w:ascii="Arial" w:eastAsia="Times New Roman" w:hAnsi="Arial" w:cs="Arial"/>
          <w:color w:val="000000" w:themeColor="text1"/>
        </w:rPr>
        <w:t>0</w:t>
      </w:r>
      <w:r w:rsidR="00214BA9" w:rsidRPr="00F85842">
        <w:rPr>
          <w:rFonts w:ascii="Arial" w:eastAsia="Times New Roman" w:hAnsi="Arial" w:cs="Arial"/>
          <w:color w:val="000000" w:themeColor="text1"/>
        </w:rPr>
        <w:t xml:space="preserve">-59 years old) </w:t>
      </w:r>
      <w:r w:rsidR="00923309" w:rsidRPr="00F85842">
        <w:rPr>
          <w:rFonts w:ascii="Arial" w:eastAsia="Times New Roman" w:hAnsi="Arial" w:cs="Arial"/>
          <w:color w:val="000000" w:themeColor="text1"/>
        </w:rPr>
        <w:t xml:space="preserve">will be compared to </w:t>
      </w:r>
      <w:r w:rsidR="00214BA9" w:rsidRPr="00F85842">
        <w:rPr>
          <w:rFonts w:ascii="Arial" w:eastAsia="Times New Roman" w:hAnsi="Arial" w:cs="Arial"/>
          <w:color w:val="000000" w:themeColor="text1"/>
        </w:rPr>
        <w:t>older patients (60+ years old)</w:t>
      </w:r>
      <w:r w:rsidR="00923309" w:rsidRPr="00F85842">
        <w:rPr>
          <w:rFonts w:ascii="Arial" w:eastAsia="Times New Roman" w:hAnsi="Arial" w:cs="Arial"/>
          <w:color w:val="000000" w:themeColor="text1"/>
        </w:rPr>
        <w:t xml:space="preserve">. </w:t>
      </w:r>
      <w:r w:rsidR="00214BA9" w:rsidRPr="00F85842">
        <w:rPr>
          <w:rFonts w:ascii="Arial" w:eastAsia="Times New Roman" w:hAnsi="Arial" w:cs="Arial"/>
          <w:color w:val="000000" w:themeColor="text1"/>
        </w:rPr>
        <w:t>To increase feasibility and decrease overall cost, we will consider only performing the evaluation on younger population (4</w:t>
      </w:r>
      <w:r w:rsidR="0009473E" w:rsidRPr="00F85842">
        <w:rPr>
          <w:rFonts w:ascii="Arial" w:eastAsia="Times New Roman" w:hAnsi="Arial" w:cs="Arial"/>
          <w:color w:val="000000" w:themeColor="text1"/>
        </w:rPr>
        <w:t>0</w:t>
      </w:r>
      <w:r w:rsidR="00214BA9" w:rsidRPr="00F85842">
        <w:rPr>
          <w:rFonts w:ascii="Arial" w:eastAsia="Times New Roman" w:hAnsi="Arial" w:cs="Arial"/>
          <w:color w:val="000000" w:themeColor="text1"/>
        </w:rPr>
        <w:t>-59 years old) and compare results to previously published test characteristics in older patients undergoing pre-</w:t>
      </w:r>
      <w:r w:rsidR="00111A83" w:rsidRPr="00F85842">
        <w:rPr>
          <w:rFonts w:ascii="Arial" w:eastAsia="Times New Roman" w:hAnsi="Arial" w:cs="Arial"/>
          <w:color w:val="000000" w:themeColor="text1"/>
        </w:rPr>
        <w:t>cellular therapy</w:t>
      </w:r>
      <w:r w:rsidR="00214BA9" w:rsidRPr="00F85842">
        <w:rPr>
          <w:rFonts w:ascii="Arial" w:eastAsia="Times New Roman" w:hAnsi="Arial" w:cs="Arial"/>
          <w:color w:val="000000" w:themeColor="text1"/>
        </w:rPr>
        <w:t xml:space="preserve"> evaluation</w:t>
      </w:r>
      <w:r w:rsidR="00214BA9" w:rsidRPr="00F85842">
        <w:rPr>
          <w:rFonts w:ascii="Arial" w:eastAsia="Times New Roman" w:hAnsi="Arial" w:cs="Arial"/>
          <w:color w:val="000000" w:themeColor="text1"/>
        </w:rPr>
        <w:fldChar w:fldCharType="begin"/>
      </w:r>
      <w:r w:rsidR="00214BA9" w:rsidRPr="00F85842">
        <w:rPr>
          <w:rFonts w:ascii="Arial" w:eastAsia="Times New Roman" w:hAnsi="Arial" w:cs="Arial"/>
          <w:color w:val="000000" w:themeColor="text1"/>
        </w:rPr>
        <w:instrText xml:space="preserve"> ADDIN ZOTERO_ITEM CSL_CITATION {"citationID":"8T2JeOHm","properties":{"formattedCitation":"\\super 8\\nosupersub{}","plainCitation":"8","noteIndex":0},"citationItems":[{"id":14,"uris":["http://zotero.org/users/local/T66atlUu/items/3IFEJ27X"],"uri":["http://zotero.org/users/local/T66atlUu/items/3IFEJ27X"],"itemData":{"id":14,"type":"article-journal","abstract":"Objective: Older patients who receive hematopoietic cell transplantation (HCT) may be at risk for adverse outcomes due to age-related conditions or frailty. Geriatric assessment (GA) has been used to evaluate HCT candidates but can be time-consuming. We therefore sought to determine the predictive ability of two screening tools, the Vulnerable Elders Survey (VES-13) and the G8, for abnormal GA or frailty. Materials and Methods: We enrolled 50 allogeneic HCT candidates age ≥ 60 years. The GA included measures of medical, physical, functional, and social health. Frailty was defined as 3 or more abnormalities on grip strength, gait speed, weight loss, exhaustion, and activity. We associated baseline characteristics and abnormal GA or frailty. We determined the sensitivity and predictive ability of the VES-13 and G8 for GA and frailty.\nResults: Overall, 33 (66%) patients (mean age 65.4 years) had an abnormal GA, and11 patients (22%) were frail. The G8 screening tool had a higher sensitivity for an abnormal GA (69.7%), and the VES-13 had a higher specificity (100%). Both tools had similar discriminatory ability.\nConclusions: Older HCT candidates had a significant number of deficits on baseline GA and a high prevalence of frailty. Existing screening tools may not be able to replace a full GA.","container-title":"Journal of Geriatric Oncology","DOI":"10.1016/j.jgo.2014.04.004","ISSN":"18794068","issue":"4","journalAbbreviation":"Journal of Geriatric Oncology","language":"en","page":"422-430","source":"DOI.org (Crossref)","title":"Optimal screening for geriatric assessment in older allogeneic hematopoietic cell transplantation candidates","volume":"5","author":[{"family":"Holmes","given":"Holly M."},{"family":"Des Bordes","given":"Jude K.A."},{"family":"Kebriaei","given":"Partow"},{"family":"Yennu","given":"Sriram"},{"family":"Champlin","given":"Richard E."},{"family":"Giralt","given":"Sergio"},{"family":"Mohile","given":"Supriya G."}],"issued":{"date-parts":[["2014",10]]}}}],"schema":"https://github.com/citation-style-language/schema/raw/master/csl-citation.json"} </w:instrText>
      </w:r>
      <w:r w:rsidR="00214BA9" w:rsidRPr="00F85842">
        <w:rPr>
          <w:rFonts w:ascii="Arial" w:eastAsia="Times New Roman" w:hAnsi="Arial" w:cs="Arial"/>
          <w:color w:val="000000" w:themeColor="text1"/>
        </w:rPr>
        <w:fldChar w:fldCharType="separate"/>
      </w:r>
      <w:r w:rsidR="00214BA9" w:rsidRPr="00F85842">
        <w:rPr>
          <w:rFonts w:ascii="Arial" w:hAnsi="Arial" w:cs="Arial"/>
          <w:color w:val="000000" w:themeColor="text1"/>
          <w:vertAlign w:val="superscript"/>
        </w:rPr>
        <w:t>8</w:t>
      </w:r>
      <w:r w:rsidR="00214BA9" w:rsidRPr="00F85842">
        <w:rPr>
          <w:rFonts w:ascii="Arial" w:eastAsia="Times New Roman" w:hAnsi="Arial" w:cs="Arial"/>
          <w:color w:val="000000" w:themeColor="text1"/>
        </w:rPr>
        <w:fldChar w:fldCharType="end"/>
      </w:r>
      <w:r w:rsidR="00214BA9" w:rsidRPr="00F85842">
        <w:rPr>
          <w:rFonts w:ascii="Arial" w:eastAsia="Times New Roman" w:hAnsi="Arial" w:cs="Arial"/>
          <w:color w:val="000000" w:themeColor="text1"/>
        </w:rPr>
        <w:t>.</w:t>
      </w:r>
      <w:r w:rsidR="003274D9" w:rsidRPr="00F85842">
        <w:rPr>
          <w:rFonts w:ascii="Arial" w:eastAsia="Times New Roman" w:hAnsi="Arial" w:cs="Arial"/>
          <w:color w:val="000000" w:themeColor="text1"/>
        </w:rPr>
        <w:t xml:space="preserve"> The </w:t>
      </w:r>
      <w:proofErr w:type="gramStart"/>
      <w:r w:rsidR="003274D9" w:rsidRPr="00F85842">
        <w:rPr>
          <w:rFonts w:ascii="Arial" w:eastAsia="Times New Roman" w:hAnsi="Arial" w:cs="Arial"/>
          <w:color w:val="000000" w:themeColor="text1"/>
        </w:rPr>
        <w:t>time-frame</w:t>
      </w:r>
      <w:proofErr w:type="gramEnd"/>
      <w:r w:rsidR="003274D9" w:rsidRPr="00F85842">
        <w:rPr>
          <w:rFonts w:ascii="Arial" w:eastAsia="Times New Roman" w:hAnsi="Arial" w:cs="Arial"/>
          <w:color w:val="000000" w:themeColor="text1"/>
        </w:rPr>
        <w:t xml:space="preserve"> (including recruitment and administration of the assessments) will occur over 1-year.</w:t>
      </w:r>
    </w:p>
    <w:p w14:paraId="1CB00BC4" w14:textId="77777777" w:rsidR="007A2774" w:rsidRPr="00F85842" w:rsidRDefault="007A2774" w:rsidP="008F268B">
      <w:pPr>
        <w:jc w:val="both"/>
        <w:rPr>
          <w:rFonts w:ascii="Arial" w:eastAsia="Times New Roman" w:hAnsi="Arial" w:cs="Arial"/>
          <w:color w:val="000000" w:themeColor="text1"/>
        </w:rPr>
      </w:pPr>
    </w:p>
    <w:p w14:paraId="3FD695B3" w14:textId="0BC1E6CE" w:rsidR="00F549D0" w:rsidRPr="00F85842" w:rsidRDefault="003274D9" w:rsidP="008F268B">
      <w:pPr>
        <w:jc w:val="both"/>
        <w:rPr>
          <w:rFonts w:ascii="Arial" w:eastAsia="Times New Roman" w:hAnsi="Arial" w:cs="Arial"/>
          <w:b/>
          <w:bCs/>
          <w:color w:val="000000" w:themeColor="text1"/>
          <w:u w:val="single"/>
        </w:rPr>
      </w:pPr>
      <w:r w:rsidRPr="00F85842">
        <w:rPr>
          <w:rFonts w:ascii="Arial" w:eastAsia="Times New Roman" w:hAnsi="Arial" w:cs="Arial"/>
          <w:b/>
          <w:bCs/>
          <w:color w:val="000000" w:themeColor="text1"/>
          <w:u w:val="single"/>
        </w:rPr>
        <w:t>Subjects and Variables</w:t>
      </w:r>
    </w:p>
    <w:p w14:paraId="79767752" w14:textId="77777777" w:rsidR="003274D9" w:rsidRPr="00F85842" w:rsidRDefault="00BF7C41" w:rsidP="008F268B">
      <w:pPr>
        <w:pStyle w:val="ListParagraph"/>
        <w:numPr>
          <w:ilvl w:val="0"/>
          <w:numId w:val="11"/>
        </w:numPr>
        <w:jc w:val="both"/>
        <w:rPr>
          <w:rFonts w:ascii="Arial" w:eastAsia="Times New Roman" w:hAnsi="Arial" w:cs="Arial"/>
          <w:color w:val="000000" w:themeColor="text1"/>
        </w:rPr>
      </w:pPr>
      <w:r w:rsidRPr="00F85842">
        <w:rPr>
          <w:rFonts w:ascii="Arial" w:eastAsia="Times New Roman" w:hAnsi="Arial" w:cs="Arial"/>
          <w:color w:val="000000" w:themeColor="text1"/>
        </w:rPr>
        <w:t>The target population of this study includes patients aged 4</w:t>
      </w:r>
      <w:r w:rsidR="0094422D" w:rsidRPr="00F85842">
        <w:rPr>
          <w:rFonts w:ascii="Arial" w:eastAsia="Times New Roman" w:hAnsi="Arial" w:cs="Arial"/>
          <w:color w:val="000000" w:themeColor="text1"/>
        </w:rPr>
        <w:t>0</w:t>
      </w:r>
      <w:r w:rsidR="00591759" w:rsidRPr="00F85842">
        <w:rPr>
          <w:rFonts w:ascii="Arial" w:eastAsia="Times New Roman" w:hAnsi="Arial" w:cs="Arial"/>
          <w:color w:val="000000" w:themeColor="text1"/>
        </w:rPr>
        <w:t>+</w:t>
      </w:r>
      <w:r w:rsidRPr="00F85842">
        <w:rPr>
          <w:rFonts w:ascii="Arial" w:eastAsia="Times New Roman" w:hAnsi="Arial" w:cs="Arial"/>
          <w:color w:val="000000" w:themeColor="text1"/>
        </w:rPr>
        <w:t xml:space="preserve"> undergoing </w:t>
      </w:r>
      <w:r w:rsidR="008572DE" w:rsidRPr="00F85842">
        <w:rPr>
          <w:rFonts w:ascii="Arial" w:eastAsia="Times New Roman" w:hAnsi="Arial" w:cs="Arial"/>
          <w:color w:val="000000" w:themeColor="text1"/>
        </w:rPr>
        <w:t xml:space="preserve">evaluation for </w:t>
      </w:r>
      <w:r w:rsidR="00111A83" w:rsidRPr="00F85842">
        <w:rPr>
          <w:rFonts w:ascii="Arial" w:eastAsia="Times New Roman" w:hAnsi="Arial" w:cs="Arial"/>
          <w:color w:val="000000" w:themeColor="text1"/>
        </w:rPr>
        <w:t>cellular therapy, including allogeneic HCT, autologous HCT, and CAR-T cell therapy</w:t>
      </w:r>
      <w:r w:rsidR="00714EF0" w:rsidRPr="00F85842">
        <w:rPr>
          <w:rFonts w:ascii="Arial" w:eastAsia="Times New Roman" w:hAnsi="Arial" w:cs="Arial"/>
          <w:color w:val="000000" w:themeColor="text1"/>
        </w:rPr>
        <w:t xml:space="preserve">. </w:t>
      </w:r>
    </w:p>
    <w:p w14:paraId="7E33553F" w14:textId="50CC8C1C" w:rsidR="00591759" w:rsidRPr="00F85842" w:rsidRDefault="00714EF0" w:rsidP="008F268B">
      <w:pPr>
        <w:pStyle w:val="ListParagraph"/>
        <w:numPr>
          <w:ilvl w:val="0"/>
          <w:numId w:val="11"/>
        </w:numPr>
        <w:jc w:val="both"/>
        <w:rPr>
          <w:rFonts w:ascii="Arial" w:eastAsia="Times New Roman" w:hAnsi="Arial" w:cs="Arial"/>
          <w:color w:val="000000" w:themeColor="text1"/>
        </w:rPr>
      </w:pPr>
      <w:r w:rsidRPr="00F85842">
        <w:rPr>
          <w:rFonts w:ascii="Arial" w:eastAsia="Times New Roman" w:hAnsi="Arial" w:cs="Arial"/>
          <w:color w:val="000000" w:themeColor="text1"/>
        </w:rPr>
        <w:t xml:space="preserve">The accessible population includes </w:t>
      </w:r>
      <w:r w:rsidR="008572DE" w:rsidRPr="00F85842">
        <w:rPr>
          <w:rFonts w:ascii="Arial" w:eastAsia="Times New Roman" w:hAnsi="Arial" w:cs="Arial"/>
          <w:color w:val="000000" w:themeColor="text1"/>
        </w:rPr>
        <w:t xml:space="preserve">this same population of patients, recruited from </w:t>
      </w:r>
      <w:r w:rsidR="003F20D5" w:rsidRPr="00F85842">
        <w:rPr>
          <w:rFonts w:ascii="Arial" w:eastAsia="Times New Roman" w:hAnsi="Arial" w:cs="Arial"/>
          <w:color w:val="000000" w:themeColor="text1"/>
        </w:rPr>
        <w:t xml:space="preserve">the BMT </w:t>
      </w:r>
      <w:r w:rsidR="00111A83" w:rsidRPr="00F85842">
        <w:rPr>
          <w:rFonts w:ascii="Arial" w:eastAsia="Times New Roman" w:hAnsi="Arial" w:cs="Arial"/>
          <w:color w:val="000000" w:themeColor="text1"/>
        </w:rPr>
        <w:t xml:space="preserve">and CAR-T </w:t>
      </w:r>
      <w:r w:rsidR="003F20D5" w:rsidRPr="00F85842">
        <w:rPr>
          <w:rFonts w:ascii="Arial" w:eastAsia="Times New Roman" w:hAnsi="Arial" w:cs="Arial"/>
          <w:color w:val="000000" w:themeColor="text1"/>
        </w:rPr>
        <w:t xml:space="preserve">clinic </w:t>
      </w:r>
      <w:r w:rsidR="00591759" w:rsidRPr="00F85842">
        <w:rPr>
          <w:rFonts w:ascii="Arial" w:eastAsia="Times New Roman" w:hAnsi="Arial" w:cs="Arial"/>
          <w:color w:val="000000" w:themeColor="text1"/>
        </w:rPr>
        <w:t xml:space="preserve">from </w:t>
      </w:r>
      <w:r w:rsidR="003F20D5" w:rsidRPr="00F85842">
        <w:rPr>
          <w:rFonts w:ascii="Arial" w:eastAsia="Times New Roman" w:hAnsi="Arial" w:cs="Arial"/>
          <w:color w:val="000000" w:themeColor="text1"/>
        </w:rPr>
        <w:t>October</w:t>
      </w:r>
      <w:r w:rsidR="00591759" w:rsidRPr="00F85842">
        <w:rPr>
          <w:rFonts w:ascii="Arial" w:eastAsia="Times New Roman" w:hAnsi="Arial" w:cs="Arial"/>
          <w:color w:val="000000" w:themeColor="text1"/>
        </w:rPr>
        <w:t xml:space="preserve"> 2021 to </w:t>
      </w:r>
      <w:r w:rsidR="003F20D5" w:rsidRPr="00F85842">
        <w:rPr>
          <w:rFonts w:ascii="Arial" w:eastAsia="Times New Roman" w:hAnsi="Arial" w:cs="Arial"/>
          <w:color w:val="000000" w:themeColor="text1"/>
        </w:rPr>
        <w:t>October</w:t>
      </w:r>
      <w:r w:rsidR="00591759" w:rsidRPr="00F85842">
        <w:rPr>
          <w:rFonts w:ascii="Arial" w:eastAsia="Times New Roman" w:hAnsi="Arial" w:cs="Arial"/>
          <w:color w:val="000000" w:themeColor="text1"/>
        </w:rPr>
        <w:t xml:space="preserve"> 2022. </w:t>
      </w:r>
      <w:bookmarkStart w:id="0" w:name="_Ref274814194"/>
      <w:bookmarkStart w:id="1" w:name="_Toc387578459"/>
      <w:bookmarkStart w:id="2" w:name="_Toc387931828"/>
    </w:p>
    <w:p w14:paraId="5227E9CF" w14:textId="77777777" w:rsidR="003274D9" w:rsidRPr="00F85842" w:rsidRDefault="003274D9" w:rsidP="008F268B">
      <w:pPr>
        <w:pStyle w:val="ListParagraph"/>
        <w:jc w:val="both"/>
        <w:rPr>
          <w:rFonts w:ascii="Arial" w:eastAsia="Times New Roman" w:hAnsi="Arial" w:cs="Arial"/>
          <w:color w:val="000000" w:themeColor="text1"/>
        </w:rPr>
      </w:pPr>
    </w:p>
    <w:p w14:paraId="6F2AA15E" w14:textId="5145CF6C" w:rsidR="003A5A3C" w:rsidRPr="00F85842" w:rsidRDefault="003A5A3C" w:rsidP="008F268B">
      <w:pPr>
        <w:jc w:val="both"/>
        <w:rPr>
          <w:rFonts w:ascii="Arial" w:eastAsia="Times New Roman" w:hAnsi="Arial" w:cs="Arial"/>
          <w:color w:val="000000" w:themeColor="text1"/>
        </w:rPr>
      </w:pPr>
      <w:r w:rsidRPr="00F85842">
        <w:rPr>
          <w:rFonts w:ascii="Arial" w:hAnsi="Arial" w:cs="Arial"/>
          <w:color w:val="000000" w:themeColor="text1"/>
        </w:rPr>
        <w:t>Inclusion Criteria</w:t>
      </w:r>
      <w:bookmarkEnd w:id="0"/>
      <w:bookmarkEnd w:id="1"/>
      <w:bookmarkEnd w:id="2"/>
    </w:p>
    <w:p w14:paraId="517D912D" w14:textId="41111BEF" w:rsidR="003A5A3C" w:rsidRPr="00F85842" w:rsidRDefault="003A5A3C" w:rsidP="008F268B">
      <w:pPr>
        <w:pStyle w:val="ListParagraph"/>
        <w:numPr>
          <w:ilvl w:val="0"/>
          <w:numId w:val="5"/>
        </w:numPr>
        <w:jc w:val="both"/>
        <w:rPr>
          <w:rFonts w:ascii="Arial" w:hAnsi="Arial" w:cs="Arial"/>
          <w:color w:val="000000" w:themeColor="text1"/>
        </w:rPr>
      </w:pPr>
      <w:r w:rsidRPr="00F85842">
        <w:rPr>
          <w:rFonts w:ascii="Arial" w:hAnsi="Arial" w:cs="Arial"/>
          <w:color w:val="000000" w:themeColor="text1"/>
        </w:rPr>
        <w:t>Age ≥ 40 years old</w:t>
      </w:r>
    </w:p>
    <w:p w14:paraId="59375944" w14:textId="44823D9B" w:rsidR="003A5A3C" w:rsidRPr="00F85842" w:rsidRDefault="003A5A3C" w:rsidP="008F268B">
      <w:pPr>
        <w:pStyle w:val="ListParagraph"/>
        <w:numPr>
          <w:ilvl w:val="0"/>
          <w:numId w:val="5"/>
        </w:numPr>
        <w:jc w:val="both"/>
        <w:rPr>
          <w:rFonts w:ascii="Arial" w:hAnsi="Arial" w:cs="Arial"/>
          <w:color w:val="000000" w:themeColor="text1"/>
        </w:rPr>
      </w:pPr>
      <w:r w:rsidRPr="00F85842">
        <w:rPr>
          <w:rFonts w:ascii="Arial" w:hAnsi="Arial" w:cs="Arial"/>
          <w:color w:val="000000" w:themeColor="text1"/>
        </w:rPr>
        <w:t xml:space="preserve">Undergoing </w:t>
      </w:r>
      <w:r w:rsidR="008572DE" w:rsidRPr="00F85842">
        <w:rPr>
          <w:rFonts w:ascii="Arial" w:hAnsi="Arial" w:cs="Arial"/>
          <w:color w:val="000000" w:themeColor="text1"/>
        </w:rPr>
        <w:t xml:space="preserve">allogeneic </w:t>
      </w:r>
      <w:r w:rsidRPr="00F85842">
        <w:rPr>
          <w:rFonts w:ascii="Arial" w:hAnsi="Arial" w:cs="Arial"/>
          <w:color w:val="000000" w:themeColor="text1"/>
        </w:rPr>
        <w:t xml:space="preserve">stem cell transplantation evaluation at </w:t>
      </w:r>
      <w:r w:rsidR="00591759" w:rsidRPr="00F85842">
        <w:rPr>
          <w:rFonts w:ascii="Arial" w:hAnsi="Arial" w:cs="Arial"/>
          <w:color w:val="000000" w:themeColor="text1"/>
        </w:rPr>
        <w:t>UCSF</w:t>
      </w:r>
      <w:r w:rsidRPr="00F85842">
        <w:rPr>
          <w:rFonts w:ascii="Arial" w:hAnsi="Arial" w:cs="Arial"/>
          <w:color w:val="000000" w:themeColor="text1"/>
        </w:rPr>
        <w:t xml:space="preserve"> </w:t>
      </w:r>
    </w:p>
    <w:p w14:paraId="3B687173" w14:textId="41B69F76" w:rsidR="003A5A3C" w:rsidRPr="00F85842" w:rsidRDefault="003A5A3C" w:rsidP="008F268B">
      <w:pPr>
        <w:pStyle w:val="ListParagraph"/>
        <w:numPr>
          <w:ilvl w:val="0"/>
          <w:numId w:val="5"/>
        </w:numPr>
        <w:jc w:val="both"/>
        <w:rPr>
          <w:rFonts w:ascii="Arial" w:hAnsi="Arial" w:cs="Arial"/>
          <w:color w:val="000000" w:themeColor="text1"/>
        </w:rPr>
      </w:pPr>
      <w:r w:rsidRPr="00F85842">
        <w:rPr>
          <w:rFonts w:ascii="Arial" w:hAnsi="Arial" w:cs="Arial"/>
          <w:color w:val="000000" w:themeColor="text1"/>
        </w:rPr>
        <w:t>Able to give written informed consent and willingness to comply with the requirements of the protocol</w:t>
      </w:r>
    </w:p>
    <w:p w14:paraId="16105394" w14:textId="2A1CCCF2" w:rsidR="00591759" w:rsidRPr="00F85842" w:rsidRDefault="00591759" w:rsidP="008F268B">
      <w:pPr>
        <w:pStyle w:val="ListParagraph"/>
        <w:numPr>
          <w:ilvl w:val="0"/>
          <w:numId w:val="5"/>
        </w:numPr>
        <w:jc w:val="both"/>
        <w:rPr>
          <w:rFonts w:ascii="Arial" w:hAnsi="Arial" w:cs="Arial"/>
          <w:color w:val="000000" w:themeColor="text1"/>
        </w:rPr>
      </w:pPr>
      <w:r w:rsidRPr="00F85842">
        <w:rPr>
          <w:rFonts w:ascii="Arial" w:hAnsi="Arial" w:cs="Arial"/>
          <w:color w:val="000000" w:themeColor="text1"/>
        </w:rPr>
        <w:t xml:space="preserve">Ability to access </w:t>
      </w:r>
      <w:r w:rsidR="00B32220" w:rsidRPr="00F85842">
        <w:rPr>
          <w:rFonts w:ascii="Arial" w:hAnsi="Arial" w:cs="Arial"/>
          <w:color w:val="000000" w:themeColor="text1"/>
        </w:rPr>
        <w:t xml:space="preserve">and utilize </w:t>
      </w:r>
      <w:r w:rsidRPr="00F85842">
        <w:rPr>
          <w:rFonts w:ascii="Arial" w:hAnsi="Arial" w:cs="Arial"/>
          <w:color w:val="000000" w:themeColor="text1"/>
        </w:rPr>
        <w:t>digital evaluation tools, including internet and video calls</w:t>
      </w:r>
    </w:p>
    <w:p w14:paraId="28DB7EFA" w14:textId="2D8D73F1" w:rsidR="00591759" w:rsidRPr="00F85842" w:rsidRDefault="00591759" w:rsidP="008F268B">
      <w:pPr>
        <w:jc w:val="both"/>
        <w:rPr>
          <w:rFonts w:ascii="Arial" w:hAnsi="Arial" w:cs="Arial"/>
          <w:color w:val="000000" w:themeColor="text1"/>
        </w:rPr>
      </w:pPr>
    </w:p>
    <w:p w14:paraId="2963A7D7" w14:textId="2ACEEACB" w:rsidR="003A5A3C" w:rsidRPr="00F85842" w:rsidRDefault="00591759" w:rsidP="008F268B">
      <w:pPr>
        <w:jc w:val="both"/>
        <w:rPr>
          <w:rFonts w:ascii="Arial" w:hAnsi="Arial" w:cs="Arial"/>
          <w:color w:val="000000" w:themeColor="text1"/>
        </w:rPr>
      </w:pPr>
      <w:r w:rsidRPr="00F85842">
        <w:rPr>
          <w:rFonts w:ascii="Arial" w:hAnsi="Arial" w:cs="Arial"/>
          <w:color w:val="000000" w:themeColor="text1"/>
        </w:rPr>
        <w:t xml:space="preserve">A cut-off age of 40 years or greater was selected </w:t>
      </w:r>
      <w:r w:rsidR="00C4355C" w:rsidRPr="00F85842">
        <w:rPr>
          <w:rFonts w:ascii="Arial" w:hAnsi="Arial" w:cs="Arial"/>
          <w:color w:val="000000" w:themeColor="text1"/>
        </w:rPr>
        <w:t>given the increased prevalence of pre-</w:t>
      </w:r>
      <w:proofErr w:type="spellStart"/>
      <w:r w:rsidR="00C4355C" w:rsidRPr="00F85842">
        <w:rPr>
          <w:rFonts w:ascii="Arial" w:hAnsi="Arial" w:cs="Arial"/>
          <w:color w:val="000000" w:themeColor="text1"/>
        </w:rPr>
        <w:t>fraility</w:t>
      </w:r>
      <w:proofErr w:type="spellEnd"/>
      <w:r w:rsidR="00C4355C" w:rsidRPr="00F85842">
        <w:rPr>
          <w:rFonts w:ascii="Arial" w:hAnsi="Arial" w:cs="Arial"/>
          <w:color w:val="000000" w:themeColor="text1"/>
        </w:rPr>
        <w:t>/</w:t>
      </w:r>
      <w:proofErr w:type="spellStart"/>
      <w:r w:rsidR="00C4355C" w:rsidRPr="00F85842">
        <w:rPr>
          <w:rFonts w:ascii="Arial" w:hAnsi="Arial" w:cs="Arial"/>
          <w:color w:val="000000" w:themeColor="text1"/>
        </w:rPr>
        <w:t>fraility</w:t>
      </w:r>
      <w:proofErr w:type="spellEnd"/>
      <w:r w:rsidR="00C4355C" w:rsidRPr="00F85842">
        <w:rPr>
          <w:rFonts w:ascii="Arial" w:hAnsi="Arial" w:cs="Arial"/>
          <w:color w:val="000000" w:themeColor="text1"/>
        </w:rPr>
        <w:t xml:space="preserve"> markers, as well as a stronger association between </w:t>
      </w:r>
      <w:proofErr w:type="spellStart"/>
      <w:r w:rsidR="00C4355C" w:rsidRPr="00F85842">
        <w:rPr>
          <w:rFonts w:ascii="Arial" w:hAnsi="Arial" w:cs="Arial"/>
          <w:color w:val="000000" w:themeColor="text1"/>
        </w:rPr>
        <w:t>fraility</w:t>
      </w:r>
      <w:proofErr w:type="spellEnd"/>
      <w:r w:rsidR="00C4355C" w:rsidRPr="00F85842">
        <w:rPr>
          <w:rFonts w:ascii="Arial" w:hAnsi="Arial" w:cs="Arial"/>
          <w:color w:val="000000" w:themeColor="text1"/>
        </w:rPr>
        <w:t xml:space="preserve"> and mortality, after this age threshold</w:t>
      </w:r>
      <w:r w:rsidR="00C4355C" w:rsidRPr="00F85842">
        <w:rPr>
          <w:rFonts w:ascii="Arial" w:hAnsi="Arial" w:cs="Arial"/>
          <w:color w:val="000000" w:themeColor="text1"/>
        </w:rPr>
        <w:fldChar w:fldCharType="begin"/>
      </w:r>
      <w:r w:rsidR="00C4355C" w:rsidRPr="00F85842">
        <w:rPr>
          <w:rFonts w:ascii="Arial" w:hAnsi="Arial" w:cs="Arial"/>
          <w:color w:val="000000" w:themeColor="text1"/>
        </w:rPr>
        <w:instrText xml:space="preserve"> ADDIN ZOTERO_ITEM CSL_CITATION {"citationID":"xzLrLaA8","properties":{"unsorted":true,"formattedCitation":"\\super 10,11\\nosupersub{}","plainCitation":"10,11","noteIndex":0},"citationItems":[{"id":33,"uris":["http://zotero.org/users/local/T66atlUu/items/JT4K46JY"],"uri":["http://zotero.org/users/local/T66atlUu/items/JT4K46JY"],"itemData":{"id":33,"type":"article-journal","abstract":"Background: There is little known about pre-frailty attributes or when changes which contribute to frailty might be detectable and amenable to change. This study explores pre-frailty and frailty in independent community-dwelling adults aged 40–75 years.\nMethods: Participants were recruited through local council networks, a national bank and one university in Adelaide, Australia. Fried frailty phenotype scores were calculated from measures of unintentional weight loss, exhaustion, low physical activity levels, poor hand grip strength and slow walking speed. Participants were identified as not frail (no phenotypes), prefrail (one or two phenotypes) or frail (three or more phenotypes). Factor analysis was applied to binary forms of 25 published frailty measures Differences were tested in mean factor scores between the three Fried frailty phenotypes and ROC curves estimated predictive capacity of factors.\nResults: Of 656 participants (67% female; mean age 59.9 years, SD 10.6) 59.2% were classified as not frail, 39.0% pre-frail and 1.8% frail. There were no gender or age differences. Seven frailty factors were identified, incorporating all 25 frailty measures. Factors 1 and 7 significantly predicted progression from not-frail to pre-frail (Factor 1 AUC 0.64 (95%CI 0.60–0.68, combined dynamic trunk stability and lower limb functional strength, balance, foot sensation, hearing, lean muscle mass and low BMI; Factor 7 AUC 0.55 (95%CI 0.52–0.59) comprising continence and nutrition. Factors 3 and 4 significantly predicted progression from pre-frail to frail (Factor 3 AUC 0.65 (95% CI 0.59–0.70)), combining living alone, sleep quality, depression and anxiety, and lung function; Factor 4 AUC 0.60 (95%CI 0.54–0.66) comprising perceived exertion on exercise, and falls history.\nConclusions: This research identified pre-frailty and frailty states in people aged in their 40s and 50s. Pre-frailty in body systems performance can be detected by a range of mutable measures, and interventions to prevent progression to frailty could be commenced from the fourth decade of life.","container-title":"BMC Geriatrics","DOI":"10.1186/s12877-020-1490-7","ISSN":"1471-2318","issue":"1","journalAbbreviation":"BMC Geriatr","language":"en","page":"96","source":"DOI.org (Crossref)","title":"Pre-frailty factors in community-dwelling 40–75 year olds: opportunities for successful ageing","title-short":"Pre-frailty factors in community-dwelling 40–75 year olds","volume":"20","author":[{"family":"Gordon","given":"S. J."},{"family":"Baker","given":"N."},{"family":"Kidd","given":"M."},{"family":"Maeder","given":"A."},{"family":"Grimmer","given":"K. A."}],"issued":{"date-parts":[["2020",12]]}}},{"id":31,"uris":["http://zotero.org/users/local/T66atlUu/items/YZSJWN3I"],"uri":["http://zotero.org/users/local/T66atlUu/items/YZSJWN3I"],"itemData":{"id":31,"type":"article-journal","abstract":"Background: The frailty index (FI) is a well-recognized measurement for risk stratification in older people. Among middle-aged and older people, we examined the prospective association between the FI and mortality as well as its course over time in relation to multimorbidity and specific disease clusters.\nMethods: A frailty index (FI) was constructed based on either 64 (baseline only) or 35 health deficits (baseline and follow-up) among people aged ≥ 40 years who participated in LifeLines, a prospective population-based cohort living in the Northern Netherlands. Among 92,640 participants, multivariable Cox proportional hazard models were fitted to study the hazard ratio (HR) of the FI at baseline, as well as for 10 chronic disease clusters for all-cause mortality over a 10-year follow-up. Among 55,426 participants, linear regression analyses were applied to study the impact of multimorbidity and of specific chronic disease clusters (independent variables) on the change of frailty over a 5-year follow-up, adjusted for demographic and lifestyle characteristics.\nResults: The FI predicted mortality independent of multimorbidity and specific disease clusters, with the highest impact in people with either endocrine, lung, or heart diseases. Adjusted for demographic and lifestyle characteristics, all chronic disease clusters remained independently associated with an accelerated increase of frailty over time.\nConclusions: Frailty may be seen as a final common pathway for premature death due to chronic diseases. Our results suggest that initiating frailty prevention at middle age, when the first chronic diseases emerge, might be relevant from a public health perspective.","container-title":"BMC Medicine","DOI":"10.1186/s12916-021-01904-x","ISSN":"1741-7015","issue":"1","journalAbbreviation":"BMC Med","language":"en","page":"29","source":"DOI.org (Crossref)","title":"Course of frailty stratified by physical and mental multimorbidity patterns: a 5-year follow-up of 92,640 participants of the LifeLines cohort study","title-short":"Course of frailty stratified by physical and mental multimorbidity patterns","volume":"19","author":[{"family":"Oude Voshaar","given":"R. C."},{"family":"Jeuring","given":"H. W."},{"family":"Borges","given":"M. K."},{"family":"Brink","given":"R. H. S.","non-dropping-particle":"van den"},{"family":"Marijnissen","given":"R. M."},{"family":"Hoogendijk","given":"E. O."},{"family":"Munster","given":"B.","non-dropping-particle":"van"},{"family":"Aprahamian","given":"I."}],"issued":{"date-parts":[["2021",12]]}}}],"schema":"https://github.com/citation-style-language/schema/raw/master/csl-citation.json"} </w:instrText>
      </w:r>
      <w:r w:rsidR="00C4355C" w:rsidRPr="00F85842">
        <w:rPr>
          <w:rFonts w:ascii="Arial" w:hAnsi="Arial" w:cs="Arial"/>
          <w:color w:val="000000" w:themeColor="text1"/>
        </w:rPr>
        <w:fldChar w:fldCharType="separate"/>
      </w:r>
      <w:r w:rsidR="00C4355C" w:rsidRPr="00F85842">
        <w:rPr>
          <w:rFonts w:ascii="Arial" w:hAnsi="Arial" w:cs="Arial"/>
          <w:color w:val="000000" w:themeColor="text1"/>
          <w:vertAlign w:val="superscript"/>
        </w:rPr>
        <w:t>10,11</w:t>
      </w:r>
      <w:r w:rsidR="00C4355C" w:rsidRPr="00F85842">
        <w:rPr>
          <w:rFonts w:ascii="Arial" w:hAnsi="Arial" w:cs="Arial"/>
          <w:color w:val="000000" w:themeColor="text1"/>
        </w:rPr>
        <w:fldChar w:fldCharType="end"/>
      </w:r>
      <w:r w:rsidR="00C4355C" w:rsidRPr="00F85842">
        <w:rPr>
          <w:rFonts w:ascii="Arial" w:hAnsi="Arial" w:cs="Arial"/>
          <w:color w:val="000000" w:themeColor="text1"/>
        </w:rPr>
        <w:t>.</w:t>
      </w:r>
      <w:r w:rsidR="00B32220" w:rsidRPr="00F85842">
        <w:rPr>
          <w:rFonts w:ascii="Arial" w:hAnsi="Arial" w:cs="Arial"/>
          <w:color w:val="000000" w:themeColor="text1"/>
        </w:rPr>
        <w:t xml:space="preserve"> </w:t>
      </w:r>
      <w:r w:rsidR="00B162D7" w:rsidRPr="00F85842">
        <w:rPr>
          <w:rFonts w:ascii="Arial" w:hAnsi="Arial" w:cs="Arial"/>
          <w:color w:val="000000" w:themeColor="text1"/>
        </w:rPr>
        <w:t>Subjects will be identified for potential enrollment primarily by physicians and bone marrow transplant coordinators. The recruitment of patients will be conduct</w:t>
      </w:r>
      <w:r w:rsidR="00B32220" w:rsidRPr="00F85842">
        <w:rPr>
          <w:rFonts w:ascii="Arial" w:hAnsi="Arial" w:cs="Arial"/>
          <w:color w:val="000000" w:themeColor="text1"/>
        </w:rPr>
        <w:t>ed</w:t>
      </w:r>
      <w:r w:rsidR="00B162D7" w:rsidRPr="00F85842">
        <w:rPr>
          <w:rFonts w:ascii="Arial" w:hAnsi="Arial" w:cs="Arial"/>
          <w:color w:val="000000" w:themeColor="text1"/>
        </w:rPr>
        <w:t xml:space="preserve"> consecutively within the </w:t>
      </w:r>
      <w:proofErr w:type="gramStart"/>
      <w:r w:rsidR="00B162D7" w:rsidRPr="00F85842">
        <w:rPr>
          <w:rFonts w:ascii="Arial" w:hAnsi="Arial" w:cs="Arial"/>
          <w:color w:val="000000" w:themeColor="text1"/>
        </w:rPr>
        <w:t>aforementioned timeframe</w:t>
      </w:r>
      <w:proofErr w:type="gramEnd"/>
      <w:r w:rsidR="00B162D7" w:rsidRPr="00F85842">
        <w:rPr>
          <w:rFonts w:ascii="Arial" w:hAnsi="Arial" w:cs="Arial"/>
          <w:color w:val="000000" w:themeColor="text1"/>
        </w:rPr>
        <w:t xml:space="preserve">, and </w:t>
      </w:r>
      <w:r w:rsidR="008572DE" w:rsidRPr="00F85842">
        <w:rPr>
          <w:rFonts w:ascii="Arial" w:hAnsi="Arial" w:cs="Arial"/>
          <w:color w:val="000000" w:themeColor="text1"/>
        </w:rPr>
        <w:t xml:space="preserve">patients </w:t>
      </w:r>
      <w:r w:rsidR="00B162D7" w:rsidRPr="00F85842">
        <w:rPr>
          <w:rFonts w:ascii="Arial" w:hAnsi="Arial" w:cs="Arial"/>
          <w:color w:val="000000" w:themeColor="text1"/>
        </w:rPr>
        <w:t xml:space="preserve">will be considered enrolled once the informed consent has been signed. Factors that will impact the generalizability of this study include the single-institution recruitment of patients, and the pre-requisite of technology tools to participate within the study. </w:t>
      </w:r>
    </w:p>
    <w:p w14:paraId="2F29DFCA" w14:textId="747B0D2A" w:rsidR="00B162D7" w:rsidRPr="00F85842" w:rsidRDefault="00B162D7" w:rsidP="008F268B">
      <w:pPr>
        <w:jc w:val="both"/>
        <w:rPr>
          <w:rFonts w:ascii="Arial" w:hAnsi="Arial" w:cs="Arial"/>
          <w:color w:val="000000" w:themeColor="text1"/>
        </w:rPr>
      </w:pPr>
    </w:p>
    <w:p w14:paraId="47EF453A" w14:textId="413F934B" w:rsidR="00E65A6E" w:rsidRPr="00F85842" w:rsidRDefault="003274D9" w:rsidP="008F268B">
      <w:pPr>
        <w:jc w:val="both"/>
        <w:rPr>
          <w:rFonts w:ascii="Arial" w:hAnsi="Arial" w:cs="Arial"/>
          <w:b/>
          <w:bCs/>
          <w:color w:val="000000" w:themeColor="text1"/>
          <w:u w:val="single"/>
        </w:rPr>
      </w:pPr>
      <w:r w:rsidRPr="00F85842">
        <w:rPr>
          <w:rFonts w:ascii="Arial" w:hAnsi="Arial" w:cs="Arial"/>
          <w:b/>
          <w:bCs/>
          <w:color w:val="000000" w:themeColor="text1"/>
          <w:u w:val="single"/>
        </w:rPr>
        <w:t>Measurements</w:t>
      </w:r>
    </w:p>
    <w:p w14:paraId="156D5B43" w14:textId="41A4815D" w:rsidR="003274D9" w:rsidRPr="00F85842" w:rsidRDefault="00B162D7" w:rsidP="008F268B">
      <w:pPr>
        <w:jc w:val="both"/>
        <w:rPr>
          <w:rFonts w:ascii="Arial" w:hAnsi="Arial" w:cs="Arial"/>
          <w:color w:val="000000" w:themeColor="text1"/>
        </w:rPr>
      </w:pPr>
      <w:r w:rsidRPr="00F85842">
        <w:rPr>
          <w:rFonts w:ascii="Arial" w:hAnsi="Arial" w:cs="Arial"/>
          <w:b/>
          <w:bCs/>
          <w:color w:val="000000" w:themeColor="text1"/>
        </w:rPr>
        <w:t>Predictor Variables</w:t>
      </w:r>
      <w:r w:rsidR="00CB3643" w:rsidRPr="00F85842">
        <w:rPr>
          <w:rFonts w:ascii="Arial" w:hAnsi="Arial" w:cs="Arial"/>
          <w:b/>
          <w:bCs/>
          <w:color w:val="000000" w:themeColor="text1"/>
        </w:rPr>
        <w:t xml:space="preserve">: </w:t>
      </w:r>
      <w:r w:rsidR="00E65A6E" w:rsidRPr="00F85842">
        <w:rPr>
          <w:rFonts w:ascii="Arial" w:hAnsi="Arial" w:cs="Arial"/>
          <w:color w:val="000000" w:themeColor="text1"/>
        </w:rPr>
        <w:t>G-8 and VES-13</w:t>
      </w:r>
    </w:p>
    <w:p w14:paraId="042CB87E" w14:textId="70BCAAA2" w:rsidR="00E65A6E" w:rsidRPr="00F85842" w:rsidRDefault="003274D9" w:rsidP="008F268B">
      <w:pPr>
        <w:ind w:firstLine="720"/>
        <w:jc w:val="both"/>
        <w:rPr>
          <w:rFonts w:ascii="Arial" w:eastAsia="Times New Roman" w:hAnsi="Arial" w:cs="Arial"/>
          <w:color w:val="000000" w:themeColor="text1"/>
        </w:rPr>
      </w:pPr>
      <w:r w:rsidRPr="00F85842">
        <w:rPr>
          <w:rFonts w:ascii="Arial" w:eastAsia="Times New Roman" w:hAnsi="Arial" w:cs="Arial"/>
          <w:color w:val="000000" w:themeColor="text1"/>
        </w:rPr>
        <w:t xml:space="preserve">To help identify which patients may benefit from receiving the full </w:t>
      </w:r>
      <w:proofErr w:type="gramStart"/>
      <w:r w:rsidRPr="00F85842">
        <w:rPr>
          <w:rFonts w:ascii="Arial" w:eastAsia="Times New Roman" w:hAnsi="Arial" w:cs="Arial"/>
          <w:color w:val="000000" w:themeColor="text1"/>
        </w:rPr>
        <w:t>time-intensive</w:t>
      </w:r>
      <w:proofErr w:type="gramEnd"/>
      <w:r w:rsidRPr="00F85842">
        <w:rPr>
          <w:rFonts w:ascii="Arial" w:eastAsia="Times New Roman" w:hAnsi="Arial" w:cs="Arial"/>
          <w:color w:val="000000" w:themeColor="text1"/>
        </w:rPr>
        <w:t xml:space="preserve"> CGA, a number of pre-screening tools have been tested and validated. For oncology patients, recent systematic reviews have consistently shown that the G-8 and the Vulnerable Elder Survey (VES-13) have the most evidence to support their clinical use, both of which can be administered in under 5 minutes</w:t>
      </w:r>
      <w:r w:rsidRPr="00F85842">
        <w:rPr>
          <w:rFonts w:ascii="Arial" w:eastAsia="Times New Roman" w:hAnsi="Arial" w:cs="Arial"/>
          <w:color w:val="000000" w:themeColor="text1"/>
        </w:rPr>
        <w:fldChar w:fldCharType="begin"/>
      </w:r>
      <w:r w:rsidR="00E65A6E" w:rsidRPr="00F85842">
        <w:rPr>
          <w:rFonts w:ascii="Arial" w:eastAsia="Times New Roman" w:hAnsi="Arial" w:cs="Arial"/>
          <w:color w:val="000000" w:themeColor="text1"/>
        </w:rPr>
        <w:instrText xml:space="preserve"> ADDIN ZOTERO_ITEM CSL_CITATION {"citationID":"KhxQdY7Y","properties":{"formattedCitation":"\\super 9,12\\nosupersub{}","plainCitation":"9,12","noteIndex":0},"citationItems":[{"id":8,"uris":["http://zotero.org/users/local/T66atlUu/items/6F5K8V7G"],"uri":["http://zotero.org/users/local/T66atlUu/items/6F5K8V7G"],"itemData":{"id":8,"type":"article-journal","abstract":"Methods: A systematic search in MEDLINE and EMBASE for studies on the use of the G8 in older patients with cancer.\nResults: The literature search identiﬁed 8987 reports, of which 54 publications from 46 studies were included (including 18 conference abstracts). 19 studies compared the diagnostic characteristics of the G8 with GA. Median sensitivity and speciﬁcity of the G8 for frailty on GA were respectively: 85% and 64%. Out of the 24 studies addressing the association of the G8 with survival, 15 (63%) found the G8 was associated with survival. Six out of fourteen studies (43%) reporting on treatment-related complications found an association between G8 scores and risk of complications. Treatment completion, health care utilisation and patient-centred outcomes were investigated less frequently.\nConclusion: The G8 is a useful diagnostic tool to identify older patients with cancer who require full GA and is associated with survival and treatment-related complications. Future prospective studies should investigate whether the G8 is predictive for other relevant clinical outcomes such as treatment completion and patientcentred outcomes.","container-title":"Journal of Geriatric Oncology","DOI":"10.1016/j.jgo.2019.04.016","ISSN":"18794068","issue":"6","journalAbbreviation":"Journal of Geriatric Oncology","language":"en","page":"847-858","source":"DOI.org (Crossref)","title":"A systematic review on the association of the G8 with geriatric assessment, prognosis and course of treatment in older patients with cancer","volume":"10","author":[{"family":"Walree","given":"Inez Charlotte","non-dropping-particle":"van"},{"family":"Scheepers","given":"Ellen"},{"family":"Huis-Tanja","given":"Lieke","non-dropping-particle":"van"},{"family":"Emmelot-Vonk","given":"Marielle H."},{"family":"Bellera","given":"Carine"},{"family":"Soubeyran","given":"Pierre"},{"family":"Hamaker","given":"Marije E."}],"issued":{"date-parts":[["2019",11]]}}},{"id":45,"uris":["http://zotero.org/users/local/T66atlUu/items/XAXS74QY"],"uri":["http://zotero.org/users/local/T66atlUu/items/XAXS74QY"],"itemData":{"id":45,"type":"article-journal","container-title":"JAMA Oncology","DOI":"10.1001/jamaoncol.2020.6736","ISSN":"2374-2437","issue":"4","journalAbbreviation":"JAMA Oncol","language":"en","page":"616","source":"DOI.org (Crossref)","title":"Screening Tools for Identifying Older Adults With Cancer Who May Benefit From a Geriatric Assessment: A Systematic Review","title-short":"Screening Tools for Identifying Older Adults With Cancer Who May Benefit From a Geriatric Assessment","volume":"7","author":[{"family":"Garcia","given":"Maja V."},{"family":"Agar","given":"Meera R."},{"family":"Soo","given":"Wee-Kheng"},{"family":"To","given":"Timothy"},{"family":"Phillips","given":"Jane L."}],"issued":{"date-parts":[["2021",4,1]]}}}],"schema":"https://github.com/citation-style-language/schema/raw/master/csl-citation.json"} </w:instrText>
      </w:r>
      <w:r w:rsidRPr="00F85842">
        <w:rPr>
          <w:rFonts w:ascii="Arial" w:eastAsia="Times New Roman" w:hAnsi="Arial" w:cs="Arial"/>
          <w:color w:val="000000" w:themeColor="text1"/>
        </w:rPr>
        <w:fldChar w:fldCharType="separate"/>
      </w:r>
      <w:r w:rsidR="00E65A6E" w:rsidRPr="00F85842">
        <w:rPr>
          <w:rFonts w:ascii="Arial" w:hAnsi="Arial" w:cs="Arial"/>
          <w:color w:val="000000" w:themeColor="text1"/>
          <w:vertAlign w:val="superscript"/>
        </w:rPr>
        <w:t>9,12</w:t>
      </w:r>
      <w:r w:rsidRPr="00F85842">
        <w:rPr>
          <w:rFonts w:ascii="Arial" w:eastAsia="Times New Roman" w:hAnsi="Arial" w:cs="Arial"/>
          <w:color w:val="000000" w:themeColor="text1"/>
        </w:rPr>
        <w:fldChar w:fldCharType="end"/>
      </w:r>
      <w:r w:rsidRPr="00F85842">
        <w:rPr>
          <w:rFonts w:ascii="Arial" w:eastAsia="Times New Roman" w:hAnsi="Arial" w:cs="Arial"/>
          <w:color w:val="000000" w:themeColor="text1"/>
        </w:rPr>
        <w:t xml:space="preserve">. </w:t>
      </w:r>
    </w:p>
    <w:p w14:paraId="38F17844" w14:textId="237D6302" w:rsidR="00E65A6E" w:rsidRPr="00F85842" w:rsidRDefault="00E65A6E" w:rsidP="008F268B">
      <w:pPr>
        <w:ind w:firstLine="720"/>
        <w:jc w:val="both"/>
        <w:rPr>
          <w:rFonts w:ascii="Arial" w:eastAsia="Times New Roman" w:hAnsi="Arial" w:cs="Arial"/>
          <w:color w:val="000000" w:themeColor="text1"/>
        </w:rPr>
      </w:pPr>
      <w:r w:rsidRPr="00F85842">
        <w:rPr>
          <w:rFonts w:ascii="Arial" w:hAnsi="Arial" w:cs="Arial"/>
          <w:color w:val="000000" w:themeColor="text1"/>
        </w:rPr>
        <w:t xml:space="preserve">The G8 screening tool </w:t>
      </w:r>
      <w:r w:rsidRPr="00F85842">
        <w:rPr>
          <w:rFonts w:ascii="Arial" w:eastAsia="Times New Roman" w:hAnsi="Arial" w:cs="Arial"/>
          <w:color w:val="000000" w:themeColor="text1"/>
        </w:rPr>
        <w:t xml:space="preserve">[Protocol Appendix </w:t>
      </w:r>
      <w:r w:rsidR="00444406">
        <w:rPr>
          <w:rFonts w:ascii="Arial" w:eastAsia="Times New Roman" w:hAnsi="Arial" w:cs="Arial"/>
          <w:color w:val="000000" w:themeColor="text1"/>
        </w:rPr>
        <w:t>1</w:t>
      </w:r>
      <w:r w:rsidRPr="00F85842">
        <w:rPr>
          <w:rFonts w:ascii="Arial" w:eastAsia="Times New Roman" w:hAnsi="Arial" w:cs="Arial"/>
          <w:color w:val="000000" w:themeColor="text1"/>
        </w:rPr>
        <w:t xml:space="preserve">] </w:t>
      </w:r>
      <w:r w:rsidRPr="00F85842">
        <w:rPr>
          <w:rFonts w:ascii="Arial" w:hAnsi="Arial" w:cs="Arial"/>
          <w:color w:val="000000" w:themeColor="text1"/>
        </w:rPr>
        <w:t>was specifically developed for use in older persons with cancer, and includes items on age, self-rated health, nutrition, mobility, and medication use, and is scored from 0 (worst) to 17 (best), with 14 or less being a cutoff for an abnormal score</w:t>
      </w:r>
      <w:r w:rsidRPr="00F85842">
        <w:rPr>
          <w:rFonts w:ascii="Arial" w:hAnsi="Arial" w:cs="Arial"/>
          <w:color w:val="000000" w:themeColor="text1"/>
        </w:rPr>
        <w:fldChar w:fldCharType="begin"/>
      </w:r>
      <w:r w:rsidRPr="00F85842">
        <w:rPr>
          <w:rFonts w:ascii="Arial" w:hAnsi="Arial" w:cs="Arial"/>
          <w:color w:val="000000" w:themeColor="text1"/>
        </w:rPr>
        <w:instrText xml:space="preserve"> ADDIN ZOTERO_ITEM CSL_CITATION {"citationID":"KwGsSxvu","properties":{"formattedCitation":"\\super 13\\nosupersub{}","plainCitation":"13","noteIndex":0},"citationItems":[{"id":10,"uris":["http://zotero.org/users/local/T66atlUu/items/GRKB8Q97"],"uri":["http://zotero.org/users/local/T66atlUu/items/GRKB8Q97"],"itemData":{"id":10,"type":"article-journal","abstract":"Background: Development of a geriatric screening tool is necessary to identify elderly cancer patients who would beneﬁt from comprehensive geriatric assessment (CGA). We develop and evaluate the G-8 screening tool against various reference tests. Patients and methods: Analyses were based on 364 cancer patients aged &gt;70 years scheduled to receive ﬁrst-line chemotherapy included in a multicenter prospective study. The G-8 consists of seven items from the Mini Nutritional Assessment (MNA) questionnaire and age. Our primary reference test is based on a set of seven CGA scales: Activities Daily Living (ADL), Instrumental ADL, MNA, Mini–Mental State Exam, Geriatric Depression Scale, Cumulative Illness Rating Scale-Geriatrics, and Timed Get Up and Go. We considered the presence of at least one questionnaire with an impaired score as an abnormal reference exam. Additional reference exams are also discussed.\nResults: The prevalence of being at risk varied from 60% to 94% according to the various deﬁnitions of the reference test. When considering the primary reference test, a cut-off value of 14 for the G-8 tool provided a good sensitivity estimate (85%) without deteriorating the speciﬁcity excessively (65%).\nConclusion: The G-8 shows good screening properties for identifying elderly cancer patients who could beneﬁt from CGA.","container-title":"Annals of Oncology","DOI":"10.1093/annonc/mdr587","ISSN":"09237534","issue":"8","journalAbbreviation":"Annals of Oncology","language":"en","page":"2166-2172","source":"DOI.org (Crossref)","title":"Screening older cancer patients: first evaluation of the G-8 geriatric screening tool","title-short":"Screening older cancer patients","volume":"23","author":[{"family":"Bellera","given":"C.A."},{"family":"Rainfray","given":"M."},{"family":"Mathoulin-Pélissier","given":"S."},{"family":"Mertens","given":"C."},{"family":"Delva","given":"F."},{"family":"Fonck","given":"M."},{"family":"Soubeyran","given":"P.L."}],"issued":{"date-parts":[["2012",8]]}}}],"schema":"https://github.com/citation-style-language/schema/raw/master/csl-citation.json"} </w:instrText>
      </w:r>
      <w:r w:rsidRPr="00F85842">
        <w:rPr>
          <w:rFonts w:ascii="Arial" w:hAnsi="Arial" w:cs="Arial"/>
          <w:color w:val="000000" w:themeColor="text1"/>
        </w:rPr>
        <w:fldChar w:fldCharType="separate"/>
      </w:r>
      <w:r w:rsidRPr="00F85842">
        <w:rPr>
          <w:rFonts w:ascii="Arial" w:hAnsi="Arial" w:cs="Arial"/>
          <w:color w:val="000000" w:themeColor="text1"/>
          <w:vertAlign w:val="superscript"/>
        </w:rPr>
        <w:t>13</w:t>
      </w:r>
      <w:r w:rsidRPr="00F85842">
        <w:rPr>
          <w:rFonts w:ascii="Arial" w:hAnsi="Arial" w:cs="Arial"/>
          <w:color w:val="000000" w:themeColor="text1"/>
        </w:rPr>
        <w:fldChar w:fldCharType="end"/>
      </w:r>
      <w:r w:rsidRPr="00F85842">
        <w:rPr>
          <w:rFonts w:ascii="Arial" w:hAnsi="Arial" w:cs="Arial"/>
          <w:color w:val="000000" w:themeColor="text1"/>
        </w:rPr>
        <w:t>. The G8 screening tool score was constructed from individual items from the GA and from clinical data.</w:t>
      </w:r>
      <w:r w:rsidRPr="00F85842">
        <w:rPr>
          <w:rFonts w:ascii="Arial" w:eastAsia="Times New Roman" w:hAnsi="Arial" w:cs="Arial"/>
          <w:color w:val="000000" w:themeColor="text1"/>
        </w:rPr>
        <w:t xml:space="preserve"> </w:t>
      </w:r>
      <w:r w:rsidR="003274D9" w:rsidRPr="00F85842">
        <w:rPr>
          <w:rFonts w:ascii="Arial" w:eastAsia="Times New Roman" w:hAnsi="Arial" w:cs="Arial"/>
          <w:color w:val="000000" w:themeColor="text1"/>
        </w:rPr>
        <w:t>While the G-8 has a higher sensitivity for identifying an abnormal CGA score (largely between 80-90%), it has mostly been validated as a provider-administered tool</w:t>
      </w:r>
      <w:r w:rsidR="003274D9" w:rsidRPr="00F85842">
        <w:rPr>
          <w:rFonts w:ascii="Arial" w:eastAsia="Times New Roman" w:hAnsi="Arial" w:cs="Arial"/>
          <w:color w:val="000000" w:themeColor="text1"/>
        </w:rPr>
        <w:fldChar w:fldCharType="begin"/>
      </w:r>
      <w:r w:rsidRPr="00F85842">
        <w:rPr>
          <w:rFonts w:ascii="Arial" w:eastAsia="Times New Roman" w:hAnsi="Arial" w:cs="Arial"/>
          <w:color w:val="000000" w:themeColor="text1"/>
        </w:rPr>
        <w:instrText xml:space="preserve"> ADDIN ZOTERO_ITEM CSL_CITATION {"citationID":"vqgPIfxJ","properties":{"formattedCitation":"\\super 9,12\\nosupersub{}","plainCitation":"9,12","noteIndex":0},"citationItems":[{"id":8,"uris":["http://zotero.org/users/local/T66atlUu/items/6F5K8V7G"],"uri":["http://zotero.org/users/local/T66atlUu/items/6F5K8V7G"],"itemData":{"id":8,"type":"article-journal","abstract":"Methods: A systematic search in MEDLINE and EMBASE for studies on the use of the G8 in older patients with cancer.\nResults: The literature search identiﬁed 8987 reports, of which 54 publications from 46 studies were included (including 18 conference abstracts). 19 studies compared the diagnostic characteristics of the G8 with GA. Median sensitivity and speciﬁcity of the G8 for frailty on GA were respectively: 85% and 64%. Out of the 24 studies addressing the association of the G8 with survival, 15 (63%) found the G8 was associated with survival. Six out of fourteen studies (43%) reporting on treatment-related complications found an association between G8 scores and risk of complications. Treatment completion, health care utilisation and patient-centred outcomes were investigated less frequently.\nConclusion: The G8 is a useful diagnostic tool to identify older patients with cancer who require full GA and is associated with survival and treatment-related complications. Future prospective studies should investigate whether the G8 is predictive for other relevant clinical outcomes such as treatment completion and patientcentred outcomes.","container-title":"Journal of Geriatric Oncology","DOI":"10.1016/j.jgo.2019.04.016","ISSN":"18794068","issue":"6","journalAbbreviation":"Journal of Geriatric Oncology","language":"en","page":"847-858","source":"DOI.org (Crossref)","title":"A systematic review on the association of the G8 with geriatric assessment, prognosis and course of treatment in older patients with cancer","volume":"10","author":[{"family":"Walree","given":"Inez Charlotte","non-dropping-particle":"van"},{"family":"Scheepers","given":"Ellen"},{"family":"Huis-Tanja","given":"Lieke","non-dropping-particle":"van"},{"family":"Emmelot-Vonk","given":"Marielle H."},{"family":"Bellera","given":"Carine"},{"family":"Soubeyran","given":"Pierre"},{"family":"Hamaker","given":"Marije E."}],"issued":{"date-parts":[["2019",11]]}}},{"id":45,"uris":["http://zotero.org/users/local/T66atlUu/items/XAXS74QY"],"uri":["http://zotero.org/users/local/T66atlUu/items/XAXS74QY"],"itemData":{"id":45,"type":"article-journal","container-title":"JAMA Oncology","DOI":"10.1001/jamaoncol.2020.6736","ISSN":"2374-2437","issue":"4","journalAbbreviation":"JAMA Oncol","language":"en","page":"616","source":"DOI.org (Crossref)","title":"Screening Tools for Identifying Older Adults With Cancer Who May Benefit From a Geriatric Assessment: A Systematic Review","title-short":"Screening Tools for Identifying Older Adults With Cancer Who May Benefit From a Geriatric Assessment","volume":"7","author":[{"family":"Garcia","given":"Maja V."},{"family":"Agar","given":"Meera R."},{"family":"Soo","given":"Wee-Kheng"},{"family":"To","given":"Timothy"},{"family":"Phillips","given":"Jane L."}],"issued":{"date-parts":[["2021",4,1]]}}}],"schema":"https://github.com/citation-style-language/schema/raw/master/csl-citation.json"} </w:instrText>
      </w:r>
      <w:r w:rsidR="003274D9" w:rsidRPr="00F85842">
        <w:rPr>
          <w:rFonts w:ascii="Arial" w:eastAsia="Times New Roman" w:hAnsi="Arial" w:cs="Arial"/>
          <w:color w:val="000000" w:themeColor="text1"/>
        </w:rPr>
        <w:fldChar w:fldCharType="separate"/>
      </w:r>
      <w:r w:rsidRPr="00F85842">
        <w:rPr>
          <w:rFonts w:ascii="Arial" w:hAnsi="Arial" w:cs="Arial"/>
          <w:color w:val="000000" w:themeColor="text1"/>
          <w:vertAlign w:val="superscript"/>
        </w:rPr>
        <w:t>9,12</w:t>
      </w:r>
      <w:r w:rsidR="003274D9" w:rsidRPr="00F85842">
        <w:rPr>
          <w:rFonts w:ascii="Arial" w:eastAsia="Times New Roman" w:hAnsi="Arial" w:cs="Arial"/>
          <w:color w:val="000000" w:themeColor="text1"/>
        </w:rPr>
        <w:fldChar w:fldCharType="end"/>
      </w:r>
      <w:r w:rsidR="003274D9" w:rsidRPr="00F85842">
        <w:rPr>
          <w:rFonts w:ascii="Arial" w:eastAsia="Times New Roman" w:hAnsi="Arial" w:cs="Arial"/>
          <w:color w:val="000000" w:themeColor="text1"/>
        </w:rPr>
        <w:t xml:space="preserve">. </w:t>
      </w:r>
    </w:p>
    <w:p w14:paraId="1CB6C55D" w14:textId="4C319CE7" w:rsidR="00E65A6E" w:rsidRPr="00F85842" w:rsidRDefault="003274D9" w:rsidP="008F268B">
      <w:pPr>
        <w:ind w:firstLine="720"/>
        <w:jc w:val="both"/>
        <w:rPr>
          <w:rFonts w:ascii="Arial" w:eastAsia="Times New Roman" w:hAnsi="Arial" w:cs="Arial"/>
          <w:color w:val="000000" w:themeColor="text1"/>
        </w:rPr>
      </w:pPr>
      <w:r w:rsidRPr="00F85842">
        <w:rPr>
          <w:rFonts w:ascii="Arial" w:eastAsia="Times New Roman" w:hAnsi="Arial" w:cs="Arial"/>
          <w:color w:val="000000" w:themeColor="text1"/>
        </w:rPr>
        <w:t xml:space="preserve">In comparison, </w:t>
      </w:r>
      <w:r w:rsidR="00E65A6E" w:rsidRPr="00F85842">
        <w:rPr>
          <w:rFonts w:ascii="Arial" w:eastAsia="Times New Roman" w:hAnsi="Arial" w:cs="Arial"/>
          <w:color w:val="000000" w:themeColor="text1"/>
        </w:rPr>
        <w:t>the</w:t>
      </w:r>
      <w:r w:rsidRPr="00F85842">
        <w:rPr>
          <w:rFonts w:ascii="Arial" w:eastAsia="Times New Roman" w:hAnsi="Arial" w:cs="Arial"/>
          <w:color w:val="000000" w:themeColor="text1"/>
        </w:rPr>
        <w:t xml:space="preserve"> </w:t>
      </w:r>
      <w:r w:rsidR="00E65A6E" w:rsidRPr="00F85842">
        <w:rPr>
          <w:rFonts w:ascii="Arial" w:hAnsi="Arial" w:cs="Arial"/>
          <w:color w:val="000000" w:themeColor="text1"/>
        </w:rPr>
        <w:t>Vulnerable Elder survey</w:t>
      </w:r>
      <w:r w:rsidR="00E65A6E" w:rsidRPr="00F85842">
        <w:rPr>
          <w:rFonts w:ascii="Arial" w:eastAsia="Times New Roman" w:hAnsi="Arial" w:cs="Arial"/>
          <w:color w:val="000000" w:themeColor="text1"/>
        </w:rPr>
        <w:t xml:space="preserve"> (</w:t>
      </w:r>
      <w:r w:rsidRPr="00F85842">
        <w:rPr>
          <w:rFonts w:ascii="Arial" w:eastAsia="Times New Roman" w:hAnsi="Arial" w:cs="Arial"/>
          <w:color w:val="000000" w:themeColor="text1"/>
        </w:rPr>
        <w:t>VES-13</w:t>
      </w:r>
      <w:r w:rsidR="00E65A6E" w:rsidRPr="00F85842">
        <w:rPr>
          <w:rFonts w:ascii="Arial" w:eastAsia="Times New Roman" w:hAnsi="Arial" w:cs="Arial"/>
          <w:color w:val="000000" w:themeColor="text1"/>
        </w:rPr>
        <w:t>)</w:t>
      </w:r>
      <w:r w:rsidRPr="00F85842">
        <w:rPr>
          <w:rFonts w:ascii="Arial" w:eastAsia="Times New Roman" w:hAnsi="Arial" w:cs="Arial"/>
          <w:color w:val="000000" w:themeColor="text1"/>
        </w:rPr>
        <w:t xml:space="preserve"> [Protocol Appendix </w:t>
      </w:r>
      <w:r w:rsidR="00444406">
        <w:rPr>
          <w:rFonts w:ascii="Arial" w:eastAsia="Times New Roman" w:hAnsi="Arial" w:cs="Arial"/>
          <w:color w:val="000000" w:themeColor="text1"/>
        </w:rPr>
        <w:t>2</w:t>
      </w:r>
      <w:r w:rsidRPr="00F85842">
        <w:rPr>
          <w:rFonts w:ascii="Arial" w:eastAsia="Times New Roman" w:hAnsi="Arial" w:cs="Arial"/>
          <w:color w:val="000000" w:themeColor="text1"/>
        </w:rPr>
        <w:t xml:space="preserve">] </w:t>
      </w:r>
      <w:r w:rsidR="00E65A6E" w:rsidRPr="00F85842">
        <w:rPr>
          <w:rFonts w:ascii="Arial" w:hAnsi="Arial" w:cs="Arial"/>
          <w:color w:val="000000" w:themeColor="text1"/>
        </w:rPr>
        <w:t>is a 13-item survey including age, self-rated health, and functional status. It is scored from 0 to 10 (with 10 being the worst), and</w:t>
      </w:r>
      <w:r w:rsidR="00E65A6E" w:rsidRPr="00F85842">
        <w:rPr>
          <w:rFonts w:ascii="Arial" w:hAnsi="Arial" w:cs="Arial"/>
          <w:color w:val="000000" w:themeColor="text1"/>
          <w:position w:val="8"/>
        </w:rPr>
        <w:t xml:space="preserve"> </w:t>
      </w:r>
      <w:r w:rsidR="00E65A6E" w:rsidRPr="00F85842">
        <w:rPr>
          <w:rFonts w:ascii="Arial" w:hAnsi="Arial" w:cs="Arial"/>
          <w:color w:val="000000" w:themeColor="text1"/>
        </w:rPr>
        <w:t>a cutoff of 3 or higher is considered abnormal; each additional point on the VES-13 is associated with an incrementally higher risk of functional decline and mortality in community dwelling elders</w:t>
      </w:r>
      <w:r w:rsidR="00E65A6E" w:rsidRPr="00F85842">
        <w:rPr>
          <w:rFonts w:ascii="Arial" w:hAnsi="Arial" w:cs="Arial"/>
          <w:color w:val="000000" w:themeColor="text1"/>
        </w:rPr>
        <w:fldChar w:fldCharType="begin"/>
      </w:r>
      <w:r w:rsidR="00E65A6E" w:rsidRPr="00F85842">
        <w:rPr>
          <w:rFonts w:ascii="Arial" w:hAnsi="Arial" w:cs="Arial"/>
          <w:color w:val="000000" w:themeColor="text1"/>
        </w:rPr>
        <w:instrText xml:space="preserve"> ADDIN ZOTERO_ITEM CSL_CITATION {"citationID":"H0VRmGzF","properties":{"formattedCitation":"\\super 14\\nosupersub{}","plainCitation":"14","noteIndex":0},"citationItems":[{"id":37,"uris":["http://zotero.org/users/local/T66atlUu/items/RD9QITX3"],"uri":["http://zotero.org/users/local/T66atlUu/items/RD9QITX3"],"itemData":{"id":37,"type":"article-journal","abstract":"OBJECTIVES: To examine whether the Vulnerable Elders Survey (VES-13) score predicts risk of death and functional decline in vulnerable older adults. DESIGN: Longitudinal evaluation with mean follow-up of 11 months (range 8–14 months). SETTING: Two managed care organizations in the United States. PARTICIPANTS: Four hundred twenty community-dwelling older people identiﬁed as having moderate to high risk of death and functional decline based on a VES-13 score of 3 or higher. These older people were enrolled in the Assessing Care of Vulnerable Elders observational study.\nMEASUREMENTS: Baseline: VES-13 score, sex, income, cognitive score, and number of medical diagnoses. Outcome measures: functional decline and death.\nRESULTS: VES-13 scores strongly predicted death and functional decline (Po.001, area under the receiver operating curve 5 0.66). The estimated combined risk of death and decline rose with VES-13 score, increasing from 23% for older people with a VES-13 score of 3 to 60% for those with a score of 10. Other measures (sex, comorbidity) were not significant predictors of death or decline over this period after controlling for VES-13 score.\nCONCLUSION: The VES-13 score is useful as a screening tool to detect risk of health deterioration in already vulnerable older populations, and higher scores reﬂect greater risk over a short follow-up period. J Am Geriatr Soc 54:507–511, 2006.","container-title":"Journal of the American Geriatrics Society","DOI":"10.1111/j.1532-5415.2005.00615.x","ISSN":"00028614, 15325415","issue":"3","language":"en","page":"507-511","source":"DOI.org (Crossref)","title":"Higher Vulnerable Elders Survey Scores Predict Death and Functional Decline in Vulnerable Older People: VES-13 SCORES PREDICT DEATH AND FUNCTIONAL DECLINE","title-short":"Higher Vulnerable Elders Survey Scores Predict Death and Functional Decline in Vulnerable Older People","volume":"54","author":[{"family":"Min","given":"Lillian C."},{"family":"Elliott","given":"Marc N."},{"family":"Wenger","given":"Neil S."},{"family":"Saliba","given":"Debra"}],"issued":{"date-parts":[["2006",3]]}}}],"schema":"https://github.com/citation-style-language/schema/raw/master/csl-citation.json"} </w:instrText>
      </w:r>
      <w:r w:rsidR="00E65A6E" w:rsidRPr="00F85842">
        <w:rPr>
          <w:rFonts w:ascii="Arial" w:hAnsi="Arial" w:cs="Arial"/>
          <w:color w:val="000000" w:themeColor="text1"/>
        </w:rPr>
        <w:fldChar w:fldCharType="separate"/>
      </w:r>
      <w:r w:rsidR="00E65A6E" w:rsidRPr="00F85842">
        <w:rPr>
          <w:rFonts w:ascii="Arial" w:hAnsi="Arial" w:cs="Arial"/>
          <w:color w:val="000000" w:themeColor="text1"/>
          <w:vertAlign w:val="superscript"/>
        </w:rPr>
        <w:t>14</w:t>
      </w:r>
      <w:r w:rsidR="00E65A6E" w:rsidRPr="00F85842">
        <w:rPr>
          <w:rFonts w:ascii="Arial" w:hAnsi="Arial" w:cs="Arial"/>
          <w:color w:val="000000" w:themeColor="text1"/>
        </w:rPr>
        <w:fldChar w:fldCharType="end"/>
      </w:r>
      <w:r w:rsidR="00E65A6E" w:rsidRPr="00F85842">
        <w:rPr>
          <w:rFonts w:ascii="Arial" w:hAnsi="Arial" w:cs="Arial"/>
          <w:color w:val="000000" w:themeColor="text1"/>
        </w:rPr>
        <w:t>.</w:t>
      </w:r>
      <w:r w:rsidR="00E65A6E" w:rsidRPr="00F85842">
        <w:rPr>
          <w:rFonts w:ascii="Arial" w:hAnsi="Arial" w:cs="Arial"/>
          <w:color w:val="000000" w:themeColor="text1"/>
        </w:rPr>
        <w:t xml:space="preserve"> </w:t>
      </w:r>
      <w:r w:rsidR="00444406">
        <w:rPr>
          <w:rFonts w:ascii="Arial" w:hAnsi="Arial" w:cs="Arial"/>
          <w:color w:val="000000" w:themeColor="text1"/>
        </w:rPr>
        <w:t>While t</w:t>
      </w:r>
      <w:r w:rsidR="00E65A6E" w:rsidRPr="00F85842">
        <w:rPr>
          <w:rFonts w:ascii="Arial" w:hAnsi="Arial" w:cs="Arial"/>
          <w:color w:val="000000" w:themeColor="text1"/>
        </w:rPr>
        <w:t>he VES-13</w:t>
      </w:r>
      <w:r w:rsidR="00E65A6E" w:rsidRPr="00F85842">
        <w:rPr>
          <w:rFonts w:ascii="Arial" w:eastAsia="Times New Roman" w:hAnsi="Arial" w:cs="Arial"/>
          <w:color w:val="000000" w:themeColor="text1"/>
        </w:rPr>
        <w:t xml:space="preserve"> </w:t>
      </w:r>
      <w:r w:rsidRPr="00F85842">
        <w:rPr>
          <w:rFonts w:ascii="Arial" w:eastAsia="Times New Roman" w:hAnsi="Arial" w:cs="Arial"/>
          <w:color w:val="000000" w:themeColor="text1"/>
        </w:rPr>
        <w:t>has a higher specificity (between 70-100%) and is a completely patient-reported tool, its lower sensitivity (between 20-72%) limits its use as a</w:t>
      </w:r>
      <w:r w:rsidR="00444406">
        <w:rPr>
          <w:rFonts w:ascii="Arial" w:eastAsia="Times New Roman" w:hAnsi="Arial" w:cs="Arial"/>
          <w:color w:val="000000" w:themeColor="text1"/>
        </w:rPr>
        <w:t xml:space="preserve"> sole</w:t>
      </w:r>
      <w:r w:rsidRPr="00F85842">
        <w:rPr>
          <w:rFonts w:ascii="Arial" w:eastAsia="Times New Roman" w:hAnsi="Arial" w:cs="Arial"/>
          <w:color w:val="000000" w:themeColor="text1"/>
        </w:rPr>
        <w:t xml:space="preserve"> pre-screening tool</w:t>
      </w:r>
      <w:r w:rsidRPr="00F85842">
        <w:rPr>
          <w:rFonts w:ascii="Arial" w:eastAsia="Times New Roman" w:hAnsi="Arial" w:cs="Arial"/>
          <w:color w:val="000000" w:themeColor="text1"/>
        </w:rPr>
        <w:fldChar w:fldCharType="begin"/>
      </w:r>
      <w:r w:rsidR="00E65A6E" w:rsidRPr="00F85842">
        <w:rPr>
          <w:rFonts w:ascii="Arial" w:eastAsia="Times New Roman" w:hAnsi="Arial" w:cs="Arial"/>
          <w:color w:val="000000" w:themeColor="text1"/>
        </w:rPr>
        <w:instrText xml:space="preserve"> ADDIN ZOTERO_ITEM CSL_CITATION {"citationID":"qPWirYGL","properties":{"formattedCitation":"\\super 9,12\\nosupersub{}","plainCitation":"9,12","noteIndex":0},"citationItems":[{"id":8,"uris":["http://zotero.org/users/local/T66atlUu/items/6F5K8V7G"],"uri":["http://zotero.org/users/local/T66atlUu/items/6F5K8V7G"],"itemData":{"id":8,"type":"article-journal","abstract":"Methods: A systematic search in MEDLINE and EMBASE for studies on the use of the G8 in older patients with cancer.\nResults: The literature search identiﬁed 8987 reports, of which 54 publications from 46 studies were included (including 18 conference abstracts). 19 studies compared the diagnostic characteristics of the G8 with GA. Median sensitivity and speciﬁcity of the G8 for frailty on GA were respectively: 85% and 64%. Out of the 24 studies addressing the association of the G8 with survival, 15 (63%) found the G8 was associated with survival. Six out of fourteen studies (43%) reporting on treatment-related complications found an association between G8 scores and risk of complications. Treatment completion, health care utilisation and patient-centred outcomes were investigated less frequently.\nConclusion: The G8 is a useful diagnostic tool to identify older patients with cancer who require full GA and is associated with survival and treatment-related complications. Future prospective studies should investigate whether the G8 is predictive for other relevant clinical outcomes such as treatment completion and patientcentred outcomes.","container-title":"Journal of Geriatric Oncology","DOI":"10.1016/j.jgo.2019.04.016","ISSN":"18794068","issue":"6","journalAbbreviation":"Journal of Geriatric Oncology","language":"en","page":"847-858","source":"DOI.org (Crossref)","title":"A systematic review on the association of the G8 with geriatric assessment, prognosis and course of treatment in older patients with cancer","volume":"10","author":[{"family":"Walree","given":"Inez Charlotte","non-dropping-particle":"van"},{"family":"Scheepers","given":"Ellen"},{"family":"Huis-Tanja","given":"Lieke","non-dropping-particle":"van"},{"family":"Emmelot-Vonk","given":"Marielle H."},{"family":"Bellera","given":"Carine"},{"family":"Soubeyran","given":"Pierre"},{"family":"Hamaker","given":"Marije E."}],"issued":{"date-parts":[["2019",11]]}}},{"id":45,"uris":["http://zotero.org/users/local/T66atlUu/items/XAXS74QY"],"uri":["http://zotero.org/users/local/T66atlUu/items/XAXS74QY"],"itemData":{"id":45,"type":"article-journal","container-title":"JAMA Oncology","DOI":"10.1001/jamaoncol.2020.6736","ISSN":"2374-2437","issue":"4","journalAbbreviation":"JAMA Oncol","language":"en","page":"616","source":"DOI.org (Crossref)","title":"Screening Tools for Identifying Older Adults With Cancer Who May Benefit From a Geriatric Assessment: A Systematic Review","title-short":"Screening Tools for Identifying Older Adults With Cancer Who May Benefit From a Geriatric Assessment","volume":"7","author":[{"family":"Garcia","given":"Maja V."},{"family":"Agar","given":"Meera R."},{"family":"Soo","given":"Wee-Kheng"},{"family":"To","given":"Timothy"},{"family":"Phillips","given":"Jane L."}],"issued":{"date-parts":[["2021",4,1]]}}}],"schema":"https://github.com/citation-style-language/schema/raw/master/csl-citation.json"} </w:instrText>
      </w:r>
      <w:r w:rsidRPr="00F85842">
        <w:rPr>
          <w:rFonts w:ascii="Arial" w:eastAsia="Times New Roman" w:hAnsi="Arial" w:cs="Arial"/>
          <w:color w:val="000000" w:themeColor="text1"/>
        </w:rPr>
        <w:fldChar w:fldCharType="separate"/>
      </w:r>
      <w:r w:rsidR="00E65A6E" w:rsidRPr="00F85842">
        <w:rPr>
          <w:rFonts w:ascii="Arial" w:hAnsi="Arial" w:cs="Arial"/>
          <w:color w:val="000000" w:themeColor="text1"/>
          <w:vertAlign w:val="superscript"/>
        </w:rPr>
        <w:t>9,12</w:t>
      </w:r>
      <w:r w:rsidRPr="00F85842">
        <w:rPr>
          <w:rFonts w:ascii="Arial" w:eastAsia="Times New Roman" w:hAnsi="Arial" w:cs="Arial"/>
          <w:color w:val="000000" w:themeColor="text1"/>
        </w:rPr>
        <w:fldChar w:fldCharType="end"/>
      </w:r>
      <w:r w:rsidRPr="00F85842">
        <w:rPr>
          <w:rFonts w:ascii="Arial" w:eastAsia="Times New Roman" w:hAnsi="Arial" w:cs="Arial"/>
          <w:color w:val="000000" w:themeColor="text1"/>
        </w:rPr>
        <w:t xml:space="preserve">. </w:t>
      </w:r>
    </w:p>
    <w:p w14:paraId="19E22935" w14:textId="177806C0" w:rsidR="00CB3643" w:rsidRPr="00F85842" w:rsidRDefault="00E65A6E" w:rsidP="008F268B">
      <w:pPr>
        <w:ind w:firstLine="720"/>
        <w:jc w:val="both"/>
        <w:rPr>
          <w:rFonts w:ascii="Arial" w:eastAsia="Times New Roman" w:hAnsi="Arial" w:cs="Arial"/>
          <w:color w:val="000000" w:themeColor="text1"/>
        </w:rPr>
      </w:pPr>
      <w:r w:rsidRPr="00F85842">
        <w:rPr>
          <w:rFonts w:ascii="Arial" w:hAnsi="Arial" w:cs="Arial"/>
          <w:color w:val="000000" w:themeColor="text1"/>
        </w:rPr>
        <w:t>Both VES-13 and G</w:t>
      </w:r>
      <w:r w:rsidRPr="00F85842">
        <w:rPr>
          <w:rFonts w:ascii="Arial" w:hAnsi="Arial" w:cs="Arial"/>
          <w:color w:val="000000" w:themeColor="text1"/>
        </w:rPr>
        <w:t>-</w:t>
      </w:r>
      <w:r w:rsidRPr="00F85842">
        <w:rPr>
          <w:rFonts w:ascii="Arial" w:hAnsi="Arial" w:cs="Arial"/>
          <w:color w:val="000000" w:themeColor="text1"/>
        </w:rPr>
        <w:t xml:space="preserve">8 information will be obtained through a combination of self-reported surveys (administered through UCSF </w:t>
      </w:r>
      <w:proofErr w:type="gramStart"/>
      <w:r w:rsidRPr="00F85842">
        <w:rPr>
          <w:rFonts w:ascii="Arial" w:hAnsi="Arial" w:cs="Arial"/>
          <w:color w:val="000000" w:themeColor="text1"/>
        </w:rPr>
        <w:t>Red-cap</w:t>
      </w:r>
      <w:proofErr w:type="gramEnd"/>
      <w:r w:rsidRPr="00F85842">
        <w:rPr>
          <w:rFonts w:ascii="Arial" w:hAnsi="Arial" w:cs="Arial"/>
          <w:color w:val="000000" w:themeColor="text1"/>
        </w:rPr>
        <w:t xml:space="preserve">), EMR data, and a separate video visit with a trained provider. Given the higher sensitivity observed with the G-8 tool, we will prioritize the study design and sample size calculations around this pre-screening tool. </w:t>
      </w:r>
      <w:r w:rsidR="003274D9" w:rsidRPr="00F85842">
        <w:rPr>
          <w:rFonts w:ascii="Arial" w:eastAsia="Times New Roman" w:hAnsi="Arial" w:cs="Arial"/>
          <w:color w:val="000000" w:themeColor="text1"/>
        </w:rPr>
        <w:t>Of note, the combination of these tools together has not been shown to significantly increase the overall diagnostic properties</w:t>
      </w:r>
      <w:r w:rsidR="003274D9" w:rsidRPr="00F85842">
        <w:rPr>
          <w:rFonts w:ascii="Arial" w:eastAsia="Times New Roman" w:hAnsi="Arial" w:cs="Arial"/>
          <w:color w:val="000000" w:themeColor="text1"/>
        </w:rPr>
        <w:fldChar w:fldCharType="begin"/>
      </w:r>
      <w:r w:rsidRPr="00F85842">
        <w:rPr>
          <w:rFonts w:ascii="Arial" w:eastAsia="Times New Roman" w:hAnsi="Arial" w:cs="Arial"/>
          <w:color w:val="000000" w:themeColor="text1"/>
        </w:rPr>
        <w:instrText xml:space="preserve"> ADDIN ZOTERO_ITEM CSL_CITATION {"citationID":"ekDFJuyg","properties":{"formattedCitation":"\\super 15\\nosupersub{}","plainCitation":"15","noteIndex":0},"citationItems":[{"id":53,"uris":["http://zotero.org/users/local/T66atlUu/items/VIRDT6VL"],"uri":["http://zotero.org/users/local/T66atlUu/items/VIRDT6VL"],"itemData":{"id":53,"type":"article-journal","container-title":"European Journal of Cancer Care","DOI":"10.1111/ecc.12179","ISSN":"09615423","issue":"3","journalAbbreviation":"Eur J Cancer Care (Engl)","language":"en","page":"401-412","source":"DOI.org (Crossref)","title":"Serial comprehensive geriatric assessment in elderly head and neck cancer patients undergoing curative radiotherapy identifies evolution of multidimensional health problems and is indicative of quality of life: Geriatric assessment in elderly head and neck cancer","title-short":"Serial comprehensive geriatric assessment in elderly head and neck cancer patients undergoing curative radiotherapy identifies evolution of multidimensional health problems and is indicative of quality of life","volume":"23","author":[{"family":"Pottel","given":"L."},{"family":"Lycke","given":"M."},{"family":"Boterberg","given":"T."},{"family":"Pottel","given":"H."},{"family":"Goethals","given":"L."},{"family":"Duprez","given":"F."},{"family":"Van Den Noortgate","given":"N."},{"family":"De Neve","given":"W."},{"family":"Rottey","given":"S."},{"family":"Geldhof","given":"K."},{"family":"Buyse","given":"V."},{"family":"Kargar-Samani","given":"K."},{"family":"Ghekiere","given":"V."},{"family":"Debruyne","given":"P.R."}],"issued":{"date-parts":[["2014",5]]}}}],"schema":"https://github.com/citation-style-language/schema/raw/master/csl-citation.json"} </w:instrText>
      </w:r>
      <w:r w:rsidR="003274D9" w:rsidRPr="00F85842">
        <w:rPr>
          <w:rFonts w:ascii="Arial" w:eastAsia="Times New Roman" w:hAnsi="Arial" w:cs="Arial"/>
          <w:color w:val="000000" w:themeColor="text1"/>
        </w:rPr>
        <w:fldChar w:fldCharType="separate"/>
      </w:r>
      <w:r w:rsidRPr="00F85842">
        <w:rPr>
          <w:rFonts w:ascii="Arial" w:hAnsi="Arial" w:cs="Arial"/>
          <w:color w:val="000000" w:themeColor="text1"/>
          <w:vertAlign w:val="superscript"/>
        </w:rPr>
        <w:t>15</w:t>
      </w:r>
      <w:r w:rsidR="003274D9" w:rsidRPr="00F85842">
        <w:rPr>
          <w:rFonts w:ascii="Arial" w:eastAsia="Times New Roman" w:hAnsi="Arial" w:cs="Arial"/>
          <w:color w:val="000000" w:themeColor="text1"/>
        </w:rPr>
        <w:fldChar w:fldCharType="end"/>
      </w:r>
      <w:r w:rsidR="003274D9" w:rsidRPr="00F85842">
        <w:rPr>
          <w:rFonts w:ascii="Arial" w:eastAsia="Times New Roman" w:hAnsi="Arial" w:cs="Arial"/>
          <w:color w:val="000000" w:themeColor="text1"/>
        </w:rPr>
        <w:t>. While there are recent attempts to adapt the CGA into languages such as Spanish, more validation studies are required before these tools can be widely adopted for non-English speakers</w:t>
      </w:r>
      <w:r w:rsidR="003274D9" w:rsidRPr="00F85842">
        <w:rPr>
          <w:rFonts w:ascii="Arial" w:eastAsia="Times New Roman" w:hAnsi="Arial" w:cs="Arial"/>
          <w:color w:val="000000" w:themeColor="text1"/>
        </w:rPr>
        <w:fldChar w:fldCharType="begin"/>
      </w:r>
      <w:r w:rsidRPr="00F85842">
        <w:rPr>
          <w:rFonts w:ascii="Arial" w:eastAsia="Times New Roman" w:hAnsi="Arial" w:cs="Arial"/>
          <w:color w:val="000000" w:themeColor="text1"/>
        </w:rPr>
        <w:instrText xml:space="preserve"> ADDIN ZOTERO_ITEM CSL_CITATION {"citationID":"CGbUuxHA","properties":{"formattedCitation":"\\super 16\\nosupersub{}","plainCitation":"16","noteIndex":0},"citationItems":[{"id":55,"uris":["http://zotero.org/users/local/T66atlUu/items/BB4LLT8T"],"uri":["http://zotero.org/users/local/T66atlUu/items/BB4LLT8T"],"itemData":{"id":55,"type":"article-journal","container-title":"Journal of Geriatric Oncology","DOI":"10.1016/j.jgo.2021.05.013","ISSN":"18794068","journalAbbreviation":"Journal of Geriatric Oncology","language":"en","page":"S187940682100134X","source":"DOI.org (Crossref)","title":"Feasibility and reliability of a self-administered geriatric assessment tool for Spanish-speaking Mexican older adults with cancer","author":[{"family":"Pérez-de-Acha-Chávez","given":"Andrea"},{"family":"Gómez-Moreno","given":"Carolina"},{"family":"Aguilar-Velazco","given":"José Carlos"},{"family":"Moreno-García","given":"María Luisa"},{"family":"Pérez-de-Celis-Herrero","given":"Concepción"},{"family":"Lira-Huerta","given":"Ernesto"},{"family":"Chavarri-Guerra","given":"Yanin"},{"family":"Soto-Perez-de-Celis","given":"Enrique"}],"issued":{"date-parts":[["2021",6]]}}}],"schema":"https://github.com/citation-style-language/schema/raw/master/csl-citation.json"} </w:instrText>
      </w:r>
      <w:r w:rsidR="003274D9" w:rsidRPr="00F85842">
        <w:rPr>
          <w:rFonts w:ascii="Arial" w:eastAsia="Times New Roman" w:hAnsi="Arial" w:cs="Arial"/>
          <w:color w:val="000000" w:themeColor="text1"/>
        </w:rPr>
        <w:fldChar w:fldCharType="separate"/>
      </w:r>
      <w:r w:rsidRPr="00F85842">
        <w:rPr>
          <w:rFonts w:ascii="Arial" w:hAnsi="Arial" w:cs="Arial"/>
          <w:color w:val="000000" w:themeColor="text1"/>
          <w:vertAlign w:val="superscript"/>
        </w:rPr>
        <w:t>16</w:t>
      </w:r>
      <w:r w:rsidR="003274D9" w:rsidRPr="00F85842">
        <w:rPr>
          <w:rFonts w:ascii="Arial" w:eastAsia="Times New Roman" w:hAnsi="Arial" w:cs="Arial"/>
          <w:color w:val="000000" w:themeColor="text1"/>
        </w:rPr>
        <w:fldChar w:fldCharType="end"/>
      </w:r>
      <w:r w:rsidR="003274D9" w:rsidRPr="00F85842">
        <w:rPr>
          <w:rFonts w:ascii="Arial" w:eastAsia="Times New Roman" w:hAnsi="Arial" w:cs="Arial"/>
          <w:color w:val="000000" w:themeColor="text1"/>
        </w:rPr>
        <w:t>.</w:t>
      </w:r>
    </w:p>
    <w:p w14:paraId="192FBE96" w14:textId="77777777" w:rsidR="00E65A6E" w:rsidRPr="00F85842" w:rsidRDefault="00E65A6E" w:rsidP="008F268B">
      <w:pPr>
        <w:jc w:val="both"/>
        <w:rPr>
          <w:rFonts w:ascii="Arial" w:hAnsi="Arial" w:cs="Arial"/>
          <w:b/>
          <w:bCs/>
          <w:color w:val="000000" w:themeColor="text1"/>
        </w:rPr>
      </w:pPr>
    </w:p>
    <w:p w14:paraId="09793A14" w14:textId="2470DF35" w:rsidR="00CB3643" w:rsidRPr="00F85842" w:rsidRDefault="00CB3643" w:rsidP="008F268B">
      <w:pPr>
        <w:jc w:val="both"/>
        <w:rPr>
          <w:rFonts w:ascii="Arial" w:hAnsi="Arial" w:cs="Arial"/>
          <w:color w:val="000000" w:themeColor="text1"/>
        </w:rPr>
      </w:pPr>
      <w:r w:rsidRPr="00F85842">
        <w:rPr>
          <w:rFonts w:ascii="Arial" w:hAnsi="Arial" w:cs="Arial"/>
          <w:b/>
          <w:bCs/>
          <w:color w:val="000000" w:themeColor="text1"/>
        </w:rPr>
        <w:t>Outcome variable:</w:t>
      </w:r>
      <w:r w:rsidRPr="00F85842">
        <w:rPr>
          <w:rFonts w:ascii="Arial" w:hAnsi="Arial" w:cs="Arial"/>
          <w:color w:val="000000" w:themeColor="text1"/>
        </w:rPr>
        <w:t xml:space="preserve"> CGA</w:t>
      </w:r>
    </w:p>
    <w:p w14:paraId="13EB530A" w14:textId="4B6AA20D" w:rsidR="003274D9" w:rsidRPr="00F85842" w:rsidRDefault="003274D9" w:rsidP="008F268B">
      <w:pPr>
        <w:ind w:firstLine="720"/>
        <w:jc w:val="both"/>
        <w:rPr>
          <w:rFonts w:ascii="Arial" w:eastAsia="Times New Roman" w:hAnsi="Arial" w:cs="Arial"/>
          <w:color w:val="000000" w:themeColor="text1"/>
        </w:rPr>
      </w:pPr>
      <w:r w:rsidRPr="00F85842">
        <w:rPr>
          <w:rFonts w:ascii="Arial" w:hAnsi="Arial" w:cs="Arial"/>
          <w:color w:val="000000" w:themeColor="text1"/>
        </w:rPr>
        <w:t xml:space="preserve">The Comprehensive Geriatric Assessment (CGA) is a widely adopted tool that identifies areas of frailty and vulnerability in patients—both within the general population as well as a broad range of chronic diseases—by assessing </w:t>
      </w:r>
      <w:r w:rsidRPr="00F85842">
        <w:rPr>
          <w:rFonts w:ascii="Arial" w:eastAsia="Times New Roman" w:hAnsi="Arial" w:cs="Arial"/>
          <w:color w:val="000000" w:themeColor="text1"/>
        </w:rPr>
        <w:t xml:space="preserve">multiple health domains including physical function, mental health, cognition, nutrition, polypharmacy, comorbidities, and social support [Protocol Appendix </w:t>
      </w:r>
      <w:r w:rsidR="00444406">
        <w:rPr>
          <w:rFonts w:ascii="Arial" w:eastAsia="Times New Roman" w:hAnsi="Arial" w:cs="Arial"/>
          <w:color w:val="000000" w:themeColor="text1"/>
        </w:rPr>
        <w:t>3</w:t>
      </w:r>
      <w:proofErr w:type="gramStart"/>
      <w:r w:rsidRPr="00F85842">
        <w:rPr>
          <w:rFonts w:ascii="Arial" w:eastAsia="Times New Roman" w:hAnsi="Arial" w:cs="Arial"/>
          <w:color w:val="000000" w:themeColor="text1"/>
        </w:rPr>
        <w:t>A,B</w:t>
      </w:r>
      <w:proofErr w:type="gramEnd"/>
      <w:r w:rsidRPr="00F85842">
        <w:rPr>
          <w:rFonts w:ascii="Arial" w:eastAsia="Times New Roman" w:hAnsi="Arial" w:cs="Arial"/>
          <w:color w:val="000000" w:themeColor="text1"/>
        </w:rPr>
        <w:t xml:space="preserve">]. In the field of oncology, the </w:t>
      </w:r>
      <w:r w:rsidRPr="00F85842">
        <w:rPr>
          <w:rFonts w:ascii="Arial" w:eastAsia="Times New Roman" w:hAnsi="Arial" w:cs="Arial"/>
          <w:color w:val="000000" w:themeColor="text1"/>
        </w:rPr>
        <w:lastRenderedPageBreak/>
        <w:t>CGA has been used to estimate treatment outcomes, guide both patient and provider decision making, and used to follow changes in performance status</w:t>
      </w:r>
      <w:r w:rsidR="00444406">
        <w:rPr>
          <w:rFonts w:ascii="Arial" w:eastAsia="Times New Roman" w:hAnsi="Arial" w:cs="Arial"/>
          <w:color w:val="000000" w:themeColor="text1"/>
        </w:rPr>
        <w:t xml:space="preserve"> throughout the treatment course</w:t>
      </w:r>
      <w:r w:rsidRPr="00F85842">
        <w:rPr>
          <w:rFonts w:ascii="Arial" w:eastAsia="Times New Roman" w:hAnsi="Arial" w:cs="Arial"/>
          <w:color w:val="000000" w:themeColor="text1"/>
        </w:rPr>
        <w:fldChar w:fldCharType="begin"/>
      </w:r>
      <w:r w:rsidR="00E65A6E" w:rsidRPr="00F85842">
        <w:rPr>
          <w:rFonts w:ascii="Arial" w:eastAsia="Times New Roman" w:hAnsi="Arial" w:cs="Arial"/>
          <w:color w:val="000000" w:themeColor="text1"/>
        </w:rPr>
        <w:instrText xml:space="preserve"> ADDIN ZOTERO_ITEM CSL_CITATION {"citationID":"CgTYMXCJ","properties":{"formattedCitation":"\\super 17\\nosupersub{}","plainCitation":"17","noteIndex":0},"citationItems":[{"id":51,"uris":["http://zotero.org/users/local/T66atlUu/items/WY5ET927"],"uri":["http://zotero.org/users/local/T66atlUu/items/WY5ET927"],"itemData":{"id":51,"type":"article-journal","abstract":"Purpose To update the International Society of Geriatric Oncology (SIOG) 2005 recommendations on geriatric assessment (GA) in older patients with cancer.\nMethods SIOG composed a panel with expertise in geriatric oncology to develop consensus statements after literature review of key evidence on the following topics: rationale for performing GA; ﬁndings from a GA performed in geriatric oncology patients; ability of GA to predict oncology treatment–related complications; association between GA ﬁndings and overall survival (OS); impact of GA ﬁndings on oncology treatment decisions; composition of a GA, including domains and tools; and methods for implementing GA in clinical care.\nResults GA can be valuable in oncology practice for following reasons: detection of impairment not identiﬁed in routine history or physical examination, ability to predict severe treatment-related toxicity, ability to predict OS in a variety of tumors and treatment settings, and ability to inﬂuence treatment choice and intensity. The panel recommended that the following domains be evaluated in a GA: functional status, comorbidity, cognition, mental health status, fatigue, social status and support, nutrition, and presence of geriatric syndromes. Although several combinations of tools and various models are available for implementation of GA in oncology practice, the expert panel could not endorse one over another.\nConclusion There is mounting data regarding the utility of GA in oncology practice; however, additional research is needed to continue to strengthen the evidence base.","container-title":"Journal of Clinical Oncology","DOI":"10.1200/JCO.2013.54.8347","ISSN":"0732-183X, 1527-7755","issue":"24","journalAbbreviation":"JCO","language":"en","page":"2595-2603","source":"DOI.org (Crossref)","title":"International Society of Geriatric Oncology Consensus on Geriatric Assessment in Older Patients With Cancer","volume":"32","author":[{"family":"Wildiers","given":"Hans"},{"family":"Heeren","given":"Pieter"},{"family":"Puts","given":"Martine"},{"family":"Topinkova","given":"Eva"},{"family":"Janssen-Heijnen","given":"Maryska L.G."},{"family":"Extermann","given":"Martine"},{"family":"Falandry","given":"Claire"},{"family":"Artz","given":"Andrew"},{"family":"Brain","given":"Etienne"},{"family":"Colloca","given":"Giuseppe"},{"family":"Flamaing","given":"Johan"},{"family":"Karnakis","given":"Theodora"},{"family":"Kenis","given":"Cindy"},{"family":"Audisio","given":"Riccardo A."},{"family":"Mohile","given":"Supriya"},{"family":"Repetto","given":"Lazzaro"},{"family":"Van Leeuwen","given":"Barbara"},{"family":"Milisen","given":"Koen"},{"family":"Hurria","given":"Arti"}],"issued":{"date-parts":[["2014",8,20]]}}}],"schema":"https://github.com/citation-style-language/schema/raw/master/csl-citation.json"} </w:instrText>
      </w:r>
      <w:r w:rsidRPr="00F85842">
        <w:rPr>
          <w:rFonts w:ascii="Arial" w:eastAsia="Times New Roman" w:hAnsi="Arial" w:cs="Arial"/>
          <w:color w:val="000000" w:themeColor="text1"/>
        </w:rPr>
        <w:fldChar w:fldCharType="separate"/>
      </w:r>
      <w:r w:rsidR="00E65A6E" w:rsidRPr="00F85842">
        <w:rPr>
          <w:rFonts w:ascii="Arial" w:hAnsi="Arial" w:cs="Arial"/>
          <w:color w:val="000000" w:themeColor="text1"/>
          <w:vertAlign w:val="superscript"/>
        </w:rPr>
        <w:t>17</w:t>
      </w:r>
      <w:r w:rsidRPr="00F85842">
        <w:rPr>
          <w:rFonts w:ascii="Arial" w:eastAsia="Times New Roman" w:hAnsi="Arial" w:cs="Arial"/>
          <w:color w:val="000000" w:themeColor="text1"/>
        </w:rPr>
        <w:fldChar w:fldCharType="end"/>
      </w:r>
      <w:r w:rsidRPr="00F85842">
        <w:rPr>
          <w:rFonts w:ascii="Arial" w:eastAsia="Times New Roman" w:hAnsi="Arial" w:cs="Arial"/>
          <w:color w:val="000000" w:themeColor="text1"/>
        </w:rPr>
        <w:t xml:space="preserve">. As such, </w:t>
      </w:r>
      <w:r w:rsidR="00444406">
        <w:rPr>
          <w:rFonts w:ascii="Arial" w:eastAsia="Times New Roman" w:hAnsi="Arial" w:cs="Arial"/>
          <w:color w:val="000000" w:themeColor="text1"/>
        </w:rPr>
        <w:t>beginning in</w:t>
      </w:r>
      <w:r w:rsidRPr="00F85842">
        <w:rPr>
          <w:rFonts w:ascii="Arial" w:eastAsia="Times New Roman" w:hAnsi="Arial" w:cs="Arial"/>
          <w:color w:val="000000" w:themeColor="text1"/>
        </w:rPr>
        <w:t xml:space="preserve"> 2005 the CGA </w:t>
      </w:r>
      <w:r w:rsidR="00444406">
        <w:rPr>
          <w:rFonts w:ascii="Arial" w:eastAsia="Times New Roman" w:hAnsi="Arial" w:cs="Arial"/>
          <w:color w:val="000000" w:themeColor="text1"/>
        </w:rPr>
        <w:t>has been</w:t>
      </w:r>
      <w:r w:rsidRPr="00F85842">
        <w:rPr>
          <w:rFonts w:ascii="Arial" w:eastAsia="Times New Roman" w:hAnsi="Arial" w:cs="Arial"/>
          <w:color w:val="000000" w:themeColor="text1"/>
        </w:rPr>
        <w:t xml:space="preserve"> recommended for screening in all cancer patients &gt;70 years old by the  International Society of Geriatric Oncology</w:t>
      </w:r>
      <w:r w:rsidRPr="00F85842">
        <w:rPr>
          <w:rFonts w:ascii="Arial" w:eastAsia="Times New Roman" w:hAnsi="Arial" w:cs="Arial"/>
          <w:color w:val="000000" w:themeColor="text1"/>
        </w:rPr>
        <w:fldChar w:fldCharType="begin"/>
      </w:r>
      <w:r w:rsidRPr="00F85842">
        <w:rPr>
          <w:rFonts w:ascii="Arial" w:eastAsia="Times New Roman" w:hAnsi="Arial" w:cs="Arial"/>
          <w:color w:val="000000" w:themeColor="text1"/>
        </w:rPr>
        <w:instrText xml:space="preserve"> ADDIN ZOTERO_ITEM CSL_CITATION {"citationID":"rjYPoG56","properties":{"formattedCitation":"\\super 2\\nosupersub{}","plainCitation":"2","noteIndex":0},"citationItems":[{"id":22,"uris":["http://zotero.org/users/local/T66atlUu/items/RN7NDSHP"],"uri":["http://zotero.org/users/local/T66atlUu/items/RN7NDSHP"],"itemData":{"id":22,"type":"article-journal","abstract":"Background: As more and more cancers occur in elderly people, oncologists are increasingly confronted with the necessity of integrating geriatric parameters in the treatment of their patients.\nMethods: The International Society of Geriatric Oncology (SIOG) created a task force to review the evidence on the use of a comprehensive geriatric assessment (CGA) in cancer patients. A systematic review of the evidence was conducted.\nResults: Several biological and clinical correlates of aging have been identiﬁed. Their relative weight and clinical usefulness is still poorly deﬁned. There is strong evidence that a CGA detects many problems missed by a regular assessment in general geriatric and in cancer patients. There is also strong evidence that a CGA improves function and reduces hospitalization in the elderly. There is heterogeneous evidence that it improves survival and that it is cost-effective. There is corroborative evidence from a few studies conducted in cancer patients. Screening tools exist and were successfully used in settings such as the emergency room, but globally were poorly tested. The article contains recommendations for the use of CGA in research and clinical care for older cancer patients.\nConclusions: A CGA, with or without screening, and with follow-up, should be used in older cancer patients, in order to detect unaddressed problems, improve their functional status, and possibly their survival. The task force cannot recommend any speciﬁc tool or approach above others at this point and general geriatric experience should be used.","container-title":"Critical Reviews in Oncology/Hematology","DOI":"10.1016/j.critrevonc.2005.06.003","ISSN":"10408428","issue":"3","journalAbbreviation":"Critical Reviews in Oncology/Hematology","language":"en","page":"241-252","source":"DOI.org (Crossref)","title":"Use of comprehensive geriatric assessment in older cancer patients:","title-short":"Use of comprehensive geriatric assessment in older cancer patients","volume":"55","author":[{"family":"Extermann","given":"Martine"},{"family":"Aapro","given":"Matti"},{"family":"Bernabei","given":"Roberto"},{"family":"Cohen","given":"Harvey Jay"},{"family":"Droz","given":"Jean-Pierre"},{"family":"Lichtman","given":"Stuart"},{"family":"Mor","given":"Vincent"},{"family":"Monfardini","given":"Silvio"},{"family":"Repetto","given":"Lazzaro"},{"family":"Sørbye","given":"Liv"},{"family":"Topinkova","given":"Eva"}],"issued":{"date-parts":[["2005",9]]}}}],"schema":"https://github.com/citation-style-language/schema/raw/master/csl-citation.json"} </w:instrText>
      </w:r>
      <w:r w:rsidRPr="00F85842">
        <w:rPr>
          <w:rFonts w:ascii="Arial" w:eastAsia="Times New Roman" w:hAnsi="Arial" w:cs="Arial"/>
          <w:color w:val="000000" w:themeColor="text1"/>
        </w:rPr>
        <w:fldChar w:fldCharType="separate"/>
      </w:r>
      <w:r w:rsidRPr="00F85842">
        <w:rPr>
          <w:rFonts w:ascii="Arial" w:hAnsi="Arial" w:cs="Arial"/>
          <w:color w:val="000000" w:themeColor="text1"/>
          <w:vertAlign w:val="superscript"/>
        </w:rPr>
        <w:t>2</w:t>
      </w:r>
      <w:r w:rsidRPr="00F85842">
        <w:rPr>
          <w:rFonts w:ascii="Arial" w:eastAsia="Times New Roman" w:hAnsi="Arial" w:cs="Arial"/>
          <w:color w:val="000000" w:themeColor="text1"/>
        </w:rPr>
        <w:fldChar w:fldCharType="end"/>
      </w:r>
      <w:r w:rsidRPr="00F85842">
        <w:rPr>
          <w:rFonts w:ascii="Arial" w:eastAsia="Times New Roman" w:hAnsi="Arial" w:cs="Arial"/>
          <w:color w:val="000000" w:themeColor="text1"/>
        </w:rPr>
        <w:t>.</w:t>
      </w:r>
      <w:r w:rsidRPr="00F85842">
        <w:rPr>
          <w:rFonts w:ascii="Arial" w:eastAsia="Times New Roman" w:hAnsi="Arial" w:cs="Arial"/>
          <w:color w:val="000000" w:themeColor="text1"/>
        </w:rPr>
        <w:t xml:space="preserve"> </w:t>
      </w:r>
    </w:p>
    <w:p w14:paraId="7C209D8F" w14:textId="0DCA8A1E" w:rsidR="00F24BBA" w:rsidRPr="00F85842" w:rsidRDefault="00CB3643" w:rsidP="008F268B">
      <w:pPr>
        <w:ind w:firstLine="720"/>
        <w:jc w:val="both"/>
        <w:rPr>
          <w:rFonts w:ascii="Arial" w:hAnsi="Arial" w:cs="Arial"/>
          <w:color w:val="000000" w:themeColor="text1"/>
        </w:rPr>
      </w:pPr>
      <w:r w:rsidRPr="00F85842">
        <w:rPr>
          <w:rFonts w:ascii="Arial" w:hAnsi="Arial" w:cs="Arial"/>
          <w:color w:val="000000" w:themeColor="text1"/>
        </w:rPr>
        <w:t>The primary outcome for th</w:t>
      </w:r>
      <w:r w:rsidR="003274D9" w:rsidRPr="00F85842">
        <w:rPr>
          <w:rFonts w:ascii="Arial" w:hAnsi="Arial" w:cs="Arial"/>
          <w:color w:val="000000" w:themeColor="text1"/>
        </w:rPr>
        <w:t>is</w:t>
      </w:r>
      <w:r w:rsidRPr="00F85842">
        <w:rPr>
          <w:rFonts w:ascii="Arial" w:hAnsi="Arial" w:cs="Arial"/>
          <w:color w:val="000000" w:themeColor="text1"/>
        </w:rPr>
        <w:t xml:space="preserve"> study </w:t>
      </w:r>
      <w:r w:rsidR="003274D9" w:rsidRPr="00F85842">
        <w:rPr>
          <w:rFonts w:ascii="Arial" w:hAnsi="Arial" w:cs="Arial"/>
          <w:color w:val="000000" w:themeColor="text1"/>
        </w:rPr>
        <w:t xml:space="preserve">is </w:t>
      </w:r>
      <w:r w:rsidRPr="00F85842">
        <w:rPr>
          <w:rFonts w:ascii="Arial" w:hAnsi="Arial" w:cs="Arial"/>
          <w:color w:val="000000" w:themeColor="text1"/>
        </w:rPr>
        <w:t xml:space="preserve">an abnormal </w:t>
      </w:r>
      <w:r w:rsidR="003274D9" w:rsidRPr="00F85842">
        <w:rPr>
          <w:rFonts w:ascii="Arial" w:hAnsi="Arial" w:cs="Arial"/>
          <w:color w:val="000000" w:themeColor="text1"/>
        </w:rPr>
        <w:t>C</w:t>
      </w:r>
      <w:r w:rsidRPr="00F85842">
        <w:rPr>
          <w:rFonts w:ascii="Arial" w:hAnsi="Arial" w:cs="Arial"/>
          <w:color w:val="000000" w:themeColor="text1"/>
        </w:rPr>
        <w:t>GA, based on having 2 or more abnormal domains</w:t>
      </w:r>
      <w:r w:rsidR="003274D9" w:rsidRPr="00F85842">
        <w:rPr>
          <w:rFonts w:ascii="Arial" w:hAnsi="Arial" w:cs="Arial"/>
          <w:color w:val="000000" w:themeColor="text1"/>
        </w:rPr>
        <w:t xml:space="preserve">. </w:t>
      </w:r>
      <w:r w:rsidR="003274D9" w:rsidRPr="00F85842">
        <w:rPr>
          <w:rFonts w:ascii="Arial" w:hAnsi="Arial" w:cs="Arial"/>
          <w:color w:val="000000" w:themeColor="text1"/>
        </w:rPr>
        <w:t>Each domain was assessed using validated tools</w:t>
      </w:r>
      <w:r w:rsidR="003274D9" w:rsidRPr="00F85842">
        <w:rPr>
          <w:rFonts w:ascii="Arial" w:hAnsi="Arial" w:cs="Arial"/>
          <w:color w:val="000000" w:themeColor="text1"/>
        </w:rPr>
        <w:fldChar w:fldCharType="begin"/>
      </w:r>
      <w:r w:rsidR="00E65A6E" w:rsidRPr="00F85842">
        <w:rPr>
          <w:rFonts w:ascii="Arial" w:hAnsi="Arial" w:cs="Arial"/>
          <w:color w:val="000000" w:themeColor="text1"/>
        </w:rPr>
        <w:instrText xml:space="preserve"> ADDIN ZOTERO_ITEM CSL_CITATION {"citationID":"4EwXvPVw","properties":{"formattedCitation":"\\super 18\\nosupersub{}","plainCitation":"18","noteIndex":0},"citationItems":[{"id":41,"uris":["http://zotero.org/users/local/T66atlUu/items/SZ95XFYW"],"uri":["http://zotero.org/users/local/T66atlUu/items/SZ95XFYW"],"itemData":{"id":41,"type":"article-journal","abstract":"More than half of new cancers are diagnosed in elderly patients, but data from randomized clinical trials do not represent the elderly population. Comprehensive geriatric assessment (CGA) can contribute valuable information to oncologists for risk stratiﬁcation of elderly cancer patients. Functional impairments, frailty markers, cognitive impairments, and physical disabilities increase the risk for adverse outcomes during cancer treatment. Evidence is accumulating that selected elderly cancer patients beneﬁt from CGA and geriatric interventions. However, perceived barriers to CGA include time, familiarity, cost, and lack of a well-deﬁned procedure to interpret and apply the information. We present a model for rapid selection of elderly who would beneﬁt from CGA using screening tools such as the Vulnerable Elders-13 Survey. We also deﬁne important geriatric functional risk factors, including mobility limitation, frailty, and dementia, and demonstrate how brief screening tests can make use of data realistically available to clinical oncologists to determine a stage of aging. Summary tables and a decision tree demonstrate how these data can be compiled to determine the risk for toxicities and to anticipate ancillary support needs.","container-title":"Journal of Clinical Oncology","DOI":"10.1200/JCO.2006.10.2954","ISSN":"0732-183X, 1527-7755","issue":"14","journalAbbreviation":"JCO","language":"en","page":"1936-1944","source":"DOI.org (Crossref)","title":"A Practical Approach to Geriatric Assessment in Oncology","volume":"25","author":[{"family":"Rodin","given":"Miriam B."},{"family":"Mohile","given":"Supriya G."}],"issued":{"date-parts":[["2007",5,10]]}}}],"schema":"https://github.com/citation-style-language/schema/raw/master/csl-citation.json"} </w:instrText>
      </w:r>
      <w:r w:rsidR="003274D9" w:rsidRPr="00F85842">
        <w:rPr>
          <w:rFonts w:ascii="Arial" w:hAnsi="Arial" w:cs="Arial"/>
          <w:color w:val="000000" w:themeColor="text1"/>
        </w:rPr>
        <w:fldChar w:fldCharType="separate"/>
      </w:r>
      <w:r w:rsidR="00E65A6E" w:rsidRPr="00F85842">
        <w:rPr>
          <w:rFonts w:ascii="Arial" w:hAnsi="Arial" w:cs="Arial"/>
          <w:color w:val="000000" w:themeColor="text1"/>
          <w:vertAlign w:val="superscript"/>
        </w:rPr>
        <w:t>18</w:t>
      </w:r>
      <w:r w:rsidR="003274D9" w:rsidRPr="00F85842">
        <w:rPr>
          <w:rFonts w:ascii="Arial" w:hAnsi="Arial" w:cs="Arial"/>
          <w:color w:val="000000" w:themeColor="text1"/>
        </w:rPr>
        <w:fldChar w:fldCharType="end"/>
      </w:r>
      <w:r w:rsidR="003274D9" w:rsidRPr="00F85842">
        <w:rPr>
          <w:rFonts w:ascii="Arial" w:hAnsi="Arial" w:cs="Arial"/>
          <w:color w:val="000000" w:themeColor="text1"/>
        </w:rPr>
        <w:t>.</w:t>
      </w:r>
      <w:r w:rsidR="003274D9" w:rsidRPr="00F85842">
        <w:rPr>
          <w:rFonts w:ascii="Arial" w:hAnsi="Arial" w:cs="Arial"/>
          <w:color w:val="000000" w:themeColor="text1"/>
          <w:position w:val="8"/>
        </w:rPr>
        <w:t xml:space="preserve"> </w:t>
      </w:r>
      <w:r w:rsidR="003274D9" w:rsidRPr="00F85842">
        <w:rPr>
          <w:rFonts w:ascii="Arial" w:hAnsi="Arial" w:cs="Arial"/>
          <w:color w:val="000000" w:themeColor="text1"/>
        </w:rPr>
        <w:t xml:space="preserve">Where possible, we used tools that were either specific for the HCT population or had been used in an HCT population previously. For some </w:t>
      </w:r>
      <w:r w:rsidR="00444406">
        <w:rPr>
          <w:rFonts w:ascii="Arial" w:hAnsi="Arial" w:cs="Arial"/>
          <w:color w:val="000000" w:themeColor="text1"/>
        </w:rPr>
        <w:t>C</w:t>
      </w:r>
      <w:r w:rsidR="003274D9" w:rsidRPr="00F85842">
        <w:rPr>
          <w:rFonts w:ascii="Arial" w:hAnsi="Arial" w:cs="Arial"/>
          <w:color w:val="000000" w:themeColor="text1"/>
        </w:rPr>
        <w:t xml:space="preserve">GA domains that had not been assessed in HCT, we chose tools that might reasonably be sensitive and specific measures for deficits, with the understanding that the pre-HCT population may be a very highly select group of fitter patients. For the physical performance and cognition domains, we selected/modified tools that could be easily administered through a survey format or a video call. </w:t>
      </w:r>
      <w:r w:rsidR="00F24BBA" w:rsidRPr="00F85842">
        <w:rPr>
          <w:rFonts w:ascii="Arial" w:hAnsi="Arial" w:cs="Arial"/>
          <w:color w:val="000000" w:themeColor="text1"/>
        </w:rPr>
        <w:t xml:space="preserve">The CGA will be broken up into two </w:t>
      </w:r>
      <w:r w:rsidR="00444406">
        <w:rPr>
          <w:rFonts w:ascii="Arial" w:hAnsi="Arial" w:cs="Arial"/>
          <w:color w:val="000000" w:themeColor="text1"/>
        </w:rPr>
        <w:t>sections:</w:t>
      </w:r>
      <w:r w:rsidR="00F24BBA" w:rsidRPr="00F85842">
        <w:rPr>
          <w:rFonts w:ascii="Arial" w:hAnsi="Arial" w:cs="Arial"/>
          <w:color w:val="000000" w:themeColor="text1"/>
        </w:rPr>
        <w:t xml:space="preserve"> </w:t>
      </w:r>
      <w:r w:rsidR="00444406">
        <w:rPr>
          <w:rFonts w:ascii="Arial" w:hAnsi="Arial" w:cs="Arial"/>
          <w:color w:val="000000" w:themeColor="text1"/>
        </w:rPr>
        <w:t xml:space="preserve">a </w:t>
      </w:r>
      <w:r w:rsidR="00F24BBA" w:rsidRPr="00F85842">
        <w:rPr>
          <w:rFonts w:ascii="Arial" w:hAnsi="Arial" w:cs="Arial"/>
          <w:color w:val="000000" w:themeColor="text1"/>
        </w:rPr>
        <w:t>subject-administered</w:t>
      </w:r>
      <w:r w:rsidR="00444406">
        <w:rPr>
          <w:rFonts w:ascii="Arial" w:hAnsi="Arial" w:cs="Arial"/>
          <w:color w:val="000000" w:themeColor="text1"/>
        </w:rPr>
        <w:t xml:space="preserve"> component</w:t>
      </w:r>
      <w:r w:rsidR="00F24BBA" w:rsidRPr="00F85842">
        <w:rPr>
          <w:rFonts w:ascii="Arial" w:hAnsi="Arial" w:cs="Arial"/>
          <w:color w:val="000000" w:themeColor="text1"/>
        </w:rPr>
        <w:t xml:space="preserve"> </w:t>
      </w:r>
      <w:r w:rsidR="00444406">
        <w:rPr>
          <w:rFonts w:ascii="Arial" w:hAnsi="Arial" w:cs="Arial"/>
          <w:color w:val="000000" w:themeColor="text1"/>
        </w:rPr>
        <w:t xml:space="preserve">[Protocol Appendix 3A] </w:t>
      </w:r>
      <w:r w:rsidR="00F24BBA" w:rsidRPr="00F85842">
        <w:rPr>
          <w:rFonts w:ascii="Arial" w:hAnsi="Arial" w:cs="Arial"/>
          <w:color w:val="000000" w:themeColor="text1"/>
        </w:rPr>
        <w:t xml:space="preserve">and </w:t>
      </w:r>
      <w:r w:rsidR="00444406">
        <w:rPr>
          <w:rFonts w:ascii="Arial" w:hAnsi="Arial" w:cs="Arial"/>
          <w:color w:val="000000" w:themeColor="text1"/>
        </w:rPr>
        <w:t>a</w:t>
      </w:r>
      <w:r w:rsidR="00F24BBA" w:rsidRPr="00F85842">
        <w:rPr>
          <w:rFonts w:ascii="Arial" w:hAnsi="Arial" w:cs="Arial"/>
          <w:color w:val="000000" w:themeColor="text1"/>
        </w:rPr>
        <w:t xml:space="preserve"> provider-administered</w:t>
      </w:r>
      <w:r w:rsidR="00444406">
        <w:rPr>
          <w:rFonts w:ascii="Arial" w:hAnsi="Arial" w:cs="Arial"/>
          <w:color w:val="000000" w:themeColor="text1"/>
        </w:rPr>
        <w:t xml:space="preserve"> component [Protocol Appendix 3B]</w:t>
      </w:r>
      <w:r w:rsidR="00F24BBA" w:rsidRPr="00F85842">
        <w:rPr>
          <w:rFonts w:ascii="Arial" w:hAnsi="Arial" w:cs="Arial"/>
          <w:color w:val="000000" w:themeColor="text1"/>
        </w:rPr>
        <w:t xml:space="preserve">. For the subject-administered </w:t>
      </w:r>
      <w:r w:rsidR="00444406">
        <w:rPr>
          <w:rFonts w:ascii="Arial" w:hAnsi="Arial" w:cs="Arial"/>
          <w:color w:val="000000" w:themeColor="text1"/>
        </w:rPr>
        <w:t>portion</w:t>
      </w:r>
      <w:r w:rsidR="00F24BBA" w:rsidRPr="00F85842">
        <w:rPr>
          <w:rFonts w:ascii="Arial" w:hAnsi="Arial" w:cs="Arial"/>
          <w:color w:val="000000" w:themeColor="text1"/>
        </w:rPr>
        <w:t>, it will be similarly constructed as a Red-cap survey and administered within the same link bundle as the VES-13 and G8 pre</w:t>
      </w:r>
      <w:r w:rsidR="005722ED" w:rsidRPr="00F85842">
        <w:rPr>
          <w:rFonts w:ascii="Arial" w:hAnsi="Arial" w:cs="Arial"/>
          <w:color w:val="000000" w:themeColor="text1"/>
        </w:rPr>
        <w:t>-</w:t>
      </w:r>
      <w:r w:rsidR="00F24BBA" w:rsidRPr="00F85842">
        <w:rPr>
          <w:rFonts w:ascii="Arial" w:hAnsi="Arial" w:cs="Arial"/>
          <w:color w:val="000000" w:themeColor="text1"/>
        </w:rPr>
        <w:t xml:space="preserve">screening surveys. For the provider-administered component, each patient will make a 20-minute video appointment with a previously trained research staff (either </w:t>
      </w:r>
      <w:r w:rsidR="004C43A0" w:rsidRPr="00F85842">
        <w:rPr>
          <w:rFonts w:ascii="Arial" w:hAnsi="Arial" w:cs="Arial"/>
          <w:color w:val="000000" w:themeColor="text1"/>
        </w:rPr>
        <w:t xml:space="preserve">research coordinator, nurse practitioner, MD, or MD student). This appointment will focus on the physical performance and cognition assessment components of the </w:t>
      </w:r>
      <w:proofErr w:type="gramStart"/>
      <w:r w:rsidR="004C43A0" w:rsidRPr="00F85842">
        <w:rPr>
          <w:rFonts w:ascii="Arial" w:hAnsi="Arial" w:cs="Arial"/>
          <w:color w:val="000000" w:themeColor="text1"/>
        </w:rPr>
        <w:t>CGA, and</w:t>
      </w:r>
      <w:proofErr w:type="gramEnd"/>
      <w:r w:rsidR="004C43A0" w:rsidRPr="00F85842">
        <w:rPr>
          <w:rFonts w:ascii="Arial" w:hAnsi="Arial" w:cs="Arial"/>
          <w:color w:val="000000" w:themeColor="text1"/>
        </w:rPr>
        <w:t xml:space="preserve"> include 5 additional minutes for questions and trouble-shooting. </w:t>
      </w:r>
    </w:p>
    <w:p w14:paraId="0642A985" w14:textId="77777777" w:rsidR="00E65A6E" w:rsidRPr="00F85842" w:rsidRDefault="00E65A6E" w:rsidP="008F268B">
      <w:pPr>
        <w:jc w:val="both"/>
        <w:rPr>
          <w:rFonts w:ascii="Arial" w:eastAsia="Times New Roman" w:hAnsi="Arial" w:cs="Arial"/>
          <w:color w:val="000000" w:themeColor="text1"/>
        </w:rPr>
      </w:pPr>
    </w:p>
    <w:p w14:paraId="61E6237C" w14:textId="7CBD53BE" w:rsidR="004C43A0" w:rsidRPr="00F85842" w:rsidRDefault="004C43A0" w:rsidP="008F268B">
      <w:pPr>
        <w:jc w:val="both"/>
        <w:rPr>
          <w:rFonts w:ascii="Arial" w:hAnsi="Arial" w:cs="Arial"/>
          <w:color w:val="000000" w:themeColor="text1"/>
          <w:u w:val="single"/>
        </w:rPr>
      </w:pPr>
      <w:r w:rsidRPr="00F85842">
        <w:rPr>
          <w:rFonts w:ascii="Arial" w:hAnsi="Arial" w:cs="Arial"/>
          <w:b/>
          <w:bCs/>
          <w:color w:val="000000" w:themeColor="text1"/>
          <w:u w:val="single"/>
        </w:rPr>
        <w:t>Measurement errors</w:t>
      </w:r>
      <w:r w:rsidR="00E65A6E" w:rsidRPr="00F85842">
        <w:rPr>
          <w:rFonts w:ascii="Arial" w:hAnsi="Arial" w:cs="Arial"/>
          <w:b/>
          <w:bCs/>
          <w:color w:val="000000" w:themeColor="text1"/>
          <w:u w:val="single"/>
        </w:rPr>
        <w:t xml:space="preserve"> and potential bias/confounders</w:t>
      </w:r>
    </w:p>
    <w:p w14:paraId="581F85FB" w14:textId="04FE1AA9" w:rsidR="00BF3651" w:rsidRPr="00F85842" w:rsidRDefault="00942053" w:rsidP="008F268B">
      <w:pPr>
        <w:jc w:val="both"/>
        <w:rPr>
          <w:rFonts w:ascii="Arial" w:eastAsia="Times New Roman" w:hAnsi="Arial" w:cs="Arial"/>
          <w:color w:val="000000" w:themeColor="text1"/>
        </w:rPr>
      </w:pPr>
      <w:r w:rsidRPr="00F85842">
        <w:rPr>
          <w:rFonts w:ascii="Arial" w:hAnsi="Arial" w:cs="Arial"/>
          <w:color w:val="000000" w:themeColor="text1"/>
        </w:rPr>
        <w:t>To limit the intra- and inter-observer variability of the provider assessment, we will plan to standardize the way the questions and assessments are made, as well as a training course for the providers.</w:t>
      </w:r>
      <w:r w:rsidR="003274D9" w:rsidRPr="00F85842">
        <w:rPr>
          <w:rFonts w:ascii="Arial" w:eastAsia="Times New Roman" w:hAnsi="Arial" w:cs="Arial"/>
          <w:color w:val="000000" w:themeColor="text1"/>
        </w:rPr>
        <w:t xml:space="preserve"> </w:t>
      </w:r>
      <w:r w:rsidR="008A7465" w:rsidRPr="00F85842">
        <w:rPr>
          <w:rFonts w:ascii="Arial" w:hAnsi="Arial" w:cs="Arial"/>
          <w:color w:val="000000" w:themeColor="text1"/>
        </w:rPr>
        <w:t>Providers administering the video assessment will be blinded to the results of the survey</w:t>
      </w:r>
      <w:r w:rsidR="008F0438" w:rsidRPr="00F85842">
        <w:rPr>
          <w:rFonts w:ascii="Arial" w:hAnsi="Arial" w:cs="Arial"/>
          <w:color w:val="000000" w:themeColor="text1"/>
        </w:rPr>
        <w:t xml:space="preserve"> to minimize observer bias</w:t>
      </w:r>
      <w:r w:rsidR="008A7465" w:rsidRPr="00F85842">
        <w:rPr>
          <w:rFonts w:ascii="Arial" w:hAnsi="Arial" w:cs="Arial"/>
          <w:color w:val="000000" w:themeColor="text1"/>
        </w:rPr>
        <w:t xml:space="preserve">. Scoring of the </w:t>
      </w:r>
      <w:r w:rsidR="005722ED" w:rsidRPr="00F85842">
        <w:rPr>
          <w:rFonts w:ascii="Arial" w:hAnsi="Arial" w:cs="Arial"/>
          <w:color w:val="000000" w:themeColor="text1"/>
        </w:rPr>
        <w:t>patient-reported</w:t>
      </w:r>
      <w:r w:rsidR="002A1BD4" w:rsidRPr="00F85842">
        <w:rPr>
          <w:rFonts w:ascii="Arial" w:hAnsi="Arial" w:cs="Arial"/>
          <w:color w:val="000000" w:themeColor="text1"/>
        </w:rPr>
        <w:t xml:space="preserve"> </w:t>
      </w:r>
      <w:r w:rsidR="008A7465" w:rsidRPr="00F85842">
        <w:rPr>
          <w:rFonts w:ascii="Arial" w:hAnsi="Arial" w:cs="Arial"/>
          <w:color w:val="000000" w:themeColor="text1"/>
        </w:rPr>
        <w:t>survey</w:t>
      </w:r>
      <w:r w:rsidR="005722ED" w:rsidRPr="00F85842">
        <w:rPr>
          <w:rFonts w:ascii="Arial" w:hAnsi="Arial" w:cs="Arial"/>
          <w:color w:val="000000" w:themeColor="text1"/>
        </w:rPr>
        <w:t>s</w:t>
      </w:r>
      <w:r w:rsidR="008A7465" w:rsidRPr="00F85842">
        <w:rPr>
          <w:rFonts w:ascii="Arial" w:hAnsi="Arial" w:cs="Arial"/>
          <w:color w:val="000000" w:themeColor="text1"/>
        </w:rPr>
        <w:t xml:space="preserve"> will be done automatically</w:t>
      </w:r>
      <w:r w:rsidR="00B32220" w:rsidRPr="00F85842">
        <w:rPr>
          <w:rFonts w:ascii="Arial" w:hAnsi="Arial" w:cs="Arial"/>
          <w:color w:val="000000" w:themeColor="text1"/>
        </w:rPr>
        <w:t xml:space="preserve"> based on pre-specified </w:t>
      </w:r>
      <w:proofErr w:type="gramStart"/>
      <w:r w:rsidR="00B32220" w:rsidRPr="00F85842">
        <w:rPr>
          <w:rFonts w:ascii="Arial" w:hAnsi="Arial" w:cs="Arial"/>
          <w:color w:val="000000" w:themeColor="text1"/>
        </w:rPr>
        <w:t>metrics</w:t>
      </w:r>
      <w:r w:rsidR="002A1BD4" w:rsidRPr="00F85842">
        <w:rPr>
          <w:rFonts w:ascii="Arial" w:hAnsi="Arial" w:cs="Arial"/>
          <w:color w:val="000000" w:themeColor="text1"/>
        </w:rPr>
        <w:t>, and</w:t>
      </w:r>
      <w:proofErr w:type="gramEnd"/>
      <w:r w:rsidR="002A1BD4" w:rsidRPr="00F85842">
        <w:rPr>
          <w:rFonts w:ascii="Arial" w:hAnsi="Arial" w:cs="Arial"/>
          <w:color w:val="000000" w:themeColor="text1"/>
        </w:rPr>
        <w:t xml:space="preserve"> scoring of the provider</w:t>
      </w:r>
      <w:r w:rsidR="005722ED" w:rsidRPr="00F85842">
        <w:rPr>
          <w:rFonts w:ascii="Arial" w:hAnsi="Arial" w:cs="Arial"/>
          <w:color w:val="000000" w:themeColor="text1"/>
        </w:rPr>
        <w:t>-</w:t>
      </w:r>
      <w:r w:rsidR="002A1BD4" w:rsidRPr="00F85842">
        <w:rPr>
          <w:rFonts w:ascii="Arial" w:hAnsi="Arial" w:cs="Arial"/>
          <w:color w:val="000000" w:themeColor="text1"/>
        </w:rPr>
        <w:t xml:space="preserve">administered component will be done by an independent </w:t>
      </w:r>
      <w:r w:rsidR="00B32220" w:rsidRPr="00F85842">
        <w:rPr>
          <w:rFonts w:ascii="Arial" w:hAnsi="Arial" w:cs="Arial"/>
          <w:color w:val="000000" w:themeColor="text1"/>
        </w:rPr>
        <w:t>rater</w:t>
      </w:r>
      <w:r w:rsidR="008F0438" w:rsidRPr="00F85842">
        <w:rPr>
          <w:rFonts w:ascii="Arial" w:hAnsi="Arial" w:cs="Arial"/>
          <w:color w:val="000000" w:themeColor="text1"/>
        </w:rPr>
        <w:t xml:space="preserve"> watching the recording</w:t>
      </w:r>
      <w:r w:rsidR="00B32220" w:rsidRPr="00F85842">
        <w:rPr>
          <w:rFonts w:ascii="Arial" w:hAnsi="Arial" w:cs="Arial"/>
          <w:color w:val="000000" w:themeColor="text1"/>
        </w:rPr>
        <w:t xml:space="preserve">. To minimize the possibility of health changes occurring between the </w:t>
      </w:r>
      <w:r w:rsidR="005722ED" w:rsidRPr="00F85842">
        <w:rPr>
          <w:rFonts w:ascii="Arial" w:hAnsi="Arial" w:cs="Arial"/>
          <w:color w:val="000000" w:themeColor="text1"/>
        </w:rPr>
        <w:t>self-reported and video assessment</w:t>
      </w:r>
      <w:r w:rsidR="00B32220" w:rsidRPr="00F85842">
        <w:rPr>
          <w:rFonts w:ascii="Arial" w:hAnsi="Arial" w:cs="Arial"/>
          <w:color w:val="000000" w:themeColor="text1"/>
        </w:rPr>
        <w:t xml:space="preserve">, both </w:t>
      </w:r>
      <w:r w:rsidR="00444406">
        <w:rPr>
          <w:rFonts w:ascii="Arial" w:hAnsi="Arial" w:cs="Arial"/>
          <w:color w:val="000000" w:themeColor="text1"/>
        </w:rPr>
        <w:t xml:space="preserve">parts </w:t>
      </w:r>
      <w:r w:rsidR="00B32220" w:rsidRPr="00F85842">
        <w:rPr>
          <w:rFonts w:ascii="Arial" w:hAnsi="Arial" w:cs="Arial"/>
          <w:color w:val="000000" w:themeColor="text1"/>
        </w:rPr>
        <w:t>will be completed within a one-week time frame for each patient.</w:t>
      </w:r>
      <w:r w:rsidR="008F0438" w:rsidRPr="00F85842">
        <w:rPr>
          <w:rFonts w:ascii="Arial" w:hAnsi="Arial" w:cs="Arial"/>
          <w:color w:val="000000" w:themeColor="text1"/>
        </w:rPr>
        <w:t xml:space="preserve"> Finally, t</w:t>
      </w:r>
      <w:r w:rsidR="004C43A0" w:rsidRPr="00F85842">
        <w:rPr>
          <w:rFonts w:ascii="Arial" w:hAnsi="Arial" w:cs="Arial"/>
          <w:color w:val="000000" w:themeColor="text1"/>
        </w:rPr>
        <w:t xml:space="preserve">o help facilitate understanding and utilization of the tools, each </w:t>
      </w:r>
      <w:r w:rsidR="008A7465" w:rsidRPr="00F85842">
        <w:rPr>
          <w:rFonts w:ascii="Arial" w:hAnsi="Arial" w:cs="Arial"/>
          <w:color w:val="000000" w:themeColor="text1"/>
        </w:rPr>
        <w:t xml:space="preserve">survey link </w:t>
      </w:r>
      <w:r w:rsidR="004C43A0" w:rsidRPr="00F85842">
        <w:rPr>
          <w:rFonts w:ascii="Arial" w:hAnsi="Arial" w:cs="Arial"/>
          <w:color w:val="000000" w:themeColor="text1"/>
        </w:rPr>
        <w:t>will also include an explanation of how to complete the survey, commonly asked questions about the survey questions, and a research coordinator phone number that can be called during business hours if additional questions arise.</w:t>
      </w:r>
      <w:r w:rsidRPr="00F85842">
        <w:rPr>
          <w:rFonts w:ascii="Arial" w:hAnsi="Arial" w:cs="Arial"/>
          <w:color w:val="000000" w:themeColor="text1"/>
        </w:rPr>
        <w:t xml:space="preserve"> </w:t>
      </w:r>
      <w:proofErr w:type="gramStart"/>
      <w:r w:rsidRPr="00F85842">
        <w:rPr>
          <w:rFonts w:ascii="Arial" w:hAnsi="Arial" w:cs="Arial"/>
          <w:color w:val="000000" w:themeColor="text1"/>
        </w:rPr>
        <w:t>In order to</w:t>
      </w:r>
      <w:proofErr w:type="gramEnd"/>
      <w:r w:rsidRPr="00F85842">
        <w:rPr>
          <w:rFonts w:ascii="Arial" w:hAnsi="Arial" w:cs="Arial"/>
          <w:color w:val="000000" w:themeColor="text1"/>
        </w:rPr>
        <w:t xml:space="preserve"> limit the number of patients that may be excluded from this study (given the dependence on technology to participate), we will attempt to set aside a separate room in clinic that has computer/video access (as well as </w:t>
      </w:r>
      <w:r w:rsidR="00444406">
        <w:rPr>
          <w:rFonts w:ascii="Arial" w:hAnsi="Arial" w:cs="Arial"/>
          <w:color w:val="000000" w:themeColor="text1"/>
        </w:rPr>
        <w:t>monetary fund</w:t>
      </w:r>
      <w:r w:rsidRPr="00F85842">
        <w:rPr>
          <w:rFonts w:ascii="Arial" w:hAnsi="Arial" w:cs="Arial"/>
          <w:color w:val="000000" w:themeColor="text1"/>
        </w:rPr>
        <w:t xml:space="preserve"> to help with transportation) for patients needing assistance. </w:t>
      </w:r>
    </w:p>
    <w:p w14:paraId="2DF1CC59" w14:textId="30394D12" w:rsidR="00290688" w:rsidRPr="00F85842" w:rsidRDefault="00290688" w:rsidP="008F268B">
      <w:pPr>
        <w:jc w:val="both"/>
        <w:rPr>
          <w:rFonts w:ascii="Arial" w:hAnsi="Arial" w:cs="Arial"/>
          <w:color w:val="000000" w:themeColor="text1"/>
        </w:rPr>
      </w:pPr>
    </w:p>
    <w:p w14:paraId="214E841B" w14:textId="1831D396" w:rsidR="00290688" w:rsidRPr="00F85842" w:rsidRDefault="00E65A6E" w:rsidP="008F268B">
      <w:pPr>
        <w:jc w:val="both"/>
        <w:rPr>
          <w:rFonts w:ascii="Arial" w:hAnsi="Arial" w:cs="Arial"/>
          <w:b/>
          <w:bCs/>
          <w:color w:val="000000" w:themeColor="text1"/>
        </w:rPr>
      </w:pPr>
      <w:r w:rsidRPr="00F85842">
        <w:rPr>
          <w:rFonts w:ascii="Arial" w:hAnsi="Arial" w:cs="Arial"/>
          <w:b/>
          <w:bCs/>
          <w:color w:val="000000" w:themeColor="text1"/>
        </w:rPr>
        <w:t>STATISTICAL ISSUES</w:t>
      </w:r>
    </w:p>
    <w:p w14:paraId="215AE02B" w14:textId="77777777" w:rsidR="00E65A6E" w:rsidRPr="00F85842" w:rsidRDefault="00E65A6E" w:rsidP="008F268B">
      <w:pPr>
        <w:jc w:val="both"/>
        <w:rPr>
          <w:rFonts w:ascii="Arial" w:hAnsi="Arial" w:cs="Arial"/>
          <w:color w:val="000000" w:themeColor="text1"/>
        </w:rPr>
      </w:pPr>
      <w:r w:rsidRPr="00F85842">
        <w:rPr>
          <w:rFonts w:ascii="Arial" w:hAnsi="Arial" w:cs="Arial"/>
          <w:b/>
          <w:bCs/>
          <w:color w:val="000000" w:themeColor="text1"/>
          <w:u w:val="single"/>
        </w:rPr>
        <w:t>Hypothesis</w:t>
      </w:r>
      <w:r w:rsidRPr="00F85842">
        <w:rPr>
          <w:rFonts w:ascii="Arial" w:hAnsi="Arial" w:cs="Arial"/>
          <w:color w:val="000000" w:themeColor="text1"/>
        </w:rPr>
        <w:t xml:space="preserve"> </w:t>
      </w:r>
    </w:p>
    <w:p w14:paraId="388687D4" w14:textId="03986576" w:rsidR="00444406" w:rsidRDefault="00E65A6E" w:rsidP="008F268B">
      <w:pPr>
        <w:jc w:val="both"/>
        <w:rPr>
          <w:rFonts w:ascii="Arial" w:hAnsi="Arial" w:cs="Arial"/>
          <w:color w:val="000000" w:themeColor="text1"/>
        </w:rPr>
      </w:pPr>
      <w:r w:rsidRPr="00F85842">
        <w:rPr>
          <w:rFonts w:ascii="Arial" w:hAnsi="Arial" w:cs="Arial"/>
          <w:color w:val="000000" w:themeColor="text1"/>
        </w:rPr>
        <w:t>We predict that the G-8 pre-screening tool will achieve an adequate sensitivity (&gt;</w:t>
      </w:r>
      <w:r w:rsidR="00444406">
        <w:rPr>
          <w:rFonts w:ascii="Arial" w:hAnsi="Arial" w:cs="Arial"/>
          <w:color w:val="000000" w:themeColor="text1"/>
        </w:rPr>
        <w:t>8</w:t>
      </w:r>
      <w:r w:rsidRPr="00F85842">
        <w:rPr>
          <w:rFonts w:ascii="Arial" w:hAnsi="Arial" w:cs="Arial"/>
          <w:color w:val="000000" w:themeColor="text1"/>
        </w:rPr>
        <w:t xml:space="preserve">0%) in detecting an abnormal CGA score in patients 40+ undergoing pre-cellular therapy evaluation. </w:t>
      </w:r>
    </w:p>
    <w:p w14:paraId="3D5ACAE4" w14:textId="7DAEDDF9" w:rsidR="00E65A6E" w:rsidRPr="00F85842" w:rsidRDefault="00E65A6E" w:rsidP="008F268B">
      <w:pPr>
        <w:jc w:val="both"/>
        <w:rPr>
          <w:rFonts w:ascii="Arial" w:hAnsi="Arial" w:cs="Arial"/>
          <w:color w:val="000000" w:themeColor="text1"/>
        </w:rPr>
      </w:pPr>
      <w:r w:rsidRPr="00F85842">
        <w:rPr>
          <w:rFonts w:ascii="Arial" w:hAnsi="Arial" w:cs="Arial"/>
          <w:b/>
          <w:bCs/>
          <w:color w:val="000000" w:themeColor="text1"/>
          <w:u w:val="single"/>
        </w:rPr>
        <w:lastRenderedPageBreak/>
        <w:t>Analysis plan</w:t>
      </w:r>
    </w:p>
    <w:p w14:paraId="75403A8A" w14:textId="3F3708D6" w:rsidR="00290688" w:rsidRPr="00F85842" w:rsidRDefault="00290688" w:rsidP="008F268B">
      <w:pPr>
        <w:jc w:val="both"/>
        <w:rPr>
          <w:rFonts w:ascii="Arial" w:hAnsi="Arial" w:cs="Arial"/>
          <w:color w:val="000000" w:themeColor="text1"/>
        </w:rPr>
      </w:pPr>
      <w:r w:rsidRPr="00F85842">
        <w:rPr>
          <w:rFonts w:ascii="Arial" w:hAnsi="Arial" w:cs="Arial"/>
          <w:color w:val="000000" w:themeColor="text1"/>
        </w:rPr>
        <w:t xml:space="preserve">To report associations between </w:t>
      </w:r>
      <w:r w:rsidR="00C704C0" w:rsidRPr="00F85842">
        <w:rPr>
          <w:rFonts w:ascii="Arial" w:hAnsi="Arial" w:cs="Arial"/>
          <w:color w:val="000000" w:themeColor="text1"/>
        </w:rPr>
        <w:t xml:space="preserve">baseline </w:t>
      </w:r>
      <w:r w:rsidRPr="00F85842">
        <w:rPr>
          <w:rFonts w:ascii="Arial" w:hAnsi="Arial" w:cs="Arial"/>
          <w:color w:val="000000" w:themeColor="text1"/>
        </w:rPr>
        <w:t xml:space="preserve">patient characteristics and abnormal </w:t>
      </w:r>
      <w:r w:rsidR="00C704C0" w:rsidRPr="00F85842">
        <w:rPr>
          <w:rFonts w:ascii="Arial" w:hAnsi="Arial" w:cs="Arial"/>
          <w:color w:val="000000" w:themeColor="text1"/>
        </w:rPr>
        <w:t>C</w:t>
      </w:r>
      <w:r w:rsidRPr="00F85842">
        <w:rPr>
          <w:rFonts w:ascii="Arial" w:hAnsi="Arial" w:cs="Arial"/>
          <w:color w:val="000000" w:themeColor="text1"/>
        </w:rPr>
        <w:t>GA</w:t>
      </w:r>
      <w:r w:rsidR="00C704C0" w:rsidRPr="00F85842">
        <w:rPr>
          <w:rFonts w:ascii="Arial" w:hAnsi="Arial" w:cs="Arial"/>
          <w:color w:val="000000" w:themeColor="text1"/>
        </w:rPr>
        <w:t xml:space="preserve"> score</w:t>
      </w:r>
      <w:r w:rsidRPr="00F85842">
        <w:rPr>
          <w:rFonts w:ascii="Arial" w:hAnsi="Arial" w:cs="Arial"/>
          <w:color w:val="000000" w:themeColor="text1"/>
        </w:rPr>
        <w:t xml:space="preserve">, we </w:t>
      </w:r>
      <w:r w:rsidR="007E50D3" w:rsidRPr="00F85842">
        <w:rPr>
          <w:rFonts w:ascii="Arial" w:hAnsi="Arial" w:cs="Arial"/>
          <w:color w:val="000000" w:themeColor="text1"/>
        </w:rPr>
        <w:t>used</w:t>
      </w:r>
      <w:r w:rsidRPr="00F85842">
        <w:rPr>
          <w:rFonts w:ascii="Arial" w:hAnsi="Arial" w:cs="Arial"/>
          <w:color w:val="000000" w:themeColor="text1"/>
        </w:rPr>
        <w:t xml:space="preserve"> Chi-square</w:t>
      </w:r>
      <w:r w:rsidR="00C704C0" w:rsidRPr="00F85842">
        <w:rPr>
          <w:rFonts w:ascii="Arial" w:hAnsi="Arial" w:cs="Arial"/>
          <w:color w:val="000000" w:themeColor="text1"/>
        </w:rPr>
        <w:t>/Fisher’s</w:t>
      </w:r>
      <w:r w:rsidRPr="00F85842">
        <w:rPr>
          <w:rFonts w:ascii="Arial" w:hAnsi="Arial" w:cs="Arial"/>
          <w:color w:val="000000" w:themeColor="text1"/>
        </w:rPr>
        <w:t xml:space="preserve"> tests for categorical variables and the </w:t>
      </w:r>
      <w:r w:rsidR="007E50D3" w:rsidRPr="00F85842">
        <w:rPr>
          <w:rFonts w:ascii="Arial" w:hAnsi="Arial" w:cs="Arial"/>
          <w:color w:val="000000" w:themeColor="text1"/>
        </w:rPr>
        <w:t>t-</w:t>
      </w:r>
      <w:r w:rsidRPr="00F85842">
        <w:rPr>
          <w:rFonts w:ascii="Arial" w:hAnsi="Arial" w:cs="Arial"/>
          <w:color w:val="000000" w:themeColor="text1"/>
        </w:rPr>
        <w:t xml:space="preserve">test for continuous variables. </w:t>
      </w:r>
      <w:r w:rsidR="007E50D3" w:rsidRPr="00F85842">
        <w:rPr>
          <w:rFonts w:ascii="Arial" w:hAnsi="Arial" w:cs="Arial"/>
          <w:color w:val="000000" w:themeColor="text1"/>
        </w:rPr>
        <w:t xml:space="preserve">To determine the association between pre-screening tools </w:t>
      </w:r>
      <w:r w:rsidRPr="00F85842">
        <w:rPr>
          <w:rFonts w:ascii="Arial" w:hAnsi="Arial" w:cs="Arial"/>
          <w:color w:val="000000" w:themeColor="text1"/>
        </w:rPr>
        <w:t xml:space="preserve">VES-13 and G8 </w:t>
      </w:r>
      <w:r w:rsidR="007E50D3" w:rsidRPr="00F85842">
        <w:rPr>
          <w:rFonts w:ascii="Arial" w:hAnsi="Arial" w:cs="Arial"/>
          <w:color w:val="000000" w:themeColor="text1"/>
        </w:rPr>
        <w:t>and an abnormal C</w:t>
      </w:r>
      <w:r w:rsidRPr="00F85842">
        <w:rPr>
          <w:rFonts w:ascii="Arial" w:hAnsi="Arial" w:cs="Arial"/>
          <w:color w:val="000000" w:themeColor="text1"/>
        </w:rPr>
        <w:t>GA</w:t>
      </w:r>
      <w:r w:rsidR="007E50D3" w:rsidRPr="00F85842">
        <w:rPr>
          <w:rFonts w:ascii="Arial" w:hAnsi="Arial" w:cs="Arial"/>
          <w:color w:val="000000" w:themeColor="text1"/>
        </w:rPr>
        <w:t xml:space="preserve"> </w:t>
      </w:r>
      <w:r w:rsidRPr="00F85842">
        <w:rPr>
          <w:rFonts w:ascii="Arial" w:hAnsi="Arial" w:cs="Arial"/>
          <w:color w:val="000000" w:themeColor="text1"/>
        </w:rPr>
        <w:t>score</w:t>
      </w:r>
      <w:r w:rsidR="007E50D3" w:rsidRPr="00F85842">
        <w:rPr>
          <w:rFonts w:ascii="Arial" w:hAnsi="Arial" w:cs="Arial"/>
          <w:color w:val="000000" w:themeColor="text1"/>
        </w:rPr>
        <w:t>, w</w:t>
      </w:r>
      <w:r w:rsidRPr="00F85842">
        <w:rPr>
          <w:rFonts w:ascii="Arial" w:hAnsi="Arial" w:cs="Arial"/>
          <w:color w:val="000000" w:themeColor="text1"/>
        </w:rPr>
        <w:t>e calculated the sensitivity and specificity for a VES-13 score of 3 or greater and for a G</w:t>
      </w:r>
      <w:r w:rsidR="00E65A6E" w:rsidRPr="00F85842">
        <w:rPr>
          <w:rFonts w:ascii="Arial" w:hAnsi="Arial" w:cs="Arial"/>
          <w:color w:val="000000" w:themeColor="text1"/>
        </w:rPr>
        <w:t>-</w:t>
      </w:r>
      <w:r w:rsidRPr="00F85842">
        <w:rPr>
          <w:rFonts w:ascii="Arial" w:hAnsi="Arial" w:cs="Arial"/>
          <w:color w:val="000000" w:themeColor="text1"/>
        </w:rPr>
        <w:t xml:space="preserve">8 score of 14 or less for an abnormal </w:t>
      </w:r>
      <w:r w:rsidR="007E50D3" w:rsidRPr="00F85842">
        <w:rPr>
          <w:rFonts w:ascii="Arial" w:hAnsi="Arial" w:cs="Arial"/>
          <w:color w:val="000000" w:themeColor="text1"/>
        </w:rPr>
        <w:t>C</w:t>
      </w:r>
      <w:r w:rsidRPr="00F85842">
        <w:rPr>
          <w:rFonts w:ascii="Arial" w:hAnsi="Arial" w:cs="Arial"/>
          <w:color w:val="000000" w:themeColor="text1"/>
        </w:rPr>
        <w:t xml:space="preserve">GA </w:t>
      </w:r>
      <w:r w:rsidR="007E50D3" w:rsidRPr="00F85842">
        <w:rPr>
          <w:rFonts w:ascii="Arial" w:hAnsi="Arial" w:cs="Arial"/>
          <w:color w:val="000000" w:themeColor="text1"/>
        </w:rPr>
        <w:t>score</w:t>
      </w:r>
      <w:r w:rsidRPr="00F85842">
        <w:rPr>
          <w:rFonts w:ascii="Arial" w:hAnsi="Arial" w:cs="Arial"/>
          <w:color w:val="000000" w:themeColor="text1"/>
        </w:rPr>
        <w:t xml:space="preserve">. We constructed a receiver operating characteristics (ROC) curve and calculated the area under the curve (AUC) to determine the discriminatory ability of the VES-13 score and the G8 score to predict an abnormal </w:t>
      </w:r>
      <w:r w:rsidR="007E50D3" w:rsidRPr="00F85842">
        <w:rPr>
          <w:rFonts w:ascii="Arial" w:hAnsi="Arial" w:cs="Arial"/>
          <w:color w:val="000000" w:themeColor="text1"/>
        </w:rPr>
        <w:t>C</w:t>
      </w:r>
      <w:r w:rsidRPr="00F85842">
        <w:rPr>
          <w:rFonts w:ascii="Arial" w:hAnsi="Arial" w:cs="Arial"/>
          <w:color w:val="000000" w:themeColor="text1"/>
        </w:rPr>
        <w:t>GA</w:t>
      </w:r>
      <w:r w:rsidR="007E50D3" w:rsidRPr="00F85842">
        <w:rPr>
          <w:rFonts w:ascii="Arial" w:hAnsi="Arial" w:cs="Arial"/>
          <w:color w:val="000000" w:themeColor="text1"/>
        </w:rPr>
        <w:t xml:space="preserve">. </w:t>
      </w:r>
    </w:p>
    <w:p w14:paraId="5C6C419E" w14:textId="401E2B48" w:rsidR="00C005F6" w:rsidRPr="00F85842" w:rsidRDefault="00C005F6" w:rsidP="008F268B">
      <w:pPr>
        <w:jc w:val="both"/>
        <w:rPr>
          <w:rFonts w:ascii="Arial" w:hAnsi="Arial" w:cs="Arial"/>
          <w:color w:val="000000" w:themeColor="text1"/>
        </w:rPr>
      </w:pPr>
    </w:p>
    <w:p w14:paraId="606F3DAC" w14:textId="14CBDC60" w:rsidR="00C005F6" w:rsidRPr="00F85842" w:rsidRDefault="00C005F6" w:rsidP="008F268B">
      <w:pPr>
        <w:jc w:val="both"/>
        <w:rPr>
          <w:rFonts w:ascii="Arial" w:hAnsi="Arial" w:cs="Arial"/>
          <w:b/>
          <w:bCs/>
          <w:color w:val="000000" w:themeColor="text1"/>
          <w:u w:val="single"/>
        </w:rPr>
      </w:pPr>
      <w:r w:rsidRPr="00F85842">
        <w:rPr>
          <w:rFonts w:ascii="Arial" w:hAnsi="Arial" w:cs="Arial"/>
          <w:b/>
          <w:bCs/>
          <w:color w:val="000000" w:themeColor="text1"/>
          <w:u w:val="single"/>
        </w:rPr>
        <w:t>Sample size</w:t>
      </w:r>
      <w:r w:rsidR="00E65A6E" w:rsidRPr="00F85842">
        <w:rPr>
          <w:rFonts w:ascii="Arial" w:hAnsi="Arial" w:cs="Arial"/>
          <w:b/>
          <w:bCs/>
          <w:color w:val="000000" w:themeColor="text1"/>
          <w:u w:val="single"/>
        </w:rPr>
        <w:t xml:space="preserve"> calculation</w:t>
      </w:r>
    </w:p>
    <w:p w14:paraId="0DC9C171" w14:textId="54E0E847" w:rsidR="00910EA5" w:rsidRPr="00F85842" w:rsidRDefault="001706B1" w:rsidP="008F268B">
      <w:pPr>
        <w:jc w:val="both"/>
        <w:rPr>
          <w:rFonts w:ascii="Arial" w:hAnsi="Arial" w:cs="Arial"/>
          <w:color w:val="000000" w:themeColor="text1"/>
        </w:rPr>
      </w:pPr>
      <w:r w:rsidRPr="00F85842">
        <w:rPr>
          <w:rFonts w:ascii="Arial" w:hAnsi="Arial" w:cs="Arial"/>
          <w:color w:val="000000" w:themeColor="text1"/>
        </w:rPr>
        <w:t>A prior systemic review evaluating the use of G8 in oncology patients demonstrated a sensitivity ranging between 80-90% within a majority of studies</w:t>
      </w:r>
      <w:r w:rsidRPr="00F85842">
        <w:rPr>
          <w:rFonts w:ascii="Arial" w:hAnsi="Arial" w:cs="Arial"/>
          <w:color w:val="000000" w:themeColor="text1"/>
        </w:rPr>
        <w:fldChar w:fldCharType="begin"/>
      </w:r>
      <w:r w:rsidR="00E65A6E" w:rsidRPr="00F85842">
        <w:rPr>
          <w:rFonts w:ascii="Arial" w:hAnsi="Arial" w:cs="Arial"/>
          <w:color w:val="000000" w:themeColor="text1"/>
        </w:rPr>
        <w:instrText xml:space="preserve"> ADDIN ZOTERO_ITEM CSL_CITATION {"citationID":"H1UNlXZv","properties":{"formattedCitation":"\\super 12\\nosupersub{}","plainCitation":"12","noteIndex":0},"citationItems":[{"id":45,"uris":["http://zotero.org/users/local/T66atlUu/items/XAXS74QY"],"uri":["http://zotero.org/users/local/T66atlUu/items/XAXS74QY"],"itemData":{"id":45,"type":"article-journal","container-title":"JAMA Oncology","DOI":"10.1001/jamaoncol.2020.6736","ISSN":"2374-2437","issue":"4","journalAbbreviation":"JAMA Oncol","language":"en","page":"616","source":"DOI.org (Crossref)","title":"Screening Tools for Identifying Older Adults With Cancer Who May Benefit From a Geriatric Assessment: A Systematic Review","title-short":"Screening Tools for Identifying Older Adults With Cancer Who May Benefit From a Geriatric Assessment","volume":"7","author":[{"family":"Garcia","given":"Maja V."},{"family":"Agar","given":"Meera R."},{"family":"Soo","given":"Wee-Kheng"},{"family":"To","given":"Timothy"},{"family":"Phillips","given":"Jane L."}],"issued":{"date-parts":[["2021",4,1]]}}}],"schema":"https://github.com/citation-style-language/schema/raw/master/csl-citation.json"} </w:instrText>
      </w:r>
      <w:r w:rsidRPr="00F85842">
        <w:rPr>
          <w:rFonts w:ascii="Arial" w:hAnsi="Arial" w:cs="Arial"/>
          <w:color w:val="000000" w:themeColor="text1"/>
        </w:rPr>
        <w:fldChar w:fldCharType="separate"/>
      </w:r>
      <w:r w:rsidR="00E65A6E" w:rsidRPr="00F85842">
        <w:rPr>
          <w:rFonts w:ascii="Arial" w:hAnsi="Arial" w:cs="Arial"/>
          <w:color w:val="000000" w:themeColor="text1"/>
          <w:vertAlign w:val="superscript"/>
        </w:rPr>
        <w:t>12</w:t>
      </w:r>
      <w:r w:rsidRPr="00F85842">
        <w:rPr>
          <w:rFonts w:ascii="Arial" w:hAnsi="Arial" w:cs="Arial"/>
          <w:color w:val="000000" w:themeColor="text1"/>
        </w:rPr>
        <w:fldChar w:fldCharType="end"/>
      </w:r>
      <w:r w:rsidRPr="00F85842">
        <w:rPr>
          <w:rFonts w:ascii="Arial" w:hAnsi="Arial" w:cs="Arial"/>
          <w:color w:val="000000" w:themeColor="text1"/>
        </w:rPr>
        <w:t xml:space="preserve">. Using 0.8 as the expected proportion of patients with an abnormal CGA score with a positive G8 score (and thus 0.2 as the expected proportion of patients with an abnormal CGA score and a negative G8 score—the false negative proportion), we plan to recruit at least 109 patients </w:t>
      </w:r>
      <w:r w:rsidR="002B2670" w:rsidRPr="00F85842">
        <w:rPr>
          <w:rFonts w:ascii="Arial" w:hAnsi="Arial" w:cs="Arial"/>
          <w:color w:val="000000" w:themeColor="text1"/>
        </w:rPr>
        <w:t>with an abnormal CGA score</w:t>
      </w:r>
      <w:r w:rsidR="00C005F6" w:rsidRPr="00F85842">
        <w:rPr>
          <w:rFonts w:ascii="Arial" w:hAnsi="Arial" w:cs="Arial"/>
          <w:color w:val="000000" w:themeColor="text1"/>
        </w:rPr>
        <w:t xml:space="preserve"> to provide a two-sided 95% confidence interval (CI) of sensitivity</w:t>
      </w:r>
      <w:r w:rsidRPr="00F85842">
        <w:rPr>
          <w:rFonts w:ascii="Arial" w:hAnsi="Arial" w:cs="Arial"/>
          <w:color w:val="000000" w:themeColor="text1"/>
        </w:rPr>
        <w:t xml:space="preserve"> estimates with a width equal to 0.15 or closer</w:t>
      </w:r>
      <w:r w:rsidR="002B2670" w:rsidRPr="00F85842">
        <w:rPr>
          <w:rFonts w:ascii="Arial" w:hAnsi="Arial" w:cs="Arial"/>
          <w:color w:val="000000" w:themeColor="text1"/>
        </w:rPr>
        <w:t xml:space="preserve">. </w:t>
      </w:r>
      <w:proofErr w:type="gramStart"/>
      <w:r w:rsidR="002B2670" w:rsidRPr="00F85842">
        <w:rPr>
          <w:rFonts w:ascii="Arial" w:hAnsi="Arial" w:cs="Arial"/>
          <w:color w:val="000000" w:themeColor="text1"/>
        </w:rPr>
        <w:t>Assuming that</w:t>
      </w:r>
      <w:proofErr w:type="gramEnd"/>
      <w:r w:rsidR="002B2670" w:rsidRPr="00F85842">
        <w:rPr>
          <w:rFonts w:ascii="Arial" w:hAnsi="Arial" w:cs="Arial"/>
          <w:color w:val="000000" w:themeColor="text1"/>
        </w:rPr>
        <w:t xml:space="preserve"> 30% of our </w:t>
      </w:r>
      <w:r w:rsidR="00324466" w:rsidRPr="00F85842">
        <w:rPr>
          <w:rFonts w:ascii="Arial" w:hAnsi="Arial" w:cs="Arial"/>
          <w:color w:val="000000" w:themeColor="text1"/>
        </w:rPr>
        <w:t xml:space="preserve">sampled </w:t>
      </w:r>
      <w:r w:rsidR="002B2670" w:rsidRPr="00F85842">
        <w:rPr>
          <w:rFonts w:ascii="Arial" w:hAnsi="Arial" w:cs="Arial"/>
          <w:color w:val="000000" w:themeColor="text1"/>
        </w:rPr>
        <w:t>patient population is expected to have an abnormal CGA score and 10% drop out rate, we will plan to recruit 404 patients in total.</w:t>
      </w:r>
    </w:p>
    <w:p w14:paraId="7EE11995" w14:textId="77777777" w:rsidR="00A77224" w:rsidRPr="00F85842" w:rsidRDefault="00A77224" w:rsidP="008F268B">
      <w:pPr>
        <w:jc w:val="both"/>
        <w:rPr>
          <w:rFonts w:ascii="Arial" w:hAnsi="Arial" w:cs="Arial"/>
          <w:color w:val="000000" w:themeColor="text1"/>
        </w:rPr>
      </w:pPr>
    </w:p>
    <w:p w14:paraId="32C063A8" w14:textId="5E59E4FA" w:rsidR="00780D5F" w:rsidRPr="00F85842" w:rsidRDefault="00A77224" w:rsidP="008F268B">
      <w:pPr>
        <w:jc w:val="both"/>
        <w:rPr>
          <w:rFonts w:ascii="Arial" w:hAnsi="Arial" w:cs="Arial"/>
          <w:b/>
          <w:bCs/>
          <w:color w:val="000000" w:themeColor="text1"/>
        </w:rPr>
      </w:pPr>
      <w:r w:rsidRPr="00F85842">
        <w:rPr>
          <w:rFonts w:ascii="Arial" w:hAnsi="Arial" w:cs="Arial"/>
          <w:b/>
          <w:bCs/>
          <w:color w:val="000000" w:themeColor="text1"/>
        </w:rPr>
        <w:t>ETHICAL CONSIDERATIONS</w:t>
      </w:r>
    </w:p>
    <w:p w14:paraId="4D6B3B1C" w14:textId="5BEDC9A3" w:rsidR="006713CA" w:rsidRPr="006713CA" w:rsidRDefault="006713CA" w:rsidP="006713CA">
      <w:pPr>
        <w:jc w:val="both"/>
        <w:rPr>
          <w:rFonts w:ascii="Arial" w:hAnsi="Arial" w:cs="Arial"/>
          <w:color w:val="000000" w:themeColor="text1"/>
        </w:rPr>
      </w:pPr>
      <w:r>
        <w:rPr>
          <w:rFonts w:ascii="Arial" w:hAnsi="Arial" w:cs="Arial"/>
          <w:color w:val="000000" w:themeColor="text1"/>
        </w:rPr>
        <w:t>Overall, th</w:t>
      </w:r>
      <w:r w:rsidR="00E65A6E" w:rsidRPr="00F85842">
        <w:rPr>
          <w:rFonts w:ascii="Arial" w:hAnsi="Arial" w:cs="Arial"/>
          <w:color w:val="000000" w:themeColor="text1"/>
        </w:rPr>
        <w:t xml:space="preserve">is study has very little potential harm to the participants given the nature of the intervention (an online survey and video chat appointment). </w:t>
      </w:r>
      <w:r w:rsidR="001B09F3" w:rsidRPr="00F85842">
        <w:rPr>
          <w:rFonts w:ascii="Arial" w:hAnsi="Arial" w:cs="Arial"/>
          <w:color w:val="000000" w:themeColor="text1"/>
        </w:rPr>
        <w:t xml:space="preserve">One potential harm is the participation in the physical evaluation by the provider, which includes a “Timed Up &amp; Go” portion where the patient </w:t>
      </w:r>
      <w:r>
        <w:rPr>
          <w:rFonts w:ascii="Arial" w:hAnsi="Arial" w:cs="Arial"/>
          <w:color w:val="000000" w:themeColor="text1"/>
        </w:rPr>
        <w:t>will be asked</w:t>
      </w:r>
      <w:r w:rsidR="001B09F3" w:rsidRPr="00F85842">
        <w:rPr>
          <w:rFonts w:ascii="Arial" w:hAnsi="Arial" w:cs="Arial"/>
          <w:color w:val="000000" w:themeColor="text1"/>
        </w:rPr>
        <w:t xml:space="preserve"> to stand up from a seated position, walk across the room and back. To mitigate the harm for patients with a particularly high fall risk, we will consider requiring supervision (either a home caregiver or in-person clinic supervision). </w:t>
      </w:r>
      <w:r w:rsidR="00E65A6E" w:rsidRPr="00F85842">
        <w:rPr>
          <w:rFonts w:ascii="Arial" w:hAnsi="Arial" w:cs="Arial"/>
          <w:color w:val="000000" w:themeColor="text1"/>
        </w:rPr>
        <w:t xml:space="preserve">Potential ethical concerns for this study include the inclusion criteria, which </w:t>
      </w:r>
      <w:r w:rsidR="001B09F3" w:rsidRPr="00F85842">
        <w:rPr>
          <w:rFonts w:ascii="Arial" w:hAnsi="Arial" w:cs="Arial"/>
          <w:color w:val="000000" w:themeColor="text1"/>
        </w:rPr>
        <w:t xml:space="preserve">requires </w:t>
      </w:r>
      <w:r w:rsidR="00E65A6E" w:rsidRPr="00F85842">
        <w:rPr>
          <w:rFonts w:ascii="Arial" w:hAnsi="Arial" w:cs="Arial"/>
          <w:color w:val="000000" w:themeColor="text1"/>
        </w:rPr>
        <w:t>access and capacity to use technology</w:t>
      </w:r>
      <w:r w:rsidR="001B09F3" w:rsidRPr="00F85842">
        <w:rPr>
          <w:rFonts w:ascii="Arial" w:hAnsi="Arial" w:cs="Arial"/>
          <w:color w:val="000000" w:themeColor="text1"/>
        </w:rPr>
        <w:t>. This inclusion criteria may create a selection bias for patients with a higher socio-economic status, less cognitive impairment, and more home support. To address this, we will consider providing patients the option to come to clinic</w:t>
      </w:r>
      <w:r w:rsidR="00A77224" w:rsidRPr="00F85842">
        <w:rPr>
          <w:rFonts w:ascii="Arial" w:hAnsi="Arial" w:cs="Arial"/>
          <w:color w:val="000000" w:themeColor="text1"/>
        </w:rPr>
        <w:t xml:space="preserve"> for </w:t>
      </w:r>
      <w:r w:rsidR="001B09F3" w:rsidRPr="00F85842">
        <w:rPr>
          <w:rFonts w:ascii="Arial" w:hAnsi="Arial" w:cs="Arial"/>
          <w:color w:val="000000" w:themeColor="text1"/>
        </w:rPr>
        <w:t>computer/video access (as well as money to help with transportation) for patients needing assistance.</w:t>
      </w:r>
      <w:r w:rsidR="00A77224" w:rsidRPr="00F85842">
        <w:rPr>
          <w:rFonts w:ascii="Arial" w:hAnsi="Arial" w:cs="Arial"/>
          <w:color w:val="000000" w:themeColor="text1"/>
        </w:rPr>
        <w:t xml:space="preserve"> Other ethical concerns include the availability of the assessment only in English. While there are recent studies beginning to evaluate the use of these tools in other languages such as Spanish, at this time there is insufficient validation of these tools in non-English languages in order for them to be adopted for this study</w:t>
      </w:r>
      <w:r w:rsidR="00A77224" w:rsidRPr="00F85842">
        <w:rPr>
          <w:rFonts w:ascii="Arial" w:hAnsi="Arial" w:cs="Arial"/>
          <w:color w:val="000000" w:themeColor="text1"/>
        </w:rPr>
        <w:fldChar w:fldCharType="begin"/>
      </w:r>
      <w:r w:rsidR="00A77224" w:rsidRPr="00F85842">
        <w:rPr>
          <w:rFonts w:ascii="Arial" w:hAnsi="Arial" w:cs="Arial"/>
          <w:color w:val="000000" w:themeColor="text1"/>
        </w:rPr>
        <w:instrText xml:space="preserve"> ADDIN ZOTERO_ITEM CSL_CITATION {"citationID":"ket646k6","properties":{"formattedCitation":"\\super 16\\nosupersub{}","plainCitation":"16","noteIndex":0},"citationItems":[{"id":55,"uris":["http://zotero.org/users/local/T66atlUu/items/BB4LLT8T"],"uri":["http://zotero.org/users/local/T66atlUu/items/BB4LLT8T"],"itemData":{"id":55,"type":"article-journal","container-title":"Journal of Geriatric Oncology","DOI":"10.1016/j.jgo.2021.05.013","ISSN":"18794068","journalAbbreviation":"Journal of Geriatric Oncology","language":"en","page":"S187940682100134X","source":"DOI.org (Crossref)","title":"Feasibility and reliability of a self-administered geriatric assessment tool for Spanish-speaking Mexican older adults with cancer","author":[{"family":"Pérez-de-Acha-Chávez","given":"Andrea"},{"family":"Gómez-Moreno","given":"Carolina"},{"family":"Aguilar-Velazco","given":"José Carlos"},{"family":"Moreno-García","given":"María Luisa"},{"family":"Pérez-de-Celis-Herrero","given":"Concepción"},{"family":"Lira-Huerta","given":"Ernesto"},{"family":"Chavarri-Guerra","given":"Yanin"},{"family":"Soto-Perez-de-Celis","given":"Enrique"}],"issued":{"date-parts":[["2021",6]]}}}],"schema":"https://github.com/citation-style-language/schema/raw/master/csl-citation.json"} </w:instrText>
      </w:r>
      <w:r w:rsidR="00A77224" w:rsidRPr="00F85842">
        <w:rPr>
          <w:rFonts w:ascii="Arial" w:hAnsi="Arial" w:cs="Arial"/>
          <w:color w:val="000000" w:themeColor="text1"/>
        </w:rPr>
        <w:fldChar w:fldCharType="separate"/>
      </w:r>
      <w:r w:rsidR="00A77224" w:rsidRPr="00F85842">
        <w:rPr>
          <w:rFonts w:ascii="Arial" w:hAnsi="Arial" w:cs="Arial"/>
          <w:color w:val="000000" w:themeColor="text1"/>
          <w:vertAlign w:val="superscript"/>
        </w:rPr>
        <w:t>16</w:t>
      </w:r>
      <w:r w:rsidR="00A77224" w:rsidRPr="00F85842">
        <w:rPr>
          <w:rFonts w:ascii="Arial" w:hAnsi="Arial" w:cs="Arial"/>
          <w:color w:val="000000" w:themeColor="text1"/>
        </w:rPr>
        <w:fldChar w:fldCharType="end"/>
      </w:r>
      <w:r w:rsidR="00A77224" w:rsidRPr="00F85842">
        <w:rPr>
          <w:rFonts w:ascii="Arial" w:hAnsi="Arial" w:cs="Arial"/>
          <w:color w:val="000000" w:themeColor="text1"/>
        </w:rPr>
        <w:t>.</w:t>
      </w:r>
      <w:r>
        <w:rPr>
          <w:rFonts w:ascii="Arial" w:hAnsi="Arial" w:cs="Arial"/>
          <w:color w:val="000000" w:themeColor="text1"/>
        </w:rPr>
        <w:t xml:space="preserve"> </w:t>
      </w:r>
      <w:r w:rsidRPr="006713CA">
        <w:rPr>
          <w:rFonts w:ascii="Arial" w:hAnsi="Arial" w:cs="Arial"/>
          <w:color w:val="000000" w:themeColor="text1"/>
        </w:rPr>
        <w:t xml:space="preserve">All methods for data collection </w:t>
      </w:r>
      <w:r>
        <w:rPr>
          <w:rFonts w:ascii="Arial" w:hAnsi="Arial" w:cs="Arial"/>
          <w:color w:val="000000" w:themeColor="text1"/>
        </w:rPr>
        <w:t>will be</w:t>
      </w:r>
      <w:r w:rsidRPr="006713CA">
        <w:rPr>
          <w:rFonts w:ascii="Arial" w:hAnsi="Arial" w:cs="Arial"/>
          <w:color w:val="000000" w:themeColor="text1"/>
        </w:rPr>
        <w:t xml:space="preserve"> approved by </w:t>
      </w:r>
      <w:r>
        <w:rPr>
          <w:rFonts w:ascii="Arial" w:hAnsi="Arial" w:cs="Arial"/>
          <w:color w:val="000000" w:themeColor="text1"/>
        </w:rPr>
        <w:t xml:space="preserve">the </w:t>
      </w:r>
      <w:r w:rsidRPr="006713CA">
        <w:rPr>
          <w:rFonts w:ascii="Arial" w:hAnsi="Arial" w:cs="Arial"/>
          <w:color w:val="000000" w:themeColor="text1"/>
        </w:rPr>
        <w:t xml:space="preserve">UCSF IRB prior to initiation of database building. </w:t>
      </w:r>
    </w:p>
    <w:p w14:paraId="749CF704" w14:textId="77777777" w:rsidR="006713CA" w:rsidRPr="00F85842" w:rsidRDefault="006713CA" w:rsidP="008F268B">
      <w:pPr>
        <w:jc w:val="both"/>
        <w:rPr>
          <w:rFonts w:ascii="Arial" w:hAnsi="Arial" w:cs="Arial"/>
          <w:b/>
          <w:bCs/>
          <w:color w:val="000000" w:themeColor="text1"/>
        </w:rPr>
      </w:pPr>
    </w:p>
    <w:p w14:paraId="797AA019" w14:textId="273AB81A" w:rsidR="009534B7" w:rsidRPr="00F85842" w:rsidRDefault="00E65A6E" w:rsidP="00F85842">
      <w:pPr>
        <w:spacing w:after="100" w:afterAutospacing="1"/>
        <w:jc w:val="both"/>
        <w:rPr>
          <w:rFonts w:ascii="Arial" w:hAnsi="Arial" w:cs="Arial"/>
          <w:b/>
          <w:bCs/>
          <w:color w:val="000000" w:themeColor="text1"/>
        </w:rPr>
      </w:pPr>
      <w:r w:rsidRPr="00F85842">
        <w:rPr>
          <w:rFonts w:ascii="Arial" w:hAnsi="Arial" w:cs="Arial"/>
          <w:b/>
          <w:bCs/>
          <w:color w:val="000000" w:themeColor="text1"/>
        </w:rPr>
        <w:br w:type="column"/>
      </w:r>
      <w:r w:rsidR="009534B7" w:rsidRPr="00F85842">
        <w:rPr>
          <w:rFonts w:ascii="Arial" w:hAnsi="Arial" w:cs="Arial"/>
          <w:b/>
          <w:bCs/>
          <w:color w:val="000000" w:themeColor="text1"/>
        </w:rPr>
        <w:lastRenderedPageBreak/>
        <w:t>References</w:t>
      </w:r>
    </w:p>
    <w:p w14:paraId="07539739" w14:textId="77777777" w:rsidR="00A77224" w:rsidRPr="00F85842" w:rsidRDefault="009534B7" w:rsidP="00F85842">
      <w:pPr>
        <w:pStyle w:val="Bibliography"/>
        <w:spacing w:line="240" w:lineRule="auto"/>
        <w:jc w:val="both"/>
        <w:rPr>
          <w:rFonts w:ascii="Arial" w:hAnsi="Arial" w:cs="Arial"/>
          <w:color w:val="000000" w:themeColor="text1"/>
          <w:sz w:val="20"/>
          <w:szCs w:val="20"/>
        </w:rPr>
      </w:pPr>
      <w:r w:rsidRPr="00F85842">
        <w:rPr>
          <w:rFonts w:ascii="Arial" w:hAnsi="Arial" w:cs="Arial"/>
          <w:color w:val="000000" w:themeColor="text1"/>
          <w:sz w:val="20"/>
          <w:szCs w:val="20"/>
        </w:rPr>
        <w:fldChar w:fldCharType="begin"/>
      </w:r>
      <w:r w:rsidR="00E65A6E" w:rsidRPr="00F85842">
        <w:rPr>
          <w:rFonts w:ascii="Arial" w:hAnsi="Arial" w:cs="Arial"/>
          <w:color w:val="000000" w:themeColor="text1"/>
          <w:sz w:val="20"/>
          <w:szCs w:val="20"/>
        </w:rPr>
        <w:instrText xml:space="preserve"> ADDIN ZOTERO_BIBL {"uncited":[],"omitted":[],"custom":[]} CSL_BIBLIOGRAPHY </w:instrText>
      </w:r>
      <w:r w:rsidRPr="00F85842">
        <w:rPr>
          <w:rFonts w:ascii="Arial" w:hAnsi="Arial" w:cs="Arial"/>
          <w:color w:val="000000" w:themeColor="text1"/>
          <w:sz w:val="20"/>
          <w:szCs w:val="20"/>
        </w:rPr>
        <w:fldChar w:fldCharType="separate"/>
      </w:r>
      <w:r w:rsidR="00A77224" w:rsidRPr="00F85842">
        <w:rPr>
          <w:rFonts w:ascii="Arial" w:hAnsi="Arial" w:cs="Arial"/>
          <w:color w:val="000000" w:themeColor="text1"/>
          <w:sz w:val="20"/>
          <w:szCs w:val="20"/>
        </w:rPr>
        <w:t>1.</w:t>
      </w:r>
      <w:r w:rsidR="00A77224" w:rsidRPr="00F85842">
        <w:rPr>
          <w:rFonts w:ascii="Arial" w:hAnsi="Arial" w:cs="Arial"/>
          <w:color w:val="000000" w:themeColor="text1"/>
          <w:sz w:val="20"/>
          <w:szCs w:val="20"/>
        </w:rPr>
        <w:tab/>
      </w:r>
      <w:proofErr w:type="spellStart"/>
      <w:r w:rsidR="00A77224" w:rsidRPr="00F85842">
        <w:rPr>
          <w:rFonts w:ascii="Arial" w:hAnsi="Arial" w:cs="Arial"/>
          <w:color w:val="000000" w:themeColor="text1"/>
          <w:sz w:val="20"/>
          <w:szCs w:val="20"/>
        </w:rPr>
        <w:t>Ringdén</w:t>
      </w:r>
      <w:proofErr w:type="spellEnd"/>
      <w:r w:rsidR="00A77224" w:rsidRPr="00F85842">
        <w:rPr>
          <w:rFonts w:ascii="Arial" w:hAnsi="Arial" w:cs="Arial"/>
          <w:color w:val="000000" w:themeColor="text1"/>
          <w:sz w:val="20"/>
          <w:szCs w:val="20"/>
        </w:rPr>
        <w:t xml:space="preserve">, O. </w:t>
      </w:r>
      <w:r w:rsidR="00A77224" w:rsidRPr="00F85842">
        <w:rPr>
          <w:rFonts w:ascii="Arial" w:hAnsi="Arial" w:cs="Arial"/>
          <w:i/>
          <w:iCs/>
          <w:color w:val="000000" w:themeColor="text1"/>
          <w:sz w:val="20"/>
          <w:szCs w:val="20"/>
        </w:rPr>
        <w:t>et al.</w:t>
      </w:r>
      <w:r w:rsidR="00A77224" w:rsidRPr="00F85842">
        <w:rPr>
          <w:rFonts w:ascii="Arial" w:hAnsi="Arial" w:cs="Arial"/>
          <w:color w:val="000000" w:themeColor="text1"/>
          <w:sz w:val="20"/>
          <w:szCs w:val="20"/>
        </w:rPr>
        <w:t xml:space="preserve"> Outcome of Allogeneic Hematopoietic Stem Cell Transplantation in Patients Age &gt;69 Years with Acute Myelogenous Leukemia: On Behalf of the Acute Leukemia Working Party of the European Society for Blood and Marrow Transplantation. </w:t>
      </w:r>
      <w:r w:rsidR="00A77224" w:rsidRPr="00F85842">
        <w:rPr>
          <w:rFonts w:ascii="Arial" w:hAnsi="Arial" w:cs="Arial"/>
          <w:i/>
          <w:iCs/>
          <w:color w:val="000000" w:themeColor="text1"/>
          <w:sz w:val="20"/>
          <w:szCs w:val="20"/>
        </w:rPr>
        <w:t>Biol. Blood Marrow Transplant.</w:t>
      </w:r>
      <w:r w:rsidR="00A77224" w:rsidRPr="00F85842">
        <w:rPr>
          <w:rFonts w:ascii="Arial" w:hAnsi="Arial" w:cs="Arial"/>
          <w:color w:val="000000" w:themeColor="text1"/>
          <w:sz w:val="20"/>
          <w:szCs w:val="20"/>
        </w:rPr>
        <w:t xml:space="preserve"> </w:t>
      </w:r>
      <w:r w:rsidR="00A77224" w:rsidRPr="00F85842">
        <w:rPr>
          <w:rFonts w:ascii="Arial" w:hAnsi="Arial" w:cs="Arial"/>
          <w:b/>
          <w:bCs/>
          <w:color w:val="000000" w:themeColor="text1"/>
          <w:sz w:val="20"/>
          <w:szCs w:val="20"/>
        </w:rPr>
        <w:t>25</w:t>
      </w:r>
      <w:r w:rsidR="00A77224" w:rsidRPr="00F85842">
        <w:rPr>
          <w:rFonts w:ascii="Arial" w:hAnsi="Arial" w:cs="Arial"/>
          <w:color w:val="000000" w:themeColor="text1"/>
          <w:sz w:val="20"/>
          <w:szCs w:val="20"/>
        </w:rPr>
        <w:t>, 1975–1983 (2019).</w:t>
      </w:r>
    </w:p>
    <w:p w14:paraId="2CDD1284" w14:textId="77777777" w:rsidR="00A77224" w:rsidRPr="00F85842" w:rsidRDefault="00A77224" w:rsidP="00F85842">
      <w:pPr>
        <w:pStyle w:val="Bibliography"/>
        <w:spacing w:line="240" w:lineRule="auto"/>
        <w:jc w:val="both"/>
        <w:rPr>
          <w:rFonts w:ascii="Arial" w:hAnsi="Arial" w:cs="Arial"/>
          <w:color w:val="000000" w:themeColor="text1"/>
          <w:sz w:val="20"/>
          <w:szCs w:val="20"/>
        </w:rPr>
      </w:pPr>
      <w:r w:rsidRPr="00F85842">
        <w:rPr>
          <w:rFonts w:ascii="Arial" w:hAnsi="Arial" w:cs="Arial"/>
          <w:color w:val="000000" w:themeColor="text1"/>
          <w:sz w:val="20"/>
          <w:szCs w:val="20"/>
        </w:rPr>
        <w:t>2.</w:t>
      </w:r>
      <w:r w:rsidRPr="00F85842">
        <w:rPr>
          <w:rFonts w:ascii="Arial" w:hAnsi="Arial" w:cs="Arial"/>
          <w:color w:val="000000" w:themeColor="text1"/>
          <w:sz w:val="20"/>
          <w:szCs w:val="20"/>
        </w:rPr>
        <w:tab/>
      </w:r>
      <w:proofErr w:type="spellStart"/>
      <w:r w:rsidRPr="00F85842">
        <w:rPr>
          <w:rFonts w:ascii="Arial" w:hAnsi="Arial" w:cs="Arial"/>
          <w:color w:val="000000" w:themeColor="text1"/>
          <w:sz w:val="20"/>
          <w:szCs w:val="20"/>
        </w:rPr>
        <w:t>Extermann</w:t>
      </w:r>
      <w:proofErr w:type="spellEnd"/>
      <w:r w:rsidRPr="00F85842">
        <w:rPr>
          <w:rFonts w:ascii="Arial" w:hAnsi="Arial" w:cs="Arial"/>
          <w:color w:val="000000" w:themeColor="text1"/>
          <w:sz w:val="20"/>
          <w:szCs w:val="20"/>
        </w:rPr>
        <w:t xml:space="preserve">, M. </w:t>
      </w:r>
      <w:r w:rsidRPr="00F85842">
        <w:rPr>
          <w:rFonts w:ascii="Arial" w:hAnsi="Arial" w:cs="Arial"/>
          <w:i/>
          <w:iCs/>
          <w:color w:val="000000" w:themeColor="text1"/>
          <w:sz w:val="20"/>
          <w:szCs w:val="20"/>
        </w:rPr>
        <w:t>et al.</w:t>
      </w:r>
      <w:r w:rsidRPr="00F85842">
        <w:rPr>
          <w:rFonts w:ascii="Arial" w:hAnsi="Arial" w:cs="Arial"/>
          <w:color w:val="000000" w:themeColor="text1"/>
          <w:sz w:val="20"/>
          <w:szCs w:val="20"/>
        </w:rPr>
        <w:t xml:space="preserve"> Use of comprehensive geriatric assessment in older cancer patients: </w:t>
      </w:r>
      <w:r w:rsidRPr="00F85842">
        <w:rPr>
          <w:rFonts w:ascii="Arial" w:hAnsi="Arial" w:cs="Arial"/>
          <w:i/>
          <w:iCs/>
          <w:color w:val="000000" w:themeColor="text1"/>
          <w:sz w:val="20"/>
          <w:szCs w:val="20"/>
        </w:rPr>
        <w:t xml:space="preserve">Crit. Rev. Oncol. </w:t>
      </w:r>
      <w:proofErr w:type="spellStart"/>
      <w:r w:rsidRPr="00F85842">
        <w:rPr>
          <w:rFonts w:ascii="Arial" w:hAnsi="Arial" w:cs="Arial"/>
          <w:i/>
          <w:iCs/>
          <w:color w:val="000000" w:themeColor="text1"/>
          <w:sz w:val="20"/>
          <w:szCs w:val="20"/>
        </w:rPr>
        <w:t>Hematol</w:t>
      </w:r>
      <w:proofErr w:type="spellEnd"/>
      <w:r w:rsidRPr="00F85842">
        <w:rPr>
          <w:rFonts w:ascii="Arial" w:hAnsi="Arial" w:cs="Arial"/>
          <w:i/>
          <w:iCs/>
          <w:color w:val="000000" w:themeColor="text1"/>
          <w:sz w:val="20"/>
          <w:szCs w:val="20"/>
        </w:rPr>
        <w:t>.</w:t>
      </w:r>
      <w:r w:rsidRPr="00F85842">
        <w:rPr>
          <w:rFonts w:ascii="Arial" w:hAnsi="Arial" w:cs="Arial"/>
          <w:color w:val="000000" w:themeColor="text1"/>
          <w:sz w:val="20"/>
          <w:szCs w:val="20"/>
        </w:rPr>
        <w:t xml:space="preserve"> </w:t>
      </w:r>
      <w:r w:rsidRPr="00F85842">
        <w:rPr>
          <w:rFonts w:ascii="Arial" w:hAnsi="Arial" w:cs="Arial"/>
          <w:b/>
          <w:bCs/>
          <w:color w:val="000000" w:themeColor="text1"/>
          <w:sz w:val="20"/>
          <w:szCs w:val="20"/>
        </w:rPr>
        <w:t>55</w:t>
      </w:r>
      <w:r w:rsidRPr="00F85842">
        <w:rPr>
          <w:rFonts w:ascii="Arial" w:hAnsi="Arial" w:cs="Arial"/>
          <w:color w:val="000000" w:themeColor="text1"/>
          <w:sz w:val="20"/>
          <w:szCs w:val="20"/>
        </w:rPr>
        <w:t>, 241–252 (2005).</w:t>
      </w:r>
    </w:p>
    <w:p w14:paraId="381C1D42" w14:textId="77777777" w:rsidR="00A77224" w:rsidRPr="00F85842" w:rsidRDefault="00A77224" w:rsidP="00F85842">
      <w:pPr>
        <w:pStyle w:val="Bibliography"/>
        <w:spacing w:line="240" w:lineRule="auto"/>
        <w:jc w:val="both"/>
        <w:rPr>
          <w:rFonts w:ascii="Arial" w:hAnsi="Arial" w:cs="Arial"/>
          <w:color w:val="000000" w:themeColor="text1"/>
          <w:sz w:val="20"/>
          <w:szCs w:val="20"/>
        </w:rPr>
      </w:pPr>
      <w:r w:rsidRPr="00F85842">
        <w:rPr>
          <w:rFonts w:ascii="Arial" w:hAnsi="Arial" w:cs="Arial"/>
          <w:color w:val="000000" w:themeColor="text1"/>
          <w:sz w:val="20"/>
          <w:szCs w:val="20"/>
        </w:rPr>
        <w:t>3.</w:t>
      </w:r>
      <w:r w:rsidRPr="00F85842">
        <w:rPr>
          <w:rFonts w:ascii="Arial" w:hAnsi="Arial" w:cs="Arial"/>
          <w:color w:val="000000" w:themeColor="text1"/>
          <w:sz w:val="20"/>
          <w:szCs w:val="20"/>
        </w:rPr>
        <w:tab/>
        <w:t xml:space="preserve">Olin, R. L. </w:t>
      </w:r>
      <w:r w:rsidRPr="00F85842">
        <w:rPr>
          <w:rFonts w:ascii="Arial" w:hAnsi="Arial" w:cs="Arial"/>
          <w:i/>
          <w:iCs/>
          <w:color w:val="000000" w:themeColor="text1"/>
          <w:sz w:val="20"/>
          <w:szCs w:val="20"/>
        </w:rPr>
        <w:t>et al.</w:t>
      </w:r>
      <w:r w:rsidRPr="00F85842">
        <w:rPr>
          <w:rFonts w:ascii="Arial" w:hAnsi="Arial" w:cs="Arial"/>
          <w:color w:val="000000" w:themeColor="text1"/>
          <w:sz w:val="20"/>
          <w:szCs w:val="20"/>
        </w:rPr>
        <w:t xml:space="preserve"> Geriatric assessment in older </w:t>
      </w:r>
      <w:proofErr w:type="spellStart"/>
      <w:r w:rsidRPr="00F85842">
        <w:rPr>
          <w:rFonts w:ascii="Arial" w:hAnsi="Arial" w:cs="Arial"/>
          <w:color w:val="000000" w:themeColor="text1"/>
          <w:sz w:val="20"/>
          <w:szCs w:val="20"/>
        </w:rPr>
        <w:t>alloHCT</w:t>
      </w:r>
      <w:proofErr w:type="spellEnd"/>
      <w:r w:rsidRPr="00F85842">
        <w:rPr>
          <w:rFonts w:ascii="Arial" w:hAnsi="Arial" w:cs="Arial"/>
          <w:color w:val="000000" w:themeColor="text1"/>
          <w:sz w:val="20"/>
          <w:szCs w:val="20"/>
        </w:rPr>
        <w:t xml:space="preserve"> recipients: association of functional and cognitive impairment with outcomes. </w:t>
      </w:r>
      <w:r w:rsidRPr="00F85842">
        <w:rPr>
          <w:rFonts w:ascii="Arial" w:hAnsi="Arial" w:cs="Arial"/>
          <w:i/>
          <w:iCs/>
          <w:color w:val="000000" w:themeColor="text1"/>
          <w:sz w:val="20"/>
          <w:szCs w:val="20"/>
        </w:rPr>
        <w:t>Blood Adv.</w:t>
      </w:r>
      <w:r w:rsidRPr="00F85842">
        <w:rPr>
          <w:rFonts w:ascii="Arial" w:hAnsi="Arial" w:cs="Arial"/>
          <w:color w:val="000000" w:themeColor="text1"/>
          <w:sz w:val="20"/>
          <w:szCs w:val="20"/>
        </w:rPr>
        <w:t xml:space="preserve"> </w:t>
      </w:r>
      <w:r w:rsidRPr="00F85842">
        <w:rPr>
          <w:rFonts w:ascii="Arial" w:hAnsi="Arial" w:cs="Arial"/>
          <w:b/>
          <w:bCs/>
          <w:color w:val="000000" w:themeColor="text1"/>
          <w:sz w:val="20"/>
          <w:szCs w:val="20"/>
        </w:rPr>
        <w:t>4</w:t>
      </w:r>
      <w:r w:rsidRPr="00F85842">
        <w:rPr>
          <w:rFonts w:ascii="Arial" w:hAnsi="Arial" w:cs="Arial"/>
          <w:color w:val="000000" w:themeColor="text1"/>
          <w:sz w:val="20"/>
          <w:szCs w:val="20"/>
        </w:rPr>
        <w:t>, 2810–2820 (2020).</w:t>
      </w:r>
    </w:p>
    <w:p w14:paraId="299B3582" w14:textId="77777777" w:rsidR="00A77224" w:rsidRPr="00F85842" w:rsidRDefault="00A77224" w:rsidP="00F85842">
      <w:pPr>
        <w:pStyle w:val="Bibliography"/>
        <w:spacing w:line="240" w:lineRule="auto"/>
        <w:jc w:val="both"/>
        <w:rPr>
          <w:rFonts w:ascii="Arial" w:hAnsi="Arial" w:cs="Arial"/>
          <w:color w:val="000000" w:themeColor="text1"/>
          <w:sz w:val="20"/>
          <w:szCs w:val="20"/>
        </w:rPr>
      </w:pPr>
      <w:r w:rsidRPr="00F85842">
        <w:rPr>
          <w:rFonts w:ascii="Arial" w:hAnsi="Arial" w:cs="Arial"/>
          <w:color w:val="000000" w:themeColor="text1"/>
          <w:sz w:val="20"/>
          <w:szCs w:val="20"/>
        </w:rPr>
        <w:t>4.</w:t>
      </w:r>
      <w:r w:rsidRPr="00F85842">
        <w:rPr>
          <w:rFonts w:ascii="Arial" w:hAnsi="Arial" w:cs="Arial"/>
          <w:color w:val="000000" w:themeColor="text1"/>
          <w:sz w:val="20"/>
          <w:szCs w:val="20"/>
        </w:rPr>
        <w:tab/>
        <w:t xml:space="preserve">Lim, Z., Brand, R. &amp; Martino, R. Allogeneic Hematopoietic Stem-Cell Transplantation for Patients 50 Years or Older </w:t>
      </w:r>
      <w:proofErr w:type="gramStart"/>
      <w:r w:rsidRPr="00F85842">
        <w:rPr>
          <w:rFonts w:ascii="Arial" w:hAnsi="Arial" w:cs="Arial"/>
          <w:color w:val="000000" w:themeColor="text1"/>
          <w:sz w:val="20"/>
          <w:szCs w:val="20"/>
        </w:rPr>
        <w:t>With</w:t>
      </w:r>
      <w:proofErr w:type="gramEnd"/>
      <w:r w:rsidRPr="00F85842">
        <w:rPr>
          <w:rFonts w:ascii="Arial" w:hAnsi="Arial" w:cs="Arial"/>
          <w:color w:val="000000" w:themeColor="text1"/>
          <w:sz w:val="20"/>
          <w:szCs w:val="20"/>
        </w:rPr>
        <w:t xml:space="preserve"> Myelodysplastic Syndromes or Secondary Acute Myeloid Leukemia. </w:t>
      </w:r>
      <w:r w:rsidRPr="00F85842">
        <w:rPr>
          <w:rFonts w:ascii="Arial" w:hAnsi="Arial" w:cs="Arial"/>
          <w:i/>
          <w:iCs/>
          <w:color w:val="000000" w:themeColor="text1"/>
          <w:sz w:val="20"/>
          <w:szCs w:val="20"/>
        </w:rPr>
        <w:t>J. Clin. Oncol.</w:t>
      </w:r>
      <w:r w:rsidRPr="00F85842">
        <w:rPr>
          <w:rFonts w:ascii="Arial" w:hAnsi="Arial" w:cs="Arial"/>
          <w:color w:val="000000" w:themeColor="text1"/>
          <w:sz w:val="20"/>
          <w:szCs w:val="20"/>
        </w:rPr>
        <w:t xml:space="preserve"> 7.</w:t>
      </w:r>
    </w:p>
    <w:p w14:paraId="42608F79" w14:textId="77777777" w:rsidR="00A77224" w:rsidRPr="00F85842" w:rsidRDefault="00A77224" w:rsidP="00F85842">
      <w:pPr>
        <w:pStyle w:val="Bibliography"/>
        <w:spacing w:line="240" w:lineRule="auto"/>
        <w:jc w:val="both"/>
        <w:rPr>
          <w:rFonts w:ascii="Arial" w:hAnsi="Arial" w:cs="Arial"/>
          <w:color w:val="000000" w:themeColor="text1"/>
          <w:sz w:val="20"/>
          <w:szCs w:val="20"/>
        </w:rPr>
      </w:pPr>
      <w:r w:rsidRPr="00F85842">
        <w:rPr>
          <w:rFonts w:ascii="Arial" w:hAnsi="Arial" w:cs="Arial"/>
          <w:color w:val="000000" w:themeColor="text1"/>
          <w:sz w:val="20"/>
          <w:szCs w:val="20"/>
        </w:rPr>
        <w:t>5.</w:t>
      </w:r>
      <w:r w:rsidRPr="00F85842">
        <w:rPr>
          <w:rFonts w:ascii="Arial" w:hAnsi="Arial" w:cs="Arial"/>
          <w:color w:val="000000" w:themeColor="text1"/>
          <w:sz w:val="20"/>
          <w:szCs w:val="20"/>
        </w:rPr>
        <w:tab/>
      </w:r>
      <w:proofErr w:type="spellStart"/>
      <w:r w:rsidRPr="00F85842">
        <w:rPr>
          <w:rFonts w:ascii="Arial" w:hAnsi="Arial" w:cs="Arial"/>
          <w:color w:val="000000" w:themeColor="text1"/>
          <w:sz w:val="20"/>
          <w:szCs w:val="20"/>
        </w:rPr>
        <w:t>McClune</w:t>
      </w:r>
      <w:proofErr w:type="spellEnd"/>
      <w:r w:rsidRPr="00F85842">
        <w:rPr>
          <w:rFonts w:ascii="Arial" w:hAnsi="Arial" w:cs="Arial"/>
          <w:color w:val="000000" w:themeColor="text1"/>
          <w:sz w:val="20"/>
          <w:szCs w:val="20"/>
        </w:rPr>
        <w:t xml:space="preserve">, B. L. </w:t>
      </w:r>
      <w:r w:rsidRPr="00F85842">
        <w:rPr>
          <w:rFonts w:ascii="Arial" w:hAnsi="Arial" w:cs="Arial"/>
          <w:i/>
          <w:iCs/>
          <w:color w:val="000000" w:themeColor="text1"/>
          <w:sz w:val="20"/>
          <w:szCs w:val="20"/>
        </w:rPr>
        <w:t>et al.</w:t>
      </w:r>
      <w:r w:rsidRPr="00F85842">
        <w:rPr>
          <w:rFonts w:ascii="Arial" w:hAnsi="Arial" w:cs="Arial"/>
          <w:color w:val="000000" w:themeColor="text1"/>
          <w:sz w:val="20"/>
          <w:szCs w:val="20"/>
        </w:rPr>
        <w:t xml:space="preserve"> Effect of Age on Outcome of Reduced-Intensity Hematopoietic Cell Transplantation for Older Patients </w:t>
      </w:r>
      <w:proofErr w:type="gramStart"/>
      <w:r w:rsidRPr="00F85842">
        <w:rPr>
          <w:rFonts w:ascii="Arial" w:hAnsi="Arial" w:cs="Arial"/>
          <w:color w:val="000000" w:themeColor="text1"/>
          <w:sz w:val="20"/>
          <w:szCs w:val="20"/>
        </w:rPr>
        <w:t>With</w:t>
      </w:r>
      <w:proofErr w:type="gramEnd"/>
      <w:r w:rsidRPr="00F85842">
        <w:rPr>
          <w:rFonts w:ascii="Arial" w:hAnsi="Arial" w:cs="Arial"/>
          <w:color w:val="000000" w:themeColor="text1"/>
          <w:sz w:val="20"/>
          <w:szCs w:val="20"/>
        </w:rPr>
        <w:t xml:space="preserve"> Acute Myeloid Leukemia in First Complete Remission or With Myelodysplastic Syndrome. </w:t>
      </w:r>
      <w:r w:rsidRPr="00F85842">
        <w:rPr>
          <w:rFonts w:ascii="Arial" w:hAnsi="Arial" w:cs="Arial"/>
          <w:i/>
          <w:iCs/>
          <w:color w:val="000000" w:themeColor="text1"/>
          <w:sz w:val="20"/>
          <w:szCs w:val="20"/>
        </w:rPr>
        <w:t>J. Clin. Oncol.</w:t>
      </w:r>
      <w:r w:rsidRPr="00F85842">
        <w:rPr>
          <w:rFonts w:ascii="Arial" w:hAnsi="Arial" w:cs="Arial"/>
          <w:color w:val="000000" w:themeColor="text1"/>
          <w:sz w:val="20"/>
          <w:szCs w:val="20"/>
        </w:rPr>
        <w:t xml:space="preserve"> </w:t>
      </w:r>
      <w:r w:rsidRPr="00F85842">
        <w:rPr>
          <w:rFonts w:ascii="Arial" w:hAnsi="Arial" w:cs="Arial"/>
          <w:b/>
          <w:bCs/>
          <w:color w:val="000000" w:themeColor="text1"/>
          <w:sz w:val="20"/>
          <w:szCs w:val="20"/>
        </w:rPr>
        <w:t>28</w:t>
      </w:r>
      <w:r w:rsidRPr="00F85842">
        <w:rPr>
          <w:rFonts w:ascii="Arial" w:hAnsi="Arial" w:cs="Arial"/>
          <w:color w:val="000000" w:themeColor="text1"/>
          <w:sz w:val="20"/>
          <w:szCs w:val="20"/>
        </w:rPr>
        <w:t>, 1878–1887 (2010).</w:t>
      </w:r>
    </w:p>
    <w:p w14:paraId="0D6CE73B" w14:textId="77777777" w:rsidR="00A77224" w:rsidRPr="00F85842" w:rsidRDefault="00A77224" w:rsidP="00F85842">
      <w:pPr>
        <w:pStyle w:val="Bibliography"/>
        <w:spacing w:line="240" w:lineRule="auto"/>
        <w:jc w:val="both"/>
        <w:rPr>
          <w:rFonts w:ascii="Arial" w:hAnsi="Arial" w:cs="Arial"/>
          <w:color w:val="000000" w:themeColor="text1"/>
          <w:sz w:val="20"/>
          <w:szCs w:val="20"/>
        </w:rPr>
      </w:pPr>
      <w:r w:rsidRPr="00F85842">
        <w:rPr>
          <w:rFonts w:ascii="Arial" w:hAnsi="Arial" w:cs="Arial"/>
          <w:color w:val="000000" w:themeColor="text1"/>
          <w:sz w:val="20"/>
          <w:szCs w:val="20"/>
        </w:rPr>
        <w:t>6.</w:t>
      </w:r>
      <w:r w:rsidRPr="00F85842">
        <w:rPr>
          <w:rFonts w:ascii="Arial" w:hAnsi="Arial" w:cs="Arial"/>
          <w:color w:val="000000" w:themeColor="text1"/>
          <w:sz w:val="20"/>
          <w:szCs w:val="20"/>
        </w:rPr>
        <w:tab/>
        <w:t xml:space="preserve">Hurria, A. </w:t>
      </w:r>
      <w:r w:rsidRPr="00F85842">
        <w:rPr>
          <w:rFonts w:ascii="Arial" w:hAnsi="Arial" w:cs="Arial"/>
          <w:i/>
          <w:iCs/>
          <w:color w:val="000000" w:themeColor="text1"/>
          <w:sz w:val="20"/>
          <w:szCs w:val="20"/>
        </w:rPr>
        <w:t>et al.</w:t>
      </w:r>
      <w:r w:rsidRPr="00F85842">
        <w:rPr>
          <w:rFonts w:ascii="Arial" w:hAnsi="Arial" w:cs="Arial"/>
          <w:color w:val="000000" w:themeColor="text1"/>
          <w:sz w:val="20"/>
          <w:szCs w:val="20"/>
        </w:rPr>
        <w:t xml:space="preserve"> Developing a cancer-specific geriatric assessment: A feasibility study. </w:t>
      </w:r>
      <w:r w:rsidRPr="00F85842">
        <w:rPr>
          <w:rFonts w:ascii="Arial" w:hAnsi="Arial" w:cs="Arial"/>
          <w:i/>
          <w:iCs/>
          <w:color w:val="000000" w:themeColor="text1"/>
          <w:sz w:val="20"/>
          <w:szCs w:val="20"/>
        </w:rPr>
        <w:t>Cancer</w:t>
      </w:r>
      <w:r w:rsidRPr="00F85842">
        <w:rPr>
          <w:rFonts w:ascii="Arial" w:hAnsi="Arial" w:cs="Arial"/>
          <w:color w:val="000000" w:themeColor="text1"/>
          <w:sz w:val="20"/>
          <w:szCs w:val="20"/>
        </w:rPr>
        <w:t xml:space="preserve"> </w:t>
      </w:r>
      <w:r w:rsidRPr="00F85842">
        <w:rPr>
          <w:rFonts w:ascii="Arial" w:hAnsi="Arial" w:cs="Arial"/>
          <w:b/>
          <w:bCs/>
          <w:color w:val="000000" w:themeColor="text1"/>
          <w:sz w:val="20"/>
          <w:szCs w:val="20"/>
        </w:rPr>
        <w:t>104</w:t>
      </w:r>
      <w:r w:rsidRPr="00F85842">
        <w:rPr>
          <w:rFonts w:ascii="Arial" w:hAnsi="Arial" w:cs="Arial"/>
          <w:color w:val="000000" w:themeColor="text1"/>
          <w:sz w:val="20"/>
          <w:szCs w:val="20"/>
        </w:rPr>
        <w:t>, 1998–2005 (2005).</w:t>
      </w:r>
    </w:p>
    <w:p w14:paraId="25EF86D8" w14:textId="77777777" w:rsidR="00A77224" w:rsidRPr="00F85842" w:rsidRDefault="00A77224" w:rsidP="00F85842">
      <w:pPr>
        <w:pStyle w:val="Bibliography"/>
        <w:spacing w:line="240" w:lineRule="auto"/>
        <w:jc w:val="both"/>
        <w:rPr>
          <w:rFonts w:ascii="Arial" w:hAnsi="Arial" w:cs="Arial"/>
          <w:color w:val="000000" w:themeColor="text1"/>
          <w:sz w:val="20"/>
          <w:szCs w:val="20"/>
        </w:rPr>
      </w:pPr>
      <w:r w:rsidRPr="00F85842">
        <w:rPr>
          <w:rFonts w:ascii="Arial" w:hAnsi="Arial" w:cs="Arial"/>
          <w:color w:val="000000" w:themeColor="text1"/>
          <w:sz w:val="20"/>
          <w:szCs w:val="20"/>
        </w:rPr>
        <w:t>7.</w:t>
      </w:r>
      <w:r w:rsidRPr="00F85842">
        <w:rPr>
          <w:rFonts w:ascii="Arial" w:hAnsi="Arial" w:cs="Arial"/>
          <w:color w:val="000000" w:themeColor="text1"/>
          <w:sz w:val="20"/>
          <w:szCs w:val="20"/>
        </w:rPr>
        <w:tab/>
      </w:r>
      <w:proofErr w:type="spellStart"/>
      <w:r w:rsidRPr="00F85842">
        <w:rPr>
          <w:rFonts w:ascii="Arial" w:hAnsi="Arial" w:cs="Arial"/>
          <w:color w:val="000000" w:themeColor="text1"/>
          <w:sz w:val="20"/>
          <w:szCs w:val="20"/>
        </w:rPr>
        <w:t>Hamaker</w:t>
      </w:r>
      <w:proofErr w:type="spellEnd"/>
      <w:r w:rsidRPr="00F85842">
        <w:rPr>
          <w:rFonts w:ascii="Arial" w:hAnsi="Arial" w:cs="Arial"/>
          <w:color w:val="000000" w:themeColor="text1"/>
          <w:sz w:val="20"/>
          <w:szCs w:val="20"/>
        </w:rPr>
        <w:t xml:space="preserve">, M. E. </w:t>
      </w:r>
      <w:r w:rsidRPr="00F85842">
        <w:rPr>
          <w:rFonts w:ascii="Arial" w:hAnsi="Arial" w:cs="Arial"/>
          <w:i/>
          <w:iCs/>
          <w:color w:val="000000" w:themeColor="text1"/>
          <w:sz w:val="20"/>
          <w:szCs w:val="20"/>
        </w:rPr>
        <w:t>et al.</w:t>
      </w:r>
      <w:r w:rsidRPr="00F85842">
        <w:rPr>
          <w:rFonts w:ascii="Arial" w:hAnsi="Arial" w:cs="Arial"/>
          <w:color w:val="000000" w:themeColor="text1"/>
          <w:sz w:val="20"/>
          <w:szCs w:val="20"/>
        </w:rPr>
        <w:t xml:space="preserve"> Frailty screening methods for predicting outcome of a comprehensive geriatric assessment in elderly patients with cancer: a systematic review. </w:t>
      </w:r>
      <w:r w:rsidRPr="00F85842">
        <w:rPr>
          <w:rFonts w:ascii="Arial" w:hAnsi="Arial" w:cs="Arial"/>
          <w:i/>
          <w:iCs/>
          <w:color w:val="000000" w:themeColor="text1"/>
          <w:sz w:val="20"/>
          <w:szCs w:val="20"/>
        </w:rPr>
        <w:t>Lancet Oncol.</w:t>
      </w:r>
      <w:r w:rsidRPr="00F85842">
        <w:rPr>
          <w:rFonts w:ascii="Arial" w:hAnsi="Arial" w:cs="Arial"/>
          <w:color w:val="000000" w:themeColor="text1"/>
          <w:sz w:val="20"/>
          <w:szCs w:val="20"/>
        </w:rPr>
        <w:t xml:space="preserve"> </w:t>
      </w:r>
      <w:r w:rsidRPr="00F85842">
        <w:rPr>
          <w:rFonts w:ascii="Arial" w:hAnsi="Arial" w:cs="Arial"/>
          <w:b/>
          <w:bCs/>
          <w:color w:val="000000" w:themeColor="text1"/>
          <w:sz w:val="20"/>
          <w:szCs w:val="20"/>
        </w:rPr>
        <w:t>13</w:t>
      </w:r>
      <w:r w:rsidRPr="00F85842">
        <w:rPr>
          <w:rFonts w:ascii="Arial" w:hAnsi="Arial" w:cs="Arial"/>
          <w:color w:val="000000" w:themeColor="text1"/>
          <w:sz w:val="20"/>
          <w:szCs w:val="20"/>
        </w:rPr>
        <w:t>, e437–e444 (2012).</w:t>
      </w:r>
    </w:p>
    <w:p w14:paraId="7114E016" w14:textId="77777777" w:rsidR="00A77224" w:rsidRPr="00F85842" w:rsidRDefault="00A77224" w:rsidP="00F85842">
      <w:pPr>
        <w:pStyle w:val="Bibliography"/>
        <w:spacing w:line="240" w:lineRule="auto"/>
        <w:jc w:val="both"/>
        <w:rPr>
          <w:rFonts w:ascii="Arial" w:hAnsi="Arial" w:cs="Arial"/>
          <w:color w:val="000000" w:themeColor="text1"/>
          <w:sz w:val="20"/>
          <w:szCs w:val="20"/>
        </w:rPr>
      </w:pPr>
      <w:r w:rsidRPr="00F85842">
        <w:rPr>
          <w:rFonts w:ascii="Arial" w:hAnsi="Arial" w:cs="Arial"/>
          <w:color w:val="000000" w:themeColor="text1"/>
          <w:sz w:val="20"/>
          <w:szCs w:val="20"/>
        </w:rPr>
        <w:t>8.</w:t>
      </w:r>
      <w:r w:rsidRPr="00F85842">
        <w:rPr>
          <w:rFonts w:ascii="Arial" w:hAnsi="Arial" w:cs="Arial"/>
          <w:color w:val="000000" w:themeColor="text1"/>
          <w:sz w:val="20"/>
          <w:szCs w:val="20"/>
        </w:rPr>
        <w:tab/>
        <w:t xml:space="preserve">Holmes, H. M. </w:t>
      </w:r>
      <w:r w:rsidRPr="00F85842">
        <w:rPr>
          <w:rFonts w:ascii="Arial" w:hAnsi="Arial" w:cs="Arial"/>
          <w:i/>
          <w:iCs/>
          <w:color w:val="000000" w:themeColor="text1"/>
          <w:sz w:val="20"/>
          <w:szCs w:val="20"/>
        </w:rPr>
        <w:t>et al.</w:t>
      </w:r>
      <w:r w:rsidRPr="00F85842">
        <w:rPr>
          <w:rFonts w:ascii="Arial" w:hAnsi="Arial" w:cs="Arial"/>
          <w:color w:val="000000" w:themeColor="text1"/>
          <w:sz w:val="20"/>
          <w:szCs w:val="20"/>
        </w:rPr>
        <w:t xml:space="preserve"> Optimal screening for geriatric assessment in older allogeneic hematopoietic cell transplantation candidates. </w:t>
      </w:r>
      <w:r w:rsidRPr="00F85842">
        <w:rPr>
          <w:rFonts w:ascii="Arial" w:hAnsi="Arial" w:cs="Arial"/>
          <w:i/>
          <w:iCs/>
          <w:color w:val="000000" w:themeColor="text1"/>
          <w:sz w:val="20"/>
          <w:szCs w:val="20"/>
        </w:rPr>
        <w:t xml:space="preserve">J. </w:t>
      </w:r>
      <w:proofErr w:type="spellStart"/>
      <w:r w:rsidRPr="00F85842">
        <w:rPr>
          <w:rFonts w:ascii="Arial" w:hAnsi="Arial" w:cs="Arial"/>
          <w:i/>
          <w:iCs/>
          <w:color w:val="000000" w:themeColor="text1"/>
          <w:sz w:val="20"/>
          <w:szCs w:val="20"/>
        </w:rPr>
        <w:t>Geriatr</w:t>
      </w:r>
      <w:proofErr w:type="spellEnd"/>
      <w:r w:rsidRPr="00F85842">
        <w:rPr>
          <w:rFonts w:ascii="Arial" w:hAnsi="Arial" w:cs="Arial"/>
          <w:i/>
          <w:iCs/>
          <w:color w:val="000000" w:themeColor="text1"/>
          <w:sz w:val="20"/>
          <w:szCs w:val="20"/>
        </w:rPr>
        <w:t>. Oncol.</w:t>
      </w:r>
      <w:r w:rsidRPr="00F85842">
        <w:rPr>
          <w:rFonts w:ascii="Arial" w:hAnsi="Arial" w:cs="Arial"/>
          <w:color w:val="000000" w:themeColor="text1"/>
          <w:sz w:val="20"/>
          <w:szCs w:val="20"/>
        </w:rPr>
        <w:t xml:space="preserve"> </w:t>
      </w:r>
      <w:r w:rsidRPr="00F85842">
        <w:rPr>
          <w:rFonts w:ascii="Arial" w:hAnsi="Arial" w:cs="Arial"/>
          <w:b/>
          <w:bCs/>
          <w:color w:val="000000" w:themeColor="text1"/>
          <w:sz w:val="20"/>
          <w:szCs w:val="20"/>
        </w:rPr>
        <w:t>5</w:t>
      </w:r>
      <w:r w:rsidRPr="00F85842">
        <w:rPr>
          <w:rFonts w:ascii="Arial" w:hAnsi="Arial" w:cs="Arial"/>
          <w:color w:val="000000" w:themeColor="text1"/>
          <w:sz w:val="20"/>
          <w:szCs w:val="20"/>
        </w:rPr>
        <w:t>, 422–430 (2014).</w:t>
      </w:r>
    </w:p>
    <w:p w14:paraId="48E5A11B" w14:textId="77777777" w:rsidR="00A77224" w:rsidRPr="00F85842" w:rsidRDefault="00A77224" w:rsidP="00F85842">
      <w:pPr>
        <w:pStyle w:val="Bibliography"/>
        <w:spacing w:line="240" w:lineRule="auto"/>
        <w:jc w:val="both"/>
        <w:rPr>
          <w:rFonts w:ascii="Arial" w:hAnsi="Arial" w:cs="Arial"/>
          <w:color w:val="000000" w:themeColor="text1"/>
          <w:sz w:val="20"/>
          <w:szCs w:val="20"/>
        </w:rPr>
      </w:pPr>
      <w:r w:rsidRPr="00F85842">
        <w:rPr>
          <w:rFonts w:ascii="Arial" w:hAnsi="Arial" w:cs="Arial"/>
          <w:color w:val="000000" w:themeColor="text1"/>
          <w:sz w:val="20"/>
          <w:szCs w:val="20"/>
        </w:rPr>
        <w:t>9.</w:t>
      </w:r>
      <w:r w:rsidRPr="00F85842">
        <w:rPr>
          <w:rFonts w:ascii="Arial" w:hAnsi="Arial" w:cs="Arial"/>
          <w:color w:val="000000" w:themeColor="text1"/>
          <w:sz w:val="20"/>
          <w:szCs w:val="20"/>
        </w:rPr>
        <w:tab/>
        <w:t xml:space="preserve">van </w:t>
      </w:r>
      <w:proofErr w:type="spellStart"/>
      <w:r w:rsidRPr="00F85842">
        <w:rPr>
          <w:rFonts w:ascii="Arial" w:hAnsi="Arial" w:cs="Arial"/>
          <w:color w:val="000000" w:themeColor="text1"/>
          <w:sz w:val="20"/>
          <w:szCs w:val="20"/>
        </w:rPr>
        <w:t>Walree</w:t>
      </w:r>
      <w:proofErr w:type="spellEnd"/>
      <w:r w:rsidRPr="00F85842">
        <w:rPr>
          <w:rFonts w:ascii="Arial" w:hAnsi="Arial" w:cs="Arial"/>
          <w:color w:val="000000" w:themeColor="text1"/>
          <w:sz w:val="20"/>
          <w:szCs w:val="20"/>
        </w:rPr>
        <w:t xml:space="preserve">, I. C. </w:t>
      </w:r>
      <w:r w:rsidRPr="00F85842">
        <w:rPr>
          <w:rFonts w:ascii="Arial" w:hAnsi="Arial" w:cs="Arial"/>
          <w:i/>
          <w:iCs/>
          <w:color w:val="000000" w:themeColor="text1"/>
          <w:sz w:val="20"/>
          <w:szCs w:val="20"/>
        </w:rPr>
        <w:t>et al.</w:t>
      </w:r>
      <w:r w:rsidRPr="00F85842">
        <w:rPr>
          <w:rFonts w:ascii="Arial" w:hAnsi="Arial" w:cs="Arial"/>
          <w:color w:val="000000" w:themeColor="text1"/>
          <w:sz w:val="20"/>
          <w:szCs w:val="20"/>
        </w:rPr>
        <w:t xml:space="preserve"> A systematic review on the association of the G8 with geriatric assessment, </w:t>
      </w:r>
      <w:proofErr w:type="gramStart"/>
      <w:r w:rsidRPr="00F85842">
        <w:rPr>
          <w:rFonts w:ascii="Arial" w:hAnsi="Arial" w:cs="Arial"/>
          <w:color w:val="000000" w:themeColor="text1"/>
          <w:sz w:val="20"/>
          <w:szCs w:val="20"/>
        </w:rPr>
        <w:t>prognosis</w:t>
      </w:r>
      <w:proofErr w:type="gramEnd"/>
      <w:r w:rsidRPr="00F85842">
        <w:rPr>
          <w:rFonts w:ascii="Arial" w:hAnsi="Arial" w:cs="Arial"/>
          <w:color w:val="000000" w:themeColor="text1"/>
          <w:sz w:val="20"/>
          <w:szCs w:val="20"/>
        </w:rPr>
        <w:t xml:space="preserve"> and course of treatment in older patients with cancer. </w:t>
      </w:r>
      <w:r w:rsidRPr="00F85842">
        <w:rPr>
          <w:rFonts w:ascii="Arial" w:hAnsi="Arial" w:cs="Arial"/>
          <w:i/>
          <w:iCs/>
          <w:color w:val="000000" w:themeColor="text1"/>
          <w:sz w:val="20"/>
          <w:szCs w:val="20"/>
        </w:rPr>
        <w:t xml:space="preserve">J. </w:t>
      </w:r>
      <w:proofErr w:type="spellStart"/>
      <w:r w:rsidRPr="00F85842">
        <w:rPr>
          <w:rFonts w:ascii="Arial" w:hAnsi="Arial" w:cs="Arial"/>
          <w:i/>
          <w:iCs/>
          <w:color w:val="000000" w:themeColor="text1"/>
          <w:sz w:val="20"/>
          <w:szCs w:val="20"/>
        </w:rPr>
        <w:t>Geriatr</w:t>
      </w:r>
      <w:proofErr w:type="spellEnd"/>
      <w:r w:rsidRPr="00F85842">
        <w:rPr>
          <w:rFonts w:ascii="Arial" w:hAnsi="Arial" w:cs="Arial"/>
          <w:i/>
          <w:iCs/>
          <w:color w:val="000000" w:themeColor="text1"/>
          <w:sz w:val="20"/>
          <w:szCs w:val="20"/>
        </w:rPr>
        <w:t>. Oncol.</w:t>
      </w:r>
      <w:r w:rsidRPr="00F85842">
        <w:rPr>
          <w:rFonts w:ascii="Arial" w:hAnsi="Arial" w:cs="Arial"/>
          <w:color w:val="000000" w:themeColor="text1"/>
          <w:sz w:val="20"/>
          <w:szCs w:val="20"/>
        </w:rPr>
        <w:t xml:space="preserve"> </w:t>
      </w:r>
      <w:r w:rsidRPr="00F85842">
        <w:rPr>
          <w:rFonts w:ascii="Arial" w:hAnsi="Arial" w:cs="Arial"/>
          <w:b/>
          <w:bCs/>
          <w:color w:val="000000" w:themeColor="text1"/>
          <w:sz w:val="20"/>
          <w:szCs w:val="20"/>
        </w:rPr>
        <w:t>10</w:t>
      </w:r>
      <w:r w:rsidRPr="00F85842">
        <w:rPr>
          <w:rFonts w:ascii="Arial" w:hAnsi="Arial" w:cs="Arial"/>
          <w:color w:val="000000" w:themeColor="text1"/>
          <w:sz w:val="20"/>
          <w:szCs w:val="20"/>
        </w:rPr>
        <w:t>, 847–858 (2019).</w:t>
      </w:r>
    </w:p>
    <w:p w14:paraId="2C625F0D" w14:textId="6867CC70" w:rsidR="00A77224" w:rsidRPr="00F85842" w:rsidRDefault="00A77224" w:rsidP="00F85842">
      <w:pPr>
        <w:pStyle w:val="Bibliography"/>
        <w:spacing w:line="240" w:lineRule="auto"/>
        <w:jc w:val="both"/>
        <w:rPr>
          <w:rFonts w:ascii="Arial" w:hAnsi="Arial" w:cs="Arial"/>
          <w:color w:val="000000" w:themeColor="text1"/>
          <w:sz w:val="20"/>
          <w:szCs w:val="20"/>
        </w:rPr>
      </w:pPr>
      <w:r w:rsidRPr="00F85842">
        <w:rPr>
          <w:rFonts w:ascii="Arial" w:hAnsi="Arial" w:cs="Arial"/>
          <w:color w:val="000000" w:themeColor="text1"/>
          <w:sz w:val="20"/>
          <w:szCs w:val="20"/>
        </w:rPr>
        <w:t>10.</w:t>
      </w:r>
      <w:r w:rsidR="004E3F45" w:rsidRPr="00F85842">
        <w:rPr>
          <w:rFonts w:ascii="Arial" w:hAnsi="Arial" w:cs="Arial"/>
          <w:color w:val="000000" w:themeColor="text1"/>
          <w:sz w:val="20"/>
          <w:szCs w:val="20"/>
        </w:rPr>
        <w:t xml:space="preserve"> </w:t>
      </w:r>
      <w:r w:rsidRPr="00F85842">
        <w:rPr>
          <w:rFonts w:ascii="Arial" w:hAnsi="Arial" w:cs="Arial"/>
          <w:color w:val="000000" w:themeColor="text1"/>
          <w:sz w:val="20"/>
          <w:szCs w:val="20"/>
        </w:rPr>
        <w:t xml:space="preserve">Gordon, S. J., Baker, N., Kidd, M., </w:t>
      </w:r>
      <w:proofErr w:type="spellStart"/>
      <w:r w:rsidRPr="00F85842">
        <w:rPr>
          <w:rFonts w:ascii="Arial" w:hAnsi="Arial" w:cs="Arial"/>
          <w:color w:val="000000" w:themeColor="text1"/>
          <w:sz w:val="20"/>
          <w:szCs w:val="20"/>
        </w:rPr>
        <w:t>Maeder</w:t>
      </w:r>
      <w:proofErr w:type="spellEnd"/>
      <w:r w:rsidRPr="00F85842">
        <w:rPr>
          <w:rFonts w:ascii="Arial" w:hAnsi="Arial" w:cs="Arial"/>
          <w:color w:val="000000" w:themeColor="text1"/>
          <w:sz w:val="20"/>
          <w:szCs w:val="20"/>
        </w:rPr>
        <w:t>, A. &amp; Grimmer, K. A. Pre-frailty factors in community-dwelling 40–</w:t>
      </w:r>
      <w:proofErr w:type="gramStart"/>
      <w:r w:rsidRPr="00F85842">
        <w:rPr>
          <w:rFonts w:ascii="Arial" w:hAnsi="Arial" w:cs="Arial"/>
          <w:color w:val="000000" w:themeColor="text1"/>
          <w:sz w:val="20"/>
          <w:szCs w:val="20"/>
        </w:rPr>
        <w:t xml:space="preserve">75 year </w:t>
      </w:r>
      <w:proofErr w:type="spellStart"/>
      <w:r w:rsidRPr="00F85842">
        <w:rPr>
          <w:rFonts w:ascii="Arial" w:hAnsi="Arial" w:cs="Arial"/>
          <w:color w:val="000000" w:themeColor="text1"/>
          <w:sz w:val="20"/>
          <w:szCs w:val="20"/>
        </w:rPr>
        <w:t>olds</w:t>
      </w:r>
      <w:proofErr w:type="spellEnd"/>
      <w:proofErr w:type="gramEnd"/>
      <w:r w:rsidRPr="00F85842">
        <w:rPr>
          <w:rFonts w:ascii="Arial" w:hAnsi="Arial" w:cs="Arial"/>
          <w:color w:val="000000" w:themeColor="text1"/>
          <w:sz w:val="20"/>
          <w:szCs w:val="20"/>
        </w:rPr>
        <w:t xml:space="preserve">: opportunities for successful ageing. </w:t>
      </w:r>
      <w:r w:rsidRPr="00F85842">
        <w:rPr>
          <w:rFonts w:ascii="Arial" w:hAnsi="Arial" w:cs="Arial"/>
          <w:i/>
          <w:iCs/>
          <w:color w:val="000000" w:themeColor="text1"/>
          <w:sz w:val="20"/>
          <w:szCs w:val="20"/>
        </w:rPr>
        <w:t xml:space="preserve">BMC </w:t>
      </w:r>
      <w:proofErr w:type="spellStart"/>
      <w:r w:rsidRPr="00F85842">
        <w:rPr>
          <w:rFonts w:ascii="Arial" w:hAnsi="Arial" w:cs="Arial"/>
          <w:i/>
          <w:iCs/>
          <w:color w:val="000000" w:themeColor="text1"/>
          <w:sz w:val="20"/>
          <w:szCs w:val="20"/>
        </w:rPr>
        <w:t>Geriatr</w:t>
      </w:r>
      <w:proofErr w:type="spellEnd"/>
      <w:r w:rsidRPr="00F85842">
        <w:rPr>
          <w:rFonts w:ascii="Arial" w:hAnsi="Arial" w:cs="Arial"/>
          <w:i/>
          <w:iCs/>
          <w:color w:val="000000" w:themeColor="text1"/>
          <w:sz w:val="20"/>
          <w:szCs w:val="20"/>
        </w:rPr>
        <w:t>.</w:t>
      </w:r>
      <w:r w:rsidRPr="00F85842">
        <w:rPr>
          <w:rFonts w:ascii="Arial" w:hAnsi="Arial" w:cs="Arial"/>
          <w:color w:val="000000" w:themeColor="text1"/>
          <w:sz w:val="20"/>
          <w:szCs w:val="20"/>
        </w:rPr>
        <w:t xml:space="preserve"> </w:t>
      </w:r>
      <w:r w:rsidRPr="00F85842">
        <w:rPr>
          <w:rFonts w:ascii="Arial" w:hAnsi="Arial" w:cs="Arial"/>
          <w:b/>
          <w:bCs/>
          <w:color w:val="000000" w:themeColor="text1"/>
          <w:sz w:val="20"/>
          <w:szCs w:val="20"/>
        </w:rPr>
        <w:t>20</w:t>
      </w:r>
      <w:r w:rsidRPr="00F85842">
        <w:rPr>
          <w:rFonts w:ascii="Arial" w:hAnsi="Arial" w:cs="Arial"/>
          <w:color w:val="000000" w:themeColor="text1"/>
          <w:sz w:val="20"/>
          <w:szCs w:val="20"/>
        </w:rPr>
        <w:t>, 96 (2020).</w:t>
      </w:r>
    </w:p>
    <w:p w14:paraId="54E5522F" w14:textId="2E2263A4" w:rsidR="00A77224" w:rsidRPr="00F85842" w:rsidRDefault="00A77224" w:rsidP="00F85842">
      <w:pPr>
        <w:pStyle w:val="Bibliography"/>
        <w:spacing w:line="240" w:lineRule="auto"/>
        <w:jc w:val="both"/>
        <w:rPr>
          <w:rFonts w:ascii="Arial" w:hAnsi="Arial" w:cs="Arial"/>
          <w:color w:val="000000" w:themeColor="text1"/>
          <w:sz w:val="20"/>
          <w:szCs w:val="20"/>
        </w:rPr>
      </w:pPr>
      <w:r w:rsidRPr="00F85842">
        <w:rPr>
          <w:rFonts w:ascii="Arial" w:hAnsi="Arial" w:cs="Arial"/>
          <w:color w:val="000000" w:themeColor="text1"/>
          <w:sz w:val="20"/>
          <w:szCs w:val="20"/>
        </w:rPr>
        <w:t>11.</w:t>
      </w:r>
      <w:r w:rsidR="004E3F45" w:rsidRPr="00F85842">
        <w:rPr>
          <w:rFonts w:ascii="Arial" w:hAnsi="Arial" w:cs="Arial"/>
          <w:color w:val="000000" w:themeColor="text1"/>
          <w:sz w:val="20"/>
          <w:szCs w:val="20"/>
        </w:rPr>
        <w:t xml:space="preserve"> </w:t>
      </w:r>
      <w:r w:rsidRPr="00F85842">
        <w:rPr>
          <w:rFonts w:ascii="Arial" w:hAnsi="Arial" w:cs="Arial"/>
          <w:color w:val="000000" w:themeColor="text1"/>
          <w:sz w:val="20"/>
          <w:szCs w:val="20"/>
        </w:rPr>
        <w:t xml:space="preserve">Oude </w:t>
      </w:r>
      <w:proofErr w:type="spellStart"/>
      <w:r w:rsidRPr="00F85842">
        <w:rPr>
          <w:rFonts w:ascii="Arial" w:hAnsi="Arial" w:cs="Arial"/>
          <w:color w:val="000000" w:themeColor="text1"/>
          <w:sz w:val="20"/>
          <w:szCs w:val="20"/>
        </w:rPr>
        <w:t>Voshaar</w:t>
      </w:r>
      <w:proofErr w:type="spellEnd"/>
      <w:r w:rsidRPr="00F85842">
        <w:rPr>
          <w:rFonts w:ascii="Arial" w:hAnsi="Arial" w:cs="Arial"/>
          <w:color w:val="000000" w:themeColor="text1"/>
          <w:sz w:val="20"/>
          <w:szCs w:val="20"/>
        </w:rPr>
        <w:t xml:space="preserve">, R. C. </w:t>
      </w:r>
      <w:r w:rsidRPr="00F85842">
        <w:rPr>
          <w:rFonts w:ascii="Arial" w:hAnsi="Arial" w:cs="Arial"/>
          <w:i/>
          <w:iCs/>
          <w:color w:val="000000" w:themeColor="text1"/>
          <w:sz w:val="20"/>
          <w:szCs w:val="20"/>
        </w:rPr>
        <w:t>et al.</w:t>
      </w:r>
      <w:r w:rsidRPr="00F85842">
        <w:rPr>
          <w:rFonts w:ascii="Arial" w:hAnsi="Arial" w:cs="Arial"/>
          <w:color w:val="000000" w:themeColor="text1"/>
          <w:sz w:val="20"/>
          <w:szCs w:val="20"/>
        </w:rPr>
        <w:t xml:space="preserve"> Course of frailty stratified by physical and mental multimorbidity patterns: a 5-year follow-up of 92,640 participants of the </w:t>
      </w:r>
      <w:proofErr w:type="spellStart"/>
      <w:r w:rsidRPr="00F85842">
        <w:rPr>
          <w:rFonts w:ascii="Arial" w:hAnsi="Arial" w:cs="Arial"/>
          <w:color w:val="000000" w:themeColor="text1"/>
          <w:sz w:val="20"/>
          <w:szCs w:val="20"/>
        </w:rPr>
        <w:t>LifeLines</w:t>
      </w:r>
      <w:proofErr w:type="spellEnd"/>
      <w:r w:rsidRPr="00F85842">
        <w:rPr>
          <w:rFonts w:ascii="Arial" w:hAnsi="Arial" w:cs="Arial"/>
          <w:color w:val="000000" w:themeColor="text1"/>
          <w:sz w:val="20"/>
          <w:szCs w:val="20"/>
        </w:rPr>
        <w:t xml:space="preserve"> cohort study. </w:t>
      </w:r>
      <w:r w:rsidRPr="00F85842">
        <w:rPr>
          <w:rFonts w:ascii="Arial" w:hAnsi="Arial" w:cs="Arial"/>
          <w:i/>
          <w:iCs/>
          <w:color w:val="000000" w:themeColor="text1"/>
          <w:sz w:val="20"/>
          <w:szCs w:val="20"/>
        </w:rPr>
        <w:t>BMC Med.</w:t>
      </w:r>
      <w:r w:rsidRPr="00F85842">
        <w:rPr>
          <w:rFonts w:ascii="Arial" w:hAnsi="Arial" w:cs="Arial"/>
          <w:color w:val="000000" w:themeColor="text1"/>
          <w:sz w:val="20"/>
          <w:szCs w:val="20"/>
        </w:rPr>
        <w:t xml:space="preserve"> </w:t>
      </w:r>
      <w:r w:rsidRPr="00F85842">
        <w:rPr>
          <w:rFonts w:ascii="Arial" w:hAnsi="Arial" w:cs="Arial"/>
          <w:b/>
          <w:bCs/>
          <w:color w:val="000000" w:themeColor="text1"/>
          <w:sz w:val="20"/>
          <w:szCs w:val="20"/>
        </w:rPr>
        <w:t>19</w:t>
      </w:r>
      <w:r w:rsidRPr="00F85842">
        <w:rPr>
          <w:rFonts w:ascii="Arial" w:hAnsi="Arial" w:cs="Arial"/>
          <w:color w:val="000000" w:themeColor="text1"/>
          <w:sz w:val="20"/>
          <w:szCs w:val="20"/>
        </w:rPr>
        <w:t>, 29 (2021).</w:t>
      </w:r>
    </w:p>
    <w:p w14:paraId="7C8EB474" w14:textId="5CA595C4" w:rsidR="00A77224" w:rsidRPr="00F85842" w:rsidRDefault="00A77224" w:rsidP="00F85842">
      <w:pPr>
        <w:pStyle w:val="Bibliography"/>
        <w:spacing w:line="240" w:lineRule="auto"/>
        <w:jc w:val="both"/>
        <w:rPr>
          <w:rFonts w:ascii="Arial" w:hAnsi="Arial" w:cs="Arial"/>
          <w:color w:val="000000" w:themeColor="text1"/>
          <w:sz w:val="20"/>
          <w:szCs w:val="20"/>
        </w:rPr>
      </w:pPr>
      <w:r w:rsidRPr="00F85842">
        <w:rPr>
          <w:rFonts w:ascii="Arial" w:hAnsi="Arial" w:cs="Arial"/>
          <w:color w:val="000000" w:themeColor="text1"/>
          <w:sz w:val="20"/>
          <w:szCs w:val="20"/>
        </w:rPr>
        <w:t>12.</w:t>
      </w:r>
      <w:r w:rsidR="004E3F45" w:rsidRPr="00F85842">
        <w:rPr>
          <w:rFonts w:ascii="Arial" w:hAnsi="Arial" w:cs="Arial"/>
          <w:color w:val="000000" w:themeColor="text1"/>
          <w:sz w:val="20"/>
          <w:szCs w:val="20"/>
        </w:rPr>
        <w:t xml:space="preserve"> </w:t>
      </w:r>
      <w:r w:rsidRPr="00F85842">
        <w:rPr>
          <w:rFonts w:ascii="Arial" w:hAnsi="Arial" w:cs="Arial"/>
          <w:color w:val="000000" w:themeColor="text1"/>
          <w:sz w:val="20"/>
          <w:szCs w:val="20"/>
        </w:rPr>
        <w:t xml:space="preserve">Garcia, M. V., Agar, M. R., Soo, W.-K., To, T. &amp; Phillips, J. L. Screening Tools for Identifying Older Adults </w:t>
      </w:r>
      <w:proofErr w:type="gramStart"/>
      <w:r w:rsidRPr="00F85842">
        <w:rPr>
          <w:rFonts w:ascii="Arial" w:hAnsi="Arial" w:cs="Arial"/>
          <w:color w:val="000000" w:themeColor="text1"/>
          <w:sz w:val="20"/>
          <w:szCs w:val="20"/>
        </w:rPr>
        <w:t>With</w:t>
      </w:r>
      <w:proofErr w:type="gramEnd"/>
      <w:r w:rsidRPr="00F85842">
        <w:rPr>
          <w:rFonts w:ascii="Arial" w:hAnsi="Arial" w:cs="Arial"/>
          <w:color w:val="000000" w:themeColor="text1"/>
          <w:sz w:val="20"/>
          <w:szCs w:val="20"/>
        </w:rPr>
        <w:t xml:space="preserve"> Cancer Who May Benefit From a Geriatric Assessment: A Systematic Review. </w:t>
      </w:r>
      <w:r w:rsidRPr="00F85842">
        <w:rPr>
          <w:rFonts w:ascii="Arial" w:hAnsi="Arial" w:cs="Arial"/>
          <w:i/>
          <w:iCs/>
          <w:color w:val="000000" w:themeColor="text1"/>
          <w:sz w:val="20"/>
          <w:szCs w:val="20"/>
        </w:rPr>
        <w:t>JAMA Oncol.</w:t>
      </w:r>
      <w:r w:rsidRPr="00F85842">
        <w:rPr>
          <w:rFonts w:ascii="Arial" w:hAnsi="Arial" w:cs="Arial"/>
          <w:color w:val="000000" w:themeColor="text1"/>
          <w:sz w:val="20"/>
          <w:szCs w:val="20"/>
        </w:rPr>
        <w:t xml:space="preserve"> </w:t>
      </w:r>
      <w:r w:rsidRPr="00F85842">
        <w:rPr>
          <w:rFonts w:ascii="Arial" w:hAnsi="Arial" w:cs="Arial"/>
          <w:b/>
          <w:bCs/>
          <w:color w:val="000000" w:themeColor="text1"/>
          <w:sz w:val="20"/>
          <w:szCs w:val="20"/>
        </w:rPr>
        <w:t>7</w:t>
      </w:r>
      <w:r w:rsidRPr="00F85842">
        <w:rPr>
          <w:rFonts w:ascii="Arial" w:hAnsi="Arial" w:cs="Arial"/>
          <w:color w:val="000000" w:themeColor="text1"/>
          <w:sz w:val="20"/>
          <w:szCs w:val="20"/>
        </w:rPr>
        <w:t>, 616 (2021).</w:t>
      </w:r>
    </w:p>
    <w:p w14:paraId="09ADCF1D" w14:textId="5C50ECBB" w:rsidR="00A77224" w:rsidRPr="00F85842" w:rsidRDefault="00A77224" w:rsidP="00F85842">
      <w:pPr>
        <w:pStyle w:val="Bibliography"/>
        <w:spacing w:line="240" w:lineRule="auto"/>
        <w:jc w:val="both"/>
        <w:rPr>
          <w:rFonts w:ascii="Arial" w:hAnsi="Arial" w:cs="Arial"/>
          <w:color w:val="000000" w:themeColor="text1"/>
          <w:sz w:val="20"/>
          <w:szCs w:val="20"/>
        </w:rPr>
      </w:pPr>
      <w:r w:rsidRPr="00F85842">
        <w:rPr>
          <w:rFonts w:ascii="Arial" w:hAnsi="Arial" w:cs="Arial"/>
          <w:color w:val="000000" w:themeColor="text1"/>
          <w:sz w:val="20"/>
          <w:szCs w:val="20"/>
        </w:rPr>
        <w:t>13.</w:t>
      </w:r>
      <w:r w:rsidR="004E3F45" w:rsidRPr="00F85842">
        <w:rPr>
          <w:rFonts w:ascii="Arial" w:hAnsi="Arial" w:cs="Arial"/>
          <w:color w:val="000000" w:themeColor="text1"/>
          <w:sz w:val="20"/>
          <w:szCs w:val="20"/>
        </w:rPr>
        <w:t xml:space="preserve"> </w:t>
      </w:r>
      <w:proofErr w:type="spellStart"/>
      <w:r w:rsidRPr="00F85842">
        <w:rPr>
          <w:rFonts w:ascii="Arial" w:hAnsi="Arial" w:cs="Arial"/>
          <w:color w:val="000000" w:themeColor="text1"/>
          <w:sz w:val="20"/>
          <w:szCs w:val="20"/>
        </w:rPr>
        <w:t>Bellera</w:t>
      </w:r>
      <w:proofErr w:type="spellEnd"/>
      <w:r w:rsidRPr="00F85842">
        <w:rPr>
          <w:rFonts w:ascii="Arial" w:hAnsi="Arial" w:cs="Arial"/>
          <w:color w:val="000000" w:themeColor="text1"/>
          <w:sz w:val="20"/>
          <w:szCs w:val="20"/>
        </w:rPr>
        <w:t xml:space="preserve">, C. A. </w:t>
      </w:r>
      <w:r w:rsidRPr="00F85842">
        <w:rPr>
          <w:rFonts w:ascii="Arial" w:hAnsi="Arial" w:cs="Arial"/>
          <w:i/>
          <w:iCs/>
          <w:color w:val="000000" w:themeColor="text1"/>
          <w:sz w:val="20"/>
          <w:szCs w:val="20"/>
        </w:rPr>
        <w:t>et al.</w:t>
      </w:r>
      <w:r w:rsidRPr="00F85842">
        <w:rPr>
          <w:rFonts w:ascii="Arial" w:hAnsi="Arial" w:cs="Arial"/>
          <w:color w:val="000000" w:themeColor="text1"/>
          <w:sz w:val="20"/>
          <w:szCs w:val="20"/>
        </w:rPr>
        <w:t xml:space="preserve"> Screening older cancer patients: first evaluation of the G-8 geriatric screening tool. </w:t>
      </w:r>
      <w:r w:rsidRPr="00F85842">
        <w:rPr>
          <w:rFonts w:ascii="Arial" w:hAnsi="Arial" w:cs="Arial"/>
          <w:i/>
          <w:iCs/>
          <w:color w:val="000000" w:themeColor="text1"/>
          <w:sz w:val="20"/>
          <w:szCs w:val="20"/>
        </w:rPr>
        <w:t>Ann. Oncol.</w:t>
      </w:r>
      <w:r w:rsidRPr="00F85842">
        <w:rPr>
          <w:rFonts w:ascii="Arial" w:hAnsi="Arial" w:cs="Arial"/>
          <w:color w:val="000000" w:themeColor="text1"/>
          <w:sz w:val="20"/>
          <w:szCs w:val="20"/>
        </w:rPr>
        <w:t xml:space="preserve"> </w:t>
      </w:r>
      <w:r w:rsidRPr="00F85842">
        <w:rPr>
          <w:rFonts w:ascii="Arial" w:hAnsi="Arial" w:cs="Arial"/>
          <w:b/>
          <w:bCs/>
          <w:color w:val="000000" w:themeColor="text1"/>
          <w:sz w:val="20"/>
          <w:szCs w:val="20"/>
        </w:rPr>
        <w:t>23</w:t>
      </w:r>
      <w:r w:rsidRPr="00F85842">
        <w:rPr>
          <w:rFonts w:ascii="Arial" w:hAnsi="Arial" w:cs="Arial"/>
          <w:color w:val="000000" w:themeColor="text1"/>
          <w:sz w:val="20"/>
          <w:szCs w:val="20"/>
        </w:rPr>
        <w:t>, 2166–2172 (2012).</w:t>
      </w:r>
    </w:p>
    <w:p w14:paraId="6BEF4082" w14:textId="5B8E24ED" w:rsidR="00A77224" w:rsidRPr="00F85842" w:rsidRDefault="00A77224" w:rsidP="00F85842">
      <w:pPr>
        <w:pStyle w:val="Bibliography"/>
        <w:spacing w:line="240" w:lineRule="auto"/>
        <w:jc w:val="both"/>
        <w:rPr>
          <w:rFonts w:ascii="Arial" w:hAnsi="Arial" w:cs="Arial"/>
          <w:color w:val="000000" w:themeColor="text1"/>
          <w:sz w:val="20"/>
          <w:szCs w:val="20"/>
        </w:rPr>
      </w:pPr>
      <w:r w:rsidRPr="00F85842">
        <w:rPr>
          <w:rFonts w:ascii="Arial" w:hAnsi="Arial" w:cs="Arial"/>
          <w:color w:val="000000" w:themeColor="text1"/>
          <w:sz w:val="20"/>
          <w:szCs w:val="20"/>
        </w:rPr>
        <w:t>14.</w:t>
      </w:r>
      <w:r w:rsidR="004E3F45" w:rsidRPr="00F85842">
        <w:rPr>
          <w:rFonts w:ascii="Arial" w:hAnsi="Arial" w:cs="Arial"/>
          <w:color w:val="000000" w:themeColor="text1"/>
          <w:sz w:val="20"/>
          <w:szCs w:val="20"/>
        </w:rPr>
        <w:t xml:space="preserve"> </w:t>
      </w:r>
      <w:r w:rsidRPr="00F85842">
        <w:rPr>
          <w:rFonts w:ascii="Arial" w:hAnsi="Arial" w:cs="Arial"/>
          <w:color w:val="000000" w:themeColor="text1"/>
          <w:sz w:val="20"/>
          <w:szCs w:val="20"/>
        </w:rPr>
        <w:t xml:space="preserve">Min, L. C., Elliott, M. N., Wenger, N. S. &amp; </w:t>
      </w:r>
      <w:proofErr w:type="spellStart"/>
      <w:r w:rsidRPr="00F85842">
        <w:rPr>
          <w:rFonts w:ascii="Arial" w:hAnsi="Arial" w:cs="Arial"/>
          <w:color w:val="000000" w:themeColor="text1"/>
          <w:sz w:val="20"/>
          <w:szCs w:val="20"/>
        </w:rPr>
        <w:t>Saliba</w:t>
      </w:r>
      <w:proofErr w:type="spellEnd"/>
      <w:r w:rsidRPr="00F85842">
        <w:rPr>
          <w:rFonts w:ascii="Arial" w:hAnsi="Arial" w:cs="Arial"/>
          <w:color w:val="000000" w:themeColor="text1"/>
          <w:sz w:val="20"/>
          <w:szCs w:val="20"/>
        </w:rPr>
        <w:t xml:space="preserve">, D. Higher Vulnerable Elders Survey Scores Predict Death and Functional Decline in Vulnerable Older People: VES-13 SCORES PREDICT DEATH AND FUNCTIONAL DECLINE. </w:t>
      </w:r>
      <w:r w:rsidRPr="00F85842">
        <w:rPr>
          <w:rFonts w:ascii="Arial" w:hAnsi="Arial" w:cs="Arial"/>
          <w:i/>
          <w:iCs/>
          <w:color w:val="000000" w:themeColor="text1"/>
          <w:sz w:val="20"/>
          <w:szCs w:val="20"/>
        </w:rPr>
        <w:t xml:space="preserve">J. Am. </w:t>
      </w:r>
      <w:proofErr w:type="spellStart"/>
      <w:r w:rsidRPr="00F85842">
        <w:rPr>
          <w:rFonts w:ascii="Arial" w:hAnsi="Arial" w:cs="Arial"/>
          <w:i/>
          <w:iCs/>
          <w:color w:val="000000" w:themeColor="text1"/>
          <w:sz w:val="20"/>
          <w:szCs w:val="20"/>
        </w:rPr>
        <w:t>Geriatr</w:t>
      </w:r>
      <w:proofErr w:type="spellEnd"/>
      <w:r w:rsidRPr="00F85842">
        <w:rPr>
          <w:rFonts w:ascii="Arial" w:hAnsi="Arial" w:cs="Arial"/>
          <w:i/>
          <w:iCs/>
          <w:color w:val="000000" w:themeColor="text1"/>
          <w:sz w:val="20"/>
          <w:szCs w:val="20"/>
        </w:rPr>
        <w:t>. Soc.</w:t>
      </w:r>
      <w:r w:rsidRPr="00F85842">
        <w:rPr>
          <w:rFonts w:ascii="Arial" w:hAnsi="Arial" w:cs="Arial"/>
          <w:color w:val="000000" w:themeColor="text1"/>
          <w:sz w:val="20"/>
          <w:szCs w:val="20"/>
        </w:rPr>
        <w:t xml:space="preserve"> </w:t>
      </w:r>
      <w:r w:rsidRPr="00F85842">
        <w:rPr>
          <w:rFonts w:ascii="Arial" w:hAnsi="Arial" w:cs="Arial"/>
          <w:b/>
          <w:bCs/>
          <w:color w:val="000000" w:themeColor="text1"/>
          <w:sz w:val="20"/>
          <w:szCs w:val="20"/>
        </w:rPr>
        <w:t>54</w:t>
      </w:r>
      <w:r w:rsidRPr="00F85842">
        <w:rPr>
          <w:rFonts w:ascii="Arial" w:hAnsi="Arial" w:cs="Arial"/>
          <w:color w:val="000000" w:themeColor="text1"/>
          <w:sz w:val="20"/>
          <w:szCs w:val="20"/>
        </w:rPr>
        <w:t>, 507–511 (2006).</w:t>
      </w:r>
    </w:p>
    <w:p w14:paraId="548AA52D" w14:textId="6927399A" w:rsidR="00A77224" w:rsidRPr="00F85842" w:rsidRDefault="00A77224" w:rsidP="00F85842">
      <w:pPr>
        <w:pStyle w:val="Bibliography"/>
        <w:spacing w:line="240" w:lineRule="auto"/>
        <w:jc w:val="both"/>
        <w:rPr>
          <w:rFonts w:ascii="Arial" w:hAnsi="Arial" w:cs="Arial"/>
          <w:color w:val="000000" w:themeColor="text1"/>
          <w:sz w:val="20"/>
          <w:szCs w:val="20"/>
        </w:rPr>
      </w:pPr>
      <w:r w:rsidRPr="00F85842">
        <w:rPr>
          <w:rFonts w:ascii="Arial" w:hAnsi="Arial" w:cs="Arial"/>
          <w:color w:val="000000" w:themeColor="text1"/>
          <w:sz w:val="20"/>
          <w:szCs w:val="20"/>
        </w:rPr>
        <w:t>15.</w:t>
      </w:r>
      <w:r w:rsidR="004E3F45" w:rsidRPr="00F85842">
        <w:rPr>
          <w:rFonts w:ascii="Arial" w:hAnsi="Arial" w:cs="Arial"/>
          <w:color w:val="000000" w:themeColor="text1"/>
          <w:sz w:val="20"/>
          <w:szCs w:val="20"/>
        </w:rPr>
        <w:t xml:space="preserve"> </w:t>
      </w:r>
      <w:proofErr w:type="spellStart"/>
      <w:r w:rsidRPr="00F85842">
        <w:rPr>
          <w:rFonts w:ascii="Arial" w:hAnsi="Arial" w:cs="Arial"/>
          <w:color w:val="000000" w:themeColor="text1"/>
          <w:sz w:val="20"/>
          <w:szCs w:val="20"/>
        </w:rPr>
        <w:t>Pottel</w:t>
      </w:r>
      <w:proofErr w:type="spellEnd"/>
      <w:r w:rsidRPr="00F85842">
        <w:rPr>
          <w:rFonts w:ascii="Arial" w:hAnsi="Arial" w:cs="Arial"/>
          <w:color w:val="000000" w:themeColor="text1"/>
          <w:sz w:val="20"/>
          <w:szCs w:val="20"/>
        </w:rPr>
        <w:t xml:space="preserve">, L. </w:t>
      </w:r>
      <w:r w:rsidRPr="00F85842">
        <w:rPr>
          <w:rFonts w:ascii="Arial" w:hAnsi="Arial" w:cs="Arial"/>
          <w:i/>
          <w:iCs/>
          <w:color w:val="000000" w:themeColor="text1"/>
          <w:sz w:val="20"/>
          <w:szCs w:val="20"/>
        </w:rPr>
        <w:t>et al.</w:t>
      </w:r>
      <w:r w:rsidRPr="00F85842">
        <w:rPr>
          <w:rFonts w:ascii="Arial" w:hAnsi="Arial" w:cs="Arial"/>
          <w:color w:val="000000" w:themeColor="text1"/>
          <w:sz w:val="20"/>
          <w:szCs w:val="20"/>
        </w:rPr>
        <w:t xml:space="preserve"> Serial comprehensive geriatric assessment in elderly head and neck cancer patients undergoing curative radiotherapy identifies evolution of multidimensional health problems and is indicative of quality of life: Geriatric assessment in elderly head and neck cancer. </w:t>
      </w:r>
      <w:r w:rsidRPr="00F85842">
        <w:rPr>
          <w:rFonts w:ascii="Arial" w:hAnsi="Arial" w:cs="Arial"/>
          <w:i/>
          <w:iCs/>
          <w:color w:val="000000" w:themeColor="text1"/>
          <w:sz w:val="20"/>
          <w:szCs w:val="20"/>
        </w:rPr>
        <w:t>Eur. J. Cancer Care (Engl.)</w:t>
      </w:r>
      <w:r w:rsidRPr="00F85842">
        <w:rPr>
          <w:rFonts w:ascii="Arial" w:hAnsi="Arial" w:cs="Arial"/>
          <w:color w:val="000000" w:themeColor="text1"/>
          <w:sz w:val="20"/>
          <w:szCs w:val="20"/>
        </w:rPr>
        <w:t xml:space="preserve"> </w:t>
      </w:r>
      <w:r w:rsidRPr="00F85842">
        <w:rPr>
          <w:rFonts w:ascii="Arial" w:hAnsi="Arial" w:cs="Arial"/>
          <w:b/>
          <w:bCs/>
          <w:color w:val="000000" w:themeColor="text1"/>
          <w:sz w:val="20"/>
          <w:szCs w:val="20"/>
        </w:rPr>
        <w:t>23</w:t>
      </w:r>
      <w:r w:rsidRPr="00F85842">
        <w:rPr>
          <w:rFonts w:ascii="Arial" w:hAnsi="Arial" w:cs="Arial"/>
          <w:color w:val="000000" w:themeColor="text1"/>
          <w:sz w:val="20"/>
          <w:szCs w:val="20"/>
        </w:rPr>
        <w:t>, 401–412 (2014).</w:t>
      </w:r>
    </w:p>
    <w:p w14:paraId="65EF8331" w14:textId="10071D5E" w:rsidR="00A77224" w:rsidRPr="00F85842" w:rsidRDefault="00A77224" w:rsidP="00F85842">
      <w:pPr>
        <w:pStyle w:val="Bibliography"/>
        <w:spacing w:line="240" w:lineRule="auto"/>
        <w:jc w:val="both"/>
        <w:rPr>
          <w:rFonts w:ascii="Arial" w:hAnsi="Arial" w:cs="Arial"/>
          <w:color w:val="000000" w:themeColor="text1"/>
          <w:sz w:val="20"/>
          <w:szCs w:val="20"/>
        </w:rPr>
      </w:pPr>
      <w:r w:rsidRPr="00F85842">
        <w:rPr>
          <w:rFonts w:ascii="Arial" w:hAnsi="Arial" w:cs="Arial"/>
          <w:color w:val="000000" w:themeColor="text1"/>
          <w:sz w:val="20"/>
          <w:szCs w:val="20"/>
        </w:rPr>
        <w:t>16.</w:t>
      </w:r>
      <w:r w:rsidR="004E3F45" w:rsidRPr="00F85842">
        <w:rPr>
          <w:rFonts w:ascii="Arial" w:hAnsi="Arial" w:cs="Arial"/>
          <w:color w:val="000000" w:themeColor="text1"/>
          <w:sz w:val="20"/>
          <w:szCs w:val="20"/>
        </w:rPr>
        <w:t xml:space="preserve"> </w:t>
      </w:r>
      <w:r w:rsidRPr="00F85842">
        <w:rPr>
          <w:rFonts w:ascii="Arial" w:hAnsi="Arial" w:cs="Arial"/>
          <w:color w:val="000000" w:themeColor="text1"/>
          <w:sz w:val="20"/>
          <w:szCs w:val="20"/>
        </w:rPr>
        <w:t>Pérez-de-</w:t>
      </w:r>
      <w:proofErr w:type="spellStart"/>
      <w:r w:rsidRPr="00F85842">
        <w:rPr>
          <w:rFonts w:ascii="Arial" w:hAnsi="Arial" w:cs="Arial"/>
          <w:color w:val="000000" w:themeColor="text1"/>
          <w:sz w:val="20"/>
          <w:szCs w:val="20"/>
        </w:rPr>
        <w:t>Acha</w:t>
      </w:r>
      <w:proofErr w:type="spellEnd"/>
      <w:r w:rsidRPr="00F85842">
        <w:rPr>
          <w:rFonts w:ascii="Arial" w:hAnsi="Arial" w:cs="Arial"/>
          <w:color w:val="000000" w:themeColor="text1"/>
          <w:sz w:val="20"/>
          <w:szCs w:val="20"/>
        </w:rPr>
        <w:t xml:space="preserve">-Chávez, A. </w:t>
      </w:r>
      <w:r w:rsidRPr="00F85842">
        <w:rPr>
          <w:rFonts w:ascii="Arial" w:hAnsi="Arial" w:cs="Arial"/>
          <w:i/>
          <w:iCs/>
          <w:color w:val="000000" w:themeColor="text1"/>
          <w:sz w:val="20"/>
          <w:szCs w:val="20"/>
        </w:rPr>
        <w:t>et al.</w:t>
      </w:r>
      <w:r w:rsidRPr="00F85842">
        <w:rPr>
          <w:rFonts w:ascii="Arial" w:hAnsi="Arial" w:cs="Arial"/>
          <w:color w:val="000000" w:themeColor="text1"/>
          <w:sz w:val="20"/>
          <w:szCs w:val="20"/>
        </w:rPr>
        <w:t xml:space="preserve"> Feasibility and reliability of a self-administered geriatric assessment tool for Spanish-speaking Mexican older adults with cancer. </w:t>
      </w:r>
      <w:r w:rsidRPr="00F85842">
        <w:rPr>
          <w:rFonts w:ascii="Arial" w:hAnsi="Arial" w:cs="Arial"/>
          <w:i/>
          <w:iCs/>
          <w:color w:val="000000" w:themeColor="text1"/>
          <w:sz w:val="20"/>
          <w:szCs w:val="20"/>
        </w:rPr>
        <w:t xml:space="preserve">J. </w:t>
      </w:r>
      <w:proofErr w:type="spellStart"/>
      <w:r w:rsidRPr="00F85842">
        <w:rPr>
          <w:rFonts w:ascii="Arial" w:hAnsi="Arial" w:cs="Arial"/>
          <w:i/>
          <w:iCs/>
          <w:color w:val="000000" w:themeColor="text1"/>
          <w:sz w:val="20"/>
          <w:szCs w:val="20"/>
        </w:rPr>
        <w:t>Geriatr</w:t>
      </w:r>
      <w:proofErr w:type="spellEnd"/>
      <w:r w:rsidRPr="00F85842">
        <w:rPr>
          <w:rFonts w:ascii="Arial" w:hAnsi="Arial" w:cs="Arial"/>
          <w:i/>
          <w:iCs/>
          <w:color w:val="000000" w:themeColor="text1"/>
          <w:sz w:val="20"/>
          <w:szCs w:val="20"/>
        </w:rPr>
        <w:t>. Oncol.</w:t>
      </w:r>
      <w:r w:rsidRPr="00F85842">
        <w:rPr>
          <w:rFonts w:ascii="Arial" w:hAnsi="Arial" w:cs="Arial"/>
          <w:color w:val="000000" w:themeColor="text1"/>
          <w:sz w:val="20"/>
          <w:szCs w:val="20"/>
        </w:rPr>
        <w:t xml:space="preserve"> S187940682100134X (2021) </w:t>
      </w:r>
      <w:proofErr w:type="gramStart"/>
      <w:r w:rsidRPr="00F85842">
        <w:rPr>
          <w:rFonts w:ascii="Arial" w:hAnsi="Arial" w:cs="Arial"/>
          <w:color w:val="000000" w:themeColor="text1"/>
          <w:sz w:val="20"/>
          <w:szCs w:val="20"/>
        </w:rPr>
        <w:t>doi:10.1016/j.jgo</w:t>
      </w:r>
      <w:proofErr w:type="gramEnd"/>
      <w:r w:rsidRPr="00F85842">
        <w:rPr>
          <w:rFonts w:ascii="Arial" w:hAnsi="Arial" w:cs="Arial"/>
          <w:color w:val="000000" w:themeColor="text1"/>
          <w:sz w:val="20"/>
          <w:szCs w:val="20"/>
        </w:rPr>
        <w:t>.2021.05.013.</w:t>
      </w:r>
    </w:p>
    <w:p w14:paraId="3088D275" w14:textId="54560571" w:rsidR="00A77224" w:rsidRPr="00F85842" w:rsidRDefault="00A77224" w:rsidP="00F85842">
      <w:pPr>
        <w:pStyle w:val="Bibliography"/>
        <w:spacing w:line="240" w:lineRule="auto"/>
        <w:jc w:val="both"/>
        <w:rPr>
          <w:rFonts w:ascii="Arial" w:hAnsi="Arial" w:cs="Arial"/>
          <w:color w:val="000000" w:themeColor="text1"/>
          <w:sz w:val="20"/>
          <w:szCs w:val="20"/>
        </w:rPr>
      </w:pPr>
      <w:r w:rsidRPr="00F85842">
        <w:rPr>
          <w:rFonts w:ascii="Arial" w:hAnsi="Arial" w:cs="Arial"/>
          <w:color w:val="000000" w:themeColor="text1"/>
          <w:sz w:val="20"/>
          <w:szCs w:val="20"/>
        </w:rPr>
        <w:t>17.</w:t>
      </w:r>
      <w:r w:rsidR="004E3F45" w:rsidRPr="00F85842">
        <w:rPr>
          <w:rFonts w:ascii="Arial" w:hAnsi="Arial" w:cs="Arial"/>
          <w:color w:val="000000" w:themeColor="text1"/>
          <w:sz w:val="20"/>
          <w:szCs w:val="20"/>
        </w:rPr>
        <w:t xml:space="preserve"> </w:t>
      </w:r>
      <w:proofErr w:type="spellStart"/>
      <w:r w:rsidRPr="00F85842">
        <w:rPr>
          <w:rFonts w:ascii="Arial" w:hAnsi="Arial" w:cs="Arial"/>
          <w:color w:val="000000" w:themeColor="text1"/>
          <w:sz w:val="20"/>
          <w:szCs w:val="20"/>
        </w:rPr>
        <w:t>Wildiers</w:t>
      </w:r>
      <w:proofErr w:type="spellEnd"/>
      <w:r w:rsidRPr="00F85842">
        <w:rPr>
          <w:rFonts w:ascii="Arial" w:hAnsi="Arial" w:cs="Arial"/>
          <w:color w:val="000000" w:themeColor="text1"/>
          <w:sz w:val="20"/>
          <w:szCs w:val="20"/>
        </w:rPr>
        <w:t xml:space="preserve">, H. </w:t>
      </w:r>
      <w:r w:rsidRPr="00F85842">
        <w:rPr>
          <w:rFonts w:ascii="Arial" w:hAnsi="Arial" w:cs="Arial"/>
          <w:i/>
          <w:iCs/>
          <w:color w:val="000000" w:themeColor="text1"/>
          <w:sz w:val="20"/>
          <w:szCs w:val="20"/>
        </w:rPr>
        <w:t>et al.</w:t>
      </w:r>
      <w:r w:rsidRPr="00F85842">
        <w:rPr>
          <w:rFonts w:ascii="Arial" w:hAnsi="Arial" w:cs="Arial"/>
          <w:color w:val="000000" w:themeColor="text1"/>
          <w:sz w:val="20"/>
          <w:szCs w:val="20"/>
        </w:rPr>
        <w:t xml:space="preserve"> International Society of Geriatric Oncology Consensus on Geriatric Assessment in Older Patients </w:t>
      </w:r>
      <w:proofErr w:type="gramStart"/>
      <w:r w:rsidRPr="00F85842">
        <w:rPr>
          <w:rFonts w:ascii="Arial" w:hAnsi="Arial" w:cs="Arial"/>
          <w:color w:val="000000" w:themeColor="text1"/>
          <w:sz w:val="20"/>
          <w:szCs w:val="20"/>
        </w:rPr>
        <w:t>With</w:t>
      </w:r>
      <w:proofErr w:type="gramEnd"/>
      <w:r w:rsidRPr="00F85842">
        <w:rPr>
          <w:rFonts w:ascii="Arial" w:hAnsi="Arial" w:cs="Arial"/>
          <w:color w:val="000000" w:themeColor="text1"/>
          <w:sz w:val="20"/>
          <w:szCs w:val="20"/>
        </w:rPr>
        <w:t xml:space="preserve"> Cancer. </w:t>
      </w:r>
      <w:r w:rsidRPr="00F85842">
        <w:rPr>
          <w:rFonts w:ascii="Arial" w:hAnsi="Arial" w:cs="Arial"/>
          <w:i/>
          <w:iCs/>
          <w:color w:val="000000" w:themeColor="text1"/>
          <w:sz w:val="20"/>
          <w:szCs w:val="20"/>
        </w:rPr>
        <w:t>J. Clin. Oncol.</w:t>
      </w:r>
      <w:r w:rsidRPr="00F85842">
        <w:rPr>
          <w:rFonts w:ascii="Arial" w:hAnsi="Arial" w:cs="Arial"/>
          <w:color w:val="000000" w:themeColor="text1"/>
          <w:sz w:val="20"/>
          <w:szCs w:val="20"/>
        </w:rPr>
        <w:t xml:space="preserve"> </w:t>
      </w:r>
      <w:r w:rsidRPr="00F85842">
        <w:rPr>
          <w:rFonts w:ascii="Arial" w:hAnsi="Arial" w:cs="Arial"/>
          <w:b/>
          <w:bCs/>
          <w:color w:val="000000" w:themeColor="text1"/>
          <w:sz w:val="20"/>
          <w:szCs w:val="20"/>
        </w:rPr>
        <w:t>32</w:t>
      </w:r>
      <w:r w:rsidRPr="00F85842">
        <w:rPr>
          <w:rFonts w:ascii="Arial" w:hAnsi="Arial" w:cs="Arial"/>
          <w:color w:val="000000" w:themeColor="text1"/>
          <w:sz w:val="20"/>
          <w:szCs w:val="20"/>
        </w:rPr>
        <w:t>, 2595–2603 (2014).</w:t>
      </w:r>
    </w:p>
    <w:p w14:paraId="0BFE9C50" w14:textId="548CB5C4" w:rsidR="00A77224" w:rsidRPr="00F85842" w:rsidRDefault="00A77224" w:rsidP="00F85842">
      <w:pPr>
        <w:pStyle w:val="Bibliography"/>
        <w:spacing w:line="240" w:lineRule="auto"/>
        <w:jc w:val="both"/>
        <w:rPr>
          <w:rFonts w:ascii="Arial" w:hAnsi="Arial" w:cs="Arial"/>
          <w:color w:val="000000" w:themeColor="text1"/>
          <w:sz w:val="20"/>
          <w:szCs w:val="20"/>
        </w:rPr>
      </w:pPr>
      <w:r w:rsidRPr="00F85842">
        <w:rPr>
          <w:rFonts w:ascii="Arial" w:hAnsi="Arial" w:cs="Arial"/>
          <w:color w:val="000000" w:themeColor="text1"/>
          <w:sz w:val="20"/>
          <w:szCs w:val="20"/>
        </w:rPr>
        <w:t>18.</w:t>
      </w:r>
      <w:r w:rsidR="004E3F45" w:rsidRPr="00F85842">
        <w:rPr>
          <w:rFonts w:ascii="Arial" w:hAnsi="Arial" w:cs="Arial"/>
          <w:color w:val="000000" w:themeColor="text1"/>
          <w:sz w:val="20"/>
          <w:szCs w:val="20"/>
        </w:rPr>
        <w:t xml:space="preserve"> </w:t>
      </w:r>
      <w:r w:rsidRPr="00F85842">
        <w:rPr>
          <w:rFonts w:ascii="Arial" w:hAnsi="Arial" w:cs="Arial"/>
          <w:color w:val="000000" w:themeColor="text1"/>
          <w:sz w:val="20"/>
          <w:szCs w:val="20"/>
        </w:rPr>
        <w:t xml:space="preserve">Rodin, M. B. &amp; </w:t>
      </w:r>
      <w:proofErr w:type="spellStart"/>
      <w:r w:rsidRPr="00F85842">
        <w:rPr>
          <w:rFonts w:ascii="Arial" w:hAnsi="Arial" w:cs="Arial"/>
          <w:color w:val="000000" w:themeColor="text1"/>
          <w:sz w:val="20"/>
          <w:szCs w:val="20"/>
        </w:rPr>
        <w:t>Mohile</w:t>
      </w:r>
      <w:proofErr w:type="spellEnd"/>
      <w:r w:rsidRPr="00F85842">
        <w:rPr>
          <w:rFonts w:ascii="Arial" w:hAnsi="Arial" w:cs="Arial"/>
          <w:color w:val="000000" w:themeColor="text1"/>
          <w:sz w:val="20"/>
          <w:szCs w:val="20"/>
        </w:rPr>
        <w:t xml:space="preserve">, S. G. A Practical Approach to Geriatric Assessment in Oncology. </w:t>
      </w:r>
      <w:r w:rsidRPr="00F85842">
        <w:rPr>
          <w:rFonts w:ascii="Arial" w:hAnsi="Arial" w:cs="Arial"/>
          <w:i/>
          <w:iCs/>
          <w:color w:val="000000" w:themeColor="text1"/>
          <w:sz w:val="20"/>
          <w:szCs w:val="20"/>
        </w:rPr>
        <w:t>J. Clin. Oncol.</w:t>
      </w:r>
      <w:r w:rsidRPr="00F85842">
        <w:rPr>
          <w:rFonts w:ascii="Arial" w:hAnsi="Arial" w:cs="Arial"/>
          <w:color w:val="000000" w:themeColor="text1"/>
          <w:sz w:val="20"/>
          <w:szCs w:val="20"/>
        </w:rPr>
        <w:t xml:space="preserve"> </w:t>
      </w:r>
      <w:r w:rsidRPr="00F85842">
        <w:rPr>
          <w:rFonts w:ascii="Arial" w:hAnsi="Arial" w:cs="Arial"/>
          <w:b/>
          <w:bCs/>
          <w:color w:val="000000" w:themeColor="text1"/>
          <w:sz w:val="20"/>
          <w:szCs w:val="20"/>
        </w:rPr>
        <w:t>25</w:t>
      </w:r>
      <w:r w:rsidRPr="00F85842">
        <w:rPr>
          <w:rFonts w:ascii="Arial" w:hAnsi="Arial" w:cs="Arial"/>
          <w:color w:val="000000" w:themeColor="text1"/>
          <w:sz w:val="20"/>
          <w:szCs w:val="20"/>
        </w:rPr>
        <w:t>, 1936–1944 (2007).</w:t>
      </w:r>
    </w:p>
    <w:p w14:paraId="7B8F233B" w14:textId="0A1B9BA9" w:rsidR="000177E4" w:rsidRPr="00F85842" w:rsidRDefault="009534B7" w:rsidP="00F85842">
      <w:pPr>
        <w:ind w:firstLine="720"/>
        <w:jc w:val="both"/>
        <w:rPr>
          <w:rFonts w:ascii="Arial" w:hAnsi="Arial" w:cs="Arial"/>
          <w:color w:val="000000" w:themeColor="text1"/>
        </w:rPr>
      </w:pPr>
      <w:r w:rsidRPr="00F85842">
        <w:rPr>
          <w:rFonts w:ascii="Arial" w:hAnsi="Arial" w:cs="Arial"/>
          <w:color w:val="000000" w:themeColor="text1"/>
          <w:sz w:val="20"/>
          <w:szCs w:val="20"/>
        </w:rPr>
        <w:fldChar w:fldCharType="end"/>
      </w:r>
    </w:p>
    <w:p w14:paraId="066958F9" w14:textId="77777777" w:rsidR="00444406" w:rsidRDefault="00F75A49" w:rsidP="008F268B">
      <w:pPr>
        <w:jc w:val="both"/>
        <w:rPr>
          <w:rFonts w:ascii="Arial" w:hAnsi="Arial" w:cs="Arial"/>
          <w:color w:val="000000" w:themeColor="text1"/>
        </w:rPr>
      </w:pPr>
      <w:r w:rsidRPr="00F85842">
        <w:rPr>
          <w:rFonts w:ascii="Arial" w:hAnsi="Arial" w:cs="Arial"/>
          <w:color w:val="000000" w:themeColor="text1"/>
        </w:rPr>
        <w:br w:type="column"/>
      </w:r>
    </w:p>
    <w:p w14:paraId="2A39EA77" w14:textId="77777777" w:rsidR="00444406" w:rsidRPr="00F85842" w:rsidRDefault="00444406" w:rsidP="00444406">
      <w:pPr>
        <w:jc w:val="both"/>
        <w:rPr>
          <w:rFonts w:ascii="Arial" w:hAnsi="Arial" w:cs="Arial"/>
          <w:b/>
          <w:bCs/>
          <w:color w:val="000000" w:themeColor="text1"/>
          <w:sz w:val="16"/>
          <w:szCs w:val="16"/>
        </w:rPr>
      </w:pPr>
      <w:r w:rsidRPr="00F85842">
        <w:rPr>
          <w:rFonts w:ascii="Arial" w:hAnsi="Arial" w:cs="Arial"/>
          <w:b/>
          <w:bCs/>
          <w:color w:val="000000" w:themeColor="text1"/>
        </w:rPr>
        <w:t xml:space="preserve">Protocol Appendix </w:t>
      </w:r>
      <w:r>
        <w:rPr>
          <w:rFonts w:ascii="Arial" w:hAnsi="Arial" w:cs="Arial"/>
          <w:b/>
          <w:bCs/>
          <w:color w:val="000000" w:themeColor="text1"/>
        </w:rPr>
        <w:t>1</w:t>
      </w:r>
    </w:p>
    <w:p w14:paraId="0AE497F9" w14:textId="77777777" w:rsidR="00444406" w:rsidRPr="00F85842" w:rsidRDefault="00444406" w:rsidP="00444406">
      <w:pPr>
        <w:jc w:val="both"/>
        <w:rPr>
          <w:rFonts w:ascii="Arial" w:hAnsi="Arial" w:cs="Arial"/>
          <w:color w:val="000000" w:themeColor="text1"/>
          <w:sz w:val="20"/>
          <w:szCs w:val="20"/>
        </w:rPr>
      </w:pPr>
      <w:r w:rsidRPr="00F85842">
        <w:rPr>
          <w:rFonts w:ascii="Arial" w:hAnsi="Arial" w:cs="Arial"/>
          <w:color w:val="000000" w:themeColor="text1"/>
          <w:sz w:val="20"/>
          <w:szCs w:val="20"/>
        </w:rPr>
        <w:t>G-8 Pre-screening tool (provider-administered)</w:t>
      </w:r>
    </w:p>
    <w:p w14:paraId="7EA6DC88" w14:textId="77777777" w:rsidR="00444406" w:rsidRPr="00F85842" w:rsidRDefault="00444406" w:rsidP="00444406">
      <w:pPr>
        <w:jc w:val="both"/>
        <w:rPr>
          <w:rFonts w:ascii="Arial" w:hAnsi="Arial" w:cs="Arial"/>
          <w:color w:val="000000" w:themeColor="text1"/>
        </w:rPr>
      </w:pPr>
      <w:r w:rsidRPr="00F85842">
        <w:rPr>
          <w:rFonts w:ascii="Arial" w:hAnsi="Arial" w:cs="Arial"/>
          <w:noProof/>
          <w:color w:val="000000" w:themeColor="text1"/>
        </w:rPr>
        <w:drawing>
          <wp:inline distT="0" distB="0" distL="0" distR="0" wp14:anchorId="1015A762" wp14:editId="29C32049">
            <wp:extent cx="3593702" cy="3098800"/>
            <wp:effectExtent l="0" t="0" r="635"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9297" cy="3112247"/>
                    </a:xfrm>
                    <a:prstGeom prst="rect">
                      <a:avLst/>
                    </a:prstGeom>
                  </pic:spPr>
                </pic:pic>
              </a:graphicData>
            </a:graphic>
          </wp:inline>
        </w:drawing>
      </w:r>
    </w:p>
    <w:p w14:paraId="33AB7635" w14:textId="77777777" w:rsidR="006713CA" w:rsidRDefault="006713CA" w:rsidP="00444406">
      <w:pPr>
        <w:jc w:val="both"/>
        <w:rPr>
          <w:rFonts w:ascii="Arial" w:hAnsi="Arial" w:cs="Arial"/>
          <w:b/>
          <w:bCs/>
          <w:color w:val="000000" w:themeColor="text1"/>
        </w:rPr>
      </w:pPr>
    </w:p>
    <w:p w14:paraId="62674CA2" w14:textId="4C5D55A5" w:rsidR="00444406" w:rsidRPr="00F85842" w:rsidRDefault="00444406" w:rsidP="00444406">
      <w:pPr>
        <w:jc w:val="both"/>
        <w:rPr>
          <w:rFonts w:ascii="Arial" w:hAnsi="Arial" w:cs="Arial"/>
          <w:b/>
          <w:bCs/>
          <w:color w:val="000000" w:themeColor="text1"/>
          <w:sz w:val="16"/>
          <w:szCs w:val="16"/>
        </w:rPr>
      </w:pPr>
      <w:r w:rsidRPr="00F85842">
        <w:rPr>
          <w:rFonts w:ascii="Arial" w:hAnsi="Arial" w:cs="Arial"/>
          <w:b/>
          <w:bCs/>
          <w:color w:val="000000" w:themeColor="text1"/>
        </w:rPr>
        <w:t xml:space="preserve">Protocol Appendix </w:t>
      </w:r>
      <w:r>
        <w:rPr>
          <w:rFonts w:ascii="Arial" w:hAnsi="Arial" w:cs="Arial"/>
          <w:b/>
          <w:bCs/>
          <w:color w:val="000000" w:themeColor="text1"/>
        </w:rPr>
        <w:t>2</w:t>
      </w:r>
    </w:p>
    <w:p w14:paraId="2FF3CD2D" w14:textId="77777777" w:rsidR="00444406" w:rsidRPr="00F85842" w:rsidRDefault="00444406" w:rsidP="00444406">
      <w:pPr>
        <w:jc w:val="both"/>
        <w:rPr>
          <w:rFonts w:ascii="Arial" w:hAnsi="Arial" w:cs="Arial"/>
          <w:color w:val="000000" w:themeColor="text1"/>
          <w:sz w:val="20"/>
          <w:szCs w:val="20"/>
        </w:rPr>
      </w:pPr>
      <w:r w:rsidRPr="00F85842">
        <w:rPr>
          <w:rFonts w:ascii="Arial" w:hAnsi="Arial" w:cs="Arial"/>
          <w:color w:val="000000" w:themeColor="text1"/>
          <w:sz w:val="20"/>
          <w:szCs w:val="20"/>
        </w:rPr>
        <w:t>VES-13 Pre-screening tool (patient-reported)</w:t>
      </w:r>
    </w:p>
    <w:p w14:paraId="37130786" w14:textId="77777777" w:rsidR="00444406" w:rsidRPr="00F85842" w:rsidRDefault="00444406" w:rsidP="00444406">
      <w:pPr>
        <w:jc w:val="both"/>
        <w:rPr>
          <w:rFonts w:ascii="Arial" w:hAnsi="Arial" w:cs="Arial"/>
          <w:color w:val="000000" w:themeColor="text1"/>
        </w:rPr>
      </w:pPr>
    </w:p>
    <w:p w14:paraId="5F145626" w14:textId="35E84344" w:rsidR="00444406" w:rsidRPr="00444406" w:rsidRDefault="00444406" w:rsidP="008F268B">
      <w:pPr>
        <w:jc w:val="both"/>
        <w:rPr>
          <w:rFonts w:ascii="Arial" w:eastAsia="Times New Roman" w:hAnsi="Arial" w:cs="Arial"/>
          <w:color w:val="000000" w:themeColor="text1"/>
        </w:rPr>
      </w:pPr>
      <w:r w:rsidRPr="00F85842">
        <w:rPr>
          <w:rFonts w:ascii="Arial" w:eastAsia="Times New Roman" w:hAnsi="Arial" w:cs="Arial"/>
          <w:color w:val="000000" w:themeColor="text1"/>
        </w:rPr>
        <w:drawing>
          <wp:inline distT="0" distB="0" distL="0" distR="0" wp14:anchorId="3DBA6783" wp14:editId="3321E202">
            <wp:extent cx="3243866" cy="3937000"/>
            <wp:effectExtent l="0" t="0" r="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a:picLocks noChangeAspect="1"/>
                    </pic:cNvPicPr>
                  </pic:nvPicPr>
                  <pic:blipFill rotWithShape="1">
                    <a:blip r:embed="rId8"/>
                    <a:srcRect t="4706" b="11765"/>
                    <a:stretch/>
                  </pic:blipFill>
                  <pic:spPr>
                    <a:xfrm>
                      <a:off x="0" y="0"/>
                      <a:ext cx="3245302" cy="3938743"/>
                    </a:xfrm>
                    <a:prstGeom prst="rect">
                      <a:avLst/>
                    </a:prstGeom>
                  </pic:spPr>
                </pic:pic>
              </a:graphicData>
            </a:graphic>
          </wp:inline>
        </w:drawing>
      </w:r>
    </w:p>
    <w:p w14:paraId="736D2451" w14:textId="1286F93D" w:rsidR="00F75A49" w:rsidRPr="00F85842" w:rsidRDefault="00444406" w:rsidP="008F268B">
      <w:pPr>
        <w:jc w:val="both"/>
        <w:rPr>
          <w:rFonts w:ascii="Arial" w:hAnsi="Arial" w:cs="Arial"/>
          <w:b/>
          <w:bCs/>
          <w:color w:val="000000" w:themeColor="text1"/>
        </w:rPr>
      </w:pPr>
      <w:r w:rsidRPr="00444406">
        <w:rPr>
          <w:rFonts w:ascii="Arial" w:hAnsi="Arial" w:cs="Arial"/>
        </w:rPr>
        <w:br w:type="column"/>
      </w:r>
      <w:r w:rsidR="00F75A49" w:rsidRPr="00F85842">
        <w:rPr>
          <w:rFonts w:ascii="Arial" w:hAnsi="Arial" w:cs="Arial"/>
          <w:b/>
          <w:bCs/>
          <w:color w:val="000000" w:themeColor="text1"/>
        </w:rPr>
        <w:lastRenderedPageBreak/>
        <w:t>Protocol Appendix</w:t>
      </w:r>
      <w:r w:rsidR="00465D0B" w:rsidRPr="00F85842">
        <w:rPr>
          <w:rFonts w:ascii="Arial" w:hAnsi="Arial" w:cs="Arial"/>
          <w:b/>
          <w:bCs/>
          <w:color w:val="000000" w:themeColor="text1"/>
        </w:rPr>
        <w:t xml:space="preserve"> </w:t>
      </w:r>
      <w:r>
        <w:rPr>
          <w:rFonts w:ascii="Arial" w:hAnsi="Arial" w:cs="Arial"/>
          <w:b/>
          <w:bCs/>
          <w:color w:val="000000" w:themeColor="text1"/>
        </w:rPr>
        <w:t>3</w:t>
      </w:r>
      <w:r w:rsidR="00465D0B" w:rsidRPr="00F85842">
        <w:rPr>
          <w:rFonts w:ascii="Arial" w:hAnsi="Arial" w:cs="Arial"/>
          <w:b/>
          <w:bCs/>
          <w:color w:val="000000" w:themeColor="text1"/>
        </w:rPr>
        <w:t>A</w:t>
      </w:r>
    </w:p>
    <w:p w14:paraId="0617C5D0" w14:textId="6926275F" w:rsidR="00465D0B" w:rsidRPr="00F85842" w:rsidRDefault="00465D0B" w:rsidP="008F268B">
      <w:pPr>
        <w:pStyle w:val="Heading1"/>
        <w:numPr>
          <w:ilvl w:val="0"/>
          <w:numId w:val="0"/>
        </w:numPr>
        <w:jc w:val="both"/>
        <w:rPr>
          <w:color w:val="000000" w:themeColor="text1"/>
          <w:sz w:val="16"/>
          <w:szCs w:val="16"/>
        </w:rPr>
      </w:pPr>
      <w:r w:rsidRPr="00F85842">
        <w:rPr>
          <w:color w:val="000000" w:themeColor="text1"/>
          <w:sz w:val="16"/>
          <w:szCs w:val="16"/>
        </w:rPr>
        <w:t>Geriatric Assessment Subject Questionnaire</w:t>
      </w:r>
      <w:r w:rsidRPr="00F85842">
        <w:rPr>
          <w:color w:val="000000" w:themeColor="text1"/>
          <w:sz w:val="16"/>
          <w:szCs w:val="16"/>
        </w:rPr>
        <w:t xml:space="preserve"> (A-H)</w:t>
      </w:r>
    </w:p>
    <w:p w14:paraId="4E77D2B1" w14:textId="6308F183" w:rsidR="00465D0B" w:rsidRPr="00F85842" w:rsidRDefault="00465D0B" w:rsidP="008F268B">
      <w:pPr>
        <w:jc w:val="both"/>
        <w:rPr>
          <w:rFonts w:ascii="Arial" w:hAnsi="Arial" w:cs="Arial"/>
          <w:b/>
          <w:color w:val="000000" w:themeColor="text1"/>
          <w:sz w:val="16"/>
          <w:szCs w:val="16"/>
        </w:rPr>
      </w:pPr>
      <w:r w:rsidRPr="00F85842">
        <w:rPr>
          <w:rFonts w:ascii="Arial" w:hAnsi="Arial" w:cs="Arial"/>
          <w:b/>
          <w:color w:val="000000" w:themeColor="text1"/>
          <w:sz w:val="16"/>
          <w:szCs w:val="16"/>
        </w:rPr>
        <w:t xml:space="preserve">A. Background Information </w:t>
      </w:r>
    </w:p>
    <w:p w14:paraId="0FE0A2B6" w14:textId="4A636AE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 xml:space="preserve">1. What is the highest grade you finished in school?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373"/>
        <w:gridCol w:w="1743"/>
        <w:gridCol w:w="373"/>
        <w:gridCol w:w="2116"/>
      </w:tblGrid>
      <w:tr w:rsidR="00F85842" w:rsidRPr="00F85842" w14:paraId="57E119F1" w14:textId="77777777" w:rsidTr="00F25439">
        <w:tc>
          <w:tcPr>
            <w:tcW w:w="0" w:type="auto"/>
          </w:tcPr>
          <w:p w14:paraId="37CEDD8F"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16168EB1"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1-8 grades</w:t>
            </w:r>
          </w:p>
        </w:tc>
        <w:tc>
          <w:tcPr>
            <w:tcW w:w="0" w:type="auto"/>
          </w:tcPr>
          <w:p w14:paraId="7A6CEAAC"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3F73C88A"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Junior college degree</w:t>
            </w:r>
          </w:p>
        </w:tc>
      </w:tr>
      <w:tr w:rsidR="00F85842" w:rsidRPr="00F85842" w14:paraId="3523CDEC" w14:textId="77777777" w:rsidTr="00F25439">
        <w:tc>
          <w:tcPr>
            <w:tcW w:w="0" w:type="auto"/>
          </w:tcPr>
          <w:p w14:paraId="71AD1B26"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18F77087"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9-11 grades</w:t>
            </w:r>
          </w:p>
        </w:tc>
        <w:tc>
          <w:tcPr>
            <w:tcW w:w="0" w:type="auto"/>
          </w:tcPr>
          <w:p w14:paraId="67A497EC"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3065315F"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College degree (B.A./B.S.)</w:t>
            </w:r>
          </w:p>
        </w:tc>
      </w:tr>
      <w:tr w:rsidR="00F85842" w:rsidRPr="00F85842" w14:paraId="6978C815" w14:textId="77777777" w:rsidTr="00F25439">
        <w:tc>
          <w:tcPr>
            <w:tcW w:w="0" w:type="auto"/>
          </w:tcPr>
          <w:p w14:paraId="399FAA5B"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3D5733CF"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High school graduate</w:t>
            </w:r>
          </w:p>
        </w:tc>
        <w:tc>
          <w:tcPr>
            <w:tcW w:w="0" w:type="auto"/>
          </w:tcPr>
          <w:p w14:paraId="556B625E"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13A985A5"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Some post-college work</w:t>
            </w:r>
          </w:p>
        </w:tc>
      </w:tr>
      <w:tr w:rsidR="00F85842" w:rsidRPr="00F85842" w14:paraId="413C88FF" w14:textId="77777777" w:rsidTr="00F25439">
        <w:tc>
          <w:tcPr>
            <w:tcW w:w="0" w:type="auto"/>
          </w:tcPr>
          <w:p w14:paraId="59A0AFDC"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048769C9"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Some college</w:t>
            </w:r>
          </w:p>
        </w:tc>
        <w:tc>
          <w:tcPr>
            <w:tcW w:w="0" w:type="auto"/>
          </w:tcPr>
          <w:p w14:paraId="59F1F5D8"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327157A8"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Advanced degree</w:t>
            </w:r>
          </w:p>
        </w:tc>
      </w:tr>
    </w:tbl>
    <w:p w14:paraId="12A799A4" w14:textId="14F9B362"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2. What is your marital status?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373"/>
        <w:gridCol w:w="1751"/>
        <w:gridCol w:w="373"/>
        <w:gridCol w:w="889"/>
      </w:tblGrid>
      <w:tr w:rsidR="00F85842" w:rsidRPr="00F85842" w14:paraId="4CCDB4CA" w14:textId="77777777" w:rsidTr="00F25439">
        <w:tc>
          <w:tcPr>
            <w:tcW w:w="0" w:type="auto"/>
          </w:tcPr>
          <w:p w14:paraId="42BDE040"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0950CF85"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Single, never married</w:t>
            </w:r>
          </w:p>
        </w:tc>
        <w:tc>
          <w:tcPr>
            <w:tcW w:w="0" w:type="auto"/>
          </w:tcPr>
          <w:p w14:paraId="7C35D3BD"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3809033B"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Divorced</w:t>
            </w:r>
          </w:p>
        </w:tc>
      </w:tr>
      <w:tr w:rsidR="00F85842" w:rsidRPr="00F85842" w14:paraId="74A9D222" w14:textId="77777777" w:rsidTr="00F25439">
        <w:tc>
          <w:tcPr>
            <w:tcW w:w="0" w:type="auto"/>
          </w:tcPr>
          <w:p w14:paraId="0A9D98BB"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5AF8EE43"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Married</w:t>
            </w:r>
          </w:p>
        </w:tc>
        <w:tc>
          <w:tcPr>
            <w:tcW w:w="0" w:type="auto"/>
          </w:tcPr>
          <w:p w14:paraId="1AD96040"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204E3DE9"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Widowed</w:t>
            </w:r>
          </w:p>
        </w:tc>
      </w:tr>
      <w:tr w:rsidR="00F85842" w:rsidRPr="00F85842" w14:paraId="58DACC27" w14:textId="77777777" w:rsidTr="00F25439">
        <w:tc>
          <w:tcPr>
            <w:tcW w:w="0" w:type="auto"/>
          </w:tcPr>
          <w:p w14:paraId="31EF4EED"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44B39537"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Separated</w:t>
            </w:r>
          </w:p>
        </w:tc>
        <w:tc>
          <w:tcPr>
            <w:tcW w:w="0" w:type="auto"/>
          </w:tcPr>
          <w:p w14:paraId="387044E2" w14:textId="77777777" w:rsidR="00465D0B" w:rsidRPr="00F85842" w:rsidRDefault="00465D0B" w:rsidP="008F268B">
            <w:pPr>
              <w:jc w:val="both"/>
              <w:rPr>
                <w:rFonts w:ascii="Arial" w:hAnsi="Arial" w:cs="Arial"/>
                <w:color w:val="000000" w:themeColor="text1"/>
                <w:sz w:val="16"/>
                <w:szCs w:val="16"/>
              </w:rPr>
            </w:pPr>
          </w:p>
        </w:tc>
        <w:tc>
          <w:tcPr>
            <w:tcW w:w="0" w:type="auto"/>
          </w:tcPr>
          <w:p w14:paraId="460F6D24" w14:textId="77777777" w:rsidR="00465D0B" w:rsidRPr="00F85842" w:rsidRDefault="00465D0B" w:rsidP="008F268B">
            <w:pPr>
              <w:jc w:val="both"/>
              <w:rPr>
                <w:rFonts w:ascii="Arial" w:hAnsi="Arial" w:cs="Arial"/>
                <w:color w:val="000000" w:themeColor="text1"/>
                <w:sz w:val="16"/>
                <w:szCs w:val="16"/>
              </w:rPr>
            </w:pPr>
          </w:p>
        </w:tc>
      </w:tr>
    </w:tbl>
    <w:p w14:paraId="0006DB5C" w14:textId="136B4318"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3. With whom do you live? (Mark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373"/>
        <w:gridCol w:w="1938"/>
        <w:gridCol w:w="373"/>
        <w:gridCol w:w="960"/>
      </w:tblGrid>
      <w:tr w:rsidR="00F85842" w:rsidRPr="00F85842" w14:paraId="70A4310E" w14:textId="77777777" w:rsidTr="00F25439">
        <w:tc>
          <w:tcPr>
            <w:tcW w:w="0" w:type="auto"/>
          </w:tcPr>
          <w:p w14:paraId="221A0DA0"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5C896541"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Wife/husband/partner</w:t>
            </w:r>
          </w:p>
        </w:tc>
        <w:tc>
          <w:tcPr>
            <w:tcW w:w="0" w:type="auto"/>
          </w:tcPr>
          <w:p w14:paraId="1DFE4396"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3E738438"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Live alone</w:t>
            </w:r>
          </w:p>
        </w:tc>
      </w:tr>
      <w:tr w:rsidR="00F85842" w:rsidRPr="00F85842" w14:paraId="0A795320" w14:textId="77777777" w:rsidTr="00F25439">
        <w:tc>
          <w:tcPr>
            <w:tcW w:w="0" w:type="auto"/>
          </w:tcPr>
          <w:p w14:paraId="65FAE8AF"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65BD727D"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Children</w:t>
            </w:r>
          </w:p>
        </w:tc>
        <w:tc>
          <w:tcPr>
            <w:tcW w:w="0" w:type="auto"/>
          </w:tcPr>
          <w:p w14:paraId="2FDE1B59"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76CBFB6C"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Others</w:t>
            </w:r>
          </w:p>
        </w:tc>
      </w:tr>
      <w:tr w:rsidR="00F85842" w:rsidRPr="00F85842" w14:paraId="796DFF99" w14:textId="77777777" w:rsidTr="00F25439">
        <w:tc>
          <w:tcPr>
            <w:tcW w:w="0" w:type="auto"/>
          </w:tcPr>
          <w:p w14:paraId="6B76B3E3"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43DFED52"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Parents/parent(s)-in-law</w:t>
            </w:r>
          </w:p>
        </w:tc>
        <w:tc>
          <w:tcPr>
            <w:tcW w:w="0" w:type="auto"/>
          </w:tcPr>
          <w:p w14:paraId="00A04553" w14:textId="77777777" w:rsidR="00465D0B" w:rsidRPr="00F85842" w:rsidRDefault="00465D0B" w:rsidP="008F268B">
            <w:pPr>
              <w:jc w:val="both"/>
              <w:rPr>
                <w:rFonts w:ascii="Arial" w:hAnsi="Arial" w:cs="Arial"/>
                <w:color w:val="000000" w:themeColor="text1"/>
                <w:sz w:val="16"/>
                <w:szCs w:val="16"/>
              </w:rPr>
            </w:pPr>
          </w:p>
        </w:tc>
        <w:tc>
          <w:tcPr>
            <w:tcW w:w="0" w:type="auto"/>
          </w:tcPr>
          <w:p w14:paraId="1F902F29" w14:textId="77777777" w:rsidR="00465D0B" w:rsidRPr="00F85842" w:rsidRDefault="00465D0B" w:rsidP="008F268B">
            <w:pPr>
              <w:jc w:val="both"/>
              <w:rPr>
                <w:rFonts w:ascii="Arial" w:hAnsi="Arial" w:cs="Arial"/>
                <w:color w:val="000000" w:themeColor="text1"/>
                <w:sz w:val="16"/>
                <w:szCs w:val="16"/>
              </w:rPr>
            </w:pPr>
          </w:p>
        </w:tc>
      </w:tr>
    </w:tbl>
    <w:p w14:paraId="2238915B" w14:textId="758BE8B4"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4. What is your current employment status?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373"/>
        <w:gridCol w:w="2151"/>
        <w:gridCol w:w="373"/>
        <w:gridCol w:w="1129"/>
      </w:tblGrid>
      <w:tr w:rsidR="00F85842" w:rsidRPr="00F85842" w14:paraId="1135E05C" w14:textId="77777777" w:rsidTr="00F25439">
        <w:tc>
          <w:tcPr>
            <w:tcW w:w="0" w:type="auto"/>
          </w:tcPr>
          <w:p w14:paraId="6F2D21F4"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317C7BF0"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Currently working full-time</w:t>
            </w:r>
          </w:p>
        </w:tc>
        <w:tc>
          <w:tcPr>
            <w:tcW w:w="0" w:type="auto"/>
          </w:tcPr>
          <w:p w14:paraId="0FAB680E"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3DC38799"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Unemployed</w:t>
            </w:r>
          </w:p>
        </w:tc>
      </w:tr>
      <w:tr w:rsidR="00F85842" w:rsidRPr="00F85842" w14:paraId="5E6BAF96" w14:textId="77777777" w:rsidTr="00F25439">
        <w:tc>
          <w:tcPr>
            <w:tcW w:w="0" w:type="auto"/>
          </w:tcPr>
          <w:p w14:paraId="5AECF2DA"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4F2D6F55"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Currently working part-time</w:t>
            </w:r>
          </w:p>
        </w:tc>
        <w:tc>
          <w:tcPr>
            <w:tcW w:w="0" w:type="auto"/>
          </w:tcPr>
          <w:p w14:paraId="1D14FD6D"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494B0781"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Retired</w:t>
            </w:r>
          </w:p>
        </w:tc>
      </w:tr>
      <w:tr w:rsidR="00F85842" w:rsidRPr="00F85842" w14:paraId="21E1C847" w14:textId="77777777" w:rsidTr="00F25439">
        <w:tc>
          <w:tcPr>
            <w:tcW w:w="0" w:type="auto"/>
          </w:tcPr>
          <w:p w14:paraId="643BF185"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6AAD67F6"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Homemaker</w:t>
            </w:r>
          </w:p>
        </w:tc>
        <w:tc>
          <w:tcPr>
            <w:tcW w:w="0" w:type="auto"/>
          </w:tcPr>
          <w:p w14:paraId="197A30BF"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7FACC3D5"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Student</w:t>
            </w:r>
          </w:p>
        </w:tc>
      </w:tr>
      <w:tr w:rsidR="00F85842" w:rsidRPr="00F85842" w14:paraId="7E14ECDA" w14:textId="77777777" w:rsidTr="00F25439">
        <w:tc>
          <w:tcPr>
            <w:tcW w:w="0" w:type="auto"/>
          </w:tcPr>
          <w:p w14:paraId="6DCD160B"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6FD3A46C"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Disabled</w:t>
            </w:r>
          </w:p>
        </w:tc>
        <w:tc>
          <w:tcPr>
            <w:tcW w:w="0" w:type="auto"/>
          </w:tcPr>
          <w:p w14:paraId="2557A9F7"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2F201D68"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Other</w:t>
            </w:r>
          </w:p>
        </w:tc>
      </w:tr>
    </w:tbl>
    <w:p w14:paraId="0814FEBF" w14:textId="0EAF48E3"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5. What was your employment status at the time of diagnosis of cancer?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373"/>
        <w:gridCol w:w="2151"/>
        <w:gridCol w:w="373"/>
        <w:gridCol w:w="1129"/>
      </w:tblGrid>
      <w:tr w:rsidR="00F85842" w:rsidRPr="00F85842" w14:paraId="2566FA43" w14:textId="77777777" w:rsidTr="00F25439">
        <w:tc>
          <w:tcPr>
            <w:tcW w:w="0" w:type="auto"/>
          </w:tcPr>
          <w:p w14:paraId="287D9677"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75022C18"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Currently working full-time</w:t>
            </w:r>
          </w:p>
        </w:tc>
        <w:tc>
          <w:tcPr>
            <w:tcW w:w="0" w:type="auto"/>
          </w:tcPr>
          <w:p w14:paraId="6F627EE4"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30AAD981"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Unemployed</w:t>
            </w:r>
          </w:p>
        </w:tc>
      </w:tr>
      <w:tr w:rsidR="00F85842" w:rsidRPr="00F85842" w14:paraId="28BC0E53" w14:textId="77777777" w:rsidTr="00F25439">
        <w:tc>
          <w:tcPr>
            <w:tcW w:w="0" w:type="auto"/>
          </w:tcPr>
          <w:p w14:paraId="7A9BB25B"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42163AFB"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Currently working part-time</w:t>
            </w:r>
          </w:p>
        </w:tc>
        <w:tc>
          <w:tcPr>
            <w:tcW w:w="0" w:type="auto"/>
          </w:tcPr>
          <w:p w14:paraId="69E174A4"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0944A008"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Retired</w:t>
            </w:r>
          </w:p>
        </w:tc>
      </w:tr>
      <w:tr w:rsidR="00F85842" w:rsidRPr="00F85842" w14:paraId="5B17498E" w14:textId="77777777" w:rsidTr="00F25439">
        <w:tc>
          <w:tcPr>
            <w:tcW w:w="0" w:type="auto"/>
          </w:tcPr>
          <w:p w14:paraId="517E6190"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7871C23A"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Homemaker</w:t>
            </w:r>
          </w:p>
        </w:tc>
        <w:tc>
          <w:tcPr>
            <w:tcW w:w="0" w:type="auto"/>
          </w:tcPr>
          <w:p w14:paraId="3F352102"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74401FF7"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Student</w:t>
            </w:r>
          </w:p>
        </w:tc>
      </w:tr>
      <w:tr w:rsidR="00F85842" w:rsidRPr="00F85842" w14:paraId="22AEF8BB" w14:textId="77777777" w:rsidTr="00F25439">
        <w:tc>
          <w:tcPr>
            <w:tcW w:w="0" w:type="auto"/>
          </w:tcPr>
          <w:p w14:paraId="276DAC1F"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3570EB71"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Disabled</w:t>
            </w:r>
          </w:p>
        </w:tc>
        <w:tc>
          <w:tcPr>
            <w:tcW w:w="0" w:type="auto"/>
          </w:tcPr>
          <w:p w14:paraId="48052125"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07D57325"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Other</w:t>
            </w:r>
          </w:p>
        </w:tc>
      </w:tr>
    </w:tbl>
    <w:p w14:paraId="37E8155E" w14:textId="77777777" w:rsidR="008F268B" w:rsidRPr="00F85842" w:rsidRDefault="008F268B" w:rsidP="008F268B">
      <w:pPr>
        <w:jc w:val="both"/>
        <w:rPr>
          <w:rFonts w:ascii="Arial" w:hAnsi="Arial" w:cs="Arial"/>
          <w:b/>
          <w:color w:val="000000" w:themeColor="text1"/>
          <w:sz w:val="16"/>
          <w:szCs w:val="16"/>
        </w:rPr>
      </w:pPr>
    </w:p>
    <w:p w14:paraId="08E59F9D" w14:textId="3D2E6511" w:rsidR="00465D0B" w:rsidRPr="00F85842" w:rsidRDefault="00465D0B" w:rsidP="008F268B">
      <w:pPr>
        <w:jc w:val="both"/>
        <w:rPr>
          <w:rFonts w:ascii="Arial" w:hAnsi="Arial" w:cs="Arial"/>
          <w:b/>
          <w:color w:val="000000" w:themeColor="text1"/>
          <w:sz w:val="16"/>
          <w:szCs w:val="16"/>
        </w:rPr>
      </w:pPr>
      <w:r w:rsidRPr="00F85842">
        <w:rPr>
          <w:rFonts w:ascii="Arial" w:hAnsi="Arial" w:cs="Arial"/>
          <w:b/>
          <w:color w:val="000000" w:themeColor="text1"/>
          <w:sz w:val="16"/>
          <w:szCs w:val="16"/>
        </w:rPr>
        <w:t xml:space="preserve">B. Daily Activities </w:t>
      </w:r>
    </w:p>
    <w:p w14:paraId="7C8C7102" w14:textId="77C16038"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1. Can you use the telephone…</w:t>
      </w:r>
    </w:p>
    <w:tbl>
      <w:tblPr>
        <w:tblStyle w:val="TableGrid"/>
        <w:tblW w:w="8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444"/>
        <w:gridCol w:w="8311"/>
      </w:tblGrid>
      <w:tr w:rsidR="00F85842" w:rsidRPr="00F85842" w14:paraId="549D7683" w14:textId="77777777" w:rsidTr="00F25439">
        <w:tc>
          <w:tcPr>
            <w:tcW w:w="0" w:type="auto"/>
          </w:tcPr>
          <w:p w14:paraId="32D84C4B"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tcPr>
          <w:p w14:paraId="2EF3A8BF"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without help, including looking up and dialing;</w:t>
            </w:r>
          </w:p>
        </w:tc>
      </w:tr>
      <w:tr w:rsidR="00F85842" w:rsidRPr="00F85842" w14:paraId="6D6344BC" w14:textId="77777777" w:rsidTr="00F25439">
        <w:tc>
          <w:tcPr>
            <w:tcW w:w="0" w:type="auto"/>
          </w:tcPr>
          <w:p w14:paraId="37D8523D"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tcPr>
          <w:p w14:paraId="00D7AF0D"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with some help (can answer phone or dial operator in an emergency, but need a special phone or help in getting the phone number or dialing); or</w:t>
            </w:r>
          </w:p>
        </w:tc>
      </w:tr>
      <w:tr w:rsidR="00F85842" w:rsidRPr="00F85842" w14:paraId="04791CE9" w14:textId="77777777" w:rsidTr="00F25439">
        <w:tc>
          <w:tcPr>
            <w:tcW w:w="0" w:type="auto"/>
          </w:tcPr>
          <w:p w14:paraId="1450D74A"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tcPr>
          <w:p w14:paraId="7C5FDB9D"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are you completely unable to use the telephone?</w:t>
            </w:r>
          </w:p>
        </w:tc>
      </w:tr>
    </w:tbl>
    <w:p w14:paraId="5BB934D6" w14:textId="50953616"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 xml:space="preserve">2. Can you get to </w:t>
      </w:r>
      <w:proofErr w:type="gramStart"/>
      <w:r w:rsidRPr="00F85842">
        <w:rPr>
          <w:rFonts w:ascii="Arial" w:hAnsi="Arial" w:cs="Arial"/>
          <w:color w:val="000000" w:themeColor="text1"/>
          <w:sz w:val="16"/>
          <w:szCs w:val="16"/>
        </w:rPr>
        <w:t>places</w:t>
      </w:r>
      <w:proofErr w:type="gramEnd"/>
      <w:r w:rsidRPr="00F85842">
        <w:rPr>
          <w:rFonts w:ascii="Arial" w:hAnsi="Arial" w:cs="Arial"/>
          <w:color w:val="000000" w:themeColor="text1"/>
          <w:sz w:val="16"/>
          <w:szCs w:val="16"/>
        </w:rPr>
        <w:t xml:space="preserve"> out of walking distance…</w:t>
      </w:r>
    </w:p>
    <w:tbl>
      <w:tblPr>
        <w:tblStyle w:val="TableGrid"/>
        <w:tblW w:w="8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444"/>
        <w:gridCol w:w="8311"/>
      </w:tblGrid>
      <w:tr w:rsidR="00F85842" w:rsidRPr="00F85842" w14:paraId="719F9206" w14:textId="77777777" w:rsidTr="00F25439">
        <w:tc>
          <w:tcPr>
            <w:tcW w:w="0" w:type="auto"/>
          </w:tcPr>
          <w:p w14:paraId="6B2CE156"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tcPr>
          <w:p w14:paraId="33CD9A27"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without help (drive your own car, or travel alone on buses and taxis);</w:t>
            </w:r>
          </w:p>
        </w:tc>
      </w:tr>
      <w:tr w:rsidR="00F85842" w:rsidRPr="00F85842" w14:paraId="748D8EB7" w14:textId="77777777" w:rsidTr="00F25439">
        <w:tc>
          <w:tcPr>
            <w:tcW w:w="0" w:type="auto"/>
          </w:tcPr>
          <w:p w14:paraId="11B1D171"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tcPr>
          <w:p w14:paraId="6DBC86D5"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with some help (need someone to help you or go with you when traveling); or</w:t>
            </w:r>
          </w:p>
        </w:tc>
      </w:tr>
      <w:tr w:rsidR="00F85842" w:rsidRPr="00F85842" w14:paraId="4D12E9D6" w14:textId="77777777" w:rsidTr="00F25439">
        <w:tc>
          <w:tcPr>
            <w:tcW w:w="0" w:type="auto"/>
          </w:tcPr>
          <w:p w14:paraId="75A8EDB3"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tcPr>
          <w:p w14:paraId="6CB3E988"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are you unable to travel unless emergency arrangements are made for a specialized vehicle like an ambulance?</w:t>
            </w:r>
          </w:p>
        </w:tc>
      </w:tr>
    </w:tbl>
    <w:p w14:paraId="731858AC" w14:textId="0748B9A5"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 xml:space="preserve">3. Can you go shopping for groceries or clothes (assuming you have </w:t>
      </w:r>
      <w:proofErr w:type="gramStart"/>
      <w:r w:rsidRPr="00F85842">
        <w:rPr>
          <w:rFonts w:ascii="Arial" w:hAnsi="Arial" w:cs="Arial"/>
          <w:color w:val="000000" w:themeColor="text1"/>
          <w:sz w:val="16"/>
          <w:szCs w:val="16"/>
        </w:rPr>
        <w:t>transportation)…</w:t>
      </w:r>
      <w:proofErr w:type="gramEnd"/>
    </w:p>
    <w:tbl>
      <w:tblPr>
        <w:tblStyle w:val="TableGrid"/>
        <w:tblW w:w="8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444"/>
        <w:gridCol w:w="8311"/>
      </w:tblGrid>
      <w:tr w:rsidR="00F85842" w:rsidRPr="00F85842" w14:paraId="7EA8BED5" w14:textId="77777777" w:rsidTr="00F25439">
        <w:tc>
          <w:tcPr>
            <w:tcW w:w="0" w:type="auto"/>
          </w:tcPr>
          <w:p w14:paraId="080EBAA5"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tcPr>
          <w:p w14:paraId="381AFEAB"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without help (taking care of all shopping needs yourself)</w:t>
            </w:r>
          </w:p>
        </w:tc>
      </w:tr>
      <w:tr w:rsidR="00F85842" w:rsidRPr="00F85842" w14:paraId="33BD583C" w14:textId="77777777" w:rsidTr="00F25439">
        <w:tc>
          <w:tcPr>
            <w:tcW w:w="0" w:type="auto"/>
          </w:tcPr>
          <w:p w14:paraId="2AADF3FB"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tcPr>
          <w:p w14:paraId="6E75AEBC"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with some help (need someone to go with you on all shopping trips); or</w:t>
            </w:r>
          </w:p>
        </w:tc>
      </w:tr>
      <w:tr w:rsidR="00F85842" w:rsidRPr="00F85842" w14:paraId="160A101C" w14:textId="77777777" w:rsidTr="00F25439">
        <w:tc>
          <w:tcPr>
            <w:tcW w:w="0" w:type="auto"/>
          </w:tcPr>
          <w:p w14:paraId="01EECC0B"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tcPr>
          <w:p w14:paraId="41167818"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are you completely unable to do any shopping?</w:t>
            </w:r>
          </w:p>
        </w:tc>
      </w:tr>
    </w:tbl>
    <w:p w14:paraId="36FC53D5" w14:textId="0C06A5A4"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4. Can you prepare your own meals…</w:t>
      </w:r>
    </w:p>
    <w:tbl>
      <w:tblPr>
        <w:tblStyle w:val="TableGrid"/>
        <w:tblW w:w="8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444"/>
        <w:gridCol w:w="8311"/>
      </w:tblGrid>
      <w:tr w:rsidR="00F85842" w:rsidRPr="00F85842" w14:paraId="524F07EB" w14:textId="77777777" w:rsidTr="00F25439">
        <w:tc>
          <w:tcPr>
            <w:tcW w:w="0" w:type="auto"/>
          </w:tcPr>
          <w:p w14:paraId="0928E601"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tcPr>
          <w:p w14:paraId="010C5CC1"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without help (plan and cook full meals yourself);</w:t>
            </w:r>
          </w:p>
        </w:tc>
      </w:tr>
      <w:tr w:rsidR="00F85842" w:rsidRPr="00F85842" w14:paraId="3457DFD4" w14:textId="77777777" w:rsidTr="00F25439">
        <w:tc>
          <w:tcPr>
            <w:tcW w:w="0" w:type="auto"/>
          </w:tcPr>
          <w:p w14:paraId="3CEF97DE"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tcPr>
          <w:p w14:paraId="4EA1E841"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with some help (can prepare some things but unable to cook full meals yourself); or</w:t>
            </w:r>
          </w:p>
        </w:tc>
      </w:tr>
      <w:tr w:rsidR="00F85842" w:rsidRPr="00F85842" w14:paraId="2F90C9E2" w14:textId="77777777" w:rsidTr="00F25439">
        <w:tc>
          <w:tcPr>
            <w:tcW w:w="0" w:type="auto"/>
          </w:tcPr>
          <w:p w14:paraId="2A32962B"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tcPr>
          <w:p w14:paraId="71B7B467"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are you completely unable to prepare any meals?</w:t>
            </w:r>
          </w:p>
        </w:tc>
      </w:tr>
    </w:tbl>
    <w:p w14:paraId="0AE8453D" w14:textId="760D4EFB"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5. Can you do your housework…</w:t>
      </w:r>
    </w:p>
    <w:tbl>
      <w:tblPr>
        <w:tblStyle w:val="TableGrid"/>
        <w:tblW w:w="8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444"/>
        <w:gridCol w:w="8311"/>
      </w:tblGrid>
      <w:tr w:rsidR="00F85842" w:rsidRPr="00F85842" w14:paraId="6A609199" w14:textId="77777777" w:rsidTr="00F25439">
        <w:tc>
          <w:tcPr>
            <w:tcW w:w="0" w:type="auto"/>
          </w:tcPr>
          <w:p w14:paraId="0BB4FEBE"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tcPr>
          <w:p w14:paraId="399D80BC"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without help (can clean floors, etc.);</w:t>
            </w:r>
          </w:p>
        </w:tc>
      </w:tr>
      <w:tr w:rsidR="00F85842" w:rsidRPr="00F85842" w14:paraId="7E50214E" w14:textId="77777777" w:rsidTr="00F25439">
        <w:tc>
          <w:tcPr>
            <w:tcW w:w="0" w:type="auto"/>
          </w:tcPr>
          <w:p w14:paraId="15BE8A9A"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tcPr>
          <w:p w14:paraId="49D7FEA0"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with some help (can do light housework but need help with heavy work); or</w:t>
            </w:r>
          </w:p>
        </w:tc>
      </w:tr>
      <w:tr w:rsidR="00F85842" w:rsidRPr="00F85842" w14:paraId="1FD2694C" w14:textId="77777777" w:rsidTr="00F25439">
        <w:tc>
          <w:tcPr>
            <w:tcW w:w="0" w:type="auto"/>
          </w:tcPr>
          <w:p w14:paraId="631A9DBA"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tcPr>
          <w:p w14:paraId="0F21D419"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are you completely unable to do any housework?</w:t>
            </w:r>
          </w:p>
        </w:tc>
      </w:tr>
    </w:tbl>
    <w:p w14:paraId="0602D082" w14:textId="779BDB2E"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6. Can you take your own medicines…</w:t>
      </w:r>
    </w:p>
    <w:tbl>
      <w:tblPr>
        <w:tblStyle w:val="TableGrid"/>
        <w:tblW w:w="8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444"/>
        <w:gridCol w:w="8311"/>
      </w:tblGrid>
      <w:tr w:rsidR="00F85842" w:rsidRPr="00F85842" w14:paraId="3AA6F0DF" w14:textId="77777777" w:rsidTr="00F25439">
        <w:tc>
          <w:tcPr>
            <w:tcW w:w="0" w:type="auto"/>
          </w:tcPr>
          <w:p w14:paraId="3505BA22"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tcPr>
          <w:p w14:paraId="37C278F4"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without help (in the right doses at the right time);</w:t>
            </w:r>
          </w:p>
        </w:tc>
      </w:tr>
      <w:tr w:rsidR="00F85842" w:rsidRPr="00F85842" w14:paraId="3DB3C05A" w14:textId="77777777" w:rsidTr="00F25439">
        <w:tc>
          <w:tcPr>
            <w:tcW w:w="0" w:type="auto"/>
          </w:tcPr>
          <w:p w14:paraId="317378C0"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tcPr>
          <w:p w14:paraId="35EC1A25"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with some help (able to take medicine if someone prepares it for you and/or reminds you to take it); or</w:t>
            </w:r>
          </w:p>
        </w:tc>
      </w:tr>
      <w:tr w:rsidR="00F85842" w:rsidRPr="00F85842" w14:paraId="6A00D1F5" w14:textId="77777777" w:rsidTr="00F25439">
        <w:tc>
          <w:tcPr>
            <w:tcW w:w="0" w:type="auto"/>
          </w:tcPr>
          <w:p w14:paraId="33E71E67"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tcPr>
          <w:p w14:paraId="448629DD"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are you completely unable to take your medicines?</w:t>
            </w:r>
          </w:p>
        </w:tc>
      </w:tr>
    </w:tbl>
    <w:p w14:paraId="5C635BD7" w14:textId="31347869"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7. Can you handle your own money…</w:t>
      </w:r>
    </w:p>
    <w:tbl>
      <w:tblPr>
        <w:tblStyle w:val="TableGrid"/>
        <w:tblW w:w="8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444"/>
        <w:gridCol w:w="8311"/>
      </w:tblGrid>
      <w:tr w:rsidR="00F85842" w:rsidRPr="00F85842" w14:paraId="2CAC5F6C" w14:textId="77777777" w:rsidTr="00F25439">
        <w:tc>
          <w:tcPr>
            <w:tcW w:w="0" w:type="auto"/>
          </w:tcPr>
          <w:p w14:paraId="6AC73AB8"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tcPr>
          <w:p w14:paraId="78248918"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without help (write checks, pay bills, etc.);</w:t>
            </w:r>
          </w:p>
        </w:tc>
      </w:tr>
      <w:tr w:rsidR="00F85842" w:rsidRPr="00F85842" w14:paraId="08AC1F4F" w14:textId="77777777" w:rsidTr="00F25439">
        <w:tc>
          <w:tcPr>
            <w:tcW w:w="0" w:type="auto"/>
          </w:tcPr>
          <w:p w14:paraId="6BD575E4"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tcPr>
          <w:p w14:paraId="7718ACDA"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with some help (manage day-to-day buying but need help with managing your checkbook and paying your bills); or</w:t>
            </w:r>
          </w:p>
        </w:tc>
      </w:tr>
      <w:tr w:rsidR="00F85842" w:rsidRPr="00F85842" w14:paraId="4B784495" w14:textId="77777777" w:rsidTr="00F25439">
        <w:tc>
          <w:tcPr>
            <w:tcW w:w="0" w:type="auto"/>
          </w:tcPr>
          <w:p w14:paraId="4E39D3C5"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tcPr>
          <w:p w14:paraId="1B7DFDA4"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are you completely unable to handle money?</w:t>
            </w:r>
          </w:p>
        </w:tc>
      </w:tr>
    </w:tbl>
    <w:p w14:paraId="59FB796B" w14:textId="77777777" w:rsidR="008F268B" w:rsidRPr="00F85842" w:rsidRDefault="008F268B" w:rsidP="008F268B">
      <w:pPr>
        <w:jc w:val="both"/>
        <w:rPr>
          <w:rFonts w:ascii="Arial" w:hAnsi="Arial" w:cs="Arial"/>
          <w:b/>
          <w:color w:val="000000" w:themeColor="text1"/>
          <w:sz w:val="16"/>
          <w:szCs w:val="16"/>
        </w:rPr>
      </w:pPr>
    </w:p>
    <w:p w14:paraId="0048F370" w14:textId="1F6DEA38" w:rsidR="00465D0B" w:rsidRPr="00F85842" w:rsidRDefault="008F268B" w:rsidP="008F268B">
      <w:pPr>
        <w:jc w:val="both"/>
        <w:rPr>
          <w:rFonts w:ascii="Arial" w:hAnsi="Arial" w:cs="Arial"/>
          <w:b/>
          <w:color w:val="000000" w:themeColor="text1"/>
          <w:sz w:val="16"/>
          <w:szCs w:val="16"/>
        </w:rPr>
      </w:pPr>
      <w:r w:rsidRPr="00F85842">
        <w:rPr>
          <w:rFonts w:ascii="Arial" w:hAnsi="Arial" w:cs="Arial"/>
          <w:b/>
          <w:color w:val="000000" w:themeColor="text1"/>
          <w:sz w:val="16"/>
          <w:szCs w:val="16"/>
        </w:rPr>
        <w:br w:type="column"/>
      </w:r>
      <w:r w:rsidR="00465D0B" w:rsidRPr="00F85842">
        <w:rPr>
          <w:rFonts w:ascii="Arial" w:hAnsi="Arial" w:cs="Arial"/>
          <w:b/>
          <w:color w:val="000000" w:themeColor="text1"/>
          <w:sz w:val="16"/>
          <w:szCs w:val="16"/>
        </w:rPr>
        <w:lastRenderedPageBreak/>
        <w:t>C. Physical Activities</w:t>
      </w:r>
    </w:p>
    <w:tbl>
      <w:tblPr>
        <w:tblStyle w:val="TableGrid"/>
        <w:tblpPr w:leftFromText="180" w:rightFromText="180" w:vertAnchor="text" w:horzAnchor="margin" w:tblpY="797"/>
        <w:tblW w:w="0" w:type="auto"/>
        <w:tblLook w:val="01E0" w:firstRow="1" w:lastRow="1" w:firstColumn="1" w:lastColumn="1" w:noHBand="0" w:noVBand="0"/>
      </w:tblPr>
      <w:tblGrid>
        <w:gridCol w:w="350"/>
        <w:gridCol w:w="6043"/>
        <w:gridCol w:w="980"/>
        <w:gridCol w:w="980"/>
        <w:gridCol w:w="996"/>
      </w:tblGrid>
      <w:tr w:rsidR="00F85842" w:rsidRPr="00F85842" w14:paraId="391A6C36" w14:textId="77777777" w:rsidTr="008F268B">
        <w:trPr>
          <w:cantSplit/>
          <w:trHeight w:val="20"/>
        </w:trPr>
        <w:tc>
          <w:tcPr>
            <w:tcW w:w="6393" w:type="dxa"/>
            <w:gridSpan w:val="2"/>
            <w:vAlign w:val="center"/>
          </w:tcPr>
          <w:p w14:paraId="1866F44C"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Activities</w:t>
            </w:r>
          </w:p>
        </w:tc>
        <w:tc>
          <w:tcPr>
            <w:tcW w:w="980" w:type="dxa"/>
            <w:vAlign w:val="center"/>
          </w:tcPr>
          <w:p w14:paraId="40B6D037"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Limited a lot</w:t>
            </w:r>
          </w:p>
        </w:tc>
        <w:tc>
          <w:tcPr>
            <w:tcW w:w="980" w:type="dxa"/>
            <w:vAlign w:val="center"/>
          </w:tcPr>
          <w:p w14:paraId="405EA832"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Limited a little</w:t>
            </w:r>
          </w:p>
        </w:tc>
        <w:tc>
          <w:tcPr>
            <w:tcW w:w="996" w:type="dxa"/>
            <w:vAlign w:val="center"/>
          </w:tcPr>
          <w:p w14:paraId="0A675451"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Not limited at all</w:t>
            </w:r>
          </w:p>
        </w:tc>
      </w:tr>
      <w:tr w:rsidR="00F85842" w:rsidRPr="00F85842" w14:paraId="7544665F" w14:textId="77777777" w:rsidTr="008F268B">
        <w:trPr>
          <w:cantSplit/>
          <w:trHeight w:val="20"/>
        </w:trPr>
        <w:tc>
          <w:tcPr>
            <w:tcW w:w="0" w:type="auto"/>
            <w:tcBorders>
              <w:right w:val="nil"/>
            </w:tcBorders>
            <w:shd w:val="clear" w:color="auto" w:fill="auto"/>
          </w:tcPr>
          <w:p w14:paraId="45B623B7"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 xml:space="preserve">a. </w:t>
            </w:r>
          </w:p>
        </w:tc>
        <w:tc>
          <w:tcPr>
            <w:tcW w:w="6043" w:type="dxa"/>
            <w:tcBorders>
              <w:left w:val="nil"/>
            </w:tcBorders>
            <w:shd w:val="clear" w:color="auto" w:fill="auto"/>
            <w:vAlign w:val="center"/>
          </w:tcPr>
          <w:p w14:paraId="778503FC"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i/>
                <w:color w:val="000000" w:themeColor="text1"/>
                <w:sz w:val="16"/>
                <w:szCs w:val="16"/>
              </w:rPr>
              <w:t>Vigorous activities</w:t>
            </w:r>
            <w:r w:rsidRPr="00F85842">
              <w:rPr>
                <w:rFonts w:ascii="Arial" w:hAnsi="Arial" w:cs="Arial"/>
                <w:color w:val="000000" w:themeColor="text1"/>
                <w:sz w:val="16"/>
                <w:szCs w:val="16"/>
              </w:rPr>
              <w:t>, such as: running, lifting heavy objects, participating in strenuous activities</w:t>
            </w:r>
          </w:p>
        </w:tc>
        <w:tc>
          <w:tcPr>
            <w:tcW w:w="980" w:type="dxa"/>
            <w:vAlign w:val="center"/>
          </w:tcPr>
          <w:p w14:paraId="44F6D8F3"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980" w:type="dxa"/>
            <w:vAlign w:val="center"/>
          </w:tcPr>
          <w:p w14:paraId="4CEDCC9A"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996" w:type="dxa"/>
            <w:vAlign w:val="center"/>
          </w:tcPr>
          <w:p w14:paraId="59CF001E"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5E8ADED0" w14:textId="77777777" w:rsidTr="008F268B">
        <w:trPr>
          <w:cantSplit/>
          <w:trHeight w:val="20"/>
        </w:trPr>
        <w:tc>
          <w:tcPr>
            <w:tcW w:w="0" w:type="auto"/>
            <w:tcBorders>
              <w:right w:val="nil"/>
            </w:tcBorders>
            <w:shd w:val="clear" w:color="auto" w:fill="auto"/>
          </w:tcPr>
          <w:p w14:paraId="5C1844CB"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 xml:space="preserve">b. </w:t>
            </w:r>
          </w:p>
        </w:tc>
        <w:tc>
          <w:tcPr>
            <w:tcW w:w="6043" w:type="dxa"/>
            <w:tcBorders>
              <w:left w:val="nil"/>
            </w:tcBorders>
            <w:shd w:val="clear" w:color="auto" w:fill="auto"/>
            <w:vAlign w:val="center"/>
          </w:tcPr>
          <w:p w14:paraId="2A140A5F"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i/>
                <w:color w:val="000000" w:themeColor="text1"/>
                <w:sz w:val="16"/>
                <w:szCs w:val="16"/>
              </w:rPr>
              <w:t>Moderate activities</w:t>
            </w:r>
            <w:r w:rsidRPr="00F85842">
              <w:rPr>
                <w:rFonts w:ascii="Arial" w:hAnsi="Arial" w:cs="Arial"/>
                <w:color w:val="000000" w:themeColor="text1"/>
                <w:sz w:val="16"/>
                <w:szCs w:val="16"/>
              </w:rPr>
              <w:t>, such as: moving a table, pushing a vacuum cleaner, bowling, or playing golf</w:t>
            </w:r>
          </w:p>
        </w:tc>
        <w:tc>
          <w:tcPr>
            <w:tcW w:w="980" w:type="dxa"/>
            <w:vAlign w:val="center"/>
          </w:tcPr>
          <w:p w14:paraId="5DDEA432"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980" w:type="dxa"/>
            <w:vAlign w:val="center"/>
          </w:tcPr>
          <w:p w14:paraId="414DE928"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996" w:type="dxa"/>
            <w:vAlign w:val="center"/>
          </w:tcPr>
          <w:p w14:paraId="64F678F3"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4CBECCAE" w14:textId="77777777" w:rsidTr="008F268B">
        <w:trPr>
          <w:cantSplit/>
          <w:trHeight w:val="20"/>
        </w:trPr>
        <w:tc>
          <w:tcPr>
            <w:tcW w:w="0" w:type="auto"/>
            <w:tcBorders>
              <w:right w:val="nil"/>
            </w:tcBorders>
            <w:shd w:val="clear" w:color="auto" w:fill="auto"/>
            <w:vAlign w:val="center"/>
          </w:tcPr>
          <w:p w14:paraId="1092B7EB"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c.</w:t>
            </w:r>
          </w:p>
        </w:tc>
        <w:tc>
          <w:tcPr>
            <w:tcW w:w="6043" w:type="dxa"/>
            <w:tcBorders>
              <w:left w:val="nil"/>
            </w:tcBorders>
            <w:shd w:val="clear" w:color="auto" w:fill="auto"/>
            <w:vAlign w:val="center"/>
          </w:tcPr>
          <w:p w14:paraId="67A66A7E"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Lifting or carrying groceries</w:t>
            </w:r>
          </w:p>
        </w:tc>
        <w:tc>
          <w:tcPr>
            <w:tcW w:w="980" w:type="dxa"/>
            <w:vAlign w:val="center"/>
          </w:tcPr>
          <w:p w14:paraId="76503F7C"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980" w:type="dxa"/>
            <w:vAlign w:val="center"/>
          </w:tcPr>
          <w:p w14:paraId="7FA05E78"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996" w:type="dxa"/>
            <w:vAlign w:val="center"/>
          </w:tcPr>
          <w:p w14:paraId="46552D7C"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2EFC074D" w14:textId="77777777" w:rsidTr="008F268B">
        <w:trPr>
          <w:cantSplit/>
          <w:trHeight w:val="20"/>
        </w:trPr>
        <w:tc>
          <w:tcPr>
            <w:tcW w:w="0" w:type="auto"/>
            <w:tcBorders>
              <w:right w:val="nil"/>
            </w:tcBorders>
            <w:shd w:val="clear" w:color="auto" w:fill="auto"/>
            <w:vAlign w:val="center"/>
          </w:tcPr>
          <w:p w14:paraId="4EBF18DC"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d.</w:t>
            </w:r>
          </w:p>
        </w:tc>
        <w:tc>
          <w:tcPr>
            <w:tcW w:w="6043" w:type="dxa"/>
            <w:tcBorders>
              <w:left w:val="nil"/>
            </w:tcBorders>
            <w:shd w:val="clear" w:color="auto" w:fill="auto"/>
            <w:vAlign w:val="center"/>
          </w:tcPr>
          <w:p w14:paraId="14298E1C"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 xml:space="preserve">Climbing </w:t>
            </w:r>
            <w:r w:rsidRPr="00F85842">
              <w:rPr>
                <w:rFonts w:ascii="Arial" w:hAnsi="Arial" w:cs="Arial"/>
                <w:i/>
                <w:color w:val="000000" w:themeColor="text1"/>
                <w:sz w:val="16"/>
                <w:szCs w:val="16"/>
              </w:rPr>
              <w:t>several</w:t>
            </w:r>
            <w:r w:rsidRPr="00F85842">
              <w:rPr>
                <w:rFonts w:ascii="Arial" w:hAnsi="Arial" w:cs="Arial"/>
                <w:color w:val="000000" w:themeColor="text1"/>
                <w:sz w:val="16"/>
                <w:szCs w:val="16"/>
              </w:rPr>
              <w:t xml:space="preserve"> flights of stairs</w:t>
            </w:r>
          </w:p>
        </w:tc>
        <w:tc>
          <w:tcPr>
            <w:tcW w:w="980" w:type="dxa"/>
            <w:vAlign w:val="center"/>
          </w:tcPr>
          <w:p w14:paraId="193D8803"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980" w:type="dxa"/>
            <w:vAlign w:val="center"/>
          </w:tcPr>
          <w:p w14:paraId="6897ABA3"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996" w:type="dxa"/>
            <w:vAlign w:val="center"/>
          </w:tcPr>
          <w:p w14:paraId="1DA0702C"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21DDEF0C" w14:textId="77777777" w:rsidTr="008F268B">
        <w:trPr>
          <w:cantSplit/>
          <w:trHeight w:val="20"/>
        </w:trPr>
        <w:tc>
          <w:tcPr>
            <w:tcW w:w="0" w:type="auto"/>
            <w:tcBorders>
              <w:right w:val="nil"/>
            </w:tcBorders>
            <w:shd w:val="clear" w:color="auto" w:fill="auto"/>
            <w:vAlign w:val="center"/>
          </w:tcPr>
          <w:p w14:paraId="15B0DB1C"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e.</w:t>
            </w:r>
          </w:p>
        </w:tc>
        <w:tc>
          <w:tcPr>
            <w:tcW w:w="6043" w:type="dxa"/>
            <w:tcBorders>
              <w:left w:val="nil"/>
            </w:tcBorders>
            <w:shd w:val="clear" w:color="auto" w:fill="auto"/>
            <w:vAlign w:val="center"/>
          </w:tcPr>
          <w:p w14:paraId="3CD2753F"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 xml:space="preserve">Climbing </w:t>
            </w:r>
            <w:r w:rsidRPr="00F85842">
              <w:rPr>
                <w:rFonts w:ascii="Arial" w:hAnsi="Arial" w:cs="Arial"/>
                <w:i/>
                <w:color w:val="000000" w:themeColor="text1"/>
                <w:sz w:val="16"/>
                <w:szCs w:val="16"/>
              </w:rPr>
              <w:t>one</w:t>
            </w:r>
            <w:r w:rsidRPr="00F85842">
              <w:rPr>
                <w:rFonts w:ascii="Arial" w:hAnsi="Arial" w:cs="Arial"/>
                <w:color w:val="000000" w:themeColor="text1"/>
                <w:sz w:val="16"/>
                <w:szCs w:val="16"/>
              </w:rPr>
              <w:t xml:space="preserve"> flight of stairs</w:t>
            </w:r>
          </w:p>
        </w:tc>
        <w:tc>
          <w:tcPr>
            <w:tcW w:w="980" w:type="dxa"/>
            <w:vAlign w:val="center"/>
          </w:tcPr>
          <w:p w14:paraId="70E8D4F0"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980" w:type="dxa"/>
            <w:vAlign w:val="center"/>
          </w:tcPr>
          <w:p w14:paraId="2F3E0056"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996" w:type="dxa"/>
            <w:vAlign w:val="center"/>
          </w:tcPr>
          <w:p w14:paraId="789FB489"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04E929F9" w14:textId="77777777" w:rsidTr="008F268B">
        <w:trPr>
          <w:cantSplit/>
          <w:trHeight w:val="20"/>
        </w:trPr>
        <w:tc>
          <w:tcPr>
            <w:tcW w:w="0" w:type="auto"/>
            <w:tcBorders>
              <w:right w:val="nil"/>
            </w:tcBorders>
            <w:shd w:val="clear" w:color="auto" w:fill="auto"/>
            <w:vAlign w:val="center"/>
          </w:tcPr>
          <w:p w14:paraId="5A285BD3"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f.</w:t>
            </w:r>
          </w:p>
        </w:tc>
        <w:tc>
          <w:tcPr>
            <w:tcW w:w="6043" w:type="dxa"/>
            <w:tcBorders>
              <w:left w:val="nil"/>
            </w:tcBorders>
            <w:shd w:val="clear" w:color="auto" w:fill="auto"/>
            <w:vAlign w:val="center"/>
          </w:tcPr>
          <w:p w14:paraId="59579DE5"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Bending, kneeling, or stooping</w:t>
            </w:r>
          </w:p>
        </w:tc>
        <w:tc>
          <w:tcPr>
            <w:tcW w:w="980" w:type="dxa"/>
            <w:vAlign w:val="center"/>
          </w:tcPr>
          <w:p w14:paraId="115137C8"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980" w:type="dxa"/>
            <w:vAlign w:val="center"/>
          </w:tcPr>
          <w:p w14:paraId="73D5A21C"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996" w:type="dxa"/>
            <w:vAlign w:val="center"/>
          </w:tcPr>
          <w:p w14:paraId="65B8FDB0"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5196E69A" w14:textId="77777777" w:rsidTr="008F268B">
        <w:trPr>
          <w:cantSplit/>
          <w:trHeight w:val="20"/>
        </w:trPr>
        <w:tc>
          <w:tcPr>
            <w:tcW w:w="0" w:type="auto"/>
            <w:tcBorders>
              <w:right w:val="nil"/>
            </w:tcBorders>
            <w:shd w:val="clear" w:color="auto" w:fill="auto"/>
            <w:vAlign w:val="center"/>
          </w:tcPr>
          <w:p w14:paraId="7FFBF18C"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g.</w:t>
            </w:r>
          </w:p>
        </w:tc>
        <w:tc>
          <w:tcPr>
            <w:tcW w:w="6043" w:type="dxa"/>
            <w:tcBorders>
              <w:left w:val="nil"/>
            </w:tcBorders>
            <w:shd w:val="clear" w:color="auto" w:fill="auto"/>
            <w:vAlign w:val="center"/>
          </w:tcPr>
          <w:p w14:paraId="7F6E7B9F"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 xml:space="preserve">Walking </w:t>
            </w:r>
            <w:r w:rsidRPr="00F85842">
              <w:rPr>
                <w:rFonts w:ascii="Arial" w:hAnsi="Arial" w:cs="Arial"/>
                <w:i/>
                <w:color w:val="000000" w:themeColor="text1"/>
                <w:sz w:val="16"/>
                <w:szCs w:val="16"/>
              </w:rPr>
              <w:t>more than a mile</w:t>
            </w:r>
          </w:p>
        </w:tc>
        <w:tc>
          <w:tcPr>
            <w:tcW w:w="980" w:type="dxa"/>
            <w:vAlign w:val="center"/>
          </w:tcPr>
          <w:p w14:paraId="4C897507"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980" w:type="dxa"/>
            <w:vAlign w:val="center"/>
          </w:tcPr>
          <w:p w14:paraId="505B6788"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996" w:type="dxa"/>
            <w:vAlign w:val="center"/>
          </w:tcPr>
          <w:p w14:paraId="5D9FAC03"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168D44A8" w14:textId="77777777" w:rsidTr="008F268B">
        <w:trPr>
          <w:cantSplit/>
          <w:trHeight w:val="20"/>
        </w:trPr>
        <w:tc>
          <w:tcPr>
            <w:tcW w:w="0" w:type="auto"/>
            <w:tcBorders>
              <w:right w:val="nil"/>
            </w:tcBorders>
            <w:shd w:val="clear" w:color="auto" w:fill="auto"/>
            <w:vAlign w:val="center"/>
          </w:tcPr>
          <w:p w14:paraId="251970EC"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h.</w:t>
            </w:r>
          </w:p>
        </w:tc>
        <w:tc>
          <w:tcPr>
            <w:tcW w:w="6043" w:type="dxa"/>
            <w:tcBorders>
              <w:left w:val="nil"/>
            </w:tcBorders>
            <w:shd w:val="clear" w:color="auto" w:fill="auto"/>
            <w:vAlign w:val="center"/>
          </w:tcPr>
          <w:p w14:paraId="5C0DD271"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 xml:space="preserve">Walking </w:t>
            </w:r>
            <w:r w:rsidRPr="00F85842">
              <w:rPr>
                <w:rFonts w:ascii="Arial" w:hAnsi="Arial" w:cs="Arial"/>
                <w:i/>
                <w:color w:val="000000" w:themeColor="text1"/>
                <w:sz w:val="16"/>
                <w:szCs w:val="16"/>
              </w:rPr>
              <w:t>several blocks</w:t>
            </w:r>
          </w:p>
        </w:tc>
        <w:tc>
          <w:tcPr>
            <w:tcW w:w="980" w:type="dxa"/>
            <w:vAlign w:val="center"/>
          </w:tcPr>
          <w:p w14:paraId="194F288C"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980" w:type="dxa"/>
            <w:vAlign w:val="center"/>
          </w:tcPr>
          <w:p w14:paraId="0CD34121"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996" w:type="dxa"/>
            <w:vAlign w:val="center"/>
          </w:tcPr>
          <w:p w14:paraId="1F76404B"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36DFC366" w14:textId="77777777" w:rsidTr="008F268B">
        <w:trPr>
          <w:cantSplit/>
          <w:trHeight w:val="20"/>
        </w:trPr>
        <w:tc>
          <w:tcPr>
            <w:tcW w:w="0" w:type="auto"/>
            <w:tcBorders>
              <w:right w:val="nil"/>
            </w:tcBorders>
            <w:shd w:val="clear" w:color="auto" w:fill="auto"/>
            <w:vAlign w:val="center"/>
          </w:tcPr>
          <w:p w14:paraId="448F987A" w14:textId="77777777" w:rsidR="0085247B" w:rsidRPr="00F85842" w:rsidRDefault="0085247B" w:rsidP="008F268B">
            <w:pPr>
              <w:keepNext/>
              <w:keepLines/>
              <w:jc w:val="both"/>
              <w:rPr>
                <w:rFonts w:ascii="Arial" w:hAnsi="Arial" w:cs="Arial"/>
                <w:color w:val="000000" w:themeColor="text1"/>
                <w:sz w:val="16"/>
                <w:szCs w:val="16"/>
              </w:rPr>
            </w:pPr>
            <w:proofErr w:type="spellStart"/>
            <w:r w:rsidRPr="00F85842">
              <w:rPr>
                <w:rFonts w:ascii="Arial" w:hAnsi="Arial" w:cs="Arial"/>
                <w:color w:val="000000" w:themeColor="text1"/>
                <w:sz w:val="16"/>
                <w:szCs w:val="16"/>
              </w:rPr>
              <w:t>i</w:t>
            </w:r>
            <w:proofErr w:type="spellEnd"/>
            <w:r w:rsidRPr="00F85842">
              <w:rPr>
                <w:rFonts w:ascii="Arial" w:hAnsi="Arial" w:cs="Arial"/>
                <w:color w:val="000000" w:themeColor="text1"/>
                <w:sz w:val="16"/>
                <w:szCs w:val="16"/>
              </w:rPr>
              <w:t>.</w:t>
            </w:r>
          </w:p>
        </w:tc>
        <w:tc>
          <w:tcPr>
            <w:tcW w:w="6043" w:type="dxa"/>
            <w:tcBorders>
              <w:left w:val="nil"/>
            </w:tcBorders>
            <w:shd w:val="clear" w:color="auto" w:fill="auto"/>
            <w:vAlign w:val="center"/>
          </w:tcPr>
          <w:p w14:paraId="53D96A0B"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 xml:space="preserve">Walking </w:t>
            </w:r>
            <w:r w:rsidRPr="00F85842">
              <w:rPr>
                <w:rFonts w:ascii="Arial" w:hAnsi="Arial" w:cs="Arial"/>
                <w:i/>
                <w:color w:val="000000" w:themeColor="text1"/>
                <w:sz w:val="16"/>
                <w:szCs w:val="16"/>
              </w:rPr>
              <w:t>one block</w:t>
            </w:r>
          </w:p>
        </w:tc>
        <w:tc>
          <w:tcPr>
            <w:tcW w:w="980" w:type="dxa"/>
            <w:vAlign w:val="center"/>
          </w:tcPr>
          <w:p w14:paraId="56C60D26"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980" w:type="dxa"/>
            <w:vAlign w:val="center"/>
          </w:tcPr>
          <w:p w14:paraId="06F34CE4"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996" w:type="dxa"/>
            <w:vAlign w:val="center"/>
          </w:tcPr>
          <w:p w14:paraId="3ED97163"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5F3BE5F4" w14:textId="77777777" w:rsidTr="008F268B">
        <w:trPr>
          <w:cantSplit/>
          <w:trHeight w:val="20"/>
        </w:trPr>
        <w:tc>
          <w:tcPr>
            <w:tcW w:w="0" w:type="auto"/>
            <w:tcBorders>
              <w:right w:val="nil"/>
            </w:tcBorders>
            <w:shd w:val="clear" w:color="auto" w:fill="auto"/>
            <w:vAlign w:val="center"/>
          </w:tcPr>
          <w:p w14:paraId="4157F121"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j.</w:t>
            </w:r>
          </w:p>
        </w:tc>
        <w:tc>
          <w:tcPr>
            <w:tcW w:w="6043" w:type="dxa"/>
            <w:tcBorders>
              <w:left w:val="nil"/>
            </w:tcBorders>
            <w:shd w:val="clear" w:color="auto" w:fill="auto"/>
            <w:vAlign w:val="center"/>
          </w:tcPr>
          <w:p w14:paraId="65CA46FE"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Bathing or dressing yourself</w:t>
            </w:r>
          </w:p>
        </w:tc>
        <w:tc>
          <w:tcPr>
            <w:tcW w:w="980" w:type="dxa"/>
            <w:vAlign w:val="center"/>
          </w:tcPr>
          <w:p w14:paraId="1C126D78"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980" w:type="dxa"/>
            <w:vAlign w:val="center"/>
          </w:tcPr>
          <w:p w14:paraId="09FE5D5A"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996" w:type="dxa"/>
            <w:vAlign w:val="center"/>
          </w:tcPr>
          <w:p w14:paraId="7E50077B" w14:textId="77777777" w:rsidR="0085247B" w:rsidRPr="00F85842" w:rsidRDefault="0085247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bl>
    <w:p w14:paraId="09AFAF63" w14:textId="01CF2827" w:rsidR="00465D0B" w:rsidRPr="00F85842" w:rsidRDefault="00465D0B" w:rsidP="008F268B">
      <w:pPr>
        <w:jc w:val="both"/>
        <w:rPr>
          <w:rFonts w:ascii="Arial" w:hAnsi="Arial" w:cs="Arial"/>
          <w:color w:val="000000" w:themeColor="text1"/>
          <w:sz w:val="16"/>
          <w:szCs w:val="16"/>
          <w:u w:val="single"/>
        </w:rPr>
      </w:pPr>
      <w:r w:rsidRPr="00F85842">
        <w:rPr>
          <w:rFonts w:ascii="Arial" w:hAnsi="Arial" w:cs="Arial"/>
          <w:color w:val="000000" w:themeColor="text1"/>
          <w:sz w:val="16"/>
          <w:szCs w:val="16"/>
        </w:rPr>
        <w:t xml:space="preserve">The following items are activities you might do during a typical day. </w:t>
      </w:r>
      <w:r w:rsidRPr="00F85842">
        <w:rPr>
          <w:rFonts w:ascii="Arial" w:hAnsi="Arial" w:cs="Arial"/>
          <w:color w:val="000000" w:themeColor="text1"/>
          <w:sz w:val="16"/>
          <w:szCs w:val="16"/>
          <w:u w:val="single"/>
        </w:rPr>
        <w:t>Does your health limit you in these activities?</w:t>
      </w:r>
    </w:p>
    <w:p w14:paraId="0344027D" w14:textId="77777777" w:rsidR="008F268B" w:rsidRPr="00F85842" w:rsidRDefault="008F268B" w:rsidP="008F268B">
      <w:pPr>
        <w:jc w:val="both"/>
        <w:rPr>
          <w:rFonts w:ascii="Arial" w:hAnsi="Arial" w:cs="Arial"/>
          <w:color w:val="000000" w:themeColor="text1"/>
          <w:sz w:val="16"/>
          <w:szCs w:val="16"/>
          <w:u w:val="single"/>
        </w:rPr>
      </w:pPr>
    </w:p>
    <w:p w14:paraId="3A592F88" w14:textId="39AEBE47" w:rsidR="00465D0B" w:rsidRPr="00F85842" w:rsidRDefault="00465D0B" w:rsidP="008F268B">
      <w:pPr>
        <w:keepNext/>
        <w:keepLines/>
        <w:jc w:val="both"/>
        <w:rPr>
          <w:rFonts w:ascii="Arial" w:hAnsi="Arial" w:cs="Arial"/>
          <w:b/>
          <w:color w:val="000000" w:themeColor="text1"/>
          <w:sz w:val="16"/>
          <w:szCs w:val="16"/>
        </w:rPr>
      </w:pPr>
      <w:r w:rsidRPr="00F85842">
        <w:rPr>
          <w:rFonts w:ascii="Arial" w:hAnsi="Arial" w:cs="Arial"/>
          <w:b/>
          <w:color w:val="000000" w:themeColor="text1"/>
          <w:sz w:val="16"/>
          <w:szCs w:val="16"/>
        </w:rPr>
        <w:t>D. Current Health Rating</w:t>
      </w:r>
    </w:p>
    <w:p w14:paraId="0A814209" w14:textId="77777777" w:rsidR="00465D0B" w:rsidRPr="00F85842" w:rsidRDefault="00465D0B" w:rsidP="008F268B">
      <w:pPr>
        <w:keepNext/>
        <w:keepLines/>
        <w:jc w:val="both"/>
        <w:rPr>
          <w:rFonts w:ascii="Arial" w:hAnsi="Arial" w:cs="Arial"/>
          <w:b/>
          <w:color w:val="000000" w:themeColor="text1"/>
          <w:sz w:val="16"/>
          <w:szCs w:val="16"/>
        </w:rPr>
      </w:pPr>
    </w:p>
    <w:p w14:paraId="714B1328" w14:textId="15E23809"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 xml:space="preserve">INSTRUCTIONS: Which one of the following statements best describes you </w:t>
      </w:r>
      <w:proofErr w:type="gramStart"/>
      <w:r w:rsidRPr="00F85842">
        <w:rPr>
          <w:rFonts w:ascii="Arial" w:hAnsi="Arial" w:cs="Arial"/>
          <w:color w:val="000000" w:themeColor="text1"/>
          <w:sz w:val="16"/>
          <w:szCs w:val="16"/>
        </w:rPr>
        <w:t>at this time</w:t>
      </w:r>
      <w:proofErr w:type="gramEnd"/>
      <w:r w:rsidRPr="00F85842">
        <w:rPr>
          <w:rFonts w:ascii="Arial" w:hAnsi="Arial" w:cs="Arial"/>
          <w:color w:val="000000" w:themeColor="text1"/>
          <w:sz w:val="16"/>
          <w:szCs w:val="16"/>
        </w:rPr>
        <w:t>?</w:t>
      </w:r>
    </w:p>
    <w:tbl>
      <w:tblPr>
        <w:tblStyle w:val="TableGrid"/>
        <w:tblW w:w="8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444"/>
        <w:gridCol w:w="8311"/>
      </w:tblGrid>
      <w:tr w:rsidR="00F85842" w:rsidRPr="00F85842" w14:paraId="213FEF74" w14:textId="77777777" w:rsidTr="008F268B">
        <w:trPr>
          <w:trHeight w:val="144"/>
        </w:trPr>
        <w:tc>
          <w:tcPr>
            <w:tcW w:w="0" w:type="auto"/>
            <w:vAlign w:val="center"/>
          </w:tcPr>
          <w:p w14:paraId="682AE9C7"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vAlign w:val="center"/>
          </w:tcPr>
          <w:p w14:paraId="5157680F"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Normal, no complaints, no symptoms of disease</w:t>
            </w:r>
          </w:p>
        </w:tc>
      </w:tr>
      <w:tr w:rsidR="00F85842" w:rsidRPr="00F85842" w14:paraId="7BC3A85D" w14:textId="77777777" w:rsidTr="008F268B">
        <w:trPr>
          <w:trHeight w:val="144"/>
        </w:trPr>
        <w:tc>
          <w:tcPr>
            <w:tcW w:w="0" w:type="auto"/>
            <w:vAlign w:val="center"/>
          </w:tcPr>
          <w:p w14:paraId="2CD1ED1D"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vAlign w:val="center"/>
          </w:tcPr>
          <w:p w14:paraId="0C823F50"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Able to carry on normal activity, minor symptoms of disease</w:t>
            </w:r>
          </w:p>
        </w:tc>
      </w:tr>
      <w:tr w:rsidR="00F85842" w:rsidRPr="00F85842" w14:paraId="33E005AA" w14:textId="77777777" w:rsidTr="008F268B">
        <w:trPr>
          <w:trHeight w:val="144"/>
        </w:trPr>
        <w:tc>
          <w:tcPr>
            <w:tcW w:w="0" w:type="auto"/>
            <w:vAlign w:val="center"/>
          </w:tcPr>
          <w:p w14:paraId="1C1F02DB"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vAlign w:val="center"/>
          </w:tcPr>
          <w:p w14:paraId="6CBD43D4"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Normal activity with effort, some symptoms of disease</w:t>
            </w:r>
          </w:p>
        </w:tc>
      </w:tr>
      <w:tr w:rsidR="00F85842" w:rsidRPr="00F85842" w14:paraId="4D940F71" w14:textId="77777777" w:rsidTr="008F268B">
        <w:trPr>
          <w:trHeight w:val="144"/>
        </w:trPr>
        <w:tc>
          <w:tcPr>
            <w:tcW w:w="0" w:type="auto"/>
            <w:vAlign w:val="center"/>
          </w:tcPr>
          <w:p w14:paraId="34462918"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vAlign w:val="center"/>
          </w:tcPr>
          <w:p w14:paraId="02A34B80"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Care for self, unable to carry on normal activity or do active work</w:t>
            </w:r>
          </w:p>
        </w:tc>
      </w:tr>
      <w:tr w:rsidR="00F85842" w:rsidRPr="00F85842" w14:paraId="79945954" w14:textId="77777777" w:rsidTr="008F268B">
        <w:trPr>
          <w:trHeight w:val="144"/>
        </w:trPr>
        <w:tc>
          <w:tcPr>
            <w:tcW w:w="0" w:type="auto"/>
            <w:vAlign w:val="center"/>
          </w:tcPr>
          <w:p w14:paraId="442146C2"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vAlign w:val="center"/>
          </w:tcPr>
          <w:p w14:paraId="4BA44FC0"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Require occasional assistance but able to care for most of personal needs</w:t>
            </w:r>
          </w:p>
        </w:tc>
      </w:tr>
      <w:tr w:rsidR="00F85842" w:rsidRPr="00F85842" w14:paraId="65E202CC" w14:textId="77777777" w:rsidTr="008F268B">
        <w:trPr>
          <w:trHeight w:val="144"/>
        </w:trPr>
        <w:tc>
          <w:tcPr>
            <w:tcW w:w="0" w:type="auto"/>
            <w:vAlign w:val="center"/>
          </w:tcPr>
          <w:p w14:paraId="4B33F0E3"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vAlign w:val="center"/>
          </w:tcPr>
          <w:p w14:paraId="22AD1A98"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Require considerable assistance for personal care</w:t>
            </w:r>
          </w:p>
        </w:tc>
      </w:tr>
      <w:tr w:rsidR="00F85842" w:rsidRPr="00F85842" w14:paraId="102856E5" w14:textId="77777777" w:rsidTr="008F268B">
        <w:trPr>
          <w:trHeight w:val="144"/>
        </w:trPr>
        <w:tc>
          <w:tcPr>
            <w:tcW w:w="0" w:type="auto"/>
            <w:vAlign w:val="center"/>
          </w:tcPr>
          <w:p w14:paraId="2A923430"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vAlign w:val="center"/>
          </w:tcPr>
          <w:p w14:paraId="45E8D461"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Disabled, require special care and assistance</w:t>
            </w:r>
          </w:p>
        </w:tc>
      </w:tr>
      <w:tr w:rsidR="00F85842" w:rsidRPr="00F85842" w14:paraId="54973344" w14:textId="77777777" w:rsidTr="008F268B">
        <w:trPr>
          <w:trHeight w:val="144"/>
        </w:trPr>
        <w:tc>
          <w:tcPr>
            <w:tcW w:w="0" w:type="auto"/>
            <w:vAlign w:val="center"/>
          </w:tcPr>
          <w:p w14:paraId="769A57DE"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8311" w:type="dxa"/>
            <w:vAlign w:val="center"/>
          </w:tcPr>
          <w:p w14:paraId="1A29E732"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Severely disabled, require continuous nursing care</w:t>
            </w:r>
          </w:p>
        </w:tc>
      </w:tr>
    </w:tbl>
    <w:p w14:paraId="4796AA32" w14:textId="77777777" w:rsidR="00465D0B" w:rsidRPr="00F85842" w:rsidRDefault="00465D0B" w:rsidP="008F268B">
      <w:pPr>
        <w:jc w:val="both"/>
        <w:rPr>
          <w:rFonts w:ascii="Arial" w:hAnsi="Arial" w:cs="Arial"/>
          <w:color w:val="000000" w:themeColor="text1"/>
          <w:sz w:val="16"/>
          <w:szCs w:val="16"/>
        </w:rPr>
      </w:pPr>
    </w:p>
    <w:p w14:paraId="3AB3880A" w14:textId="228C724F" w:rsidR="00465D0B" w:rsidRPr="00F85842" w:rsidRDefault="00465D0B" w:rsidP="008F268B">
      <w:pPr>
        <w:jc w:val="both"/>
        <w:rPr>
          <w:rFonts w:ascii="Arial" w:hAnsi="Arial" w:cs="Arial"/>
          <w:b/>
          <w:color w:val="000000" w:themeColor="text1"/>
          <w:sz w:val="16"/>
          <w:szCs w:val="16"/>
        </w:rPr>
      </w:pPr>
      <w:r w:rsidRPr="00F85842">
        <w:rPr>
          <w:rFonts w:ascii="Arial" w:hAnsi="Arial" w:cs="Arial"/>
          <w:b/>
          <w:color w:val="000000" w:themeColor="text1"/>
          <w:sz w:val="16"/>
          <w:szCs w:val="16"/>
        </w:rPr>
        <w:t>E. Falls</w:t>
      </w:r>
    </w:p>
    <w:tbl>
      <w:tblPr>
        <w:tblStyle w:val="TableGrid"/>
        <w:tblW w:w="0" w:type="auto"/>
        <w:tblLayout w:type="fixed"/>
        <w:tblLook w:val="01E0" w:firstRow="1" w:lastRow="1" w:firstColumn="1" w:lastColumn="1" w:noHBand="0" w:noVBand="0"/>
      </w:tblPr>
      <w:tblGrid>
        <w:gridCol w:w="5953"/>
        <w:gridCol w:w="432"/>
        <w:gridCol w:w="432"/>
        <w:gridCol w:w="432"/>
      </w:tblGrid>
      <w:tr w:rsidR="00F85842" w:rsidRPr="00F85842" w14:paraId="3D1AED3F" w14:textId="77777777" w:rsidTr="00F25439">
        <w:tc>
          <w:tcPr>
            <w:tcW w:w="5953" w:type="dxa"/>
            <w:tcBorders>
              <w:top w:val="nil"/>
              <w:left w:val="nil"/>
              <w:bottom w:val="nil"/>
            </w:tcBorders>
            <w:vAlign w:val="center"/>
          </w:tcPr>
          <w:p w14:paraId="1476BE2E"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 xml:space="preserve">How many times have you fallen in the last 6 months?      </w:t>
            </w:r>
          </w:p>
        </w:tc>
        <w:tc>
          <w:tcPr>
            <w:tcW w:w="432" w:type="dxa"/>
          </w:tcPr>
          <w:p w14:paraId="2A6A9652"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 xml:space="preserve">  </w:t>
            </w:r>
          </w:p>
        </w:tc>
        <w:tc>
          <w:tcPr>
            <w:tcW w:w="432" w:type="dxa"/>
          </w:tcPr>
          <w:p w14:paraId="561596B0" w14:textId="77777777" w:rsidR="00465D0B" w:rsidRPr="00F85842" w:rsidRDefault="00465D0B" w:rsidP="008F268B">
            <w:pPr>
              <w:jc w:val="both"/>
              <w:rPr>
                <w:rFonts w:ascii="Arial" w:hAnsi="Arial" w:cs="Arial"/>
                <w:color w:val="000000" w:themeColor="text1"/>
                <w:sz w:val="16"/>
                <w:szCs w:val="16"/>
              </w:rPr>
            </w:pPr>
          </w:p>
        </w:tc>
        <w:tc>
          <w:tcPr>
            <w:tcW w:w="432" w:type="dxa"/>
          </w:tcPr>
          <w:p w14:paraId="1542C20B" w14:textId="77777777" w:rsidR="00465D0B" w:rsidRPr="00F85842" w:rsidRDefault="00465D0B" w:rsidP="008F268B">
            <w:pPr>
              <w:jc w:val="both"/>
              <w:rPr>
                <w:rFonts w:ascii="Arial" w:hAnsi="Arial" w:cs="Arial"/>
                <w:color w:val="000000" w:themeColor="text1"/>
                <w:sz w:val="16"/>
                <w:szCs w:val="16"/>
              </w:rPr>
            </w:pPr>
          </w:p>
        </w:tc>
      </w:tr>
    </w:tbl>
    <w:p w14:paraId="04022009" w14:textId="77777777" w:rsidR="008F268B" w:rsidRPr="00F85842" w:rsidRDefault="008F268B" w:rsidP="008F268B">
      <w:pPr>
        <w:keepNext/>
        <w:keepLines/>
        <w:jc w:val="both"/>
        <w:rPr>
          <w:rFonts w:ascii="Arial" w:hAnsi="Arial" w:cs="Arial"/>
          <w:b/>
          <w:color w:val="000000" w:themeColor="text1"/>
          <w:sz w:val="16"/>
          <w:szCs w:val="16"/>
        </w:rPr>
      </w:pPr>
    </w:p>
    <w:p w14:paraId="61267FD7" w14:textId="79BA880C" w:rsidR="00465D0B" w:rsidRPr="00F85842" w:rsidRDefault="00465D0B" w:rsidP="008F268B">
      <w:pPr>
        <w:keepNext/>
        <w:keepLines/>
        <w:jc w:val="both"/>
        <w:rPr>
          <w:rFonts w:ascii="Arial" w:hAnsi="Arial" w:cs="Arial"/>
          <w:b/>
          <w:color w:val="000000" w:themeColor="text1"/>
          <w:sz w:val="16"/>
          <w:szCs w:val="16"/>
        </w:rPr>
      </w:pPr>
      <w:r w:rsidRPr="00F85842">
        <w:rPr>
          <w:rFonts w:ascii="Arial" w:hAnsi="Arial" w:cs="Arial"/>
          <w:b/>
          <w:color w:val="000000" w:themeColor="text1"/>
          <w:sz w:val="16"/>
          <w:szCs w:val="16"/>
        </w:rPr>
        <w:t xml:space="preserve">F. Your Health </w:t>
      </w:r>
    </w:p>
    <w:p w14:paraId="1D033433" w14:textId="77777777" w:rsidR="00465D0B" w:rsidRPr="00F85842" w:rsidRDefault="00465D0B" w:rsidP="008F268B">
      <w:pPr>
        <w:keepNext/>
        <w:keepLines/>
        <w:ind w:left="360" w:hanging="360"/>
        <w:jc w:val="both"/>
        <w:rPr>
          <w:rFonts w:ascii="Arial" w:hAnsi="Arial" w:cs="Arial"/>
          <w:color w:val="000000" w:themeColor="text1"/>
          <w:sz w:val="16"/>
          <w:szCs w:val="16"/>
        </w:rPr>
      </w:pPr>
      <w:r w:rsidRPr="00F85842">
        <w:rPr>
          <w:rFonts w:ascii="Arial" w:hAnsi="Arial" w:cs="Arial"/>
          <w:color w:val="000000" w:themeColor="text1"/>
          <w:sz w:val="16"/>
          <w:szCs w:val="16"/>
        </w:rPr>
        <w:t>1. Do you have any of the following illnesses at the present time? If so, how much does it interfere with your activities?</w:t>
      </w:r>
    </w:p>
    <w:p w14:paraId="1EF63AE2" w14:textId="77777777" w:rsidR="00465D0B" w:rsidRPr="00F85842" w:rsidRDefault="00465D0B" w:rsidP="008F268B">
      <w:pPr>
        <w:keepNext/>
        <w:keepLines/>
        <w:jc w:val="both"/>
        <w:rPr>
          <w:rFonts w:ascii="Arial" w:hAnsi="Arial" w:cs="Arial"/>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83"/>
        <w:gridCol w:w="3945"/>
        <w:gridCol w:w="540"/>
        <w:gridCol w:w="650"/>
        <w:gridCol w:w="430"/>
        <w:gridCol w:w="990"/>
        <w:gridCol w:w="1354"/>
        <w:gridCol w:w="1184"/>
      </w:tblGrid>
      <w:tr w:rsidR="00F85842" w:rsidRPr="00F85842" w14:paraId="33E43E09" w14:textId="77777777" w:rsidTr="008F268B">
        <w:trPr>
          <w:trHeight w:val="20"/>
        </w:trPr>
        <w:tc>
          <w:tcPr>
            <w:tcW w:w="4428" w:type="dxa"/>
            <w:gridSpan w:val="2"/>
            <w:vAlign w:val="bottom"/>
          </w:tcPr>
          <w:p w14:paraId="673DA5F9" w14:textId="77777777" w:rsidR="00465D0B" w:rsidRPr="00F85842" w:rsidRDefault="00465D0B" w:rsidP="008F268B">
            <w:pPr>
              <w:keepNext/>
              <w:keepLines/>
              <w:jc w:val="both"/>
              <w:rPr>
                <w:rFonts w:ascii="Arial" w:hAnsi="Arial" w:cs="Arial"/>
                <w:color w:val="000000" w:themeColor="text1"/>
                <w:sz w:val="16"/>
                <w:szCs w:val="16"/>
                <w:u w:val="single"/>
              </w:rPr>
            </w:pPr>
            <w:r w:rsidRPr="00F85842">
              <w:rPr>
                <w:rFonts w:ascii="Arial" w:hAnsi="Arial" w:cs="Arial"/>
                <w:color w:val="000000" w:themeColor="text1"/>
                <w:sz w:val="16"/>
                <w:szCs w:val="16"/>
                <w:u w:val="single"/>
              </w:rPr>
              <w:t>Illness</w:t>
            </w:r>
          </w:p>
        </w:tc>
        <w:tc>
          <w:tcPr>
            <w:tcW w:w="540" w:type="dxa"/>
            <w:vAlign w:val="bottom"/>
          </w:tcPr>
          <w:p w14:paraId="4315324D" w14:textId="77777777" w:rsidR="00465D0B" w:rsidRPr="00F85842" w:rsidRDefault="00465D0B" w:rsidP="008F268B">
            <w:pPr>
              <w:keepNext/>
              <w:keepLines/>
              <w:jc w:val="both"/>
              <w:rPr>
                <w:rFonts w:ascii="Arial" w:hAnsi="Arial" w:cs="Arial"/>
                <w:color w:val="000000" w:themeColor="text1"/>
                <w:sz w:val="16"/>
                <w:szCs w:val="16"/>
                <w:u w:val="single"/>
              </w:rPr>
            </w:pPr>
            <w:r w:rsidRPr="00F85842">
              <w:rPr>
                <w:rFonts w:ascii="Arial" w:hAnsi="Arial" w:cs="Arial"/>
                <w:color w:val="000000" w:themeColor="text1"/>
                <w:sz w:val="16"/>
                <w:szCs w:val="16"/>
                <w:u w:val="single"/>
              </w:rPr>
              <w:t>No</w:t>
            </w:r>
          </w:p>
        </w:tc>
        <w:tc>
          <w:tcPr>
            <w:tcW w:w="650" w:type="dxa"/>
            <w:vAlign w:val="bottom"/>
          </w:tcPr>
          <w:p w14:paraId="1F377C95" w14:textId="77777777" w:rsidR="00465D0B" w:rsidRPr="00F85842" w:rsidRDefault="00465D0B" w:rsidP="008F268B">
            <w:pPr>
              <w:keepNext/>
              <w:keepLines/>
              <w:jc w:val="both"/>
              <w:rPr>
                <w:rFonts w:ascii="Arial" w:hAnsi="Arial" w:cs="Arial"/>
                <w:color w:val="000000" w:themeColor="text1"/>
                <w:sz w:val="16"/>
                <w:szCs w:val="16"/>
                <w:u w:val="single"/>
              </w:rPr>
            </w:pPr>
            <w:r w:rsidRPr="00F85842">
              <w:rPr>
                <w:rFonts w:ascii="Arial" w:hAnsi="Arial" w:cs="Arial"/>
                <w:color w:val="000000" w:themeColor="text1"/>
                <w:sz w:val="16"/>
                <w:szCs w:val="16"/>
                <w:u w:val="single"/>
              </w:rPr>
              <w:t>Yes</w:t>
            </w:r>
          </w:p>
        </w:tc>
        <w:tc>
          <w:tcPr>
            <w:tcW w:w="430" w:type="dxa"/>
            <w:vAlign w:val="bottom"/>
          </w:tcPr>
          <w:p w14:paraId="2EB313FB" w14:textId="77777777" w:rsidR="00465D0B" w:rsidRPr="00F85842" w:rsidRDefault="00465D0B" w:rsidP="008F268B">
            <w:pPr>
              <w:keepNext/>
              <w:keepLines/>
              <w:jc w:val="both"/>
              <w:rPr>
                <w:rFonts w:ascii="Arial" w:hAnsi="Arial" w:cs="Arial"/>
                <w:color w:val="000000" w:themeColor="text1"/>
                <w:sz w:val="16"/>
                <w:szCs w:val="16"/>
                <w:u w:val="single"/>
              </w:rPr>
            </w:pPr>
          </w:p>
        </w:tc>
        <w:tc>
          <w:tcPr>
            <w:tcW w:w="990" w:type="dxa"/>
            <w:vAlign w:val="bottom"/>
          </w:tcPr>
          <w:p w14:paraId="27125256"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 xml:space="preserve">Not </w:t>
            </w:r>
          </w:p>
          <w:p w14:paraId="04ED7208" w14:textId="77777777" w:rsidR="00465D0B" w:rsidRPr="00F85842" w:rsidRDefault="00465D0B" w:rsidP="008F268B">
            <w:pPr>
              <w:keepNext/>
              <w:keepLines/>
              <w:jc w:val="both"/>
              <w:rPr>
                <w:rFonts w:ascii="Arial" w:hAnsi="Arial" w:cs="Arial"/>
                <w:color w:val="000000" w:themeColor="text1"/>
                <w:sz w:val="16"/>
                <w:szCs w:val="16"/>
                <w:u w:val="single"/>
              </w:rPr>
            </w:pPr>
            <w:r w:rsidRPr="00F85842">
              <w:rPr>
                <w:rFonts w:ascii="Arial" w:hAnsi="Arial" w:cs="Arial"/>
                <w:color w:val="000000" w:themeColor="text1"/>
                <w:sz w:val="16"/>
                <w:szCs w:val="16"/>
                <w:u w:val="single"/>
              </w:rPr>
              <w:t>at All</w:t>
            </w:r>
          </w:p>
        </w:tc>
        <w:tc>
          <w:tcPr>
            <w:tcW w:w="1354" w:type="dxa"/>
            <w:vAlign w:val="bottom"/>
          </w:tcPr>
          <w:p w14:paraId="243C46A5" w14:textId="77777777" w:rsidR="00465D0B" w:rsidRPr="00F85842" w:rsidRDefault="00465D0B" w:rsidP="008F268B">
            <w:pPr>
              <w:keepNext/>
              <w:keepLines/>
              <w:jc w:val="both"/>
              <w:rPr>
                <w:rFonts w:ascii="Arial" w:hAnsi="Arial" w:cs="Arial"/>
                <w:color w:val="000000" w:themeColor="text1"/>
                <w:sz w:val="16"/>
                <w:szCs w:val="16"/>
                <w:u w:val="single"/>
              </w:rPr>
            </w:pPr>
            <w:r w:rsidRPr="00F85842">
              <w:rPr>
                <w:rFonts w:ascii="Arial" w:hAnsi="Arial" w:cs="Arial"/>
                <w:color w:val="000000" w:themeColor="text1"/>
                <w:sz w:val="16"/>
                <w:szCs w:val="16"/>
                <w:u w:val="single"/>
              </w:rPr>
              <w:t>Somewhat</w:t>
            </w:r>
          </w:p>
        </w:tc>
        <w:tc>
          <w:tcPr>
            <w:tcW w:w="1184" w:type="dxa"/>
            <w:vAlign w:val="bottom"/>
          </w:tcPr>
          <w:p w14:paraId="376EE216" w14:textId="77777777" w:rsidR="00465D0B" w:rsidRPr="00F85842" w:rsidRDefault="00465D0B" w:rsidP="008F268B">
            <w:pPr>
              <w:keepNext/>
              <w:keepLines/>
              <w:jc w:val="both"/>
              <w:rPr>
                <w:rFonts w:ascii="Arial" w:hAnsi="Arial" w:cs="Arial"/>
                <w:color w:val="000000" w:themeColor="text1"/>
                <w:sz w:val="16"/>
                <w:szCs w:val="16"/>
                <w:u w:val="single"/>
              </w:rPr>
            </w:pPr>
            <w:r w:rsidRPr="00F85842">
              <w:rPr>
                <w:rFonts w:ascii="Arial" w:hAnsi="Arial" w:cs="Arial"/>
                <w:color w:val="000000" w:themeColor="text1"/>
                <w:sz w:val="16"/>
                <w:szCs w:val="16"/>
              </w:rPr>
              <w:t>A Great</w:t>
            </w:r>
            <w:r w:rsidRPr="00F85842">
              <w:rPr>
                <w:rFonts w:ascii="Arial" w:hAnsi="Arial" w:cs="Arial"/>
                <w:color w:val="000000" w:themeColor="text1"/>
                <w:sz w:val="16"/>
                <w:szCs w:val="16"/>
                <w:u w:val="single"/>
              </w:rPr>
              <w:t xml:space="preserve"> Deal</w:t>
            </w:r>
          </w:p>
        </w:tc>
      </w:tr>
      <w:tr w:rsidR="00F85842" w:rsidRPr="00F85842" w14:paraId="3F64A3A4" w14:textId="77777777" w:rsidTr="008F268B">
        <w:trPr>
          <w:trHeight w:val="20"/>
        </w:trPr>
        <w:tc>
          <w:tcPr>
            <w:tcW w:w="483" w:type="dxa"/>
            <w:tcBorders>
              <w:bottom w:val="dashed" w:sz="4" w:space="0" w:color="auto"/>
            </w:tcBorders>
            <w:vAlign w:val="center"/>
          </w:tcPr>
          <w:p w14:paraId="562CA327"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a.</w:t>
            </w:r>
          </w:p>
        </w:tc>
        <w:tc>
          <w:tcPr>
            <w:tcW w:w="3945" w:type="dxa"/>
            <w:tcBorders>
              <w:bottom w:val="dashed" w:sz="4" w:space="0" w:color="auto"/>
            </w:tcBorders>
            <w:vAlign w:val="center"/>
          </w:tcPr>
          <w:p w14:paraId="097BFEBD"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Other cancer</w:t>
            </w:r>
          </w:p>
        </w:tc>
        <w:tc>
          <w:tcPr>
            <w:tcW w:w="540" w:type="dxa"/>
            <w:tcBorders>
              <w:bottom w:val="dashed" w:sz="4" w:space="0" w:color="auto"/>
            </w:tcBorders>
            <w:vAlign w:val="center"/>
          </w:tcPr>
          <w:p w14:paraId="74E85DE4"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650" w:type="dxa"/>
            <w:tcBorders>
              <w:bottom w:val="dashed" w:sz="4" w:space="0" w:color="auto"/>
            </w:tcBorders>
            <w:vAlign w:val="center"/>
          </w:tcPr>
          <w:p w14:paraId="1166EDBD"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430" w:type="dxa"/>
            <w:tcBorders>
              <w:bottom w:val="dashed" w:sz="4" w:space="0" w:color="auto"/>
            </w:tcBorders>
            <w:vAlign w:val="center"/>
          </w:tcPr>
          <w:p w14:paraId="34BB3384"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F0"/>
            </w:r>
          </w:p>
        </w:tc>
        <w:tc>
          <w:tcPr>
            <w:tcW w:w="990" w:type="dxa"/>
            <w:tcBorders>
              <w:bottom w:val="dashed" w:sz="4" w:space="0" w:color="auto"/>
            </w:tcBorders>
            <w:vAlign w:val="center"/>
          </w:tcPr>
          <w:p w14:paraId="0CB43037"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354" w:type="dxa"/>
            <w:tcBorders>
              <w:bottom w:val="dashed" w:sz="4" w:space="0" w:color="auto"/>
            </w:tcBorders>
            <w:vAlign w:val="center"/>
          </w:tcPr>
          <w:p w14:paraId="77AA589D"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184" w:type="dxa"/>
            <w:tcBorders>
              <w:bottom w:val="dashed" w:sz="4" w:space="0" w:color="auto"/>
            </w:tcBorders>
            <w:vAlign w:val="center"/>
          </w:tcPr>
          <w:p w14:paraId="5D16666F"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6410ED3A" w14:textId="77777777" w:rsidTr="008F268B">
        <w:trPr>
          <w:trHeight w:val="20"/>
        </w:trPr>
        <w:tc>
          <w:tcPr>
            <w:tcW w:w="483" w:type="dxa"/>
            <w:tcBorders>
              <w:top w:val="dashed" w:sz="4" w:space="0" w:color="auto"/>
              <w:bottom w:val="dashed" w:sz="4" w:space="0" w:color="auto"/>
            </w:tcBorders>
          </w:tcPr>
          <w:p w14:paraId="12E692F6"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b.</w:t>
            </w:r>
          </w:p>
        </w:tc>
        <w:tc>
          <w:tcPr>
            <w:tcW w:w="3945" w:type="dxa"/>
            <w:tcBorders>
              <w:top w:val="dashed" w:sz="4" w:space="0" w:color="auto"/>
              <w:bottom w:val="dashed" w:sz="4" w:space="0" w:color="auto"/>
            </w:tcBorders>
            <w:vAlign w:val="center"/>
          </w:tcPr>
          <w:p w14:paraId="32A0ACAD"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Arthritis, rheumatism, or other connective tissue disorders</w:t>
            </w:r>
          </w:p>
        </w:tc>
        <w:tc>
          <w:tcPr>
            <w:tcW w:w="540" w:type="dxa"/>
            <w:tcBorders>
              <w:top w:val="dashed" w:sz="4" w:space="0" w:color="auto"/>
              <w:bottom w:val="dashed" w:sz="4" w:space="0" w:color="auto"/>
            </w:tcBorders>
            <w:vAlign w:val="center"/>
          </w:tcPr>
          <w:p w14:paraId="590D435C"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650" w:type="dxa"/>
            <w:tcBorders>
              <w:top w:val="dashed" w:sz="4" w:space="0" w:color="auto"/>
              <w:bottom w:val="dashed" w:sz="4" w:space="0" w:color="auto"/>
            </w:tcBorders>
            <w:vAlign w:val="center"/>
          </w:tcPr>
          <w:p w14:paraId="6CDE0A71"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430" w:type="dxa"/>
            <w:tcBorders>
              <w:top w:val="dashed" w:sz="4" w:space="0" w:color="auto"/>
              <w:bottom w:val="dashed" w:sz="4" w:space="0" w:color="auto"/>
            </w:tcBorders>
            <w:vAlign w:val="center"/>
          </w:tcPr>
          <w:p w14:paraId="1D439214"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F0"/>
            </w:r>
          </w:p>
        </w:tc>
        <w:tc>
          <w:tcPr>
            <w:tcW w:w="990" w:type="dxa"/>
            <w:tcBorders>
              <w:top w:val="dashed" w:sz="4" w:space="0" w:color="auto"/>
              <w:bottom w:val="dashed" w:sz="4" w:space="0" w:color="auto"/>
            </w:tcBorders>
            <w:vAlign w:val="center"/>
          </w:tcPr>
          <w:p w14:paraId="4447DB03"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354" w:type="dxa"/>
            <w:tcBorders>
              <w:top w:val="dashed" w:sz="4" w:space="0" w:color="auto"/>
              <w:bottom w:val="dashed" w:sz="4" w:space="0" w:color="auto"/>
            </w:tcBorders>
            <w:vAlign w:val="center"/>
          </w:tcPr>
          <w:p w14:paraId="13A9E273"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184" w:type="dxa"/>
            <w:tcBorders>
              <w:top w:val="dashed" w:sz="4" w:space="0" w:color="auto"/>
              <w:bottom w:val="dashed" w:sz="4" w:space="0" w:color="auto"/>
            </w:tcBorders>
            <w:vAlign w:val="center"/>
          </w:tcPr>
          <w:p w14:paraId="77611FE1"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198D49AA" w14:textId="77777777" w:rsidTr="008F268B">
        <w:trPr>
          <w:trHeight w:val="20"/>
        </w:trPr>
        <w:tc>
          <w:tcPr>
            <w:tcW w:w="483" w:type="dxa"/>
            <w:tcBorders>
              <w:top w:val="dashed" w:sz="4" w:space="0" w:color="auto"/>
              <w:bottom w:val="dashed" w:sz="4" w:space="0" w:color="auto"/>
            </w:tcBorders>
            <w:vAlign w:val="center"/>
          </w:tcPr>
          <w:p w14:paraId="7869B8E3"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c.</w:t>
            </w:r>
          </w:p>
        </w:tc>
        <w:tc>
          <w:tcPr>
            <w:tcW w:w="3945" w:type="dxa"/>
            <w:tcBorders>
              <w:top w:val="dashed" w:sz="4" w:space="0" w:color="auto"/>
              <w:bottom w:val="dashed" w:sz="4" w:space="0" w:color="auto"/>
            </w:tcBorders>
            <w:vAlign w:val="center"/>
          </w:tcPr>
          <w:p w14:paraId="0AE6CF1C"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Glaucoma</w:t>
            </w:r>
          </w:p>
        </w:tc>
        <w:tc>
          <w:tcPr>
            <w:tcW w:w="540" w:type="dxa"/>
            <w:tcBorders>
              <w:top w:val="dashed" w:sz="4" w:space="0" w:color="auto"/>
              <w:bottom w:val="dashed" w:sz="4" w:space="0" w:color="auto"/>
            </w:tcBorders>
            <w:vAlign w:val="center"/>
          </w:tcPr>
          <w:p w14:paraId="53A4155A"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650" w:type="dxa"/>
            <w:tcBorders>
              <w:top w:val="dashed" w:sz="4" w:space="0" w:color="auto"/>
              <w:bottom w:val="dashed" w:sz="4" w:space="0" w:color="auto"/>
            </w:tcBorders>
            <w:vAlign w:val="center"/>
          </w:tcPr>
          <w:p w14:paraId="58D3EFAA"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430" w:type="dxa"/>
            <w:tcBorders>
              <w:top w:val="dashed" w:sz="4" w:space="0" w:color="auto"/>
              <w:bottom w:val="dashed" w:sz="4" w:space="0" w:color="auto"/>
            </w:tcBorders>
            <w:vAlign w:val="center"/>
          </w:tcPr>
          <w:p w14:paraId="559E4205"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F0"/>
            </w:r>
          </w:p>
        </w:tc>
        <w:tc>
          <w:tcPr>
            <w:tcW w:w="990" w:type="dxa"/>
            <w:tcBorders>
              <w:top w:val="dashed" w:sz="4" w:space="0" w:color="auto"/>
              <w:bottom w:val="dashed" w:sz="4" w:space="0" w:color="auto"/>
            </w:tcBorders>
            <w:vAlign w:val="center"/>
          </w:tcPr>
          <w:p w14:paraId="33579DEC"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354" w:type="dxa"/>
            <w:tcBorders>
              <w:top w:val="dashed" w:sz="4" w:space="0" w:color="auto"/>
              <w:bottom w:val="dashed" w:sz="4" w:space="0" w:color="auto"/>
            </w:tcBorders>
            <w:vAlign w:val="center"/>
          </w:tcPr>
          <w:p w14:paraId="435233FC"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184" w:type="dxa"/>
            <w:tcBorders>
              <w:top w:val="dashed" w:sz="4" w:space="0" w:color="auto"/>
              <w:bottom w:val="dashed" w:sz="4" w:space="0" w:color="auto"/>
            </w:tcBorders>
            <w:vAlign w:val="center"/>
          </w:tcPr>
          <w:p w14:paraId="43A12ECD"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4F53AA83" w14:textId="77777777" w:rsidTr="008F268B">
        <w:trPr>
          <w:trHeight w:val="20"/>
        </w:trPr>
        <w:tc>
          <w:tcPr>
            <w:tcW w:w="483" w:type="dxa"/>
            <w:tcBorders>
              <w:top w:val="dashed" w:sz="4" w:space="0" w:color="auto"/>
              <w:bottom w:val="dashed" w:sz="4" w:space="0" w:color="auto"/>
            </w:tcBorders>
            <w:vAlign w:val="center"/>
          </w:tcPr>
          <w:p w14:paraId="5C4FB468"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d.</w:t>
            </w:r>
          </w:p>
        </w:tc>
        <w:tc>
          <w:tcPr>
            <w:tcW w:w="3945" w:type="dxa"/>
            <w:tcBorders>
              <w:top w:val="dashed" w:sz="4" w:space="0" w:color="auto"/>
              <w:bottom w:val="dashed" w:sz="4" w:space="0" w:color="auto"/>
            </w:tcBorders>
            <w:vAlign w:val="center"/>
          </w:tcPr>
          <w:p w14:paraId="78C8D5B7"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Emphysema or chronic bronchitis</w:t>
            </w:r>
          </w:p>
        </w:tc>
        <w:tc>
          <w:tcPr>
            <w:tcW w:w="540" w:type="dxa"/>
            <w:tcBorders>
              <w:top w:val="dashed" w:sz="4" w:space="0" w:color="auto"/>
              <w:bottom w:val="dashed" w:sz="4" w:space="0" w:color="auto"/>
            </w:tcBorders>
            <w:vAlign w:val="center"/>
          </w:tcPr>
          <w:p w14:paraId="4BBBC8D0"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650" w:type="dxa"/>
            <w:tcBorders>
              <w:top w:val="dashed" w:sz="4" w:space="0" w:color="auto"/>
              <w:bottom w:val="dashed" w:sz="4" w:space="0" w:color="auto"/>
            </w:tcBorders>
            <w:vAlign w:val="center"/>
          </w:tcPr>
          <w:p w14:paraId="7E13ACCC"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430" w:type="dxa"/>
            <w:tcBorders>
              <w:top w:val="dashed" w:sz="4" w:space="0" w:color="auto"/>
              <w:bottom w:val="dashed" w:sz="4" w:space="0" w:color="auto"/>
            </w:tcBorders>
            <w:vAlign w:val="center"/>
          </w:tcPr>
          <w:p w14:paraId="53D91B20"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F0"/>
            </w:r>
          </w:p>
        </w:tc>
        <w:tc>
          <w:tcPr>
            <w:tcW w:w="990" w:type="dxa"/>
            <w:tcBorders>
              <w:top w:val="dashed" w:sz="4" w:space="0" w:color="auto"/>
              <w:bottom w:val="dashed" w:sz="4" w:space="0" w:color="auto"/>
            </w:tcBorders>
            <w:vAlign w:val="center"/>
          </w:tcPr>
          <w:p w14:paraId="4AF26EC5"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354" w:type="dxa"/>
            <w:tcBorders>
              <w:top w:val="dashed" w:sz="4" w:space="0" w:color="auto"/>
              <w:bottom w:val="dashed" w:sz="4" w:space="0" w:color="auto"/>
            </w:tcBorders>
            <w:vAlign w:val="center"/>
          </w:tcPr>
          <w:p w14:paraId="519054BB"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184" w:type="dxa"/>
            <w:tcBorders>
              <w:top w:val="dashed" w:sz="4" w:space="0" w:color="auto"/>
              <w:bottom w:val="dashed" w:sz="4" w:space="0" w:color="auto"/>
            </w:tcBorders>
            <w:vAlign w:val="center"/>
          </w:tcPr>
          <w:p w14:paraId="290F699E"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08E02767" w14:textId="77777777" w:rsidTr="008F268B">
        <w:trPr>
          <w:trHeight w:val="20"/>
        </w:trPr>
        <w:tc>
          <w:tcPr>
            <w:tcW w:w="483" w:type="dxa"/>
            <w:tcBorders>
              <w:top w:val="dashed" w:sz="4" w:space="0" w:color="auto"/>
              <w:bottom w:val="dashed" w:sz="4" w:space="0" w:color="auto"/>
            </w:tcBorders>
            <w:vAlign w:val="center"/>
          </w:tcPr>
          <w:p w14:paraId="57C154CE"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e.</w:t>
            </w:r>
          </w:p>
        </w:tc>
        <w:tc>
          <w:tcPr>
            <w:tcW w:w="3945" w:type="dxa"/>
            <w:tcBorders>
              <w:top w:val="dashed" w:sz="4" w:space="0" w:color="auto"/>
              <w:bottom w:val="dashed" w:sz="4" w:space="0" w:color="auto"/>
            </w:tcBorders>
            <w:vAlign w:val="center"/>
          </w:tcPr>
          <w:p w14:paraId="2EDF4E49"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High blood pressure</w:t>
            </w:r>
          </w:p>
        </w:tc>
        <w:tc>
          <w:tcPr>
            <w:tcW w:w="540" w:type="dxa"/>
            <w:tcBorders>
              <w:top w:val="dashed" w:sz="4" w:space="0" w:color="auto"/>
              <w:bottom w:val="dashed" w:sz="4" w:space="0" w:color="auto"/>
            </w:tcBorders>
            <w:vAlign w:val="center"/>
          </w:tcPr>
          <w:p w14:paraId="47CB0C21"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650" w:type="dxa"/>
            <w:tcBorders>
              <w:top w:val="dashed" w:sz="4" w:space="0" w:color="auto"/>
              <w:bottom w:val="dashed" w:sz="4" w:space="0" w:color="auto"/>
            </w:tcBorders>
            <w:vAlign w:val="center"/>
          </w:tcPr>
          <w:p w14:paraId="539D1E03"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430" w:type="dxa"/>
            <w:tcBorders>
              <w:top w:val="dashed" w:sz="4" w:space="0" w:color="auto"/>
              <w:bottom w:val="dashed" w:sz="4" w:space="0" w:color="auto"/>
            </w:tcBorders>
            <w:vAlign w:val="center"/>
          </w:tcPr>
          <w:p w14:paraId="4D9532A1"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F0"/>
            </w:r>
          </w:p>
        </w:tc>
        <w:tc>
          <w:tcPr>
            <w:tcW w:w="990" w:type="dxa"/>
            <w:tcBorders>
              <w:top w:val="dashed" w:sz="4" w:space="0" w:color="auto"/>
              <w:bottom w:val="dashed" w:sz="4" w:space="0" w:color="auto"/>
            </w:tcBorders>
            <w:vAlign w:val="center"/>
          </w:tcPr>
          <w:p w14:paraId="6FC426A6"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354" w:type="dxa"/>
            <w:tcBorders>
              <w:top w:val="dashed" w:sz="4" w:space="0" w:color="auto"/>
              <w:bottom w:val="dashed" w:sz="4" w:space="0" w:color="auto"/>
            </w:tcBorders>
            <w:vAlign w:val="center"/>
          </w:tcPr>
          <w:p w14:paraId="530B982D"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184" w:type="dxa"/>
            <w:tcBorders>
              <w:top w:val="dashed" w:sz="4" w:space="0" w:color="auto"/>
              <w:bottom w:val="dashed" w:sz="4" w:space="0" w:color="auto"/>
            </w:tcBorders>
            <w:vAlign w:val="center"/>
          </w:tcPr>
          <w:p w14:paraId="7ED9E982"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2F6F9662" w14:textId="77777777" w:rsidTr="008F268B">
        <w:trPr>
          <w:trHeight w:val="20"/>
        </w:trPr>
        <w:tc>
          <w:tcPr>
            <w:tcW w:w="483" w:type="dxa"/>
            <w:tcBorders>
              <w:top w:val="dashed" w:sz="4" w:space="0" w:color="auto"/>
              <w:bottom w:val="dashed" w:sz="4" w:space="0" w:color="auto"/>
            </w:tcBorders>
            <w:vAlign w:val="center"/>
          </w:tcPr>
          <w:p w14:paraId="1A54419C"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f.</w:t>
            </w:r>
          </w:p>
        </w:tc>
        <w:tc>
          <w:tcPr>
            <w:tcW w:w="3945" w:type="dxa"/>
            <w:tcBorders>
              <w:top w:val="dashed" w:sz="4" w:space="0" w:color="auto"/>
              <w:bottom w:val="dashed" w:sz="4" w:space="0" w:color="auto"/>
            </w:tcBorders>
            <w:vAlign w:val="center"/>
          </w:tcPr>
          <w:p w14:paraId="2D65B113"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Heart disease</w:t>
            </w:r>
          </w:p>
        </w:tc>
        <w:tc>
          <w:tcPr>
            <w:tcW w:w="540" w:type="dxa"/>
            <w:tcBorders>
              <w:top w:val="dashed" w:sz="4" w:space="0" w:color="auto"/>
              <w:bottom w:val="dashed" w:sz="4" w:space="0" w:color="auto"/>
            </w:tcBorders>
            <w:vAlign w:val="center"/>
          </w:tcPr>
          <w:p w14:paraId="3146F09B"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650" w:type="dxa"/>
            <w:tcBorders>
              <w:top w:val="dashed" w:sz="4" w:space="0" w:color="auto"/>
              <w:bottom w:val="dashed" w:sz="4" w:space="0" w:color="auto"/>
            </w:tcBorders>
            <w:vAlign w:val="center"/>
          </w:tcPr>
          <w:p w14:paraId="098947D3"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430" w:type="dxa"/>
            <w:tcBorders>
              <w:top w:val="dashed" w:sz="4" w:space="0" w:color="auto"/>
              <w:bottom w:val="dashed" w:sz="4" w:space="0" w:color="auto"/>
            </w:tcBorders>
            <w:vAlign w:val="center"/>
          </w:tcPr>
          <w:p w14:paraId="72951123"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F0"/>
            </w:r>
          </w:p>
        </w:tc>
        <w:tc>
          <w:tcPr>
            <w:tcW w:w="990" w:type="dxa"/>
            <w:tcBorders>
              <w:top w:val="dashed" w:sz="4" w:space="0" w:color="auto"/>
              <w:bottom w:val="dashed" w:sz="4" w:space="0" w:color="auto"/>
            </w:tcBorders>
            <w:vAlign w:val="center"/>
          </w:tcPr>
          <w:p w14:paraId="5BBF615A"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354" w:type="dxa"/>
            <w:tcBorders>
              <w:top w:val="dashed" w:sz="4" w:space="0" w:color="auto"/>
              <w:bottom w:val="dashed" w:sz="4" w:space="0" w:color="auto"/>
            </w:tcBorders>
            <w:vAlign w:val="center"/>
          </w:tcPr>
          <w:p w14:paraId="58069A6D"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184" w:type="dxa"/>
            <w:tcBorders>
              <w:top w:val="dashed" w:sz="4" w:space="0" w:color="auto"/>
              <w:bottom w:val="dashed" w:sz="4" w:space="0" w:color="auto"/>
            </w:tcBorders>
            <w:vAlign w:val="center"/>
          </w:tcPr>
          <w:p w14:paraId="105F348C"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5710BA28" w14:textId="77777777" w:rsidTr="008F268B">
        <w:trPr>
          <w:trHeight w:val="20"/>
        </w:trPr>
        <w:tc>
          <w:tcPr>
            <w:tcW w:w="483" w:type="dxa"/>
            <w:tcBorders>
              <w:top w:val="dashed" w:sz="4" w:space="0" w:color="auto"/>
              <w:bottom w:val="dashed" w:sz="4" w:space="0" w:color="auto"/>
            </w:tcBorders>
            <w:vAlign w:val="center"/>
          </w:tcPr>
          <w:p w14:paraId="66E8F7EE"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g.</w:t>
            </w:r>
          </w:p>
        </w:tc>
        <w:tc>
          <w:tcPr>
            <w:tcW w:w="3945" w:type="dxa"/>
            <w:tcBorders>
              <w:top w:val="dashed" w:sz="4" w:space="0" w:color="auto"/>
              <w:bottom w:val="dashed" w:sz="4" w:space="0" w:color="auto"/>
            </w:tcBorders>
            <w:vAlign w:val="center"/>
          </w:tcPr>
          <w:p w14:paraId="127C467F"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Circulation trouble in arms or legs</w:t>
            </w:r>
          </w:p>
        </w:tc>
        <w:tc>
          <w:tcPr>
            <w:tcW w:w="540" w:type="dxa"/>
            <w:tcBorders>
              <w:top w:val="dashed" w:sz="4" w:space="0" w:color="auto"/>
              <w:bottom w:val="dashed" w:sz="4" w:space="0" w:color="auto"/>
            </w:tcBorders>
            <w:vAlign w:val="center"/>
          </w:tcPr>
          <w:p w14:paraId="44A9323B"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650" w:type="dxa"/>
            <w:tcBorders>
              <w:top w:val="dashed" w:sz="4" w:space="0" w:color="auto"/>
              <w:bottom w:val="dashed" w:sz="4" w:space="0" w:color="auto"/>
            </w:tcBorders>
            <w:vAlign w:val="center"/>
          </w:tcPr>
          <w:p w14:paraId="29F8CED6"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430" w:type="dxa"/>
            <w:tcBorders>
              <w:top w:val="dashed" w:sz="4" w:space="0" w:color="auto"/>
              <w:bottom w:val="dashed" w:sz="4" w:space="0" w:color="auto"/>
            </w:tcBorders>
            <w:vAlign w:val="center"/>
          </w:tcPr>
          <w:p w14:paraId="4923B392"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F0"/>
            </w:r>
          </w:p>
        </w:tc>
        <w:tc>
          <w:tcPr>
            <w:tcW w:w="990" w:type="dxa"/>
            <w:tcBorders>
              <w:top w:val="dashed" w:sz="4" w:space="0" w:color="auto"/>
              <w:bottom w:val="dashed" w:sz="4" w:space="0" w:color="auto"/>
            </w:tcBorders>
            <w:vAlign w:val="center"/>
          </w:tcPr>
          <w:p w14:paraId="79ACBAFB"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354" w:type="dxa"/>
            <w:tcBorders>
              <w:top w:val="dashed" w:sz="4" w:space="0" w:color="auto"/>
              <w:bottom w:val="dashed" w:sz="4" w:space="0" w:color="auto"/>
            </w:tcBorders>
            <w:vAlign w:val="center"/>
          </w:tcPr>
          <w:p w14:paraId="728E324E"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184" w:type="dxa"/>
            <w:tcBorders>
              <w:top w:val="dashed" w:sz="4" w:space="0" w:color="auto"/>
              <w:bottom w:val="dashed" w:sz="4" w:space="0" w:color="auto"/>
            </w:tcBorders>
            <w:vAlign w:val="center"/>
          </w:tcPr>
          <w:p w14:paraId="542CD5BE"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356F7785" w14:textId="77777777" w:rsidTr="008F268B">
        <w:trPr>
          <w:trHeight w:val="20"/>
        </w:trPr>
        <w:tc>
          <w:tcPr>
            <w:tcW w:w="483" w:type="dxa"/>
            <w:tcBorders>
              <w:top w:val="dashed" w:sz="4" w:space="0" w:color="auto"/>
              <w:bottom w:val="dashed" w:sz="4" w:space="0" w:color="auto"/>
            </w:tcBorders>
            <w:vAlign w:val="center"/>
          </w:tcPr>
          <w:p w14:paraId="37C26C18"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h.</w:t>
            </w:r>
          </w:p>
        </w:tc>
        <w:tc>
          <w:tcPr>
            <w:tcW w:w="3945" w:type="dxa"/>
            <w:tcBorders>
              <w:top w:val="dashed" w:sz="4" w:space="0" w:color="auto"/>
              <w:bottom w:val="dashed" w:sz="4" w:space="0" w:color="auto"/>
            </w:tcBorders>
            <w:vAlign w:val="center"/>
          </w:tcPr>
          <w:p w14:paraId="38B9AD36"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Diabetes</w:t>
            </w:r>
          </w:p>
        </w:tc>
        <w:tc>
          <w:tcPr>
            <w:tcW w:w="540" w:type="dxa"/>
            <w:tcBorders>
              <w:top w:val="dashed" w:sz="4" w:space="0" w:color="auto"/>
              <w:bottom w:val="dashed" w:sz="4" w:space="0" w:color="auto"/>
            </w:tcBorders>
            <w:vAlign w:val="center"/>
          </w:tcPr>
          <w:p w14:paraId="4636B7F3"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650" w:type="dxa"/>
            <w:tcBorders>
              <w:top w:val="dashed" w:sz="4" w:space="0" w:color="auto"/>
              <w:bottom w:val="dashed" w:sz="4" w:space="0" w:color="auto"/>
            </w:tcBorders>
            <w:vAlign w:val="center"/>
          </w:tcPr>
          <w:p w14:paraId="3C3BBC1F"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430" w:type="dxa"/>
            <w:tcBorders>
              <w:top w:val="dashed" w:sz="4" w:space="0" w:color="auto"/>
              <w:bottom w:val="dashed" w:sz="4" w:space="0" w:color="auto"/>
            </w:tcBorders>
            <w:vAlign w:val="center"/>
          </w:tcPr>
          <w:p w14:paraId="5AACB8BE"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F0"/>
            </w:r>
          </w:p>
        </w:tc>
        <w:tc>
          <w:tcPr>
            <w:tcW w:w="990" w:type="dxa"/>
            <w:tcBorders>
              <w:top w:val="dashed" w:sz="4" w:space="0" w:color="auto"/>
              <w:bottom w:val="dashed" w:sz="4" w:space="0" w:color="auto"/>
            </w:tcBorders>
            <w:vAlign w:val="center"/>
          </w:tcPr>
          <w:p w14:paraId="2F3835CE"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354" w:type="dxa"/>
            <w:tcBorders>
              <w:top w:val="dashed" w:sz="4" w:space="0" w:color="auto"/>
              <w:bottom w:val="dashed" w:sz="4" w:space="0" w:color="auto"/>
            </w:tcBorders>
            <w:vAlign w:val="center"/>
          </w:tcPr>
          <w:p w14:paraId="1A74DF14"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184" w:type="dxa"/>
            <w:tcBorders>
              <w:top w:val="dashed" w:sz="4" w:space="0" w:color="auto"/>
              <w:bottom w:val="dashed" w:sz="4" w:space="0" w:color="auto"/>
            </w:tcBorders>
            <w:vAlign w:val="center"/>
          </w:tcPr>
          <w:p w14:paraId="109EC16F"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7F9B1B75" w14:textId="77777777" w:rsidTr="008F268B">
        <w:trPr>
          <w:trHeight w:val="20"/>
        </w:trPr>
        <w:tc>
          <w:tcPr>
            <w:tcW w:w="483" w:type="dxa"/>
            <w:tcBorders>
              <w:top w:val="dashed" w:sz="4" w:space="0" w:color="auto"/>
              <w:bottom w:val="dashed" w:sz="4" w:space="0" w:color="auto"/>
            </w:tcBorders>
            <w:vAlign w:val="center"/>
          </w:tcPr>
          <w:p w14:paraId="10490C00" w14:textId="77777777" w:rsidR="00465D0B" w:rsidRPr="00F85842" w:rsidRDefault="00465D0B" w:rsidP="008F268B">
            <w:pPr>
              <w:keepNext/>
              <w:keepLines/>
              <w:jc w:val="both"/>
              <w:rPr>
                <w:rFonts w:ascii="Arial" w:hAnsi="Arial" w:cs="Arial"/>
                <w:color w:val="000000" w:themeColor="text1"/>
                <w:sz w:val="16"/>
                <w:szCs w:val="16"/>
              </w:rPr>
            </w:pPr>
            <w:proofErr w:type="spellStart"/>
            <w:r w:rsidRPr="00F85842">
              <w:rPr>
                <w:rFonts w:ascii="Arial" w:hAnsi="Arial" w:cs="Arial"/>
                <w:color w:val="000000" w:themeColor="text1"/>
                <w:sz w:val="16"/>
                <w:szCs w:val="16"/>
              </w:rPr>
              <w:t>i</w:t>
            </w:r>
            <w:proofErr w:type="spellEnd"/>
            <w:r w:rsidRPr="00F85842">
              <w:rPr>
                <w:rFonts w:ascii="Arial" w:hAnsi="Arial" w:cs="Arial"/>
                <w:color w:val="000000" w:themeColor="text1"/>
                <w:sz w:val="16"/>
                <w:szCs w:val="16"/>
              </w:rPr>
              <w:t>.</w:t>
            </w:r>
          </w:p>
        </w:tc>
        <w:tc>
          <w:tcPr>
            <w:tcW w:w="3945" w:type="dxa"/>
            <w:tcBorders>
              <w:top w:val="dashed" w:sz="4" w:space="0" w:color="auto"/>
              <w:bottom w:val="dashed" w:sz="4" w:space="0" w:color="auto"/>
            </w:tcBorders>
            <w:vAlign w:val="center"/>
          </w:tcPr>
          <w:p w14:paraId="5D5E17F1"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Stomach or intestinal disorders</w:t>
            </w:r>
          </w:p>
        </w:tc>
        <w:tc>
          <w:tcPr>
            <w:tcW w:w="540" w:type="dxa"/>
            <w:tcBorders>
              <w:top w:val="dashed" w:sz="4" w:space="0" w:color="auto"/>
              <w:bottom w:val="dashed" w:sz="4" w:space="0" w:color="auto"/>
            </w:tcBorders>
            <w:vAlign w:val="center"/>
          </w:tcPr>
          <w:p w14:paraId="7DC95E60"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650" w:type="dxa"/>
            <w:tcBorders>
              <w:top w:val="dashed" w:sz="4" w:space="0" w:color="auto"/>
              <w:bottom w:val="dashed" w:sz="4" w:space="0" w:color="auto"/>
            </w:tcBorders>
            <w:vAlign w:val="center"/>
          </w:tcPr>
          <w:p w14:paraId="3136834F"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430" w:type="dxa"/>
            <w:tcBorders>
              <w:top w:val="dashed" w:sz="4" w:space="0" w:color="auto"/>
              <w:bottom w:val="dashed" w:sz="4" w:space="0" w:color="auto"/>
            </w:tcBorders>
            <w:vAlign w:val="center"/>
          </w:tcPr>
          <w:p w14:paraId="1358400C"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F0"/>
            </w:r>
          </w:p>
        </w:tc>
        <w:tc>
          <w:tcPr>
            <w:tcW w:w="990" w:type="dxa"/>
            <w:tcBorders>
              <w:top w:val="dashed" w:sz="4" w:space="0" w:color="auto"/>
              <w:bottom w:val="dashed" w:sz="4" w:space="0" w:color="auto"/>
            </w:tcBorders>
            <w:vAlign w:val="center"/>
          </w:tcPr>
          <w:p w14:paraId="3B9DD7BD"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354" w:type="dxa"/>
            <w:tcBorders>
              <w:top w:val="dashed" w:sz="4" w:space="0" w:color="auto"/>
              <w:bottom w:val="dashed" w:sz="4" w:space="0" w:color="auto"/>
            </w:tcBorders>
            <w:vAlign w:val="center"/>
          </w:tcPr>
          <w:p w14:paraId="316A3D29"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184" w:type="dxa"/>
            <w:tcBorders>
              <w:top w:val="dashed" w:sz="4" w:space="0" w:color="auto"/>
              <w:bottom w:val="dashed" w:sz="4" w:space="0" w:color="auto"/>
            </w:tcBorders>
            <w:vAlign w:val="center"/>
          </w:tcPr>
          <w:p w14:paraId="53B91D05"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482BB343" w14:textId="77777777" w:rsidTr="008F268B">
        <w:trPr>
          <w:trHeight w:val="20"/>
        </w:trPr>
        <w:tc>
          <w:tcPr>
            <w:tcW w:w="483" w:type="dxa"/>
            <w:tcBorders>
              <w:top w:val="dashed" w:sz="4" w:space="0" w:color="auto"/>
              <w:bottom w:val="dashed" w:sz="4" w:space="0" w:color="auto"/>
            </w:tcBorders>
            <w:vAlign w:val="center"/>
          </w:tcPr>
          <w:p w14:paraId="7C79651D"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j.</w:t>
            </w:r>
          </w:p>
        </w:tc>
        <w:tc>
          <w:tcPr>
            <w:tcW w:w="3945" w:type="dxa"/>
            <w:tcBorders>
              <w:top w:val="dashed" w:sz="4" w:space="0" w:color="auto"/>
              <w:bottom w:val="dashed" w:sz="4" w:space="0" w:color="auto"/>
            </w:tcBorders>
            <w:vAlign w:val="center"/>
          </w:tcPr>
          <w:p w14:paraId="5829156D"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Osteoporosis</w:t>
            </w:r>
          </w:p>
        </w:tc>
        <w:tc>
          <w:tcPr>
            <w:tcW w:w="540" w:type="dxa"/>
            <w:tcBorders>
              <w:top w:val="dashed" w:sz="4" w:space="0" w:color="auto"/>
              <w:bottom w:val="dashed" w:sz="4" w:space="0" w:color="auto"/>
            </w:tcBorders>
            <w:vAlign w:val="center"/>
          </w:tcPr>
          <w:p w14:paraId="3B27D53C"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650" w:type="dxa"/>
            <w:tcBorders>
              <w:top w:val="dashed" w:sz="4" w:space="0" w:color="auto"/>
              <w:bottom w:val="dashed" w:sz="4" w:space="0" w:color="auto"/>
            </w:tcBorders>
            <w:vAlign w:val="center"/>
          </w:tcPr>
          <w:p w14:paraId="022C2216"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430" w:type="dxa"/>
            <w:tcBorders>
              <w:top w:val="dashed" w:sz="4" w:space="0" w:color="auto"/>
              <w:bottom w:val="dashed" w:sz="4" w:space="0" w:color="auto"/>
            </w:tcBorders>
            <w:vAlign w:val="center"/>
          </w:tcPr>
          <w:p w14:paraId="72245DD0"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F0"/>
            </w:r>
          </w:p>
        </w:tc>
        <w:tc>
          <w:tcPr>
            <w:tcW w:w="990" w:type="dxa"/>
            <w:tcBorders>
              <w:top w:val="dashed" w:sz="4" w:space="0" w:color="auto"/>
              <w:bottom w:val="dashed" w:sz="4" w:space="0" w:color="auto"/>
            </w:tcBorders>
            <w:vAlign w:val="center"/>
          </w:tcPr>
          <w:p w14:paraId="782FDAC4"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354" w:type="dxa"/>
            <w:tcBorders>
              <w:top w:val="dashed" w:sz="4" w:space="0" w:color="auto"/>
              <w:bottom w:val="dashed" w:sz="4" w:space="0" w:color="auto"/>
            </w:tcBorders>
            <w:vAlign w:val="center"/>
          </w:tcPr>
          <w:p w14:paraId="5EE878D4"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184" w:type="dxa"/>
            <w:tcBorders>
              <w:top w:val="dashed" w:sz="4" w:space="0" w:color="auto"/>
              <w:bottom w:val="dashed" w:sz="4" w:space="0" w:color="auto"/>
            </w:tcBorders>
            <w:vAlign w:val="center"/>
          </w:tcPr>
          <w:p w14:paraId="17703EF3"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266D3853" w14:textId="77777777" w:rsidTr="008F268B">
        <w:trPr>
          <w:trHeight w:val="20"/>
        </w:trPr>
        <w:tc>
          <w:tcPr>
            <w:tcW w:w="483" w:type="dxa"/>
            <w:tcBorders>
              <w:top w:val="dashed" w:sz="4" w:space="0" w:color="auto"/>
              <w:bottom w:val="dashed" w:sz="4" w:space="0" w:color="auto"/>
            </w:tcBorders>
            <w:vAlign w:val="center"/>
          </w:tcPr>
          <w:p w14:paraId="4F88FA04"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k.</w:t>
            </w:r>
          </w:p>
        </w:tc>
        <w:tc>
          <w:tcPr>
            <w:tcW w:w="3945" w:type="dxa"/>
            <w:tcBorders>
              <w:top w:val="dashed" w:sz="4" w:space="0" w:color="auto"/>
              <w:bottom w:val="dashed" w:sz="4" w:space="0" w:color="auto"/>
            </w:tcBorders>
            <w:vAlign w:val="center"/>
          </w:tcPr>
          <w:p w14:paraId="54EC3BC6"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Chronic kidney or liver disease</w:t>
            </w:r>
          </w:p>
        </w:tc>
        <w:tc>
          <w:tcPr>
            <w:tcW w:w="540" w:type="dxa"/>
            <w:tcBorders>
              <w:top w:val="dashed" w:sz="4" w:space="0" w:color="auto"/>
              <w:bottom w:val="dashed" w:sz="4" w:space="0" w:color="auto"/>
            </w:tcBorders>
            <w:vAlign w:val="center"/>
          </w:tcPr>
          <w:p w14:paraId="05BE1059"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650" w:type="dxa"/>
            <w:tcBorders>
              <w:top w:val="dashed" w:sz="4" w:space="0" w:color="auto"/>
              <w:bottom w:val="dashed" w:sz="4" w:space="0" w:color="auto"/>
            </w:tcBorders>
            <w:vAlign w:val="center"/>
          </w:tcPr>
          <w:p w14:paraId="6785CBA5"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430" w:type="dxa"/>
            <w:tcBorders>
              <w:top w:val="dashed" w:sz="4" w:space="0" w:color="auto"/>
              <w:bottom w:val="dashed" w:sz="4" w:space="0" w:color="auto"/>
            </w:tcBorders>
            <w:vAlign w:val="center"/>
          </w:tcPr>
          <w:p w14:paraId="12E26451"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F0"/>
            </w:r>
          </w:p>
        </w:tc>
        <w:tc>
          <w:tcPr>
            <w:tcW w:w="990" w:type="dxa"/>
            <w:tcBorders>
              <w:top w:val="dashed" w:sz="4" w:space="0" w:color="auto"/>
              <w:bottom w:val="dashed" w:sz="4" w:space="0" w:color="auto"/>
            </w:tcBorders>
            <w:vAlign w:val="center"/>
          </w:tcPr>
          <w:p w14:paraId="122F3612"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354" w:type="dxa"/>
            <w:tcBorders>
              <w:top w:val="dashed" w:sz="4" w:space="0" w:color="auto"/>
              <w:bottom w:val="dashed" w:sz="4" w:space="0" w:color="auto"/>
            </w:tcBorders>
            <w:vAlign w:val="center"/>
          </w:tcPr>
          <w:p w14:paraId="3839FE52"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184" w:type="dxa"/>
            <w:tcBorders>
              <w:top w:val="dashed" w:sz="4" w:space="0" w:color="auto"/>
              <w:bottom w:val="dashed" w:sz="4" w:space="0" w:color="auto"/>
            </w:tcBorders>
            <w:vAlign w:val="center"/>
          </w:tcPr>
          <w:p w14:paraId="23DE68F5"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1EEA4FD2" w14:textId="77777777" w:rsidTr="008F268B">
        <w:trPr>
          <w:trHeight w:val="20"/>
        </w:trPr>
        <w:tc>
          <w:tcPr>
            <w:tcW w:w="483" w:type="dxa"/>
            <w:tcBorders>
              <w:top w:val="dashed" w:sz="4" w:space="0" w:color="auto"/>
              <w:bottom w:val="dashed" w:sz="4" w:space="0" w:color="auto"/>
            </w:tcBorders>
            <w:vAlign w:val="center"/>
          </w:tcPr>
          <w:p w14:paraId="4716A045"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l.</w:t>
            </w:r>
          </w:p>
        </w:tc>
        <w:tc>
          <w:tcPr>
            <w:tcW w:w="3945" w:type="dxa"/>
            <w:tcBorders>
              <w:top w:val="dashed" w:sz="4" w:space="0" w:color="auto"/>
              <w:bottom w:val="dashed" w:sz="4" w:space="0" w:color="auto"/>
            </w:tcBorders>
            <w:vAlign w:val="center"/>
          </w:tcPr>
          <w:p w14:paraId="4A0F41EB"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Stroke</w:t>
            </w:r>
          </w:p>
        </w:tc>
        <w:tc>
          <w:tcPr>
            <w:tcW w:w="540" w:type="dxa"/>
            <w:tcBorders>
              <w:top w:val="dashed" w:sz="4" w:space="0" w:color="auto"/>
              <w:bottom w:val="dashed" w:sz="4" w:space="0" w:color="auto"/>
            </w:tcBorders>
            <w:vAlign w:val="center"/>
          </w:tcPr>
          <w:p w14:paraId="4660BFD1"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650" w:type="dxa"/>
            <w:tcBorders>
              <w:top w:val="dashed" w:sz="4" w:space="0" w:color="auto"/>
              <w:bottom w:val="dashed" w:sz="4" w:space="0" w:color="auto"/>
            </w:tcBorders>
            <w:vAlign w:val="center"/>
          </w:tcPr>
          <w:p w14:paraId="08ABA0E7"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430" w:type="dxa"/>
            <w:tcBorders>
              <w:top w:val="dashed" w:sz="4" w:space="0" w:color="auto"/>
              <w:bottom w:val="dashed" w:sz="4" w:space="0" w:color="auto"/>
            </w:tcBorders>
            <w:vAlign w:val="center"/>
          </w:tcPr>
          <w:p w14:paraId="3B486794"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F0"/>
            </w:r>
          </w:p>
        </w:tc>
        <w:tc>
          <w:tcPr>
            <w:tcW w:w="990" w:type="dxa"/>
            <w:tcBorders>
              <w:top w:val="dashed" w:sz="4" w:space="0" w:color="auto"/>
              <w:bottom w:val="dashed" w:sz="4" w:space="0" w:color="auto"/>
            </w:tcBorders>
            <w:vAlign w:val="center"/>
          </w:tcPr>
          <w:p w14:paraId="63BA724E"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354" w:type="dxa"/>
            <w:tcBorders>
              <w:top w:val="dashed" w:sz="4" w:space="0" w:color="auto"/>
              <w:bottom w:val="dashed" w:sz="4" w:space="0" w:color="auto"/>
            </w:tcBorders>
            <w:vAlign w:val="center"/>
          </w:tcPr>
          <w:p w14:paraId="02BFF680"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184" w:type="dxa"/>
            <w:tcBorders>
              <w:top w:val="dashed" w:sz="4" w:space="0" w:color="auto"/>
              <w:bottom w:val="dashed" w:sz="4" w:space="0" w:color="auto"/>
            </w:tcBorders>
            <w:vAlign w:val="center"/>
          </w:tcPr>
          <w:p w14:paraId="19605003"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57347207" w14:textId="77777777" w:rsidTr="008F268B">
        <w:trPr>
          <w:trHeight w:val="20"/>
        </w:trPr>
        <w:tc>
          <w:tcPr>
            <w:tcW w:w="483" w:type="dxa"/>
            <w:tcBorders>
              <w:top w:val="dashed" w:sz="4" w:space="0" w:color="auto"/>
              <w:bottom w:val="dashed" w:sz="4" w:space="0" w:color="auto"/>
            </w:tcBorders>
            <w:vAlign w:val="center"/>
          </w:tcPr>
          <w:p w14:paraId="1E04F5C5"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m.</w:t>
            </w:r>
          </w:p>
        </w:tc>
        <w:tc>
          <w:tcPr>
            <w:tcW w:w="3945" w:type="dxa"/>
            <w:tcBorders>
              <w:top w:val="dashed" w:sz="4" w:space="0" w:color="auto"/>
              <w:bottom w:val="dashed" w:sz="4" w:space="0" w:color="auto"/>
            </w:tcBorders>
            <w:vAlign w:val="center"/>
          </w:tcPr>
          <w:p w14:paraId="3F554F2C"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Depression</w:t>
            </w:r>
          </w:p>
        </w:tc>
        <w:tc>
          <w:tcPr>
            <w:tcW w:w="540" w:type="dxa"/>
            <w:tcBorders>
              <w:top w:val="dashed" w:sz="4" w:space="0" w:color="auto"/>
              <w:bottom w:val="dashed" w:sz="4" w:space="0" w:color="auto"/>
            </w:tcBorders>
            <w:vAlign w:val="center"/>
          </w:tcPr>
          <w:p w14:paraId="46CB2533"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650" w:type="dxa"/>
            <w:tcBorders>
              <w:top w:val="dashed" w:sz="4" w:space="0" w:color="auto"/>
              <w:bottom w:val="dashed" w:sz="4" w:space="0" w:color="auto"/>
            </w:tcBorders>
            <w:vAlign w:val="center"/>
          </w:tcPr>
          <w:p w14:paraId="7A5EE3AD"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430" w:type="dxa"/>
            <w:tcBorders>
              <w:top w:val="dashed" w:sz="4" w:space="0" w:color="auto"/>
              <w:bottom w:val="dashed" w:sz="4" w:space="0" w:color="auto"/>
            </w:tcBorders>
            <w:vAlign w:val="center"/>
          </w:tcPr>
          <w:p w14:paraId="25514EFF"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F0"/>
            </w:r>
          </w:p>
        </w:tc>
        <w:tc>
          <w:tcPr>
            <w:tcW w:w="990" w:type="dxa"/>
            <w:tcBorders>
              <w:top w:val="dashed" w:sz="4" w:space="0" w:color="auto"/>
              <w:bottom w:val="dashed" w:sz="4" w:space="0" w:color="auto"/>
            </w:tcBorders>
            <w:vAlign w:val="center"/>
          </w:tcPr>
          <w:p w14:paraId="3B505CE3"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354" w:type="dxa"/>
            <w:tcBorders>
              <w:top w:val="dashed" w:sz="4" w:space="0" w:color="auto"/>
              <w:bottom w:val="dashed" w:sz="4" w:space="0" w:color="auto"/>
            </w:tcBorders>
            <w:vAlign w:val="center"/>
          </w:tcPr>
          <w:p w14:paraId="1508388C"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184" w:type="dxa"/>
            <w:tcBorders>
              <w:top w:val="dashed" w:sz="4" w:space="0" w:color="auto"/>
              <w:bottom w:val="dashed" w:sz="4" w:space="0" w:color="auto"/>
            </w:tcBorders>
            <w:vAlign w:val="center"/>
          </w:tcPr>
          <w:p w14:paraId="776E22A8"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bl>
    <w:p w14:paraId="12075F12" w14:textId="77777777" w:rsidR="00465D0B" w:rsidRPr="00F85842" w:rsidRDefault="00465D0B" w:rsidP="008F268B">
      <w:pPr>
        <w:keepNext/>
        <w:keepLines/>
        <w:jc w:val="both"/>
        <w:rPr>
          <w:rFonts w:ascii="Arial" w:hAnsi="Arial" w:cs="Arial"/>
          <w:color w:val="000000" w:themeColor="text1"/>
          <w:sz w:val="16"/>
          <w:szCs w:val="16"/>
        </w:rPr>
      </w:pPr>
    </w:p>
    <w:p w14:paraId="34F21664" w14:textId="0E0D2F42"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 xml:space="preserve">2. How is your eyesight (with glasses or contacts)?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373"/>
        <w:gridCol w:w="880"/>
        <w:gridCol w:w="373"/>
        <w:gridCol w:w="622"/>
        <w:gridCol w:w="373"/>
        <w:gridCol w:w="506"/>
        <w:gridCol w:w="373"/>
        <w:gridCol w:w="568"/>
        <w:gridCol w:w="373"/>
        <w:gridCol w:w="1084"/>
      </w:tblGrid>
      <w:tr w:rsidR="00F85842" w:rsidRPr="00F85842" w14:paraId="24D9A87E" w14:textId="77777777" w:rsidTr="00F25439">
        <w:tc>
          <w:tcPr>
            <w:tcW w:w="0" w:type="auto"/>
          </w:tcPr>
          <w:p w14:paraId="4651C542"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4A094107"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Excellent</w:t>
            </w:r>
          </w:p>
        </w:tc>
        <w:tc>
          <w:tcPr>
            <w:tcW w:w="0" w:type="auto"/>
          </w:tcPr>
          <w:p w14:paraId="60109164"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76A6A016"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Good</w:t>
            </w:r>
          </w:p>
        </w:tc>
        <w:tc>
          <w:tcPr>
            <w:tcW w:w="0" w:type="auto"/>
          </w:tcPr>
          <w:p w14:paraId="7158685F"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67A8F26E"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Fair</w:t>
            </w:r>
          </w:p>
        </w:tc>
        <w:tc>
          <w:tcPr>
            <w:tcW w:w="0" w:type="auto"/>
          </w:tcPr>
          <w:p w14:paraId="576951C8"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7E734E1A"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Poor</w:t>
            </w:r>
          </w:p>
        </w:tc>
        <w:tc>
          <w:tcPr>
            <w:tcW w:w="0" w:type="auto"/>
          </w:tcPr>
          <w:p w14:paraId="28884397"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0E95D359"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Totally blind</w:t>
            </w:r>
          </w:p>
        </w:tc>
      </w:tr>
    </w:tbl>
    <w:p w14:paraId="2115A123" w14:textId="2ADAA9A1" w:rsidR="00465D0B" w:rsidRPr="00F85842" w:rsidRDefault="00465D0B" w:rsidP="004E3F45">
      <w:pPr>
        <w:ind w:firstLine="720"/>
        <w:jc w:val="both"/>
        <w:rPr>
          <w:rFonts w:ascii="Arial" w:hAnsi="Arial" w:cs="Arial"/>
          <w:color w:val="000000" w:themeColor="text1"/>
          <w:sz w:val="16"/>
          <w:szCs w:val="16"/>
        </w:rPr>
      </w:pPr>
      <w:r w:rsidRPr="00F85842">
        <w:rPr>
          <w:rFonts w:ascii="Arial" w:hAnsi="Arial" w:cs="Arial"/>
          <w:color w:val="000000" w:themeColor="text1"/>
          <w:sz w:val="16"/>
          <w:szCs w:val="16"/>
        </w:rPr>
        <w:t>If fair, poor, or totally blind, how much does this interfere with your activities?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373"/>
        <w:gridCol w:w="862"/>
        <w:gridCol w:w="373"/>
        <w:gridCol w:w="986"/>
        <w:gridCol w:w="373"/>
        <w:gridCol w:w="1093"/>
      </w:tblGrid>
      <w:tr w:rsidR="00F85842" w:rsidRPr="00F85842" w14:paraId="1165B50F" w14:textId="77777777" w:rsidTr="00F25439">
        <w:tc>
          <w:tcPr>
            <w:tcW w:w="0" w:type="auto"/>
          </w:tcPr>
          <w:p w14:paraId="55D38EBC"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3017A607"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Not at all</w:t>
            </w:r>
          </w:p>
        </w:tc>
        <w:tc>
          <w:tcPr>
            <w:tcW w:w="0" w:type="auto"/>
          </w:tcPr>
          <w:p w14:paraId="16492B52"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100F94ED"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Somewhat</w:t>
            </w:r>
          </w:p>
        </w:tc>
        <w:tc>
          <w:tcPr>
            <w:tcW w:w="0" w:type="auto"/>
          </w:tcPr>
          <w:p w14:paraId="40D0FB0D"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2C3BE8FB"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A great deal</w:t>
            </w:r>
          </w:p>
        </w:tc>
      </w:tr>
    </w:tbl>
    <w:p w14:paraId="05DFCC0E" w14:textId="77777777" w:rsidR="00465D0B" w:rsidRPr="00F85842" w:rsidRDefault="00465D0B" w:rsidP="008F268B">
      <w:pPr>
        <w:jc w:val="both"/>
        <w:rPr>
          <w:rFonts w:ascii="Arial" w:hAnsi="Arial" w:cs="Arial"/>
          <w:color w:val="000000" w:themeColor="text1"/>
          <w:sz w:val="16"/>
          <w:szCs w:val="16"/>
        </w:rPr>
      </w:pPr>
    </w:p>
    <w:p w14:paraId="2DB2FBC0" w14:textId="21AA573D"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3. How is your hearing (with a hearing aid, if needed)?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373"/>
        <w:gridCol w:w="880"/>
        <w:gridCol w:w="373"/>
        <w:gridCol w:w="622"/>
        <w:gridCol w:w="373"/>
        <w:gridCol w:w="506"/>
        <w:gridCol w:w="373"/>
        <w:gridCol w:w="568"/>
        <w:gridCol w:w="373"/>
        <w:gridCol w:w="1058"/>
      </w:tblGrid>
      <w:tr w:rsidR="00F85842" w:rsidRPr="00F85842" w14:paraId="014B985A" w14:textId="77777777" w:rsidTr="00F25439">
        <w:tc>
          <w:tcPr>
            <w:tcW w:w="0" w:type="auto"/>
          </w:tcPr>
          <w:p w14:paraId="4670C898"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6FCC52DF"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Excellent</w:t>
            </w:r>
          </w:p>
        </w:tc>
        <w:tc>
          <w:tcPr>
            <w:tcW w:w="0" w:type="auto"/>
          </w:tcPr>
          <w:p w14:paraId="0C94252F"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2A632C68"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Good</w:t>
            </w:r>
          </w:p>
        </w:tc>
        <w:tc>
          <w:tcPr>
            <w:tcW w:w="0" w:type="auto"/>
          </w:tcPr>
          <w:p w14:paraId="39AB4B54"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7B759C2B"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Fair</w:t>
            </w:r>
          </w:p>
        </w:tc>
        <w:tc>
          <w:tcPr>
            <w:tcW w:w="0" w:type="auto"/>
          </w:tcPr>
          <w:p w14:paraId="69F528D6"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7D2C8676"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Poor</w:t>
            </w:r>
          </w:p>
        </w:tc>
        <w:tc>
          <w:tcPr>
            <w:tcW w:w="0" w:type="auto"/>
          </w:tcPr>
          <w:p w14:paraId="302F4C36"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218B8A76"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Totally deaf</w:t>
            </w:r>
          </w:p>
        </w:tc>
      </w:tr>
    </w:tbl>
    <w:p w14:paraId="012B42ED" w14:textId="1EE17928" w:rsidR="00465D0B" w:rsidRPr="00F85842" w:rsidRDefault="00465D0B" w:rsidP="004E3F45">
      <w:pPr>
        <w:keepNext/>
        <w:keepLines/>
        <w:ind w:firstLine="720"/>
        <w:jc w:val="both"/>
        <w:rPr>
          <w:rFonts w:ascii="Arial" w:hAnsi="Arial" w:cs="Arial"/>
          <w:color w:val="000000" w:themeColor="text1"/>
          <w:sz w:val="16"/>
          <w:szCs w:val="16"/>
        </w:rPr>
      </w:pPr>
      <w:r w:rsidRPr="00F85842">
        <w:rPr>
          <w:rFonts w:ascii="Arial" w:hAnsi="Arial" w:cs="Arial"/>
          <w:color w:val="000000" w:themeColor="text1"/>
          <w:sz w:val="16"/>
          <w:szCs w:val="16"/>
        </w:rPr>
        <w:t>If fair, poor, or totally deaf, how much does this interfere with your activities?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373"/>
        <w:gridCol w:w="862"/>
        <w:gridCol w:w="373"/>
        <w:gridCol w:w="986"/>
        <w:gridCol w:w="373"/>
        <w:gridCol w:w="1093"/>
      </w:tblGrid>
      <w:tr w:rsidR="00F85842" w:rsidRPr="00F85842" w14:paraId="4B29D7A1" w14:textId="77777777" w:rsidTr="00F25439">
        <w:tc>
          <w:tcPr>
            <w:tcW w:w="0" w:type="auto"/>
          </w:tcPr>
          <w:p w14:paraId="73B32E46"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3C032BC4"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Not at all</w:t>
            </w:r>
          </w:p>
        </w:tc>
        <w:tc>
          <w:tcPr>
            <w:tcW w:w="0" w:type="auto"/>
          </w:tcPr>
          <w:p w14:paraId="60B2D8A4"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482DEEA2"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Somewhat</w:t>
            </w:r>
          </w:p>
        </w:tc>
        <w:tc>
          <w:tcPr>
            <w:tcW w:w="0" w:type="auto"/>
          </w:tcPr>
          <w:p w14:paraId="25289BA3"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21E78D70"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A great deal</w:t>
            </w:r>
          </w:p>
        </w:tc>
      </w:tr>
    </w:tbl>
    <w:p w14:paraId="1A44B2B2" w14:textId="4AF1BDA3"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4. Do you have any other physical problems or illnesses (other than those listed in questions 1-3) at the present time that seriously affect your health?</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30"/>
        <w:gridCol w:w="1577"/>
        <w:gridCol w:w="6021"/>
      </w:tblGrid>
      <w:tr w:rsidR="00F85842" w:rsidRPr="00F85842" w14:paraId="126EB88F" w14:textId="77777777" w:rsidTr="00F25439">
        <w:tc>
          <w:tcPr>
            <w:tcW w:w="430" w:type="dxa"/>
          </w:tcPr>
          <w:p w14:paraId="588819B9"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577" w:type="dxa"/>
            <w:vAlign w:val="center"/>
          </w:tcPr>
          <w:p w14:paraId="784FBDD9"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No</w:t>
            </w:r>
          </w:p>
        </w:tc>
        <w:tc>
          <w:tcPr>
            <w:tcW w:w="6021" w:type="dxa"/>
            <w:tcBorders>
              <w:bottom w:val="single" w:sz="4" w:space="0" w:color="auto"/>
            </w:tcBorders>
          </w:tcPr>
          <w:p w14:paraId="26332066" w14:textId="77777777" w:rsidR="00465D0B" w:rsidRPr="00F85842" w:rsidRDefault="00465D0B" w:rsidP="008F268B">
            <w:pPr>
              <w:jc w:val="both"/>
              <w:rPr>
                <w:rFonts w:ascii="Arial" w:hAnsi="Arial" w:cs="Arial"/>
                <w:color w:val="000000" w:themeColor="text1"/>
                <w:sz w:val="16"/>
                <w:szCs w:val="16"/>
              </w:rPr>
            </w:pPr>
          </w:p>
        </w:tc>
      </w:tr>
      <w:tr w:rsidR="00F85842" w:rsidRPr="00F85842" w14:paraId="719775BB" w14:textId="77777777" w:rsidTr="00F25439">
        <w:tc>
          <w:tcPr>
            <w:tcW w:w="430" w:type="dxa"/>
            <w:vAlign w:val="bottom"/>
          </w:tcPr>
          <w:p w14:paraId="3CAAEEB6"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577" w:type="dxa"/>
            <w:tcBorders>
              <w:right w:val="single" w:sz="4" w:space="0" w:color="auto"/>
            </w:tcBorders>
            <w:vAlign w:val="bottom"/>
          </w:tcPr>
          <w:p w14:paraId="04948EC4"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Yes, specify:</w:t>
            </w:r>
          </w:p>
        </w:tc>
        <w:tc>
          <w:tcPr>
            <w:tcW w:w="6021" w:type="dxa"/>
            <w:tcBorders>
              <w:top w:val="single" w:sz="4" w:space="0" w:color="auto"/>
              <w:left w:val="single" w:sz="4" w:space="0" w:color="auto"/>
              <w:bottom w:val="single" w:sz="4" w:space="0" w:color="auto"/>
              <w:right w:val="single" w:sz="4" w:space="0" w:color="auto"/>
            </w:tcBorders>
          </w:tcPr>
          <w:p w14:paraId="5235B617" w14:textId="77777777" w:rsidR="00465D0B" w:rsidRPr="00F85842" w:rsidRDefault="00465D0B" w:rsidP="008F268B">
            <w:pPr>
              <w:jc w:val="both"/>
              <w:rPr>
                <w:rFonts w:ascii="Arial" w:hAnsi="Arial" w:cs="Arial"/>
                <w:color w:val="000000" w:themeColor="text1"/>
                <w:sz w:val="16"/>
                <w:szCs w:val="16"/>
              </w:rPr>
            </w:pPr>
          </w:p>
        </w:tc>
      </w:tr>
    </w:tbl>
    <w:p w14:paraId="34379DCE" w14:textId="752F3103" w:rsidR="00465D0B" w:rsidRPr="00F85842" w:rsidRDefault="00465D0B" w:rsidP="004E3F45">
      <w:pPr>
        <w:ind w:firstLine="720"/>
        <w:jc w:val="both"/>
        <w:rPr>
          <w:rFonts w:ascii="Arial" w:hAnsi="Arial" w:cs="Arial"/>
          <w:color w:val="000000" w:themeColor="text1"/>
          <w:sz w:val="16"/>
          <w:szCs w:val="16"/>
        </w:rPr>
      </w:pPr>
      <w:r w:rsidRPr="00F85842">
        <w:rPr>
          <w:rFonts w:ascii="Arial" w:hAnsi="Arial" w:cs="Arial"/>
          <w:color w:val="000000" w:themeColor="text1"/>
          <w:sz w:val="16"/>
          <w:szCs w:val="16"/>
        </w:rPr>
        <w:t xml:space="preserve">If </w:t>
      </w:r>
      <w:proofErr w:type="gramStart"/>
      <w:r w:rsidRPr="00F85842">
        <w:rPr>
          <w:rFonts w:ascii="Arial" w:hAnsi="Arial" w:cs="Arial"/>
          <w:color w:val="000000" w:themeColor="text1"/>
          <w:sz w:val="16"/>
          <w:szCs w:val="16"/>
        </w:rPr>
        <w:t>Yes</w:t>
      </w:r>
      <w:proofErr w:type="gramEnd"/>
      <w:r w:rsidRPr="00F85842">
        <w:rPr>
          <w:rFonts w:ascii="Arial" w:hAnsi="Arial" w:cs="Arial"/>
          <w:color w:val="000000" w:themeColor="text1"/>
          <w:sz w:val="16"/>
          <w:szCs w:val="16"/>
        </w:rPr>
        <w:t>, how much does this interfere with your activities?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373"/>
        <w:gridCol w:w="862"/>
        <w:gridCol w:w="373"/>
        <w:gridCol w:w="986"/>
        <w:gridCol w:w="373"/>
        <w:gridCol w:w="1093"/>
      </w:tblGrid>
      <w:tr w:rsidR="00F85842" w:rsidRPr="00F85842" w14:paraId="0E1EDA4B" w14:textId="77777777" w:rsidTr="00F25439">
        <w:tc>
          <w:tcPr>
            <w:tcW w:w="0" w:type="auto"/>
          </w:tcPr>
          <w:p w14:paraId="54ADAE58"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26063CE3"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Not at all</w:t>
            </w:r>
          </w:p>
        </w:tc>
        <w:tc>
          <w:tcPr>
            <w:tcW w:w="0" w:type="auto"/>
          </w:tcPr>
          <w:p w14:paraId="585A9EEA"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278F57AB"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Somewhat</w:t>
            </w:r>
          </w:p>
        </w:tc>
        <w:tc>
          <w:tcPr>
            <w:tcW w:w="0" w:type="auto"/>
          </w:tcPr>
          <w:p w14:paraId="4122FABC"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Pr>
          <w:p w14:paraId="75F9E04D"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A great deal</w:t>
            </w:r>
          </w:p>
        </w:tc>
      </w:tr>
    </w:tbl>
    <w:p w14:paraId="50A92D83" w14:textId="77777777" w:rsidR="00465D0B" w:rsidRPr="00F85842" w:rsidRDefault="00465D0B" w:rsidP="008F268B">
      <w:pPr>
        <w:jc w:val="both"/>
        <w:rPr>
          <w:rFonts w:ascii="Arial" w:hAnsi="Arial" w:cs="Arial"/>
          <w:color w:val="000000" w:themeColor="text1"/>
          <w:sz w:val="16"/>
          <w:szCs w:val="16"/>
        </w:rPr>
      </w:pPr>
    </w:p>
    <w:p w14:paraId="15E5F563" w14:textId="3A0BABE0"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lastRenderedPageBreak/>
        <w:t>5. Please list all prescribed medications or over-the-counter herbs or vitamins that you are currently taking.</w:t>
      </w:r>
    </w:p>
    <w:p w14:paraId="08087FCE" w14:textId="77777777" w:rsidR="00465D0B" w:rsidRPr="00F85842" w:rsidRDefault="00465D0B" w:rsidP="008F268B">
      <w:pPr>
        <w:jc w:val="both"/>
        <w:rPr>
          <w:rFonts w:ascii="Arial" w:hAnsi="Arial" w:cs="Arial"/>
          <w:color w:val="000000" w:themeColor="text1"/>
          <w:sz w:val="16"/>
          <w:szCs w:val="16"/>
        </w:rPr>
      </w:pPr>
    </w:p>
    <w:p w14:paraId="49DBEF25" w14:textId="3704E258" w:rsidR="00465D0B" w:rsidRPr="00F85842" w:rsidRDefault="00465D0B" w:rsidP="008F268B">
      <w:pPr>
        <w:keepNext/>
        <w:keepLines/>
        <w:jc w:val="both"/>
        <w:rPr>
          <w:rFonts w:ascii="Arial" w:hAnsi="Arial" w:cs="Arial"/>
          <w:b/>
          <w:color w:val="000000" w:themeColor="text1"/>
          <w:sz w:val="16"/>
          <w:szCs w:val="16"/>
        </w:rPr>
      </w:pPr>
      <w:r w:rsidRPr="00F85842">
        <w:rPr>
          <w:rFonts w:ascii="Arial" w:hAnsi="Arial" w:cs="Arial"/>
          <w:b/>
          <w:color w:val="000000" w:themeColor="text1"/>
          <w:sz w:val="16"/>
          <w:szCs w:val="16"/>
        </w:rPr>
        <w:t>G. Your Mood</w:t>
      </w:r>
    </w:p>
    <w:p w14:paraId="596D3942" w14:textId="516C126C"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 xml:space="preserve">INSTRUCTIONS: These questions are designed to help your doctor know how you feel. Read each item and mark the box that indicates the reply which comes closest to how you have been feeling </w:t>
      </w:r>
      <w:r w:rsidRPr="00F85842">
        <w:rPr>
          <w:rFonts w:ascii="Arial" w:hAnsi="Arial" w:cs="Arial"/>
          <w:color w:val="000000" w:themeColor="text1"/>
          <w:sz w:val="16"/>
          <w:szCs w:val="16"/>
          <w:u w:val="single"/>
        </w:rPr>
        <w:t>in the past month.</w:t>
      </w:r>
    </w:p>
    <w:p w14:paraId="4E3A85FF" w14:textId="77777777" w:rsidR="00465D0B" w:rsidRPr="00F85842" w:rsidRDefault="00465D0B" w:rsidP="008F268B">
      <w:pPr>
        <w:keepNext/>
        <w:keepLines/>
        <w:jc w:val="both"/>
        <w:rPr>
          <w:rFonts w:ascii="Arial" w:hAnsi="Arial" w:cs="Arial"/>
          <w:color w:val="000000" w:themeColor="text1"/>
          <w:sz w:val="16"/>
          <w:szCs w:val="16"/>
          <w:u w:val="single"/>
        </w:rPr>
      </w:pPr>
      <w:r w:rsidRPr="00F85842">
        <w:rPr>
          <w:rFonts w:ascii="Arial" w:hAnsi="Arial" w:cs="Arial"/>
          <w:color w:val="000000" w:themeColor="text1"/>
          <w:sz w:val="16"/>
          <w:szCs w:val="16"/>
          <w:u w:val="single"/>
        </w:rPr>
        <w:t>During the past month, how much of the time…</w:t>
      </w:r>
    </w:p>
    <w:p w14:paraId="36336C7E" w14:textId="77777777" w:rsidR="00465D0B" w:rsidRPr="00F85842" w:rsidRDefault="00465D0B" w:rsidP="008F268B">
      <w:pPr>
        <w:keepNext/>
        <w:keepLines/>
        <w:jc w:val="both"/>
        <w:rPr>
          <w:rFonts w:ascii="Arial" w:hAnsi="Arial" w:cs="Arial"/>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0"/>
        <w:gridCol w:w="2962"/>
        <w:gridCol w:w="989"/>
        <w:gridCol w:w="1023"/>
        <w:gridCol w:w="1024"/>
        <w:gridCol w:w="1174"/>
        <w:gridCol w:w="958"/>
        <w:gridCol w:w="880"/>
      </w:tblGrid>
      <w:tr w:rsidR="00F85842" w:rsidRPr="00F85842" w14:paraId="414B75DF" w14:textId="77777777" w:rsidTr="004E3F45">
        <w:trPr>
          <w:trHeight w:val="20"/>
        </w:trPr>
        <w:tc>
          <w:tcPr>
            <w:tcW w:w="0" w:type="auto"/>
          </w:tcPr>
          <w:p w14:paraId="6DD5E3FB" w14:textId="77777777" w:rsidR="00465D0B" w:rsidRPr="00F85842" w:rsidRDefault="00465D0B" w:rsidP="008F268B">
            <w:pPr>
              <w:keepNext/>
              <w:keepLines/>
              <w:jc w:val="both"/>
              <w:rPr>
                <w:rFonts w:ascii="Arial" w:hAnsi="Arial" w:cs="Arial"/>
                <w:color w:val="000000" w:themeColor="text1"/>
                <w:sz w:val="16"/>
                <w:szCs w:val="16"/>
              </w:rPr>
            </w:pPr>
          </w:p>
        </w:tc>
        <w:tc>
          <w:tcPr>
            <w:tcW w:w="0" w:type="auto"/>
          </w:tcPr>
          <w:p w14:paraId="4197F597" w14:textId="77777777" w:rsidR="00465D0B" w:rsidRPr="00F85842" w:rsidRDefault="00465D0B" w:rsidP="008F268B">
            <w:pPr>
              <w:keepNext/>
              <w:keepLines/>
              <w:jc w:val="both"/>
              <w:rPr>
                <w:rFonts w:ascii="Arial" w:hAnsi="Arial" w:cs="Arial"/>
                <w:color w:val="000000" w:themeColor="text1"/>
                <w:sz w:val="16"/>
                <w:szCs w:val="16"/>
              </w:rPr>
            </w:pPr>
          </w:p>
        </w:tc>
        <w:tc>
          <w:tcPr>
            <w:tcW w:w="0" w:type="auto"/>
          </w:tcPr>
          <w:p w14:paraId="7DB580C9"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 xml:space="preserve">None of the </w:t>
            </w:r>
            <w:r w:rsidRPr="00F85842">
              <w:rPr>
                <w:rFonts w:ascii="Arial" w:hAnsi="Arial" w:cs="Arial"/>
                <w:color w:val="000000" w:themeColor="text1"/>
                <w:sz w:val="16"/>
                <w:szCs w:val="16"/>
                <w:u w:val="single"/>
              </w:rPr>
              <w:t>Time</w:t>
            </w:r>
          </w:p>
        </w:tc>
        <w:tc>
          <w:tcPr>
            <w:tcW w:w="0" w:type="auto"/>
          </w:tcPr>
          <w:p w14:paraId="371AA48B"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 xml:space="preserve">A Little of the </w:t>
            </w:r>
            <w:r w:rsidRPr="00F85842">
              <w:rPr>
                <w:rFonts w:ascii="Arial" w:hAnsi="Arial" w:cs="Arial"/>
                <w:color w:val="000000" w:themeColor="text1"/>
                <w:sz w:val="16"/>
                <w:szCs w:val="16"/>
                <w:u w:val="single"/>
              </w:rPr>
              <w:t>Time</w:t>
            </w:r>
          </w:p>
        </w:tc>
        <w:tc>
          <w:tcPr>
            <w:tcW w:w="0" w:type="auto"/>
          </w:tcPr>
          <w:p w14:paraId="14273659"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 xml:space="preserve">Some of the </w:t>
            </w:r>
            <w:r w:rsidRPr="00F85842">
              <w:rPr>
                <w:rFonts w:ascii="Arial" w:hAnsi="Arial" w:cs="Arial"/>
                <w:color w:val="000000" w:themeColor="text1"/>
                <w:sz w:val="16"/>
                <w:szCs w:val="16"/>
                <w:u w:val="single"/>
              </w:rPr>
              <w:t>Time</w:t>
            </w:r>
          </w:p>
        </w:tc>
        <w:tc>
          <w:tcPr>
            <w:tcW w:w="0" w:type="auto"/>
          </w:tcPr>
          <w:p w14:paraId="3F5CC39B"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 xml:space="preserve">A Good Bit of the </w:t>
            </w:r>
            <w:r w:rsidRPr="00F85842">
              <w:rPr>
                <w:rFonts w:ascii="Arial" w:hAnsi="Arial" w:cs="Arial"/>
                <w:color w:val="000000" w:themeColor="text1"/>
                <w:sz w:val="16"/>
                <w:szCs w:val="16"/>
                <w:u w:val="single"/>
              </w:rPr>
              <w:t>Time</w:t>
            </w:r>
          </w:p>
        </w:tc>
        <w:tc>
          <w:tcPr>
            <w:tcW w:w="0" w:type="auto"/>
          </w:tcPr>
          <w:p w14:paraId="64C8F1E4"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 xml:space="preserve">Most of the </w:t>
            </w:r>
            <w:r w:rsidRPr="00F85842">
              <w:rPr>
                <w:rFonts w:ascii="Arial" w:hAnsi="Arial" w:cs="Arial"/>
                <w:color w:val="000000" w:themeColor="text1"/>
                <w:sz w:val="16"/>
                <w:szCs w:val="16"/>
                <w:u w:val="single"/>
              </w:rPr>
              <w:t>Time</w:t>
            </w:r>
          </w:p>
        </w:tc>
        <w:tc>
          <w:tcPr>
            <w:tcW w:w="0" w:type="auto"/>
          </w:tcPr>
          <w:p w14:paraId="0BF496D7" w14:textId="77777777" w:rsidR="00465D0B" w:rsidRPr="00F85842" w:rsidRDefault="00465D0B" w:rsidP="008F268B">
            <w:pPr>
              <w:keepNext/>
              <w:keepLines/>
              <w:jc w:val="both"/>
              <w:rPr>
                <w:rFonts w:ascii="Arial" w:hAnsi="Arial" w:cs="Arial"/>
                <w:color w:val="000000" w:themeColor="text1"/>
                <w:sz w:val="16"/>
                <w:szCs w:val="16"/>
              </w:rPr>
            </w:pPr>
            <w:proofErr w:type="gramStart"/>
            <w:r w:rsidRPr="00F85842">
              <w:rPr>
                <w:rFonts w:ascii="Arial" w:hAnsi="Arial" w:cs="Arial"/>
                <w:color w:val="000000" w:themeColor="text1"/>
                <w:sz w:val="16"/>
                <w:szCs w:val="16"/>
              </w:rPr>
              <w:t>All of</w:t>
            </w:r>
            <w:proofErr w:type="gramEnd"/>
            <w:r w:rsidRPr="00F85842">
              <w:rPr>
                <w:rFonts w:ascii="Arial" w:hAnsi="Arial" w:cs="Arial"/>
                <w:color w:val="000000" w:themeColor="text1"/>
                <w:sz w:val="16"/>
                <w:szCs w:val="16"/>
              </w:rPr>
              <w:t xml:space="preserve"> the </w:t>
            </w:r>
            <w:r w:rsidRPr="00F85842">
              <w:rPr>
                <w:rFonts w:ascii="Arial" w:hAnsi="Arial" w:cs="Arial"/>
                <w:color w:val="000000" w:themeColor="text1"/>
                <w:sz w:val="16"/>
                <w:szCs w:val="16"/>
                <w:u w:val="single"/>
              </w:rPr>
              <w:t>Time</w:t>
            </w:r>
          </w:p>
        </w:tc>
      </w:tr>
      <w:tr w:rsidR="00F85842" w:rsidRPr="00F85842" w14:paraId="1768BBB3" w14:textId="77777777" w:rsidTr="004E3F45">
        <w:trPr>
          <w:trHeight w:val="20"/>
        </w:trPr>
        <w:tc>
          <w:tcPr>
            <w:tcW w:w="0" w:type="auto"/>
            <w:tcBorders>
              <w:bottom w:val="dashed" w:sz="4" w:space="0" w:color="auto"/>
            </w:tcBorders>
            <w:vAlign w:val="center"/>
          </w:tcPr>
          <w:p w14:paraId="06F5B598"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1.</w:t>
            </w:r>
          </w:p>
          <w:p w14:paraId="1B4449EF" w14:textId="77777777" w:rsidR="00465D0B" w:rsidRPr="00F85842" w:rsidRDefault="00465D0B" w:rsidP="008F268B">
            <w:pPr>
              <w:keepNext/>
              <w:keepLines/>
              <w:jc w:val="both"/>
              <w:rPr>
                <w:rFonts w:ascii="Arial" w:hAnsi="Arial" w:cs="Arial"/>
                <w:color w:val="000000" w:themeColor="text1"/>
                <w:sz w:val="16"/>
                <w:szCs w:val="16"/>
              </w:rPr>
            </w:pPr>
          </w:p>
        </w:tc>
        <w:tc>
          <w:tcPr>
            <w:tcW w:w="0" w:type="auto"/>
            <w:tcBorders>
              <w:bottom w:val="dashed" w:sz="4" w:space="0" w:color="auto"/>
            </w:tcBorders>
            <w:vAlign w:val="center"/>
          </w:tcPr>
          <w:p w14:paraId="25D514C4"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have you been a very nervous person?</w:t>
            </w:r>
          </w:p>
        </w:tc>
        <w:tc>
          <w:tcPr>
            <w:tcW w:w="0" w:type="auto"/>
            <w:tcBorders>
              <w:bottom w:val="dashed" w:sz="4" w:space="0" w:color="auto"/>
            </w:tcBorders>
            <w:vAlign w:val="center"/>
          </w:tcPr>
          <w:p w14:paraId="7A8A6CDB"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bottom w:val="dashed" w:sz="4" w:space="0" w:color="auto"/>
            </w:tcBorders>
            <w:vAlign w:val="center"/>
          </w:tcPr>
          <w:p w14:paraId="2B7EFC9B"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bottom w:val="dashed" w:sz="4" w:space="0" w:color="auto"/>
            </w:tcBorders>
            <w:vAlign w:val="center"/>
          </w:tcPr>
          <w:p w14:paraId="41AD8147"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bottom w:val="dashed" w:sz="4" w:space="0" w:color="auto"/>
            </w:tcBorders>
            <w:vAlign w:val="center"/>
          </w:tcPr>
          <w:p w14:paraId="384558C2"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bottom w:val="dashed" w:sz="4" w:space="0" w:color="auto"/>
            </w:tcBorders>
            <w:vAlign w:val="center"/>
          </w:tcPr>
          <w:p w14:paraId="576AEDC1"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bottom w:val="dashed" w:sz="4" w:space="0" w:color="auto"/>
            </w:tcBorders>
            <w:vAlign w:val="center"/>
          </w:tcPr>
          <w:p w14:paraId="3C2FF8CE"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2643BF3A" w14:textId="77777777" w:rsidTr="004E3F45">
        <w:trPr>
          <w:trHeight w:val="20"/>
        </w:trPr>
        <w:tc>
          <w:tcPr>
            <w:tcW w:w="0" w:type="auto"/>
            <w:tcBorders>
              <w:top w:val="dashed" w:sz="4" w:space="0" w:color="auto"/>
              <w:bottom w:val="dashed" w:sz="4" w:space="0" w:color="auto"/>
            </w:tcBorders>
            <w:vAlign w:val="center"/>
          </w:tcPr>
          <w:p w14:paraId="27F572BC"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2.</w:t>
            </w:r>
          </w:p>
          <w:p w14:paraId="0E3F4C53" w14:textId="77777777" w:rsidR="00465D0B" w:rsidRPr="00F85842" w:rsidRDefault="00465D0B" w:rsidP="008F268B">
            <w:pPr>
              <w:keepNext/>
              <w:keepLines/>
              <w:jc w:val="both"/>
              <w:rPr>
                <w:rFonts w:ascii="Arial" w:hAnsi="Arial" w:cs="Arial"/>
                <w:color w:val="000000" w:themeColor="text1"/>
                <w:sz w:val="16"/>
                <w:szCs w:val="16"/>
              </w:rPr>
            </w:pPr>
          </w:p>
        </w:tc>
        <w:tc>
          <w:tcPr>
            <w:tcW w:w="0" w:type="auto"/>
            <w:tcBorders>
              <w:top w:val="dashed" w:sz="4" w:space="0" w:color="auto"/>
              <w:bottom w:val="dashed" w:sz="4" w:space="0" w:color="auto"/>
            </w:tcBorders>
            <w:vAlign w:val="center"/>
          </w:tcPr>
          <w:p w14:paraId="2D5FBE35"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have you felt calm and peaceful?</w:t>
            </w:r>
          </w:p>
        </w:tc>
        <w:tc>
          <w:tcPr>
            <w:tcW w:w="0" w:type="auto"/>
            <w:tcBorders>
              <w:top w:val="dashed" w:sz="4" w:space="0" w:color="auto"/>
              <w:bottom w:val="dashed" w:sz="4" w:space="0" w:color="auto"/>
            </w:tcBorders>
            <w:vAlign w:val="center"/>
          </w:tcPr>
          <w:p w14:paraId="4D10B79E"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top w:val="dashed" w:sz="4" w:space="0" w:color="auto"/>
              <w:bottom w:val="dashed" w:sz="4" w:space="0" w:color="auto"/>
            </w:tcBorders>
            <w:vAlign w:val="center"/>
          </w:tcPr>
          <w:p w14:paraId="1561035D"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top w:val="dashed" w:sz="4" w:space="0" w:color="auto"/>
              <w:bottom w:val="dashed" w:sz="4" w:space="0" w:color="auto"/>
            </w:tcBorders>
            <w:vAlign w:val="center"/>
          </w:tcPr>
          <w:p w14:paraId="45CACDE4"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top w:val="dashed" w:sz="4" w:space="0" w:color="auto"/>
              <w:bottom w:val="dashed" w:sz="4" w:space="0" w:color="auto"/>
            </w:tcBorders>
            <w:vAlign w:val="center"/>
          </w:tcPr>
          <w:p w14:paraId="10498C22"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top w:val="dashed" w:sz="4" w:space="0" w:color="auto"/>
              <w:bottom w:val="dashed" w:sz="4" w:space="0" w:color="auto"/>
            </w:tcBorders>
            <w:vAlign w:val="center"/>
          </w:tcPr>
          <w:p w14:paraId="7091A1D5"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top w:val="dashed" w:sz="4" w:space="0" w:color="auto"/>
              <w:bottom w:val="dashed" w:sz="4" w:space="0" w:color="auto"/>
            </w:tcBorders>
            <w:vAlign w:val="center"/>
          </w:tcPr>
          <w:p w14:paraId="1DFA4C09"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1EDC827F" w14:textId="77777777" w:rsidTr="004E3F45">
        <w:trPr>
          <w:trHeight w:val="20"/>
        </w:trPr>
        <w:tc>
          <w:tcPr>
            <w:tcW w:w="0" w:type="auto"/>
            <w:tcBorders>
              <w:top w:val="dashed" w:sz="4" w:space="0" w:color="auto"/>
              <w:bottom w:val="dashed" w:sz="4" w:space="0" w:color="auto"/>
            </w:tcBorders>
            <w:vAlign w:val="center"/>
          </w:tcPr>
          <w:p w14:paraId="100BD244"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3.</w:t>
            </w:r>
          </w:p>
          <w:p w14:paraId="308E250A" w14:textId="77777777" w:rsidR="00465D0B" w:rsidRPr="00F85842" w:rsidRDefault="00465D0B" w:rsidP="008F268B">
            <w:pPr>
              <w:keepNext/>
              <w:keepLines/>
              <w:jc w:val="both"/>
              <w:rPr>
                <w:rFonts w:ascii="Arial" w:hAnsi="Arial" w:cs="Arial"/>
                <w:color w:val="000000" w:themeColor="text1"/>
                <w:sz w:val="16"/>
                <w:szCs w:val="16"/>
              </w:rPr>
            </w:pPr>
          </w:p>
        </w:tc>
        <w:tc>
          <w:tcPr>
            <w:tcW w:w="0" w:type="auto"/>
            <w:tcBorders>
              <w:top w:val="dashed" w:sz="4" w:space="0" w:color="auto"/>
              <w:bottom w:val="dashed" w:sz="4" w:space="0" w:color="auto"/>
            </w:tcBorders>
            <w:vAlign w:val="center"/>
          </w:tcPr>
          <w:p w14:paraId="582FBC29"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have you felt downhearted and blue?</w:t>
            </w:r>
          </w:p>
        </w:tc>
        <w:tc>
          <w:tcPr>
            <w:tcW w:w="0" w:type="auto"/>
            <w:tcBorders>
              <w:top w:val="dashed" w:sz="4" w:space="0" w:color="auto"/>
              <w:bottom w:val="dashed" w:sz="4" w:space="0" w:color="auto"/>
            </w:tcBorders>
            <w:vAlign w:val="center"/>
          </w:tcPr>
          <w:p w14:paraId="3A524E55"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top w:val="dashed" w:sz="4" w:space="0" w:color="auto"/>
              <w:bottom w:val="dashed" w:sz="4" w:space="0" w:color="auto"/>
            </w:tcBorders>
            <w:vAlign w:val="center"/>
          </w:tcPr>
          <w:p w14:paraId="0293D9C4"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top w:val="dashed" w:sz="4" w:space="0" w:color="auto"/>
              <w:bottom w:val="dashed" w:sz="4" w:space="0" w:color="auto"/>
            </w:tcBorders>
            <w:vAlign w:val="center"/>
          </w:tcPr>
          <w:p w14:paraId="7D15E13B"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top w:val="dashed" w:sz="4" w:space="0" w:color="auto"/>
              <w:bottom w:val="dashed" w:sz="4" w:space="0" w:color="auto"/>
            </w:tcBorders>
            <w:vAlign w:val="center"/>
          </w:tcPr>
          <w:p w14:paraId="4B6E9B02"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top w:val="dashed" w:sz="4" w:space="0" w:color="auto"/>
              <w:bottom w:val="dashed" w:sz="4" w:space="0" w:color="auto"/>
            </w:tcBorders>
            <w:vAlign w:val="center"/>
          </w:tcPr>
          <w:p w14:paraId="6D3D6EF8"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top w:val="dashed" w:sz="4" w:space="0" w:color="auto"/>
              <w:bottom w:val="dashed" w:sz="4" w:space="0" w:color="auto"/>
            </w:tcBorders>
            <w:vAlign w:val="center"/>
          </w:tcPr>
          <w:p w14:paraId="68D718BA"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5DE5CE6C" w14:textId="77777777" w:rsidTr="004E3F45">
        <w:trPr>
          <w:trHeight w:val="20"/>
        </w:trPr>
        <w:tc>
          <w:tcPr>
            <w:tcW w:w="0" w:type="auto"/>
            <w:tcBorders>
              <w:top w:val="dashed" w:sz="4" w:space="0" w:color="auto"/>
              <w:bottom w:val="dashed" w:sz="4" w:space="0" w:color="auto"/>
            </w:tcBorders>
            <w:vAlign w:val="center"/>
          </w:tcPr>
          <w:p w14:paraId="0C86FD55"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4.</w:t>
            </w:r>
          </w:p>
          <w:p w14:paraId="31B16C63" w14:textId="77777777" w:rsidR="00465D0B" w:rsidRPr="00F85842" w:rsidRDefault="00465D0B" w:rsidP="008F268B">
            <w:pPr>
              <w:keepNext/>
              <w:keepLines/>
              <w:jc w:val="both"/>
              <w:rPr>
                <w:rFonts w:ascii="Arial" w:hAnsi="Arial" w:cs="Arial"/>
                <w:color w:val="000000" w:themeColor="text1"/>
                <w:sz w:val="16"/>
                <w:szCs w:val="16"/>
              </w:rPr>
            </w:pPr>
          </w:p>
        </w:tc>
        <w:tc>
          <w:tcPr>
            <w:tcW w:w="0" w:type="auto"/>
            <w:tcBorders>
              <w:top w:val="dashed" w:sz="4" w:space="0" w:color="auto"/>
              <w:bottom w:val="dashed" w:sz="4" w:space="0" w:color="auto"/>
            </w:tcBorders>
            <w:vAlign w:val="center"/>
          </w:tcPr>
          <w:p w14:paraId="7E97E8E1"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have you been a happy person?</w:t>
            </w:r>
          </w:p>
        </w:tc>
        <w:tc>
          <w:tcPr>
            <w:tcW w:w="0" w:type="auto"/>
            <w:tcBorders>
              <w:top w:val="dashed" w:sz="4" w:space="0" w:color="auto"/>
              <w:bottom w:val="dashed" w:sz="4" w:space="0" w:color="auto"/>
            </w:tcBorders>
            <w:vAlign w:val="center"/>
          </w:tcPr>
          <w:p w14:paraId="24CDF48E"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top w:val="dashed" w:sz="4" w:space="0" w:color="auto"/>
              <w:bottom w:val="dashed" w:sz="4" w:space="0" w:color="auto"/>
            </w:tcBorders>
            <w:vAlign w:val="center"/>
          </w:tcPr>
          <w:p w14:paraId="0C2BA5F5"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top w:val="dashed" w:sz="4" w:space="0" w:color="auto"/>
              <w:bottom w:val="dashed" w:sz="4" w:space="0" w:color="auto"/>
            </w:tcBorders>
            <w:vAlign w:val="center"/>
          </w:tcPr>
          <w:p w14:paraId="018A6E97"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top w:val="dashed" w:sz="4" w:space="0" w:color="auto"/>
              <w:bottom w:val="dashed" w:sz="4" w:space="0" w:color="auto"/>
            </w:tcBorders>
            <w:vAlign w:val="center"/>
          </w:tcPr>
          <w:p w14:paraId="36C14E61"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top w:val="dashed" w:sz="4" w:space="0" w:color="auto"/>
              <w:bottom w:val="dashed" w:sz="4" w:space="0" w:color="auto"/>
            </w:tcBorders>
            <w:vAlign w:val="center"/>
          </w:tcPr>
          <w:p w14:paraId="30E8A992"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top w:val="dashed" w:sz="4" w:space="0" w:color="auto"/>
              <w:bottom w:val="dashed" w:sz="4" w:space="0" w:color="auto"/>
            </w:tcBorders>
            <w:vAlign w:val="center"/>
          </w:tcPr>
          <w:p w14:paraId="68BE0C2B"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58BD9662" w14:textId="77777777" w:rsidTr="004E3F45">
        <w:trPr>
          <w:trHeight w:val="20"/>
        </w:trPr>
        <w:tc>
          <w:tcPr>
            <w:tcW w:w="0" w:type="auto"/>
            <w:tcBorders>
              <w:top w:val="dashed" w:sz="4" w:space="0" w:color="auto"/>
              <w:bottom w:val="dashed" w:sz="4" w:space="0" w:color="auto"/>
            </w:tcBorders>
            <w:vAlign w:val="center"/>
          </w:tcPr>
          <w:p w14:paraId="542CE84A"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5.</w:t>
            </w:r>
          </w:p>
          <w:p w14:paraId="59D83DAA" w14:textId="77777777" w:rsidR="00465D0B" w:rsidRPr="00F85842" w:rsidRDefault="00465D0B" w:rsidP="008F268B">
            <w:pPr>
              <w:keepNext/>
              <w:keepLines/>
              <w:jc w:val="both"/>
              <w:rPr>
                <w:rFonts w:ascii="Arial" w:hAnsi="Arial" w:cs="Arial"/>
                <w:color w:val="000000" w:themeColor="text1"/>
                <w:sz w:val="16"/>
                <w:szCs w:val="16"/>
              </w:rPr>
            </w:pPr>
          </w:p>
          <w:p w14:paraId="57C29A58" w14:textId="77777777" w:rsidR="00465D0B" w:rsidRPr="00F85842" w:rsidRDefault="00465D0B" w:rsidP="008F268B">
            <w:pPr>
              <w:keepNext/>
              <w:keepLines/>
              <w:jc w:val="both"/>
              <w:rPr>
                <w:rFonts w:ascii="Arial" w:hAnsi="Arial" w:cs="Arial"/>
                <w:color w:val="000000" w:themeColor="text1"/>
                <w:sz w:val="16"/>
                <w:szCs w:val="16"/>
              </w:rPr>
            </w:pPr>
          </w:p>
        </w:tc>
        <w:tc>
          <w:tcPr>
            <w:tcW w:w="0" w:type="auto"/>
            <w:tcBorders>
              <w:top w:val="dashed" w:sz="4" w:space="0" w:color="auto"/>
              <w:bottom w:val="dashed" w:sz="4" w:space="0" w:color="auto"/>
            </w:tcBorders>
            <w:vAlign w:val="center"/>
          </w:tcPr>
          <w:p w14:paraId="5FA7F7E9"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have you felt so down in the dumps that nothing could cheer you up?</w:t>
            </w:r>
          </w:p>
        </w:tc>
        <w:tc>
          <w:tcPr>
            <w:tcW w:w="0" w:type="auto"/>
            <w:tcBorders>
              <w:top w:val="dashed" w:sz="4" w:space="0" w:color="auto"/>
              <w:bottom w:val="dashed" w:sz="4" w:space="0" w:color="auto"/>
            </w:tcBorders>
            <w:vAlign w:val="center"/>
          </w:tcPr>
          <w:p w14:paraId="49DE8C99"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top w:val="dashed" w:sz="4" w:space="0" w:color="auto"/>
              <w:bottom w:val="dashed" w:sz="4" w:space="0" w:color="auto"/>
            </w:tcBorders>
            <w:vAlign w:val="center"/>
          </w:tcPr>
          <w:p w14:paraId="79C49315"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top w:val="dashed" w:sz="4" w:space="0" w:color="auto"/>
              <w:bottom w:val="dashed" w:sz="4" w:space="0" w:color="auto"/>
            </w:tcBorders>
            <w:vAlign w:val="center"/>
          </w:tcPr>
          <w:p w14:paraId="054B941A"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top w:val="dashed" w:sz="4" w:space="0" w:color="auto"/>
              <w:bottom w:val="dashed" w:sz="4" w:space="0" w:color="auto"/>
            </w:tcBorders>
            <w:vAlign w:val="center"/>
          </w:tcPr>
          <w:p w14:paraId="3F7D6C82"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top w:val="dashed" w:sz="4" w:space="0" w:color="auto"/>
              <w:bottom w:val="dashed" w:sz="4" w:space="0" w:color="auto"/>
            </w:tcBorders>
            <w:vAlign w:val="center"/>
          </w:tcPr>
          <w:p w14:paraId="49B88082"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0" w:type="auto"/>
            <w:tcBorders>
              <w:top w:val="dashed" w:sz="4" w:space="0" w:color="auto"/>
              <w:bottom w:val="dashed" w:sz="4" w:space="0" w:color="auto"/>
            </w:tcBorders>
            <w:vAlign w:val="center"/>
          </w:tcPr>
          <w:p w14:paraId="4626C76E"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bl>
    <w:p w14:paraId="7C3F1C1E" w14:textId="77777777" w:rsidR="00465D0B" w:rsidRPr="00F85842" w:rsidRDefault="00465D0B" w:rsidP="008F268B">
      <w:pPr>
        <w:keepNext/>
        <w:keepLines/>
        <w:jc w:val="both"/>
        <w:rPr>
          <w:rFonts w:ascii="Arial" w:hAnsi="Arial" w:cs="Arial"/>
          <w:color w:val="000000" w:themeColor="text1"/>
          <w:sz w:val="16"/>
          <w:szCs w:val="16"/>
        </w:rPr>
      </w:pPr>
    </w:p>
    <w:p w14:paraId="67446A37" w14:textId="77777777" w:rsidR="004E3F45" w:rsidRPr="00F85842" w:rsidRDefault="004E3F45" w:rsidP="004E3F45">
      <w:pPr>
        <w:keepNext/>
        <w:keepLines/>
        <w:jc w:val="both"/>
        <w:rPr>
          <w:rFonts w:ascii="Arial" w:hAnsi="Arial" w:cs="Arial"/>
          <w:b/>
          <w:color w:val="000000" w:themeColor="text1"/>
          <w:sz w:val="16"/>
          <w:szCs w:val="16"/>
        </w:rPr>
      </w:pPr>
      <w:r w:rsidRPr="00F85842">
        <w:rPr>
          <w:rFonts w:ascii="Arial" w:hAnsi="Arial" w:cs="Arial"/>
          <w:b/>
          <w:color w:val="000000" w:themeColor="text1"/>
          <w:sz w:val="16"/>
          <w:szCs w:val="16"/>
        </w:rPr>
        <w:t>H. Social Support</w:t>
      </w:r>
    </w:p>
    <w:p w14:paraId="46AB9F5D" w14:textId="77777777" w:rsidR="004E3F45" w:rsidRPr="00F85842" w:rsidRDefault="004E3F45" w:rsidP="004E3F45">
      <w:pPr>
        <w:keepNext/>
        <w:keepLines/>
        <w:jc w:val="both"/>
        <w:rPr>
          <w:rFonts w:ascii="Arial" w:hAnsi="Arial" w:cs="Arial"/>
          <w:color w:val="000000" w:themeColor="text1"/>
          <w:sz w:val="16"/>
          <w:szCs w:val="16"/>
          <w:u w:val="single"/>
        </w:rPr>
      </w:pPr>
      <w:r w:rsidRPr="00F85842">
        <w:rPr>
          <w:rFonts w:ascii="Arial" w:hAnsi="Arial" w:cs="Arial"/>
          <w:color w:val="000000" w:themeColor="text1"/>
          <w:sz w:val="16"/>
          <w:szCs w:val="16"/>
        </w:rPr>
        <w:t xml:space="preserve">INSTRUCTIONS: People sometimes look to others for companionship, </w:t>
      </w:r>
      <w:proofErr w:type="gramStart"/>
      <w:r w:rsidRPr="00F85842">
        <w:rPr>
          <w:rFonts w:ascii="Arial" w:hAnsi="Arial" w:cs="Arial"/>
          <w:color w:val="000000" w:themeColor="text1"/>
          <w:sz w:val="16"/>
          <w:szCs w:val="16"/>
        </w:rPr>
        <w:t>assistance</w:t>
      </w:r>
      <w:proofErr w:type="gramEnd"/>
      <w:r w:rsidRPr="00F85842">
        <w:rPr>
          <w:rFonts w:ascii="Arial" w:hAnsi="Arial" w:cs="Arial"/>
          <w:color w:val="000000" w:themeColor="text1"/>
          <w:sz w:val="16"/>
          <w:szCs w:val="16"/>
        </w:rPr>
        <w:t xml:space="preserve"> or other types of support. </w:t>
      </w:r>
      <w:r w:rsidRPr="00F85842">
        <w:rPr>
          <w:rFonts w:ascii="Arial" w:hAnsi="Arial" w:cs="Arial"/>
          <w:color w:val="000000" w:themeColor="text1"/>
          <w:sz w:val="16"/>
          <w:szCs w:val="16"/>
          <w:u w:val="single"/>
        </w:rPr>
        <w:t xml:space="preserve">How often is each of the following kinds of support available to you </w:t>
      </w:r>
      <w:r w:rsidRPr="00F85842">
        <w:rPr>
          <w:rFonts w:ascii="Arial" w:hAnsi="Arial" w:cs="Arial"/>
          <w:b/>
          <w:color w:val="000000" w:themeColor="text1"/>
          <w:sz w:val="16"/>
          <w:szCs w:val="16"/>
          <w:u w:val="single"/>
        </w:rPr>
        <w:t>now</w:t>
      </w:r>
      <w:r w:rsidRPr="00F85842">
        <w:rPr>
          <w:rFonts w:ascii="Arial" w:hAnsi="Arial" w:cs="Arial"/>
          <w:color w:val="000000" w:themeColor="text1"/>
          <w:sz w:val="16"/>
          <w:szCs w:val="16"/>
          <w:u w:val="single"/>
        </w:rPr>
        <w:t xml:space="preserve"> if you need it?</w:t>
      </w:r>
    </w:p>
    <w:p w14:paraId="410D9564" w14:textId="77777777" w:rsidR="004E3F45" w:rsidRPr="00F85842" w:rsidRDefault="004E3F45" w:rsidP="004E3F45">
      <w:pPr>
        <w:keepNext/>
        <w:keepLines/>
        <w:jc w:val="both"/>
        <w:rPr>
          <w:rFonts w:ascii="Arial" w:hAnsi="Arial" w:cs="Arial"/>
          <w:color w:val="000000" w:themeColor="text1"/>
          <w:sz w:val="16"/>
          <w:szCs w:val="16"/>
        </w:rPr>
      </w:pPr>
    </w:p>
    <w:tbl>
      <w:tblPr>
        <w:tblStyle w:val="TableGrid"/>
        <w:tblW w:w="10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51"/>
        <w:gridCol w:w="4418"/>
        <w:gridCol w:w="1008"/>
        <w:gridCol w:w="1008"/>
        <w:gridCol w:w="1008"/>
        <w:gridCol w:w="1008"/>
        <w:gridCol w:w="1008"/>
      </w:tblGrid>
      <w:tr w:rsidR="00F85842" w:rsidRPr="00F85842" w14:paraId="2C4C3B66" w14:textId="77777777" w:rsidTr="00F25439">
        <w:trPr>
          <w:cantSplit/>
          <w:trHeight w:val="20"/>
        </w:trPr>
        <w:tc>
          <w:tcPr>
            <w:tcW w:w="551" w:type="dxa"/>
          </w:tcPr>
          <w:p w14:paraId="4128F8AA" w14:textId="77777777" w:rsidR="004E3F45" w:rsidRPr="00F85842" w:rsidRDefault="004E3F45" w:rsidP="00F25439">
            <w:pPr>
              <w:keepNext/>
              <w:keepLines/>
              <w:jc w:val="both"/>
              <w:rPr>
                <w:rFonts w:ascii="Arial" w:hAnsi="Arial" w:cs="Arial"/>
                <w:color w:val="000000" w:themeColor="text1"/>
                <w:sz w:val="16"/>
                <w:szCs w:val="16"/>
              </w:rPr>
            </w:pPr>
          </w:p>
        </w:tc>
        <w:tc>
          <w:tcPr>
            <w:tcW w:w="4418" w:type="dxa"/>
          </w:tcPr>
          <w:p w14:paraId="5BD87BB4" w14:textId="77777777" w:rsidR="004E3F45" w:rsidRPr="00F85842" w:rsidRDefault="004E3F45" w:rsidP="00F25439">
            <w:pPr>
              <w:keepNext/>
              <w:keepLines/>
              <w:jc w:val="both"/>
              <w:rPr>
                <w:rFonts w:ascii="Arial" w:hAnsi="Arial" w:cs="Arial"/>
                <w:color w:val="000000" w:themeColor="text1"/>
                <w:sz w:val="16"/>
                <w:szCs w:val="16"/>
              </w:rPr>
            </w:pPr>
          </w:p>
        </w:tc>
        <w:tc>
          <w:tcPr>
            <w:tcW w:w="1008" w:type="dxa"/>
          </w:tcPr>
          <w:p w14:paraId="1B0EA274"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 xml:space="preserve">None of the </w:t>
            </w:r>
            <w:r w:rsidRPr="00F85842">
              <w:rPr>
                <w:rFonts w:ascii="Arial" w:hAnsi="Arial" w:cs="Arial"/>
                <w:color w:val="000000" w:themeColor="text1"/>
                <w:sz w:val="16"/>
                <w:szCs w:val="16"/>
                <w:u w:val="single"/>
              </w:rPr>
              <w:t>Time</w:t>
            </w:r>
          </w:p>
        </w:tc>
        <w:tc>
          <w:tcPr>
            <w:tcW w:w="1008" w:type="dxa"/>
          </w:tcPr>
          <w:p w14:paraId="1B7AEB7F"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 xml:space="preserve">A Little of the </w:t>
            </w:r>
            <w:r w:rsidRPr="00F85842">
              <w:rPr>
                <w:rFonts w:ascii="Arial" w:hAnsi="Arial" w:cs="Arial"/>
                <w:color w:val="000000" w:themeColor="text1"/>
                <w:sz w:val="16"/>
                <w:szCs w:val="16"/>
                <w:u w:val="single"/>
              </w:rPr>
              <w:t>Time</w:t>
            </w:r>
          </w:p>
        </w:tc>
        <w:tc>
          <w:tcPr>
            <w:tcW w:w="1008" w:type="dxa"/>
          </w:tcPr>
          <w:p w14:paraId="55A9392F"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 xml:space="preserve">Some of the </w:t>
            </w:r>
            <w:r w:rsidRPr="00F85842">
              <w:rPr>
                <w:rFonts w:ascii="Arial" w:hAnsi="Arial" w:cs="Arial"/>
                <w:color w:val="000000" w:themeColor="text1"/>
                <w:sz w:val="16"/>
                <w:szCs w:val="16"/>
                <w:u w:val="single"/>
              </w:rPr>
              <w:t>Time</w:t>
            </w:r>
          </w:p>
        </w:tc>
        <w:tc>
          <w:tcPr>
            <w:tcW w:w="1008" w:type="dxa"/>
          </w:tcPr>
          <w:p w14:paraId="580395F1"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 xml:space="preserve">Most of the </w:t>
            </w:r>
            <w:r w:rsidRPr="00F85842">
              <w:rPr>
                <w:rFonts w:ascii="Arial" w:hAnsi="Arial" w:cs="Arial"/>
                <w:color w:val="000000" w:themeColor="text1"/>
                <w:sz w:val="16"/>
                <w:szCs w:val="16"/>
                <w:u w:val="single"/>
              </w:rPr>
              <w:t>Time</w:t>
            </w:r>
          </w:p>
        </w:tc>
        <w:tc>
          <w:tcPr>
            <w:tcW w:w="1008" w:type="dxa"/>
          </w:tcPr>
          <w:p w14:paraId="1C9C1E89" w14:textId="77777777" w:rsidR="004E3F45" w:rsidRPr="00F85842" w:rsidRDefault="004E3F45" w:rsidP="00F25439">
            <w:pPr>
              <w:keepNext/>
              <w:keepLines/>
              <w:jc w:val="both"/>
              <w:rPr>
                <w:rFonts w:ascii="Arial" w:hAnsi="Arial" w:cs="Arial"/>
                <w:color w:val="000000" w:themeColor="text1"/>
                <w:sz w:val="16"/>
                <w:szCs w:val="16"/>
              </w:rPr>
            </w:pPr>
            <w:proofErr w:type="gramStart"/>
            <w:r w:rsidRPr="00F85842">
              <w:rPr>
                <w:rFonts w:ascii="Arial" w:hAnsi="Arial" w:cs="Arial"/>
                <w:color w:val="000000" w:themeColor="text1"/>
                <w:sz w:val="16"/>
                <w:szCs w:val="16"/>
              </w:rPr>
              <w:t>All of</w:t>
            </w:r>
            <w:proofErr w:type="gramEnd"/>
            <w:r w:rsidRPr="00F85842">
              <w:rPr>
                <w:rFonts w:ascii="Arial" w:hAnsi="Arial" w:cs="Arial"/>
                <w:color w:val="000000" w:themeColor="text1"/>
                <w:sz w:val="16"/>
                <w:szCs w:val="16"/>
              </w:rPr>
              <w:t xml:space="preserve"> the </w:t>
            </w:r>
            <w:r w:rsidRPr="00F85842">
              <w:rPr>
                <w:rFonts w:ascii="Arial" w:hAnsi="Arial" w:cs="Arial"/>
                <w:color w:val="000000" w:themeColor="text1"/>
                <w:sz w:val="16"/>
                <w:szCs w:val="16"/>
                <w:u w:val="single"/>
              </w:rPr>
              <w:t>Time</w:t>
            </w:r>
          </w:p>
        </w:tc>
      </w:tr>
      <w:tr w:rsidR="00F85842" w:rsidRPr="00F85842" w14:paraId="49A2BA5B" w14:textId="77777777" w:rsidTr="00F25439">
        <w:trPr>
          <w:cantSplit/>
          <w:trHeight w:val="20"/>
        </w:trPr>
        <w:tc>
          <w:tcPr>
            <w:tcW w:w="551" w:type="dxa"/>
            <w:tcBorders>
              <w:bottom w:val="dashed" w:sz="4" w:space="0" w:color="auto"/>
            </w:tcBorders>
            <w:vAlign w:val="center"/>
          </w:tcPr>
          <w:p w14:paraId="038F726E"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1.</w:t>
            </w:r>
          </w:p>
          <w:p w14:paraId="3125862E" w14:textId="77777777" w:rsidR="004E3F45" w:rsidRPr="00F85842" w:rsidRDefault="004E3F45" w:rsidP="00F25439">
            <w:pPr>
              <w:keepNext/>
              <w:keepLines/>
              <w:jc w:val="both"/>
              <w:rPr>
                <w:rFonts w:ascii="Arial" w:hAnsi="Arial" w:cs="Arial"/>
                <w:color w:val="000000" w:themeColor="text1"/>
                <w:sz w:val="16"/>
                <w:szCs w:val="16"/>
              </w:rPr>
            </w:pPr>
          </w:p>
        </w:tc>
        <w:tc>
          <w:tcPr>
            <w:tcW w:w="4418" w:type="dxa"/>
            <w:tcBorders>
              <w:bottom w:val="dashed" w:sz="4" w:space="0" w:color="auto"/>
            </w:tcBorders>
            <w:vAlign w:val="center"/>
          </w:tcPr>
          <w:p w14:paraId="0799709A"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Someone to help if you were confined to bed.</w:t>
            </w:r>
          </w:p>
        </w:tc>
        <w:tc>
          <w:tcPr>
            <w:tcW w:w="1008" w:type="dxa"/>
            <w:tcBorders>
              <w:bottom w:val="dashed" w:sz="4" w:space="0" w:color="auto"/>
            </w:tcBorders>
            <w:vAlign w:val="center"/>
          </w:tcPr>
          <w:p w14:paraId="248167EA"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bottom w:val="dashed" w:sz="4" w:space="0" w:color="auto"/>
            </w:tcBorders>
            <w:vAlign w:val="center"/>
          </w:tcPr>
          <w:p w14:paraId="137C36AE"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bottom w:val="dashed" w:sz="4" w:space="0" w:color="auto"/>
            </w:tcBorders>
            <w:vAlign w:val="center"/>
          </w:tcPr>
          <w:p w14:paraId="1F4A6D4E"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bottom w:val="dashed" w:sz="4" w:space="0" w:color="auto"/>
            </w:tcBorders>
            <w:vAlign w:val="center"/>
          </w:tcPr>
          <w:p w14:paraId="055016BE"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bottom w:val="dashed" w:sz="4" w:space="0" w:color="auto"/>
            </w:tcBorders>
            <w:vAlign w:val="center"/>
          </w:tcPr>
          <w:p w14:paraId="6C851C7C"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51B72EA2" w14:textId="77777777" w:rsidTr="00F25439">
        <w:trPr>
          <w:cantSplit/>
          <w:trHeight w:val="20"/>
        </w:trPr>
        <w:tc>
          <w:tcPr>
            <w:tcW w:w="551" w:type="dxa"/>
            <w:tcBorders>
              <w:top w:val="dashed" w:sz="4" w:space="0" w:color="auto"/>
              <w:bottom w:val="dashed" w:sz="4" w:space="0" w:color="auto"/>
            </w:tcBorders>
            <w:vAlign w:val="center"/>
          </w:tcPr>
          <w:p w14:paraId="02D411E6"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2.</w:t>
            </w:r>
          </w:p>
          <w:p w14:paraId="1CBF5A0E" w14:textId="77777777" w:rsidR="004E3F45" w:rsidRPr="00F85842" w:rsidRDefault="004E3F45" w:rsidP="00F25439">
            <w:pPr>
              <w:keepNext/>
              <w:keepLines/>
              <w:jc w:val="both"/>
              <w:rPr>
                <w:rFonts w:ascii="Arial" w:hAnsi="Arial" w:cs="Arial"/>
                <w:color w:val="000000" w:themeColor="text1"/>
                <w:sz w:val="16"/>
                <w:szCs w:val="16"/>
              </w:rPr>
            </w:pPr>
          </w:p>
        </w:tc>
        <w:tc>
          <w:tcPr>
            <w:tcW w:w="4418" w:type="dxa"/>
            <w:tcBorders>
              <w:top w:val="dashed" w:sz="4" w:space="0" w:color="auto"/>
              <w:bottom w:val="dashed" w:sz="4" w:space="0" w:color="auto"/>
            </w:tcBorders>
            <w:vAlign w:val="center"/>
          </w:tcPr>
          <w:p w14:paraId="73EE9916"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Someone you can count on to listen to you when you need to talk.</w:t>
            </w:r>
          </w:p>
        </w:tc>
        <w:tc>
          <w:tcPr>
            <w:tcW w:w="1008" w:type="dxa"/>
            <w:tcBorders>
              <w:top w:val="dashed" w:sz="4" w:space="0" w:color="auto"/>
              <w:bottom w:val="dashed" w:sz="4" w:space="0" w:color="auto"/>
            </w:tcBorders>
            <w:vAlign w:val="center"/>
          </w:tcPr>
          <w:p w14:paraId="2373D535"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2DC7219B"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4B60F87F"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6229FB06"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7F8FFBAE"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3BF23B08" w14:textId="77777777" w:rsidTr="00F25439">
        <w:trPr>
          <w:cantSplit/>
          <w:trHeight w:val="20"/>
        </w:trPr>
        <w:tc>
          <w:tcPr>
            <w:tcW w:w="551" w:type="dxa"/>
            <w:tcBorders>
              <w:top w:val="dashed" w:sz="4" w:space="0" w:color="auto"/>
              <w:bottom w:val="dashed" w:sz="4" w:space="0" w:color="auto"/>
            </w:tcBorders>
            <w:vAlign w:val="center"/>
          </w:tcPr>
          <w:p w14:paraId="7B84D065"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3.</w:t>
            </w:r>
          </w:p>
          <w:p w14:paraId="313BA0D6" w14:textId="77777777" w:rsidR="004E3F45" w:rsidRPr="00F85842" w:rsidRDefault="004E3F45" w:rsidP="00F25439">
            <w:pPr>
              <w:keepNext/>
              <w:keepLines/>
              <w:jc w:val="both"/>
              <w:rPr>
                <w:rFonts w:ascii="Arial" w:hAnsi="Arial" w:cs="Arial"/>
                <w:color w:val="000000" w:themeColor="text1"/>
                <w:sz w:val="16"/>
                <w:szCs w:val="16"/>
              </w:rPr>
            </w:pPr>
          </w:p>
        </w:tc>
        <w:tc>
          <w:tcPr>
            <w:tcW w:w="4418" w:type="dxa"/>
            <w:tcBorders>
              <w:top w:val="dashed" w:sz="4" w:space="0" w:color="auto"/>
              <w:bottom w:val="dashed" w:sz="4" w:space="0" w:color="auto"/>
            </w:tcBorders>
            <w:vAlign w:val="center"/>
          </w:tcPr>
          <w:p w14:paraId="57960C2E"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Someone to give you good advice about a crisis.</w:t>
            </w:r>
          </w:p>
        </w:tc>
        <w:tc>
          <w:tcPr>
            <w:tcW w:w="1008" w:type="dxa"/>
            <w:tcBorders>
              <w:top w:val="dashed" w:sz="4" w:space="0" w:color="auto"/>
              <w:bottom w:val="dashed" w:sz="4" w:space="0" w:color="auto"/>
            </w:tcBorders>
            <w:vAlign w:val="center"/>
          </w:tcPr>
          <w:p w14:paraId="325E23C4"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608EF4FC"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67595F21"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6AA3714B"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1B3E3133"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09576337" w14:textId="77777777" w:rsidTr="00F25439">
        <w:trPr>
          <w:cantSplit/>
          <w:trHeight w:val="20"/>
        </w:trPr>
        <w:tc>
          <w:tcPr>
            <w:tcW w:w="551" w:type="dxa"/>
            <w:tcBorders>
              <w:top w:val="dashed" w:sz="4" w:space="0" w:color="auto"/>
              <w:bottom w:val="dashed" w:sz="4" w:space="0" w:color="auto"/>
            </w:tcBorders>
            <w:vAlign w:val="center"/>
          </w:tcPr>
          <w:p w14:paraId="56CF8303"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4.</w:t>
            </w:r>
          </w:p>
          <w:p w14:paraId="71E1F383" w14:textId="77777777" w:rsidR="004E3F45" w:rsidRPr="00F85842" w:rsidRDefault="004E3F45" w:rsidP="00F25439">
            <w:pPr>
              <w:keepNext/>
              <w:keepLines/>
              <w:jc w:val="both"/>
              <w:rPr>
                <w:rFonts w:ascii="Arial" w:hAnsi="Arial" w:cs="Arial"/>
                <w:color w:val="000000" w:themeColor="text1"/>
                <w:sz w:val="16"/>
                <w:szCs w:val="16"/>
              </w:rPr>
            </w:pPr>
          </w:p>
        </w:tc>
        <w:tc>
          <w:tcPr>
            <w:tcW w:w="4418" w:type="dxa"/>
            <w:tcBorders>
              <w:top w:val="dashed" w:sz="4" w:space="0" w:color="auto"/>
              <w:bottom w:val="dashed" w:sz="4" w:space="0" w:color="auto"/>
            </w:tcBorders>
            <w:vAlign w:val="center"/>
          </w:tcPr>
          <w:p w14:paraId="0447D83D"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Someone to take you to the doctor if you needed it.</w:t>
            </w:r>
          </w:p>
        </w:tc>
        <w:tc>
          <w:tcPr>
            <w:tcW w:w="1008" w:type="dxa"/>
            <w:tcBorders>
              <w:top w:val="dashed" w:sz="4" w:space="0" w:color="auto"/>
              <w:bottom w:val="dashed" w:sz="4" w:space="0" w:color="auto"/>
            </w:tcBorders>
            <w:vAlign w:val="center"/>
          </w:tcPr>
          <w:p w14:paraId="533F4226"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3CD9892A"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006FF68A"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6251BD49"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74D7795A"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4D39423A" w14:textId="77777777" w:rsidTr="00F25439">
        <w:trPr>
          <w:cantSplit/>
          <w:trHeight w:val="20"/>
        </w:trPr>
        <w:tc>
          <w:tcPr>
            <w:tcW w:w="551" w:type="dxa"/>
            <w:tcBorders>
              <w:top w:val="dashed" w:sz="4" w:space="0" w:color="auto"/>
              <w:bottom w:val="dashed" w:sz="4" w:space="0" w:color="auto"/>
            </w:tcBorders>
            <w:vAlign w:val="center"/>
          </w:tcPr>
          <w:p w14:paraId="7885EFA5"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5.</w:t>
            </w:r>
          </w:p>
          <w:p w14:paraId="454795C3" w14:textId="77777777" w:rsidR="004E3F45" w:rsidRPr="00F85842" w:rsidRDefault="004E3F45" w:rsidP="00F25439">
            <w:pPr>
              <w:keepNext/>
              <w:keepLines/>
              <w:jc w:val="both"/>
              <w:rPr>
                <w:rFonts w:ascii="Arial" w:hAnsi="Arial" w:cs="Arial"/>
                <w:color w:val="000000" w:themeColor="text1"/>
                <w:sz w:val="16"/>
                <w:szCs w:val="16"/>
              </w:rPr>
            </w:pPr>
          </w:p>
        </w:tc>
        <w:tc>
          <w:tcPr>
            <w:tcW w:w="4418" w:type="dxa"/>
            <w:tcBorders>
              <w:top w:val="dashed" w:sz="4" w:space="0" w:color="auto"/>
              <w:bottom w:val="dashed" w:sz="4" w:space="0" w:color="auto"/>
            </w:tcBorders>
            <w:vAlign w:val="center"/>
          </w:tcPr>
          <w:p w14:paraId="66492763"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Someone to give you information to help you understand a situation.</w:t>
            </w:r>
          </w:p>
        </w:tc>
        <w:tc>
          <w:tcPr>
            <w:tcW w:w="1008" w:type="dxa"/>
            <w:tcBorders>
              <w:top w:val="dashed" w:sz="4" w:space="0" w:color="auto"/>
              <w:bottom w:val="dashed" w:sz="4" w:space="0" w:color="auto"/>
            </w:tcBorders>
            <w:vAlign w:val="center"/>
          </w:tcPr>
          <w:p w14:paraId="1F790118"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002BC06D"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2981CCBF"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7398893C"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3DD5C6D2"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005B9A1B" w14:textId="77777777" w:rsidTr="00F25439">
        <w:trPr>
          <w:cantSplit/>
          <w:trHeight w:val="20"/>
        </w:trPr>
        <w:tc>
          <w:tcPr>
            <w:tcW w:w="551" w:type="dxa"/>
            <w:tcBorders>
              <w:top w:val="dashed" w:sz="4" w:space="0" w:color="auto"/>
              <w:bottom w:val="dashed" w:sz="4" w:space="0" w:color="auto"/>
            </w:tcBorders>
            <w:vAlign w:val="center"/>
          </w:tcPr>
          <w:p w14:paraId="28AE800A"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6.</w:t>
            </w:r>
          </w:p>
          <w:p w14:paraId="4972D8B9" w14:textId="77777777" w:rsidR="004E3F45" w:rsidRPr="00F85842" w:rsidRDefault="004E3F45" w:rsidP="00F25439">
            <w:pPr>
              <w:keepNext/>
              <w:keepLines/>
              <w:jc w:val="both"/>
              <w:rPr>
                <w:rFonts w:ascii="Arial" w:hAnsi="Arial" w:cs="Arial"/>
                <w:color w:val="000000" w:themeColor="text1"/>
                <w:sz w:val="16"/>
                <w:szCs w:val="16"/>
              </w:rPr>
            </w:pPr>
          </w:p>
        </w:tc>
        <w:tc>
          <w:tcPr>
            <w:tcW w:w="4418" w:type="dxa"/>
            <w:tcBorders>
              <w:top w:val="dashed" w:sz="4" w:space="0" w:color="auto"/>
              <w:bottom w:val="dashed" w:sz="4" w:space="0" w:color="auto"/>
            </w:tcBorders>
            <w:vAlign w:val="center"/>
          </w:tcPr>
          <w:p w14:paraId="55F109EC"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Someone to prepare your meals if you were unable to do it.</w:t>
            </w:r>
          </w:p>
        </w:tc>
        <w:tc>
          <w:tcPr>
            <w:tcW w:w="1008" w:type="dxa"/>
            <w:tcBorders>
              <w:top w:val="dashed" w:sz="4" w:space="0" w:color="auto"/>
              <w:bottom w:val="dashed" w:sz="4" w:space="0" w:color="auto"/>
            </w:tcBorders>
            <w:vAlign w:val="center"/>
          </w:tcPr>
          <w:p w14:paraId="1B167EF9"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4911E0EF"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4DEF1FCB"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69A388F5"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41CA1385"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0AEA2726" w14:textId="77777777" w:rsidTr="00F25439">
        <w:trPr>
          <w:cantSplit/>
          <w:trHeight w:val="20"/>
        </w:trPr>
        <w:tc>
          <w:tcPr>
            <w:tcW w:w="551" w:type="dxa"/>
            <w:tcBorders>
              <w:top w:val="dashed" w:sz="4" w:space="0" w:color="auto"/>
              <w:bottom w:val="dashed" w:sz="4" w:space="0" w:color="auto"/>
            </w:tcBorders>
            <w:vAlign w:val="center"/>
          </w:tcPr>
          <w:p w14:paraId="5533A78B"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7.</w:t>
            </w:r>
          </w:p>
          <w:p w14:paraId="39AF6002" w14:textId="77777777" w:rsidR="004E3F45" w:rsidRPr="00F85842" w:rsidRDefault="004E3F45" w:rsidP="00F25439">
            <w:pPr>
              <w:keepNext/>
              <w:keepLines/>
              <w:jc w:val="both"/>
              <w:rPr>
                <w:rFonts w:ascii="Arial" w:hAnsi="Arial" w:cs="Arial"/>
                <w:color w:val="000000" w:themeColor="text1"/>
                <w:sz w:val="16"/>
                <w:szCs w:val="16"/>
              </w:rPr>
            </w:pPr>
          </w:p>
        </w:tc>
        <w:tc>
          <w:tcPr>
            <w:tcW w:w="4418" w:type="dxa"/>
            <w:tcBorders>
              <w:top w:val="dashed" w:sz="4" w:space="0" w:color="auto"/>
              <w:bottom w:val="dashed" w:sz="4" w:space="0" w:color="auto"/>
            </w:tcBorders>
            <w:vAlign w:val="center"/>
          </w:tcPr>
          <w:p w14:paraId="1802ECCB"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Someone whose advice you really want.</w:t>
            </w:r>
          </w:p>
        </w:tc>
        <w:tc>
          <w:tcPr>
            <w:tcW w:w="1008" w:type="dxa"/>
            <w:tcBorders>
              <w:top w:val="dashed" w:sz="4" w:space="0" w:color="auto"/>
              <w:bottom w:val="dashed" w:sz="4" w:space="0" w:color="auto"/>
            </w:tcBorders>
            <w:vAlign w:val="center"/>
          </w:tcPr>
          <w:p w14:paraId="4342E6D6"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789E7755"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7254DEAE"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3CEF9B25"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4F1F9D80"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5E8AE280" w14:textId="77777777" w:rsidTr="00F25439">
        <w:trPr>
          <w:cantSplit/>
          <w:trHeight w:val="20"/>
        </w:trPr>
        <w:tc>
          <w:tcPr>
            <w:tcW w:w="551" w:type="dxa"/>
            <w:tcBorders>
              <w:top w:val="dashed" w:sz="4" w:space="0" w:color="auto"/>
              <w:bottom w:val="dashed" w:sz="4" w:space="0" w:color="auto"/>
            </w:tcBorders>
            <w:vAlign w:val="center"/>
          </w:tcPr>
          <w:p w14:paraId="53EC82A5"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8.</w:t>
            </w:r>
          </w:p>
          <w:p w14:paraId="335CC35E" w14:textId="77777777" w:rsidR="004E3F45" w:rsidRPr="00F85842" w:rsidRDefault="004E3F45" w:rsidP="00F25439">
            <w:pPr>
              <w:keepNext/>
              <w:keepLines/>
              <w:jc w:val="both"/>
              <w:rPr>
                <w:rFonts w:ascii="Arial" w:hAnsi="Arial" w:cs="Arial"/>
                <w:color w:val="000000" w:themeColor="text1"/>
                <w:sz w:val="16"/>
                <w:szCs w:val="16"/>
              </w:rPr>
            </w:pPr>
          </w:p>
        </w:tc>
        <w:tc>
          <w:tcPr>
            <w:tcW w:w="4418" w:type="dxa"/>
            <w:tcBorders>
              <w:top w:val="dashed" w:sz="4" w:space="0" w:color="auto"/>
              <w:bottom w:val="dashed" w:sz="4" w:space="0" w:color="auto"/>
            </w:tcBorders>
            <w:vAlign w:val="center"/>
          </w:tcPr>
          <w:p w14:paraId="08BFB54F"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Someone to help you with daily chores if you were sick.</w:t>
            </w:r>
          </w:p>
        </w:tc>
        <w:tc>
          <w:tcPr>
            <w:tcW w:w="1008" w:type="dxa"/>
            <w:tcBorders>
              <w:top w:val="dashed" w:sz="4" w:space="0" w:color="auto"/>
              <w:bottom w:val="dashed" w:sz="4" w:space="0" w:color="auto"/>
            </w:tcBorders>
            <w:vAlign w:val="center"/>
          </w:tcPr>
          <w:p w14:paraId="3D9B481A"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0929F453"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298ED6B1"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67CF032A"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0BB94B50"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23384057" w14:textId="77777777" w:rsidTr="00F25439">
        <w:trPr>
          <w:cantSplit/>
          <w:trHeight w:val="20"/>
        </w:trPr>
        <w:tc>
          <w:tcPr>
            <w:tcW w:w="551" w:type="dxa"/>
            <w:tcBorders>
              <w:top w:val="dashed" w:sz="4" w:space="0" w:color="auto"/>
              <w:bottom w:val="dashed" w:sz="4" w:space="0" w:color="auto"/>
            </w:tcBorders>
            <w:vAlign w:val="center"/>
          </w:tcPr>
          <w:p w14:paraId="1120294F"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9.</w:t>
            </w:r>
          </w:p>
          <w:p w14:paraId="19DD8941" w14:textId="77777777" w:rsidR="004E3F45" w:rsidRPr="00F85842" w:rsidRDefault="004E3F45" w:rsidP="00F25439">
            <w:pPr>
              <w:keepNext/>
              <w:keepLines/>
              <w:jc w:val="both"/>
              <w:rPr>
                <w:rFonts w:ascii="Arial" w:hAnsi="Arial" w:cs="Arial"/>
                <w:color w:val="000000" w:themeColor="text1"/>
                <w:sz w:val="16"/>
                <w:szCs w:val="16"/>
              </w:rPr>
            </w:pPr>
          </w:p>
        </w:tc>
        <w:tc>
          <w:tcPr>
            <w:tcW w:w="4418" w:type="dxa"/>
            <w:tcBorders>
              <w:top w:val="dashed" w:sz="4" w:space="0" w:color="auto"/>
              <w:bottom w:val="dashed" w:sz="4" w:space="0" w:color="auto"/>
            </w:tcBorders>
            <w:vAlign w:val="center"/>
          </w:tcPr>
          <w:p w14:paraId="62E73603"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Someone to share your most private worries and fears with.</w:t>
            </w:r>
          </w:p>
        </w:tc>
        <w:tc>
          <w:tcPr>
            <w:tcW w:w="1008" w:type="dxa"/>
            <w:tcBorders>
              <w:top w:val="dashed" w:sz="4" w:space="0" w:color="auto"/>
              <w:bottom w:val="dashed" w:sz="4" w:space="0" w:color="auto"/>
            </w:tcBorders>
            <w:vAlign w:val="center"/>
          </w:tcPr>
          <w:p w14:paraId="5B100228"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102F960C"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0C9BF1DA"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5599E11B"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0B5DA965"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0C82C7CB" w14:textId="77777777" w:rsidTr="00F25439">
        <w:trPr>
          <w:cantSplit/>
          <w:trHeight w:val="20"/>
        </w:trPr>
        <w:tc>
          <w:tcPr>
            <w:tcW w:w="551" w:type="dxa"/>
            <w:tcBorders>
              <w:top w:val="dashed" w:sz="4" w:space="0" w:color="auto"/>
              <w:bottom w:val="dashed" w:sz="4" w:space="0" w:color="auto"/>
            </w:tcBorders>
            <w:vAlign w:val="center"/>
          </w:tcPr>
          <w:p w14:paraId="4009095F"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10.</w:t>
            </w:r>
          </w:p>
          <w:p w14:paraId="35B94B18" w14:textId="77777777" w:rsidR="004E3F45" w:rsidRPr="00F85842" w:rsidRDefault="004E3F45" w:rsidP="00F25439">
            <w:pPr>
              <w:keepNext/>
              <w:keepLines/>
              <w:jc w:val="both"/>
              <w:rPr>
                <w:rFonts w:ascii="Arial" w:hAnsi="Arial" w:cs="Arial"/>
                <w:color w:val="000000" w:themeColor="text1"/>
                <w:sz w:val="16"/>
                <w:szCs w:val="16"/>
              </w:rPr>
            </w:pPr>
          </w:p>
          <w:p w14:paraId="2082996F" w14:textId="77777777" w:rsidR="004E3F45" w:rsidRPr="00F85842" w:rsidRDefault="004E3F45" w:rsidP="00F25439">
            <w:pPr>
              <w:keepNext/>
              <w:keepLines/>
              <w:jc w:val="both"/>
              <w:rPr>
                <w:rFonts w:ascii="Arial" w:hAnsi="Arial" w:cs="Arial"/>
                <w:color w:val="000000" w:themeColor="text1"/>
                <w:sz w:val="16"/>
                <w:szCs w:val="16"/>
              </w:rPr>
            </w:pPr>
          </w:p>
        </w:tc>
        <w:tc>
          <w:tcPr>
            <w:tcW w:w="4418" w:type="dxa"/>
            <w:tcBorders>
              <w:top w:val="dashed" w:sz="4" w:space="0" w:color="auto"/>
              <w:bottom w:val="dashed" w:sz="4" w:space="0" w:color="auto"/>
            </w:tcBorders>
            <w:vAlign w:val="center"/>
          </w:tcPr>
          <w:p w14:paraId="4D44F643"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Someone to turn to for suggestions about how to deal with a personal problem.</w:t>
            </w:r>
          </w:p>
        </w:tc>
        <w:tc>
          <w:tcPr>
            <w:tcW w:w="1008" w:type="dxa"/>
            <w:tcBorders>
              <w:top w:val="dashed" w:sz="4" w:space="0" w:color="auto"/>
              <w:bottom w:val="dashed" w:sz="4" w:space="0" w:color="auto"/>
            </w:tcBorders>
            <w:vAlign w:val="center"/>
          </w:tcPr>
          <w:p w14:paraId="69A8585B"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7A528A19"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4B88E8A0"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5E513297"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6C0EBD58"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160416AA" w14:textId="77777777" w:rsidTr="00F25439">
        <w:trPr>
          <w:cantSplit/>
          <w:trHeight w:val="20"/>
        </w:trPr>
        <w:tc>
          <w:tcPr>
            <w:tcW w:w="551" w:type="dxa"/>
            <w:tcBorders>
              <w:top w:val="dashed" w:sz="4" w:space="0" w:color="auto"/>
              <w:bottom w:val="dashed" w:sz="4" w:space="0" w:color="auto"/>
            </w:tcBorders>
            <w:vAlign w:val="center"/>
          </w:tcPr>
          <w:p w14:paraId="10375CBD"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11.</w:t>
            </w:r>
          </w:p>
          <w:p w14:paraId="36ED75A9" w14:textId="77777777" w:rsidR="004E3F45" w:rsidRPr="00F85842" w:rsidRDefault="004E3F45" w:rsidP="00F25439">
            <w:pPr>
              <w:keepNext/>
              <w:keepLines/>
              <w:jc w:val="both"/>
              <w:rPr>
                <w:rFonts w:ascii="Arial" w:hAnsi="Arial" w:cs="Arial"/>
                <w:color w:val="000000" w:themeColor="text1"/>
                <w:sz w:val="16"/>
                <w:szCs w:val="16"/>
              </w:rPr>
            </w:pPr>
          </w:p>
        </w:tc>
        <w:tc>
          <w:tcPr>
            <w:tcW w:w="4418" w:type="dxa"/>
            <w:tcBorders>
              <w:top w:val="dashed" w:sz="4" w:space="0" w:color="auto"/>
              <w:bottom w:val="dashed" w:sz="4" w:space="0" w:color="auto"/>
            </w:tcBorders>
            <w:vAlign w:val="center"/>
          </w:tcPr>
          <w:p w14:paraId="4EC7944F"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Someone to confide in or talk to about yourself or your problem.</w:t>
            </w:r>
          </w:p>
        </w:tc>
        <w:tc>
          <w:tcPr>
            <w:tcW w:w="1008" w:type="dxa"/>
            <w:tcBorders>
              <w:top w:val="dashed" w:sz="4" w:space="0" w:color="auto"/>
              <w:bottom w:val="dashed" w:sz="4" w:space="0" w:color="auto"/>
            </w:tcBorders>
            <w:vAlign w:val="center"/>
          </w:tcPr>
          <w:p w14:paraId="59917237"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3BD787D0"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56821C9D"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58909C02"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3EBDE4EC"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r w:rsidR="00F85842" w:rsidRPr="00F85842" w14:paraId="789A79D0" w14:textId="77777777" w:rsidTr="00F25439">
        <w:trPr>
          <w:cantSplit/>
          <w:trHeight w:val="20"/>
        </w:trPr>
        <w:tc>
          <w:tcPr>
            <w:tcW w:w="551" w:type="dxa"/>
            <w:tcBorders>
              <w:top w:val="dashed" w:sz="4" w:space="0" w:color="auto"/>
              <w:bottom w:val="dashed" w:sz="4" w:space="0" w:color="auto"/>
            </w:tcBorders>
            <w:vAlign w:val="center"/>
          </w:tcPr>
          <w:p w14:paraId="35E644EF"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12.</w:t>
            </w:r>
          </w:p>
          <w:p w14:paraId="5DEF621C" w14:textId="77777777" w:rsidR="004E3F45" w:rsidRPr="00F85842" w:rsidRDefault="004E3F45" w:rsidP="00F25439">
            <w:pPr>
              <w:keepNext/>
              <w:keepLines/>
              <w:jc w:val="both"/>
              <w:rPr>
                <w:rFonts w:ascii="Arial" w:hAnsi="Arial" w:cs="Arial"/>
                <w:color w:val="000000" w:themeColor="text1"/>
                <w:sz w:val="16"/>
                <w:szCs w:val="16"/>
              </w:rPr>
            </w:pPr>
          </w:p>
        </w:tc>
        <w:tc>
          <w:tcPr>
            <w:tcW w:w="4418" w:type="dxa"/>
            <w:tcBorders>
              <w:top w:val="dashed" w:sz="4" w:space="0" w:color="auto"/>
              <w:bottom w:val="dashed" w:sz="4" w:space="0" w:color="auto"/>
            </w:tcBorders>
            <w:vAlign w:val="center"/>
          </w:tcPr>
          <w:p w14:paraId="4393AB7B"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Someone who understands your problems.</w:t>
            </w:r>
          </w:p>
        </w:tc>
        <w:tc>
          <w:tcPr>
            <w:tcW w:w="1008" w:type="dxa"/>
            <w:tcBorders>
              <w:top w:val="dashed" w:sz="4" w:space="0" w:color="auto"/>
              <w:bottom w:val="dashed" w:sz="4" w:space="0" w:color="auto"/>
            </w:tcBorders>
            <w:vAlign w:val="center"/>
          </w:tcPr>
          <w:p w14:paraId="13266953"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43A34E3F"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6AFDB075"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21677616"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c>
          <w:tcPr>
            <w:tcW w:w="1008" w:type="dxa"/>
            <w:tcBorders>
              <w:top w:val="dashed" w:sz="4" w:space="0" w:color="auto"/>
              <w:bottom w:val="dashed" w:sz="4" w:space="0" w:color="auto"/>
            </w:tcBorders>
            <w:vAlign w:val="center"/>
          </w:tcPr>
          <w:p w14:paraId="1929EDF4" w14:textId="77777777" w:rsidR="004E3F45" w:rsidRPr="00F85842" w:rsidRDefault="004E3F45" w:rsidP="00F25439">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p>
        </w:tc>
      </w:tr>
    </w:tbl>
    <w:p w14:paraId="5940080A" w14:textId="77777777" w:rsidR="004E3F45" w:rsidRPr="00F85842" w:rsidRDefault="004E3F45" w:rsidP="004E3F45">
      <w:pPr>
        <w:jc w:val="both"/>
        <w:rPr>
          <w:rFonts w:ascii="Arial" w:hAnsi="Arial" w:cs="Arial"/>
          <w:color w:val="000000" w:themeColor="text1"/>
          <w:sz w:val="16"/>
          <w:szCs w:val="16"/>
        </w:rPr>
      </w:pPr>
    </w:p>
    <w:p w14:paraId="76F1613B" w14:textId="30B6937A" w:rsidR="00465D0B" w:rsidRPr="00F85842" w:rsidRDefault="00465D0B" w:rsidP="004E3F45">
      <w:pPr>
        <w:keepNext/>
        <w:keepLines/>
        <w:jc w:val="both"/>
        <w:rPr>
          <w:rFonts w:ascii="Arial" w:hAnsi="Arial" w:cs="Arial"/>
          <w:color w:val="000000" w:themeColor="text1"/>
        </w:rPr>
      </w:pPr>
    </w:p>
    <w:p w14:paraId="63777576" w14:textId="65A85CAF" w:rsidR="00E601AA" w:rsidRPr="00F85842" w:rsidRDefault="00465D0B" w:rsidP="008F268B">
      <w:pPr>
        <w:pStyle w:val="Heading1"/>
        <w:numPr>
          <w:ilvl w:val="0"/>
          <w:numId w:val="0"/>
        </w:numPr>
        <w:jc w:val="both"/>
        <w:rPr>
          <w:color w:val="000000" w:themeColor="text1"/>
          <w:sz w:val="24"/>
          <w:szCs w:val="24"/>
        </w:rPr>
      </w:pPr>
      <w:r w:rsidRPr="00F85842">
        <w:rPr>
          <w:color w:val="000000" w:themeColor="text1"/>
        </w:rPr>
        <w:br w:type="column"/>
      </w:r>
      <w:bookmarkStart w:id="3" w:name="_Toc387578508"/>
      <w:bookmarkStart w:id="4" w:name="_Toc387931877"/>
      <w:r w:rsidR="00E601AA" w:rsidRPr="00F85842">
        <w:rPr>
          <w:color w:val="000000" w:themeColor="text1"/>
          <w:sz w:val="24"/>
          <w:szCs w:val="24"/>
        </w:rPr>
        <w:lastRenderedPageBreak/>
        <w:t xml:space="preserve">Protocol Appendix </w:t>
      </w:r>
      <w:r w:rsidR="00444406">
        <w:rPr>
          <w:color w:val="000000" w:themeColor="text1"/>
          <w:sz w:val="24"/>
          <w:szCs w:val="24"/>
        </w:rPr>
        <w:t>3</w:t>
      </w:r>
      <w:r w:rsidR="00E601AA" w:rsidRPr="00F85842">
        <w:rPr>
          <w:color w:val="000000" w:themeColor="text1"/>
          <w:sz w:val="24"/>
          <w:szCs w:val="24"/>
        </w:rPr>
        <w:t>B</w:t>
      </w:r>
    </w:p>
    <w:p w14:paraId="02D0DF3F" w14:textId="01F505A8" w:rsidR="00465D0B" w:rsidRPr="00F85842" w:rsidRDefault="00465D0B" w:rsidP="008F268B">
      <w:pPr>
        <w:pStyle w:val="Heading1"/>
        <w:numPr>
          <w:ilvl w:val="0"/>
          <w:numId w:val="0"/>
        </w:numPr>
        <w:jc w:val="both"/>
        <w:rPr>
          <w:color w:val="000000" w:themeColor="text1"/>
          <w:sz w:val="16"/>
          <w:szCs w:val="16"/>
          <w:lang w:val="fr-FR"/>
        </w:rPr>
      </w:pPr>
      <w:proofErr w:type="spellStart"/>
      <w:r w:rsidRPr="00F85842">
        <w:rPr>
          <w:color w:val="000000" w:themeColor="text1"/>
          <w:sz w:val="16"/>
          <w:szCs w:val="16"/>
          <w:lang w:val="fr-FR"/>
        </w:rPr>
        <w:t>Geriatric</w:t>
      </w:r>
      <w:proofErr w:type="spellEnd"/>
      <w:r w:rsidRPr="00F85842">
        <w:rPr>
          <w:color w:val="000000" w:themeColor="text1"/>
          <w:sz w:val="16"/>
          <w:szCs w:val="16"/>
          <w:lang w:val="fr-FR"/>
        </w:rPr>
        <w:t xml:space="preserve"> </w:t>
      </w:r>
      <w:proofErr w:type="spellStart"/>
      <w:r w:rsidRPr="00F85842">
        <w:rPr>
          <w:color w:val="000000" w:themeColor="text1"/>
          <w:sz w:val="16"/>
          <w:szCs w:val="16"/>
          <w:lang w:val="fr-FR"/>
        </w:rPr>
        <w:t>Assessment</w:t>
      </w:r>
      <w:proofErr w:type="spellEnd"/>
      <w:r w:rsidRPr="00F85842">
        <w:rPr>
          <w:color w:val="000000" w:themeColor="text1"/>
          <w:sz w:val="16"/>
          <w:szCs w:val="16"/>
          <w:lang w:val="fr-FR"/>
        </w:rPr>
        <w:t xml:space="preserve"> Provider Questionnaire</w:t>
      </w:r>
      <w:bookmarkEnd w:id="3"/>
      <w:bookmarkEnd w:id="4"/>
      <w:r w:rsidR="00E601AA" w:rsidRPr="00F85842">
        <w:rPr>
          <w:color w:val="000000" w:themeColor="text1"/>
          <w:sz w:val="16"/>
          <w:szCs w:val="16"/>
          <w:lang w:val="fr-FR"/>
        </w:rPr>
        <w:t xml:space="preserve"> (A-D)</w:t>
      </w:r>
    </w:p>
    <w:p w14:paraId="5FC99F7B" w14:textId="6541BA10" w:rsidR="00465D0B" w:rsidRPr="00F85842" w:rsidRDefault="00465D0B" w:rsidP="008F268B">
      <w:pPr>
        <w:jc w:val="both"/>
        <w:rPr>
          <w:rFonts w:ascii="Arial" w:hAnsi="Arial" w:cs="Arial"/>
          <w:b/>
          <w:color w:val="000000" w:themeColor="text1"/>
          <w:sz w:val="16"/>
          <w:szCs w:val="16"/>
        </w:rPr>
      </w:pPr>
      <w:r w:rsidRPr="00F85842">
        <w:rPr>
          <w:rFonts w:ascii="Arial" w:hAnsi="Arial" w:cs="Arial"/>
          <w:b/>
          <w:color w:val="000000" w:themeColor="text1"/>
          <w:sz w:val="16"/>
          <w:szCs w:val="16"/>
        </w:rPr>
        <w:t>A. Functional Status</w:t>
      </w:r>
    </w:p>
    <w:p w14:paraId="4E823B73" w14:textId="258BE73C"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 xml:space="preserve">1. Please rate your assessment of subject’s </w:t>
      </w:r>
      <w:proofErr w:type="spellStart"/>
      <w:r w:rsidRPr="00F85842">
        <w:rPr>
          <w:rFonts w:ascii="Arial" w:hAnsi="Arial" w:cs="Arial"/>
          <w:color w:val="000000" w:themeColor="text1"/>
          <w:sz w:val="16"/>
          <w:szCs w:val="16"/>
        </w:rPr>
        <w:t>Karnofsky</w:t>
      </w:r>
      <w:proofErr w:type="spellEnd"/>
      <w:r w:rsidRPr="00F85842">
        <w:rPr>
          <w:rFonts w:ascii="Arial" w:hAnsi="Arial" w:cs="Arial"/>
          <w:color w:val="000000" w:themeColor="text1"/>
          <w:sz w:val="16"/>
          <w:szCs w:val="16"/>
        </w:rPr>
        <w:t xml:space="preserve"> Performance Status as of date this form completed. (Scale is listed below.)</w:t>
      </w:r>
    </w:p>
    <w:tbl>
      <w:tblPr>
        <w:tblStyle w:val="TableGrid"/>
        <w:tblW w:w="0" w:type="auto"/>
        <w:tblInd w:w="720" w:type="dxa"/>
        <w:tblLayout w:type="fixed"/>
        <w:tblLook w:val="01E0" w:firstRow="1" w:lastRow="1" w:firstColumn="1" w:lastColumn="1" w:noHBand="0" w:noVBand="0"/>
      </w:tblPr>
      <w:tblGrid>
        <w:gridCol w:w="5953"/>
        <w:gridCol w:w="432"/>
        <w:gridCol w:w="432"/>
        <w:gridCol w:w="432"/>
      </w:tblGrid>
      <w:tr w:rsidR="00465D0B" w:rsidRPr="00F85842" w14:paraId="0C4A3A87" w14:textId="77777777" w:rsidTr="00F25439">
        <w:tc>
          <w:tcPr>
            <w:tcW w:w="5953" w:type="dxa"/>
            <w:tcBorders>
              <w:top w:val="nil"/>
              <w:left w:val="nil"/>
            </w:tcBorders>
            <w:vAlign w:val="center"/>
          </w:tcPr>
          <w:p w14:paraId="752F8BA8" w14:textId="77777777" w:rsidR="00465D0B" w:rsidRPr="00F85842" w:rsidRDefault="00465D0B" w:rsidP="008F268B">
            <w:pPr>
              <w:jc w:val="both"/>
              <w:rPr>
                <w:rFonts w:ascii="Arial" w:hAnsi="Arial" w:cs="Arial"/>
                <w:color w:val="000000" w:themeColor="text1"/>
                <w:sz w:val="16"/>
                <w:szCs w:val="16"/>
              </w:rPr>
            </w:pPr>
            <w:proofErr w:type="spellStart"/>
            <w:r w:rsidRPr="00F85842">
              <w:rPr>
                <w:rFonts w:ascii="Arial" w:hAnsi="Arial" w:cs="Arial"/>
                <w:color w:val="000000" w:themeColor="text1"/>
                <w:sz w:val="16"/>
                <w:szCs w:val="16"/>
              </w:rPr>
              <w:t>Karnofsky</w:t>
            </w:r>
            <w:proofErr w:type="spellEnd"/>
            <w:r w:rsidRPr="00F85842">
              <w:rPr>
                <w:rFonts w:ascii="Arial" w:hAnsi="Arial" w:cs="Arial"/>
                <w:color w:val="000000" w:themeColor="text1"/>
                <w:sz w:val="16"/>
                <w:szCs w:val="16"/>
              </w:rPr>
              <w:t xml:space="preserve"> Performance Status</w:t>
            </w:r>
          </w:p>
        </w:tc>
        <w:tc>
          <w:tcPr>
            <w:tcW w:w="432" w:type="dxa"/>
          </w:tcPr>
          <w:p w14:paraId="3C0DA6EA" w14:textId="77777777" w:rsidR="00465D0B" w:rsidRPr="00F85842" w:rsidRDefault="00465D0B" w:rsidP="008F268B">
            <w:pPr>
              <w:jc w:val="both"/>
              <w:rPr>
                <w:rFonts w:ascii="Arial" w:hAnsi="Arial" w:cs="Arial"/>
                <w:color w:val="000000" w:themeColor="text1"/>
                <w:sz w:val="16"/>
                <w:szCs w:val="16"/>
              </w:rPr>
            </w:pPr>
          </w:p>
        </w:tc>
        <w:tc>
          <w:tcPr>
            <w:tcW w:w="432" w:type="dxa"/>
          </w:tcPr>
          <w:p w14:paraId="72C934A6" w14:textId="77777777" w:rsidR="00465D0B" w:rsidRPr="00F85842" w:rsidRDefault="00465D0B" w:rsidP="008F268B">
            <w:pPr>
              <w:jc w:val="both"/>
              <w:rPr>
                <w:rFonts w:ascii="Arial" w:hAnsi="Arial" w:cs="Arial"/>
                <w:color w:val="000000" w:themeColor="text1"/>
                <w:sz w:val="16"/>
                <w:szCs w:val="16"/>
              </w:rPr>
            </w:pPr>
          </w:p>
        </w:tc>
        <w:tc>
          <w:tcPr>
            <w:tcW w:w="432" w:type="dxa"/>
          </w:tcPr>
          <w:p w14:paraId="2BF5B5BF" w14:textId="77777777" w:rsidR="00465D0B" w:rsidRPr="00F85842" w:rsidRDefault="00465D0B" w:rsidP="008F268B">
            <w:pPr>
              <w:jc w:val="both"/>
              <w:rPr>
                <w:rFonts w:ascii="Arial" w:hAnsi="Arial" w:cs="Arial"/>
                <w:color w:val="000000" w:themeColor="text1"/>
                <w:sz w:val="16"/>
                <w:szCs w:val="16"/>
              </w:rPr>
            </w:pPr>
          </w:p>
        </w:tc>
      </w:tr>
    </w:tbl>
    <w:p w14:paraId="16B4143A" w14:textId="77777777" w:rsidR="00465D0B" w:rsidRPr="00F85842" w:rsidRDefault="00465D0B" w:rsidP="008F268B">
      <w:pPr>
        <w:jc w:val="both"/>
        <w:rPr>
          <w:rFonts w:ascii="Arial" w:hAnsi="Arial" w:cs="Arial"/>
          <w:color w:val="000000" w:themeColor="text1"/>
          <w:sz w:val="16"/>
          <w:szCs w:val="16"/>
        </w:rPr>
      </w:pPr>
    </w:p>
    <w:tbl>
      <w:tblPr>
        <w:tblStyle w:val="TableGrid"/>
        <w:tblW w:w="9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631"/>
        <w:gridCol w:w="8484"/>
      </w:tblGrid>
      <w:tr w:rsidR="00F85842" w:rsidRPr="00F85842" w14:paraId="751E8B86" w14:textId="77777777" w:rsidTr="004E3F45">
        <w:trPr>
          <w:trHeight w:val="144"/>
        </w:trPr>
        <w:tc>
          <w:tcPr>
            <w:tcW w:w="0" w:type="auto"/>
            <w:vAlign w:val="center"/>
          </w:tcPr>
          <w:p w14:paraId="1578BDFA"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w:t>
            </w:r>
          </w:p>
        </w:tc>
        <w:tc>
          <w:tcPr>
            <w:tcW w:w="8484" w:type="dxa"/>
            <w:vAlign w:val="center"/>
          </w:tcPr>
          <w:p w14:paraId="541CEF8B"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CRITERIA</w:t>
            </w:r>
          </w:p>
        </w:tc>
      </w:tr>
      <w:tr w:rsidR="00F85842" w:rsidRPr="00F85842" w14:paraId="57434D99" w14:textId="77777777" w:rsidTr="004E3F45">
        <w:trPr>
          <w:trHeight w:val="144"/>
        </w:trPr>
        <w:tc>
          <w:tcPr>
            <w:tcW w:w="0" w:type="auto"/>
            <w:vAlign w:val="center"/>
          </w:tcPr>
          <w:p w14:paraId="2FDB8054"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100</w:t>
            </w:r>
          </w:p>
        </w:tc>
        <w:tc>
          <w:tcPr>
            <w:tcW w:w="8484" w:type="dxa"/>
            <w:vAlign w:val="center"/>
          </w:tcPr>
          <w:p w14:paraId="12D6D8AE"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Able to carry on normal activity and able to work. No special care is needed.</w:t>
            </w:r>
          </w:p>
        </w:tc>
      </w:tr>
      <w:tr w:rsidR="00F85842" w:rsidRPr="00F85842" w14:paraId="0ED94D64" w14:textId="77777777" w:rsidTr="004E3F45">
        <w:trPr>
          <w:trHeight w:val="144"/>
        </w:trPr>
        <w:tc>
          <w:tcPr>
            <w:tcW w:w="0" w:type="auto"/>
            <w:vAlign w:val="center"/>
          </w:tcPr>
          <w:p w14:paraId="4C04BDE0"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90</w:t>
            </w:r>
          </w:p>
        </w:tc>
        <w:tc>
          <w:tcPr>
            <w:tcW w:w="8484" w:type="dxa"/>
            <w:vAlign w:val="center"/>
          </w:tcPr>
          <w:p w14:paraId="6CF5054D"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Able to carry on normal activity; minor signs or symptoms of disease.</w:t>
            </w:r>
          </w:p>
        </w:tc>
      </w:tr>
      <w:tr w:rsidR="00F85842" w:rsidRPr="00F85842" w14:paraId="412AF010" w14:textId="77777777" w:rsidTr="004E3F45">
        <w:trPr>
          <w:trHeight w:val="144"/>
        </w:trPr>
        <w:tc>
          <w:tcPr>
            <w:tcW w:w="0" w:type="auto"/>
            <w:vAlign w:val="center"/>
          </w:tcPr>
          <w:p w14:paraId="417AB6E4"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80</w:t>
            </w:r>
          </w:p>
        </w:tc>
        <w:tc>
          <w:tcPr>
            <w:tcW w:w="8484" w:type="dxa"/>
            <w:vAlign w:val="center"/>
          </w:tcPr>
          <w:p w14:paraId="1BC72032"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Normal activity with effort; some signs or symptoms or disease.</w:t>
            </w:r>
          </w:p>
        </w:tc>
      </w:tr>
      <w:tr w:rsidR="00F85842" w:rsidRPr="00F85842" w14:paraId="44FEA620" w14:textId="77777777" w:rsidTr="004E3F45">
        <w:trPr>
          <w:trHeight w:val="144"/>
        </w:trPr>
        <w:tc>
          <w:tcPr>
            <w:tcW w:w="0" w:type="auto"/>
            <w:vAlign w:val="center"/>
          </w:tcPr>
          <w:p w14:paraId="27485DBF"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70</w:t>
            </w:r>
          </w:p>
        </w:tc>
        <w:tc>
          <w:tcPr>
            <w:tcW w:w="8484" w:type="dxa"/>
            <w:vAlign w:val="center"/>
          </w:tcPr>
          <w:p w14:paraId="1E412A40"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Cares for self. Unable to carry on normal activity or to do active work.</w:t>
            </w:r>
          </w:p>
        </w:tc>
      </w:tr>
      <w:tr w:rsidR="00F85842" w:rsidRPr="00F85842" w14:paraId="20737FF9" w14:textId="77777777" w:rsidTr="004E3F45">
        <w:trPr>
          <w:trHeight w:val="144"/>
        </w:trPr>
        <w:tc>
          <w:tcPr>
            <w:tcW w:w="0" w:type="auto"/>
            <w:vAlign w:val="center"/>
          </w:tcPr>
          <w:p w14:paraId="78380166"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60</w:t>
            </w:r>
          </w:p>
        </w:tc>
        <w:tc>
          <w:tcPr>
            <w:tcW w:w="8484" w:type="dxa"/>
            <w:vAlign w:val="center"/>
          </w:tcPr>
          <w:p w14:paraId="179A95DA"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 xml:space="preserve">Requires occasional </w:t>
            </w:r>
            <w:proofErr w:type="gramStart"/>
            <w:r w:rsidRPr="00F85842">
              <w:rPr>
                <w:rFonts w:ascii="Arial" w:hAnsi="Arial" w:cs="Arial"/>
                <w:color w:val="000000" w:themeColor="text1"/>
                <w:sz w:val="16"/>
                <w:szCs w:val="16"/>
              </w:rPr>
              <w:t>assistance, but</w:t>
            </w:r>
            <w:proofErr w:type="gramEnd"/>
            <w:r w:rsidRPr="00F85842">
              <w:rPr>
                <w:rFonts w:ascii="Arial" w:hAnsi="Arial" w:cs="Arial"/>
                <w:color w:val="000000" w:themeColor="text1"/>
                <w:sz w:val="16"/>
                <w:szCs w:val="16"/>
              </w:rPr>
              <w:t xml:space="preserve"> is able to care for most of his/her needs.</w:t>
            </w:r>
          </w:p>
        </w:tc>
      </w:tr>
      <w:tr w:rsidR="00F85842" w:rsidRPr="00F85842" w14:paraId="0C225AC6" w14:textId="77777777" w:rsidTr="004E3F45">
        <w:trPr>
          <w:trHeight w:val="144"/>
        </w:trPr>
        <w:tc>
          <w:tcPr>
            <w:tcW w:w="0" w:type="auto"/>
            <w:vAlign w:val="center"/>
          </w:tcPr>
          <w:p w14:paraId="0A013AA4"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50</w:t>
            </w:r>
          </w:p>
        </w:tc>
        <w:tc>
          <w:tcPr>
            <w:tcW w:w="8484" w:type="dxa"/>
            <w:vAlign w:val="center"/>
          </w:tcPr>
          <w:p w14:paraId="6C336E7B"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Requires considerable assistance and frequent medical care.</w:t>
            </w:r>
          </w:p>
        </w:tc>
      </w:tr>
      <w:tr w:rsidR="00F85842" w:rsidRPr="00F85842" w14:paraId="7F8540A8" w14:textId="77777777" w:rsidTr="004E3F45">
        <w:trPr>
          <w:trHeight w:val="144"/>
        </w:trPr>
        <w:tc>
          <w:tcPr>
            <w:tcW w:w="0" w:type="auto"/>
            <w:vAlign w:val="center"/>
          </w:tcPr>
          <w:p w14:paraId="1D011B99"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40</w:t>
            </w:r>
          </w:p>
        </w:tc>
        <w:tc>
          <w:tcPr>
            <w:tcW w:w="8484" w:type="dxa"/>
            <w:vAlign w:val="center"/>
          </w:tcPr>
          <w:p w14:paraId="4E8C82DD"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Disabled; requires special care and assistance.</w:t>
            </w:r>
          </w:p>
        </w:tc>
      </w:tr>
      <w:tr w:rsidR="00F85842" w:rsidRPr="00F85842" w14:paraId="3324FD90" w14:textId="77777777" w:rsidTr="004E3F45">
        <w:trPr>
          <w:trHeight w:val="144"/>
        </w:trPr>
        <w:tc>
          <w:tcPr>
            <w:tcW w:w="0" w:type="auto"/>
            <w:vAlign w:val="center"/>
          </w:tcPr>
          <w:p w14:paraId="360E6E35"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30</w:t>
            </w:r>
          </w:p>
        </w:tc>
        <w:tc>
          <w:tcPr>
            <w:tcW w:w="8484" w:type="dxa"/>
            <w:vAlign w:val="center"/>
          </w:tcPr>
          <w:p w14:paraId="62A6C6C9"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Severely disabled, hospitalization is indicated although death not imminent.</w:t>
            </w:r>
          </w:p>
        </w:tc>
      </w:tr>
      <w:tr w:rsidR="00F85842" w:rsidRPr="00F85842" w14:paraId="28E88B56" w14:textId="77777777" w:rsidTr="004E3F45">
        <w:trPr>
          <w:trHeight w:val="144"/>
        </w:trPr>
        <w:tc>
          <w:tcPr>
            <w:tcW w:w="0" w:type="auto"/>
            <w:vAlign w:val="center"/>
          </w:tcPr>
          <w:p w14:paraId="2D205069"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20</w:t>
            </w:r>
          </w:p>
        </w:tc>
        <w:tc>
          <w:tcPr>
            <w:tcW w:w="8484" w:type="dxa"/>
            <w:vAlign w:val="center"/>
          </w:tcPr>
          <w:p w14:paraId="4BB9907B"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Very sick, hospitalization necessary; active supportive treatment necessary.</w:t>
            </w:r>
          </w:p>
        </w:tc>
      </w:tr>
      <w:tr w:rsidR="00F85842" w:rsidRPr="00F85842" w14:paraId="13DBC29C" w14:textId="77777777" w:rsidTr="004E3F45">
        <w:trPr>
          <w:trHeight w:val="144"/>
        </w:trPr>
        <w:tc>
          <w:tcPr>
            <w:tcW w:w="0" w:type="auto"/>
            <w:vAlign w:val="center"/>
          </w:tcPr>
          <w:p w14:paraId="7C36351C"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10</w:t>
            </w:r>
          </w:p>
        </w:tc>
        <w:tc>
          <w:tcPr>
            <w:tcW w:w="8484" w:type="dxa"/>
            <w:vAlign w:val="center"/>
          </w:tcPr>
          <w:p w14:paraId="46A06F54"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Moribund; fatal processes progressing rapidly.</w:t>
            </w:r>
          </w:p>
        </w:tc>
      </w:tr>
      <w:tr w:rsidR="00F85842" w:rsidRPr="00F85842" w14:paraId="111D026E" w14:textId="77777777" w:rsidTr="004E3F45">
        <w:trPr>
          <w:trHeight w:val="144"/>
        </w:trPr>
        <w:tc>
          <w:tcPr>
            <w:tcW w:w="0" w:type="auto"/>
            <w:vAlign w:val="center"/>
          </w:tcPr>
          <w:p w14:paraId="70C58D05"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0</w:t>
            </w:r>
          </w:p>
        </w:tc>
        <w:tc>
          <w:tcPr>
            <w:tcW w:w="8484" w:type="dxa"/>
            <w:vAlign w:val="center"/>
          </w:tcPr>
          <w:p w14:paraId="65BFFB6A"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Dead</w:t>
            </w:r>
          </w:p>
        </w:tc>
      </w:tr>
    </w:tbl>
    <w:p w14:paraId="20F2DF2C" w14:textId="77777777" w:rsidR="00465D0B" w:rsidRPr="00F85842" w:rsidRDefault="00465D0B" w:rsidP="008F268B">
      <w:pPr>
        <w:jc w:val="both"/>
        <w:rPr>
          <w:rFonts w:ascii="Arial" w:hAnsi="Arial" w:cs="Arial"/>
          <w:color w:val="000000" w:themeColor="text1"/>
          <w:sz w:val="16"/>
          <w:szCs w:val="16"/>
        </w:rPr>
      </w:pPr>
    </w:p>
    <w:p w14:paraId="20687114"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b/>
          <w:color w:val="000000" w:themeColor="text1"/>
          <w:sz w:val="16"/>
          <w:szCs w:val="16"/>
        </w:rPr>
        <w:t>B. Nutrition</w:t>
      </w:r>
      <w:r w:rsidRPr="00F85842">
        <w:rPr>
          <w:rFonts w:ascii="Arial" w:hAnsi="Arial" w:cs="Arial"/>
          <w:color w:val="000000" w:themeColor="text1"/>
          <w:sz w:val="16"/>
          <w:szCs w:val="16"/>
        </w:rPr>
        <w:t xml:space="preserve"> (From subject’s chart or subject’s self-report)</w:t>
      </w:r>
    </w:p>
    <w:p w14:paraId="61C6DACA" w14:textId="319B806A" w:rsidR="00465D0B" w:rsidRPr="00F85842" w:rsidRDefault="004E3F45"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What is the subject’s height?</w:t>
      </w:r>
    </w:p>
    <w:p w14:paraId="3A25BE4C" w14:textId="7CA01107" w:rsidR="004E3F45" w:rsidRPr="00F85842" w:rsidRDefault="004E3F45" w:rsidP="004E3F45">
      <w:pPr>
        <w:jc w:val="both"/>
        <w:rPr>
          <w:rFonts w:ascii="Arial" w:hAnsi="Arial" w:cs="Arial"/>
          <w:color w:val="000000" w:themeColor="text1"/>
          <w:sz w:val="16"/>
          <w:szCs w:val="16"/>
        </w:rPr>
      </w:pPr>
      <w:r w:rsidRPr="00F85842">
        <w:rPr>
          <w:rFonts w:ascii="Arial" w:hAnsi="Arial" w:cs="Arial"/>
          <w:color w:val="000000" w:themeColor="text1"/>
          <w:sz w:val="16"/>
          <w:szCs w:val="16"/>
        </w:rPr>
        <w:t>What is the subject’s current weight?</w:t>
      </w:r>
    </w:p>
    <w:p w14:paraId="23BA2CC9" w14:textId="3854DC95" w:rsidR="004E3F45" w:rsidRPr="00F85842" w:rsidRDefault="004E3F45" w:rsidP="004E3F45">
      <w:pPr>
        <w:jc w:val="both"/>
        <w:rPr>
          <w:rFonts w:ascii="Arial" w:hAnsi="Arial" w:cs="Arial"/>
          <w:color w:val="000000" w:themeColor="text1"/>
          <w:sz w:val="16"/>
          <w:szCs w:val="16"/>
        </w:rPr>
      </w:pPr>
      <w:r w:rsidRPr="00F85842">
        <w:rPr>
          <w:rFonts w:ascii="Arial" w:hAnsi="Arial" w:cs="Arial"/>
          <w:color w:val="000000" w:themeColor="text1"/>
          <w:sz w:val="16"/>
          <w:szCs w:val="16"/>
        </w:rPr>
        <w:t xml:space="preserve">What was the subject’s weight approximately 6 months ago?       </w:t>
      </w:r>
    </w:p>
    <w:p w14:paraId="34553509" w14:textId="77777777" w:rsidR="004E3F45" w:rsidRPr="00F85842" w:rsidRDefault="004E3F45" w:rsidP="008F268B">
      <w:pPr>
        <w:keepNext/>
        <w:keepLines/>
        <w:jc w:val="both"/>
        <w:rPr>
          <w:rFonts w:ascii="Arial" w:hAnsi="Arial" w:cs="Arial"/>
          <w:b/>
          <w:color w:val="000000" w:themeColor="text1"/>
          <w:sz w:val="16"/>
          <w:szCs w:val="16"/>
        </w:rPr>
      </w:pPr>
    </w:p>
    <w:p w14:paraId="473924C5" w14:textId="43E06233" w:rsidR="00465D0B" w:rsidRPr="00F85842" w:rsidRDefault="00465D0B" w:rsidP="008F268B">
      <w:pPr>
        <w:keepNext/>
        <w:keepLines/>
        <w:jc w:val="both"/>
        <w:rPr>
          <w:rFonts w:ascii="Arial" w:hAnsi="Arial" w:cs="Arial"/>
          <w:b/>
          <w:color w:val="000000" w:themeColor="text1"/>
          <w:sz w:val="16"/>
          <w:szCs w:val="16"/>
        </w:rPr>
      </w:pPr>
      <w:r w:rsidRPr="00F85842">
        <w:rPr>
          <w:rFonts w:ascii="Arial" w:hAnsi="Arial" w:cs="Arial"/>
          <w:b/>
          <w:color w:val="000000" w:themeColor="text1"/>
          <w:sz w:val="16"/>
          <w:szCs w:val="16"/>
        </w:rPr>
        <w:t>C. Timed Up and Go</w:t>
      </w:r>
    </w:p>
    <w:p w14:paraId="1C243D9C" w14:textId="731A7FAF" w:rsidR="00465D0B" w:rsidRPr="00F85842" w:rsidRDefault="00465D0B" w:rsidP="004E3F45">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u w:val="single"/>
        </w:rPr>
        <w:t>INSTRUCTIONS:</w:t>
      </w:r>
      <w:r w:rsidRPr="00F85842">
        <w:rPr>
          <w:rFonts w:ascii="Arial" w:hAnsi="Arial" w:cs="Arial"/>
          <w:color w:val="000000" w:themeColor="text1"/>
          <w:sz w:val="16"/>
          <w:szCs w:val="16"/>
        </w:rPr>
        <w:t xml:space="preserve"> The Timed Up and Go measures, in seconds, the time it takes for an individual to stand up from a standard chair (approximate seat height of 46 cm or 1.5 feet), walk </w:t>
      </w:r>
      <w:proofErr w:type="gramStart"/>
      <w:r w:rsidRPr="00F85842">
        <w:rPr>
          <w:rFonts w:ascii="Arial" w:hAnsi="Arial" w:cs="Arial"/>
          <w:color w:val="000000" w:themeColor="text1"/>
          <w:sz w:val="16"/>
          <w:szCs w:val="16"/>
        </w:rPr>
        <w:t>a distance of 3</w:t>
      </w:r>
      <w:proofErr w:type="gramEnd"/>
      <w:r w:rsidRPr="00F85842">
        <w:rPr>
          <w:rFonts w:ascii="Arial" w:hAnsi="Arial" w:cs="Arial"/>
          <w:color w:val="000000" w:themeColor="text1"/>
          <w:sz w:val="16"/>
          <w:szCs w:val="16"/>
        </w:rPr>
        <w:t xml:space="preserve"> meters (approximately 10 feet), turn, walk back to the chair, and sit down again. The subject wears his/her regular footwear and uses their customary walking aid (none, cane, walker, etc.) No physical assistance is given. The subject starts with his back against the chair, his arm resting on the chair’s arm, and his walking aid in his hand. </w:t>
      </w:r>
      <w:r w:rsidRPr="00F85842">
        <w:rPr>
          <w:rFonts w:ascii="Arial" w:hAnsi="Arial" w:cs="Arial"/>
          <w:b/>
          <w:color w:val="000000" w:themeColor="text1"/>
          <w:sz w:val="16"/>
          <w:szCs w:val="16"/>
        </w:rPr>
        <w:t xml:space="preserve">He is instructed that on the word “go”, he is to get up and walk at a comfortable and safe pace to a line on the floor 3 meters (approximately 10 feet) away, turn, return to the chair, and sit down again. The subject walks through the test once before being timed </w:t>
      </w:r>
      <w:proofErr w:type="gramStart"/>
      <w:r w:rsidRPr="00F85842">
        <w:rPr>
          <w:rFonts w:ascii="Arial" w:hAnsi="Arial" w:cs="Arial"/>
          <w:b/>
          <w:color w:val="000000" w:themeColor="text1"/>
          <w:sz w:val="16"/>
          <w:szCs w:val="16"/>
        </w:rPr>
        <w:t>in order to</w:t>
      </w:r>
      <w:proofErr w:type="gramEnd"/>
      <w:r w:rsidRPr="00F85842">
        <w:rPr>
          <w:rFonts w:ascii="Arial" w:hAnsi="Arial" w:cs="Arial"/>
          <w:b/>
          <w:color w:val="000000" w:themeColor="text1"/>
          <w:sz w:val="16"/>
          <w:szCs w:val="16"/>
        </w:rPr>
        <w:t xml:space="preserve"> become familiar with the test.</w:t>
      </w:r>
      <w:r w:rsidRPr="00F85842">
        <w:rPr>
          <w:rFonts w:ascii="Arial" w:hAnsi="Arial" w:cs="Arial"/>
          <w:color w:val="000000" w:themeColor="text1"/>
          <w:sz w:val="16"/>
          <w:szCs w:val="16"/>
        </w:rPr>
        <w:t xml:space="preserve"> Either a </w:t>
      </w:r>
      <w:proofErr w:type="gramStart"/>
      <w:r w:rsidRPr="00F85842">
        <w:rPr>
          <w:rFonts w:ascii="Arial" w:hAnsi="Arial" w:cs="Arial"/>
          <w:color w:val="000000" w:themeColor="text1"/>
          <w:sz w:val="16"/>
          <w:szCs w:val="16"/>
        </w:rPr>
        <w:t>wrist watch</w:t>
      </w:r>
      <w:proofErr w:type="gramEnd"/>
      <w:r w:rsidRPr="00F85842">
        <w:rPr>
          <w:rFonts w:ascii="Arial" w:hAnsi="Arial" w:cs="Arial"/>
          <w:color w:val="000000" w:themeColor="text1"/>
          <w:sz w:val="16"/>
          <w:szCs w:val="16"/>
        </w:rPr>
        <w:t xml:space="preserve"> with a second hand or a stop-watch can be used to time the performance.</w:t>
      </w:r>
    </w:p>
    <w:tbl>
      <w:tblPr>
        <w:tblStyle w:val="TableGrid"/>
        <w:tblW w:w="0" w:type="auto"/>
        <w:tblInd w:w="720" w:type="dxa"/>
        <w:tblLayout w:type="fixed"/>
        <w:tblLook w:val="01E0" w:firstRow="1" w:lastRow="1" w:firstColumn="1" w:lastColumn="1" w:noHBand="0" w:noVBand="0"/>
      </w:tblPr>
      <w:tblGrid>
        <w:gridCol w:w="5953"/>
        <w:gridCol w:w="432"/>
        <w:gridCol w:w="432"/>
        <w:gridCol w:w="432"/>
      </w:tblGrid>
      <w:tr w:rsidR="00465D0B" w:rsidRPr="00F85842" w14:paraId="5E09BACC" w14:textId="77777777" w:rsidTr="00F25439">
        <w:tc>
          <w:tcPr>
            <w:tcW w:w="5953" w:type="dxa"/>
            <w:tcBorders>
              <w:top w:val="nil"/>
              <w:left w:val="nil"/>
            </w:tcBorders>
            <w:vAlign w:val="center"/>
          </w:tcPr>
          <w:p w14:paraId="355C5520"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Time to perform Timed Up and Go (seconds)</w:t>
            </w:r>
          </w:p>
        </w:tc>
        <w:tc>
          <w:tcPr>
            <w:tcW w:w="432" w:type="dxa"/>
          </w:tcPr>
          <w:p w14:paraId="323A8318" w14:textId="77777777" w:rsidR="00465D0B" w:rsidRPr="00F85842" w:rsidRDefault="00465D0B" w:rsidP="008F268B">
            <w:pPr>
              <w:keepNext/>
              <w:keepLines/>
              <w:jc w:val="both"/>
              <w:rPr>
                <w:rFonts w:ascii="Arial" w:hAnsi="Arial" w:cs="Arial"/>
                <w:color w:val="000000" w:themeColor="text1"/>
                <w:sz w:val="16"/>
                <w:szCs w:val="16"/>
              </w:rPr>
            </w:pPr>
          </w:p>
        </w:tc>
        <w:tc>
          <w:tcPr>
            <w:tcW w:w="432" w:type="dxa"/>
          </w:tcPr>
          <w:p w14:paraId="09C3FABA" w14:textId="77777777" w:rsidR="00465D0B" w:rsidRPr="00F85842" w:rsidRDefault="00465D0B" w:rsidP="008F268B">
            <w:pPr>
              <w:keepNext/>
              <w:keepLines/>
              <w:jc w:val="both"/>
              <w:rPr>
                <w:rFonts w:ascii="Arial" w:hAnsi="Arial" w:cs="Arial"/>
                <w:color w:val="000000" w:themeColor="text1"/>
                <w:sz w:val="16"/>
                <w:szCs w:val="16"/>
              </w:rPr>
            </w:pPr>
          </w:p>
        </w:tc>
        <w:tc>
          <w:tcPr>
            <w:tcW w:w="432" w:type="dxa"/>
          </w:tcPr>
          <w:p w14:paraId="3E765E3A" w14:textId="77777777" w:rsidR="00465D0B" w:rsidRPr="00F85842" w:rsidRDefault="00465D0B" w:rsidP="008F268B">
            <w:pPr>
              <w:keepNext/>
              <w:keepLines/>
              <w:jc w:val="both"/>
              <w:rPr>
                <w:rFonts w:ascii="Arial" w:hAnsi="Arial" w:cs="Arial"/>
                <w:color w:val="000000" w:themeColor="text1"/>
                <w:sz w:val="16"/>
                <w:szCs w:val="16"/>
              </w:rPr>
            </w:pPr>
          </w:p>
        </w:tc>
      </w:tr>
    </w:tbl>
    <w:p w14:paraId="36501B3F" w14:textId="77777777" w:rsidR="00465D0B" w:rsidRPr="00F85842" w:rsidRDefault="00465D0B" w:rsidP="008F268B">
      <w:pPr>
        <w:keepNext/>
        <w:keepLines/>
        <w:ind w:left="720"/>
        <w:jc w:val="both"/>
        <w:rPr>
          <w:rFonts w:ascii="Arial" w:hAnsi="Arial" w:cs="Arial"/>
          <w:color w:val="000000" w:themeColor="text1"/>
          <w:sz w:val="16"/>
          <w:szCs w:val="16"/>
        </w:rPr>
      </w:pPr>
    </w:p>
    <w:p w14:paraId="20FA88A1" w14:textId="78FB8C49"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b/>
          <w:color w:val="000000" w:themeColor="text1"/>
          <w:sz w:val="16"/>
          <w:szCs w:val="16"/>
        </w:rPr>
        <w:t>D. Cognition: *** requires real-time scoring ***</w:t>
      </w:r>
    </w:p>
    <w:p w14:paraId="4658585D"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rPr>
        <w:t>SCORING INSTRUCTIONS:</w:t>
      </w:r>
    </w:p>
    <w:p w14:paraId="07E8C15F" w14:textId="5AA14C5E"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u w:val="single"/>
        </w:rPr>
        <w:t>Questions 1, 2, 3:</w:t>
      </w:r>
      <w:r w:rsidRPr="00F85842">
        <w:rPr>
          <w:rFonts w:ascii="Arial" w:hAnsi="Arial" w:cs="Arial"/>
          <w:color w:val="000000" w:themeColor="text1"/>
          <w:sz w:val="16"/>
          <w:szCs w:val="16"/>
        </w:rPr>
        <w:t xml:space="preserve"> 0 points if response is correct, 1 point if response is incorrect.</w:t>
      </w:r>
    </w:p>
    <w:p w14:paraId="074F1C47" w14:textId="77777777" w:rsidR="00465D0B" w:rsidRPr="00F85842" w:rsidRDefault="00465D0B" w:rsidP="008F268B">
      <w:pPr>
        <w:keepNext/>
        <w:keepLines/>
        <w:jc w:val="both"/>
        <w:rPr>
          <w:rFonts w:ascii="Arial" w:hAnsi="Arial" w:cs="Arial"/>
          <w:color w:val="000000" w:themeColor="text1"/>
          <w:sz w:val="16"/>
          <w:szCs w:val="16"/>
        </w:rPr>
      </w:pPr>
      <w:r w:rsidRPr="00F85842">
        <w:rPr>
          <w:rFonts w:ascii="Arial" w:hAnsi="Arial" w:cs="Arial"/>
          <w:color w:val="000000" w:themeColor="text1"/>
          <w:sz w:val="16"/>
          <w:szCs w:val="16"/>
          <w:u w:val="single"/>
        </w:rPr>
        <w:t>Questions 4, 5, 6:</w:t>
      </w:r>
      <w:r w:rsidRPr="00F85842">
        <w:rPr>
          <w:rFonts w:ascii="Arial" w:hAnsi="Arial" w:cs="Arial"/>
          <w:color w:val="000000" w:themeColor="text1"/>
          <w:sz w:val="16"/>
          <w:szCs w:val="16"/>
        </w:rPr>
        <w:t xml:space="preserve"> one point for each error. For questions 4 and 5 the maximum score is 2; for question 6 the maximum score is 5. </w:t>
      </w:r>
    </w:p>
    <w:p w14:paraId="00FC7D34" w14:textId="77777777" w:rsidR="00465D0B" w:rsidRPr="00F85842" w:rsidRDefault="00465D0B" w:rsidP="008F268B">
      <w:pPr>
        <w:jc w:val="both"/>
        <w:rPr>
          <w:rFonts w:ascii="Arial" w:hAnsi="Arial" w:cs="Arial"/>
          <w:color w:val="000000" w:themeColor="text1"/>
          <w:sz w:val="16"/>
          <w:szCs w:val="16"/>
        </w:rPr>
      </w:pPr>
    </w:p>
    <w:tbl>
      <w:tblPr>
        <w:tblStyle w:val="TableGrid"/>
        <w:tblW w:w="0" w:type="auto"/>
        <w:tblLook w:val="01E0" w:firstRow="1" w:lastRow="1" w:firstColumn="1" w:lastColumn="1" w:noHBand="0" w:noVBand="0"/>
      </w:tblPr>
      <w:tblGrid>
        <w:gridCol w:w="351"/>
        <w:gridCol w:w="3600"/>
        <w:gridCol w:w="1591"/>
        <w:gridCol w:w="918"/>
        <w:gridCol w:w="1275"/>
        <w:gridCol w:w="714"/>
        <w:gridCol w:w="901"/>
      </w:tblGrid>
      <w:tr w:rsidR="00F85842" w:rsidRPr="00F85842" w14:paraId="6E350DE8" w14:textId="77777777" w:rsidTr="004E3F45">
        <w:trPr>
          <w:trHeight w:val="20"/>
        </w:trPr>
        <w:tc>
          <w:tcPr>
            <w:tcW w:w="0" w:type="auto"/>
            <w:gridSpan w:val="7"/>
          </w:tcPr>
          <w:p w14:paraId="715BEA36"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Blessed Orientation-Memory-Concentration (BOMC) Test</w:t>
            </w:r>
          </w:p>
        </w:tc>
      </w:tr>
      <w:tr w:rsidR="00F85842" w:rsidRPr="00F85842" w14:paraId="06688D8E" w14:textId="77777777" w:rsidTr="004E3F45">
        <w:trPr>
          <w:trHeight w:val="20"/>
        </w:trPr>
        <w:tc>
          <w:tcPr>
            <w:tcW w:w="0" w:type="auto"/>
            <w:gridSpan w:val="2"/>
            <w:vAlign w:val="center"/>
          </w:tcPr>
          <w:p w14:paraId="04635F11"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Question</w:t>
            </w:r>
          </w:p>
        </w:tc>
        <w:tc>
          <w:tcPr>
            <w:tcW w:w="0" w:type="auto"/>
            <w:vAlign w:val="center"/>
          </w:tcPr>
          <w:p w14:paraId="7342C44C"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Subject’s Response</w:t>
            </w:r>
          </w:p>
        </w:tc>
        <w:tc>
          <w:tcPr>
            <w:tcW w:w="0" w:type="auto"/>
            <w:vAlign w:val="center"/>
          </w:tcPr>
          <w:p w14:paraId="63718F7E"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Max. Errors</w:t>
            </w:r>
          </w:p>
        </w:tc>
        <w:tc>
          <w:tcPr>
            <w:tcW w:w="0" w:type="auto"/>
            <w:vAlign w:val="center"/>
          </w:tcPr>
          <w:p w14:paraId="169AC698"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Score</w:t>
            </w:r>
          </w:p>
        </w:tc>
        <w:tc>
          <w:tcPr>
            <w:tcW w:w="0" w:type="auto"/>
            <w:vAlign w:val="center"/>
          </w:tcPr>
          <w:p w14:paraId="4AC16553"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Weight</w:t>
            </w:r>
          </w:p>
        </w:tc>
        <w:tc>
          <w:tcPr>
            <w:tcW w:w="0" w:type="auto"/>
            <w:vAlign w:val="center"/>
          </w:tcPr>
          <w:p w14:paraId="7858EC27"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Final Score</w:t>
            </w:r>
          </w:p>
        </w:tc>
      </w:tr>
      <w:tr w:rsidR="00F85842" w:rsidRPr="00F85842" w14:paraId="350A4317" w14:textId="77777777" w:rsidTr="004E3F45">
        <w:trPr>
          <w:trHeight w:val="20"/>
        </w:trPr>
        <w:tc>
          <w:tcPr>
            <w:tcW w:w="0" w:type="auto"/>
          </w:tcPr>
          <w:p w14:paraId="740B3DF3"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1.</w:t>
            </w:r>
          </w:p>
        </w:tc>
        <w:tc>
          <w:tcPr>
            <w:tcW w:w="0" w:type="auto"/>
          </w:tcPr>
          <w:p w14:paraId="6E548A69"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What year is it now? (</w:t>
            </w:r>
            <w:proofErr w:type="gramStart"/>
            <w:r w:rsidRPr="00F85842">
              <w:rPr>
                <w:rFonts w:ascii="Arial" w:hAnsi="Arial" w:cs="Arial"/>
                <w:color w:val="000000" w:themeColor="text1"/>
                <w:sz w:val="16"/>
                <w:szCs w:val="16"/>
              </w:rPr>
              <w:t>without</w:t>
            </w:r>
            <w:proofErr w:type="gramEnd"/>
            <w:r w:rsidRPr="00F85842">
              <w:rPr>
                <w:rFonts w:ascii="Arial" w:hAnsi="Arial" w:cs="Arial"/>
                <w:color w:val="000000" w:themeColor="text1"/>
                <w:sz w:val="16"/>
                <w:szCs w:val="16"/>
              </w:rPr>
              <w:t xml:space="preserve"> looking at a calendar)</w:t>
            </w:r>
          </w:p>
        </w:tc>
        <w:tc>
          <w:tcPr>
            <w:tcW w:w="0" w:type="auto"/>
            <w:vAlign w:val="center"/>
          </w:tcPr>
          <w:p w14:paraId="3C4ED727"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_______</w:t>
            </w:r>
          </w:p>
        </w:tc>
        <w:tc>
          <w:tcPr>
            <w:tcW w:w="0" w:type="auto"/>
            <w:vAlign w:val="center"/>
          </w:tcPr>
          <w:p w14:paraId="37A0DA7F"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1</w:t>
            </w:r>
          </w:p>
        </w:tc>
        <w:tc>
          <w:tcPr>
            <w:tcW w:w="0" w:type="auto"/>
            <w:vAlign w:val="center"/>
          </w:tcPr>
          <w:p w14:paraId="30EB001F"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r w:rsidRPr="00F85842">
              <w:rPr>
                <w:rFonts w:ascii="Arial" w:hAnsi="Arial" w:cs="Arial"/>
                <w:color w:val="000000" w:themeColor="text1"/>
                <w:sz w:val="16"/>
                <w:szCs w:val="16"/>
              </w:rPr>
              <w:t>0=correct</w:t>
            </w:r>
          </w:p>
          <w:p w14:paraId="427071C4"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r w:rsidRPr="00F85842">
              <w:rPr>
                <w:rFonts w:ascii="Arial" w:hAnsi="Arial" w:cs="Arial"/>
                <w:color w:val="000000" w:themeColor="text1"/>
                <w:sz w:val="16"/>
                <w:szCs w:val="16"/>
              </w:rPr>
              <w:t>1=incorrect</w:t>
            </w:r>
          </w:p>
        </w:tc>
        <w:tc>
          <w:tcPr>
            <w:tcW w:w="0" w:type="auto"/>
            <w:vAlign w:val="center"/>
          </w:tcPr>
          <w:p w14:paraId="6EC93122"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x 4</w:t>
            </w:r>
          </w:p>
        </w:tc>
        <w:tc>
          <w:tcPr>
            <w:tcW w:w="0" w:type="auto"/>
          </w:tcPr>
          <w:p w14:paraId="376EE9C0" w14:textId="77777777" w:rsidR="00465D0B" w:rsidRPr="00F85842" w:rsidRDefault="00465D0B" w:rsidP="008F268B">
            <w:pPr>
              <w:jc w:val="both"/>
              <w:rPr>
                <w:rFonts w:ascii="Arial" w:hAnsi="Arial" w:cs="Arial"/>
                <w:color w:val="000000" w:themeColor="text1"/>
                <w:sz w:val="16"/>
                <w:szCs w:val="16"/>
              </w:rPr>
            </w:pPr>
          </w:p>
        </w:tc>
      </w:tr>
      <w:tr w:rsidR="00F85842" w:rsidRPr="00F85842" w14:paraId="779CAD84" w14:textId="77777777" w:rsidTr="004E3F45">
        <w:trPr>
          <w:trHeight w:val="20"/>
        </w:trPr>
        <w:tc>
          <w:tcPr>
            <w:tcW w:w="0" w:type="auto"/>
          </w:tcPr>
          <w:p w14:paraId="65BCA91D"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2.</w:t>
            </w:r>
          </w:p>
        </w:tc>
        <w:tc>
          <w:tcPr>
            <w:tcW w:w="0" w:type="auto"/>
          </w:tcPr>
          <w:p w14:paraId="11B09C9F"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What month is it now?</w:t>
            </w:r>
          </w:p>
          <w:p w14:paraId="3F75467F"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w:t>
            </w:r>
            <w:proofErr w:type="gramStart"/>
            <w:r w:rsidRPr="00F85842">
              <w:rPr>
                <w:rFonts w:ascii="Arial" w:hAnsi="Arial" w:cs="Arial"/>
                <w:color w:val="000000" w:themeColor="text1"/>
                <w:sz w:val="16"/>
                <w:szCs w:val="16"/>
              </w:rPr>
              <w:t>without</w:t>
            </w:r>
            <w:proofErr w:type="gramEnd"/>
            <w:r w:rsidRPr="00F85842">
              <w:rPr>
                <w:rFonts w:ascii="Arial" w:hAnsi="Arial" w:cs="Arial"/>
                <w:color w:val="000000" w:themeColor="text1"/>
                <w:sz w:val="16"/>
                <w:szCs w:val="16"/>
              </w:rPr>
              <w:t xml:space="preserve"> looking at a calendar)</w:t>
            </w:r>
          </w:p>
        </w:tc>
        <w:tc>
          <w:tcPr>
            <w:tcW w:w="0" w:type="auto"/>
            <w:tcBorders>
              <w:bottom w:val="single" w:sz="4" w:space="0" w:color="auto"/>
            </w:tcBorders>
            <w:vAlign w:val="center"/>
          </w:tcPr>
          <w:p w14:paraId="111E3B99"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_______</w:t>
            </w:r>
          </w:p>
        </w:tc>
        <w:tc>
          <w:tcPr>
            <w:tcW w:w="0" w:type="auto"/>
            <w:tcBorders>
              <w:bottom w:val="single" w:sz="4" w:space="0" w:color="auto"/>
            </w:tcBorders>
            <w:vAlign w:val="center"/>
          </w:tcPr>
          <w:p w14:paraId="4FE11EAB"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1</w:t>
            </w:r>
          </w:p>
        </w:tc>
        <w:tc>
          <w:tcPr>
            <w:tcW w:w="0" w:type="auto"/>
            <w:tcBorders>
              <w:bottom w:val="single" w:sz="4" w:space="0" w:color="auto"/>
            </w:tcBorders>
            <w:vAlign w:val="center"/>
          </w:tcPr>
          <w:p w14:paraId="0A6267E8"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r w:rsidRPr="00F85842">
              <w:rPr>
                <w:rFonts w:ascii="Arial" w:hAnsi="Arial" w:cs="Arial"/>
                <w:color w:val="000000" w:themeColor="text1"/>
                <w:sz w:val="16"/>
                <w:szCs w:val="16"/>
              </w:rPr>
              <w:t>0=correct</w:t>
            </w:r>
          </w:p>
          <w:p w14:paraId="7C38E454"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r w:rsidRPr="00F85842">
              <w:rPr>
                <w:rFonts w:ascii="Arial" w:hAnsi="Arial" w:cs="Arial"/>
                <w:color w:val="000000" w:themeColor="text1"/>
                <w:sz w:val="16"/>
                <w:szCs w:val="16"/>
              </w:rPr>
              <w:t>1=incorrect</w:t>
            </w:r>
          </w:p>
        </w:tc>
        <w:tc>
          <w:tcPr>
            <w:tcW w:w="0" w:type="auto"/>
            <w:tcBorders>
              <w:bottom w:val="single" w:sz="4" w:space="0" w:color="auto"/>
            </w:tcBorders>
            <w:vAlign w:val="center"/>
          </w:tcPr>
          <w:p w14:paraId="2D9C5B6F"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x 3</w:t>
            </w:r>
          </w:p>
        </w:tc>
        <w:tc>
          <w:tcPr>
            <w:tcW w:w="0" w:type="auto"/>
            <w:tcBorders>
              <w:bottom w:val="single" w:sz="4" w:space="0" w:color="auto"/>
            </w:tcBorders>
          </w:tcPr>
          <w:p w14:paraId="626C80F9" w14:textId="77777777" w:rsidR="00465D0B" w:rsidRPr="00F85842" w:rsidRDefault="00465D0B" w:rsidP="008F268B">
            <w:pPr>
              <w:jc w:val="both"/>
              <w:rPr>
                <w:rFonts w:ascii="Arial" w:hAnsi="Arial" w:cs="Arial"/>
                <w:color w:val="000000" w:themeColor="text1"/>
                <w:sz w:val="16"/>
                <w:szCs w:val="16"/>
              </w:rPr>
            </w:pPr>
          </w:p>
        </w:tc>
      </w:tr>
      <w:tr w:rsidR="00F85842" w:rsidRPr="00F85842" w14:paraId="61F9A126" w14:textId="77777777" w:rsidTr="004E3F45">
        <w:trPr>
          <w:trHeight w:val="20"/>
        </w:trPr>
        <w:tc>
          <w:tcPr>
            <w:tcW w:w="0" w:type="auto"/>
            <w:gridSpan w:val="2"/>
          </w:tcPr>
          <w:p w14:paraId="50B991B8"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Memory Phrase:</w:t>
            </w:r>
          </w:p>
          <w:p w14:paraId="7A1827EA"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Repeat this phrase after me: “John Brown, 42 Market Street, Chicago”</w:t>
            </w:r>
          </w:p>
          <w:p w14:paraId="0BC047AD" w14:textId="77777777" w:rsidR="00465D0B" w:rsidRPr="00F85842" w:rsidRDefault="00465D0B" w:rsidP="008F268B">
            <w:pPr>
              <w:jc w:val="both"/>
              <w:rPr>
                <w:rFonts w:ascii="Arial" w:hAnsi="Arial" w:cs="Arial"/>
                <w:color w:val="000000" w:themeColor="text1"/>
                <w:sz w:val="16"/>
                <w:szCs w:val="16"/>
              </w:rPr>
            </w:pPr>
          </w:p>
        </w:tc>
        <w:tc>
          <w:tcPr>
            <w:tcW w:w="0" w:type="auto"/>
            <w:tcBorders>
              <w:right w:val="nil"/>
            </w:tcBorders>
            <w:vAlign w:val="center"/>
          </w:tcPr>
          <w:p w14:paraId="6A8A8180" w14:textId="77777777" w:rsidR="00465D0B" w:rsidRPr="00F85842" w:rsidRDefault="00465D0B" w:rsidP="008F268B">
            <w:pPr>
              <w:jc w:val="both"/>
              <w:rPr>
                <w:rFonts w:ascii="Arial" w:hAnsi="Arial" w:cs="Arial"/>
                <w:color w:val="000000" w:themeColor="text1"/>
                <w:sz w:val="16"/>
                <w:szCs w:val="16"/>
              </w:rPr>
            </w:pPr>
          </w:p>
        </w:tc>
        <w:tc>
          <w:tcPr>
            <w:tcW w:w="0" w:type="auto"/>
            <w:tcBorders>
              <w:left w:val="nil"/>
              <w:right w:val="nil"/>
            </w:tcBorders>
            <w:vAlign w:val="center"/>
          </w:tcPr>
          <w:p w14:paraId="5E96FA8B" w14:textId="77777777" w:rsidR="00465D0B" w:rsidRPr="00F85842" w:rsidRDefault="00465D0B" w:rsidP="008F268B">
            <w:pPr>
              <w:jc w:val="both"/>
              <w:rPr>
                <w:rFonts w:ascii="Arial" w:hAnsi="Arial" w:cs="Arial"/>
                <w:color w:val="000000" w:themeColor="text1"/>
                <w:sz w:val="16"/>
                <w:szCs w:val="16"/>
              </w:rPr>
            </w:pPr>
          </w:p>
        </w:tc>
        <w:tc>
          <w:tcPr>
            <w:tcW w:w="0" w:type="auto"/>
            <w:tcBorders>
              <w:left w:val="nil"/>
              <w:right w:val="nil"/>
            </w:tcBorders>
            <w:vAlign w:val="center"/>
          </w:tcPr>
          <w:p w14:paraId="611687AD" w14:textId="77777777" w:rsidR="00465D0B" w:rsidRPr="00F85842" w:rsidRDefault="00465D0B" w:rsidP="008F268B">
            <w:pPr>
              <w:jc w:val="both"/>
              <w:rPr>
                <w:rFonts w:ascii="Arial" w:hAnsi="Arial" w:cs="Arial"/>
                <w:color w:val="000000" w:themeColor="text1"/>
                <w:sz w:val="16"/>
                <w:szCs w:val="16"/>
              </w:rPr>
            </w:pPr>
          </w:p>
        </w:tc>
        <w:tc>
          <w:tcPr>
            <w:tcW w:w="0" w:type="auto"/>
            <w:tcBorders>
              <w:left w:val="nil"/>
              <w:right w:val="nil"/>
            </w:tcBorders>
            <w:vAlign w:val="center"/>
          </w:tcPr>
          <w:p w14:paraId="385FE83E" w14:textId="77777777" w:rsidR="00465D0B" w:rsidRPr="00F85842" w:rsidRDefault="00465D0B" w:rsidP="008F268B">
            <w:pPr>
              <w:jc w:val="both"/>
              <w:rPr>
                <w:rFonts w:ascii="Arial" w:hAnsi="Arial" w:cs="Arial"/>
                <w:color w:val="000000" w:themeColor="text1"/>
                <w:sz w:val="16"/>
                <w:szCs w:val="16"/>
              </w:rPr>
            </w:pPr>
          </w:p>
        </w:tc>
        <w:tc>
          <w:tcPr>
            <w:tcW w:w="0" w:type="auto"/>
            <w:tcBorders>
              <w:left w:val="nil"/>
            </w:tcBorders>
          </w:tcPr>
          <w:p w14:paraId="525D57AE" w14:textId="77777777" w:rsidR="00465D0B" w:rsidRPr="00F85842" w:rsidRDefault="00465D0B" w:rsidP="008F268B">
            <w:pPr>
              <w:jc w:val="both"/>
              <w:rPr>
                <w:rFonts w:ascii="Arial" w:hAnsi="Arial" w:cs="Arial"/>
                <w:color w:val="000000" w:themeColor="text1"/>
                <w:sz w:val="16"/>
                <w:szCs w:val="16"/>
              </w:rPr>
            </w:pPr>
          </w:p>
        </w:tc>
      </w:tr>
      <w:tr w:rsidR="00F85842" w:rsidRPr="00F85842" w14:paraId="64F95E7D" w14:textId="77777777" w:rsidTr="004E3F45">
        <w:trPr>
          <w:trHeight w:val="20"/>
        </w:trPr>
        <w:tc>
          <w:tcPr>
            <w:tcW w:w="0" w:type="auto"/>
          </w:tcPr>
          <w:p w14:paraId="40A82112"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3.</w:t>
            </w:r>
          </w:p>
        </w:tc>
        <w:tc>
          <w:tcPr>
            <w:tcW w:w="0" w:type="auto"/>
          </w:tcPr>
          <w:p w14:paraId="0D098975"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About what time is it? (</w:t>
            </w:r>
            <w:proofErr w:type="gramStart"/>
            <w:r w:rsidRPr="00F85842">
              <w:rPr>
                <w:rFonts w:ascii="Arial" w:hAnsi="Arial" w:cs="Arial"/>
                <w:color w:val="000000" w:themeColor="text1"/>
                <w:sz w:val="16"/>
                <w:szCs w:val="16"/>
              </w:rPr>
              <w:t>within</w:t>
            </w:r>
            <w:proofErr w:type="gramEnd"/>
            <w:r w:rsidRPr="00F85842">
              <w:rPr>
                <w:rFonts w:ascii="Arial" w:hAnsi="Arial" w:cs="Arial"/>
                <w:color w:val="000000" w:themeColor="text1"/>
                <w:sz w:val="16"/>
                <w:szCs w:val="16"/>
              </w:rPr>
              <w:t xml:space="preserve"> 1 hour – without looking at a watch)</w:t>
            </w:r>
          </w:p>
        </w:tc>
        <w:tc>
          <w:tcPr>
            <w:tcW w:w="0" w:type="auto"/>
            <w:vAlign w:val="center"/>
          </w:tcPr>
          <w:p w14:paraId="41EAFFC8" w14:textId="77777777" w:rsidR="00465D0B" w:rsidRPr="00F85842" w:rsidRDefault="00465D0B" w:rsidP="008F268B">
            <w:pPr>
              <w:jc w:val="both"/>
              <w:rPr>
                <w:rFonts w:ascii="Arial" w:hAnsi="Arial" w:cs="Arial"/>
                <w:b/>
                <w:color w:val="000000" w:themeColor="text1"/>
                <w:sz w:val="16"/>
                <w:szCs w:val="16"/>
              </w:rPr>
            </w:pPr>
            <w:r w:rsidRPr="00F85842">
              <w:rPr>
                <w:rFonts w:ascii="Arial" w:hAnsi="Arial" w:cs="Arial"/>
                <w:color w:val="000000" w:themeColor="text1"/>
                <w:sz w:val="16"/>
                <w:szCs w:val="16"/>
              </w:rPr>
              <w:t>____:____</w:t>
            </w:r>
          </w:p>
        </w:tc>
        <w:tc>
          <w:tcPr>
            <w:tcW w:w="0" w:type="auto"/>
            <w:vAlign w:val="center"/>
          </w:tcPr>
          <w:p w14:paraId="6F6370EC"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1</w:t>
            </w:r>
          </w:p>
        </w:tc>
        <w:tc>
          <w:tcPr>
            <w:tcW w:w="0" w:type="auto"/>
            <w:vAlign w:val="center"/>
          </w:tcPr>
          <w:p w14:paraId="54F002B2"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r w:rsidRPr="00F85842">
              <w:rPr>
                <w:rFonts w:ascii="Arial" w:hAnsi="Arial" w:cs="Arial"/>
                <w:color w:val="000000" w:themeColor="text1"/>
                <w:sz w:val="16"/>
                <w:szCs w:val="16"/>
              </w:rPr>
              <w:t>0=correct</w:t>
            </w:r>
          </w:p>
          <w:p w14:paraId="16A45556"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sym w:font="Wingdings" w:char="F072"/>
            </w:r>
            <w:r w:rsidRPr="00F85842">
              <w:rPr>
                <w:rFonts w:ascii="Arial" w:hAnsi="Arial" w:cs="Arial"/>
                <w:color w:val="000000" w:themeColor="text1"/>
                <w:sz w:val="16"/>
                <w:szCs w:val="16"/>
              </w:rPr>
              <w:t>1=incorrect</w:t>
            </w:r>
          </w:p>
        </w:tc>
        <w:tc>
          <w:tcPr>
            <w:tcW w:w="0" w:type="auto"/>
            <w:vAlign w:val="center"/>
          </w:tcPr>
          <w:p w14:paraId="396A8295"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x 3</w:t>
            </w:r>
          </w:p>
        </w:tc>
        <w:tc>
          <w:tcPr>
            <w:tcW w:w="0" w:type="auto"/>
          </w:tcPr>
          <w:p w14:paraId="46206CC3" w14:textId="77777777" w:rsidR="00465D0B" w:rsidRPr="00F85842" w:rsidRDefault="00465D0B" w:rsidP="008F268B">
            <w:pPr>
              <w:jc w:val="both"/>
              <w:rPr>
                <w:rFonts w:ascii="Arial" w:hAnsi="Arial" w:cs="Arial"/>
                <w:color w:val="000000" w:themeColor="text1"/>
                <w:sz w:val="16"/>
                <w:szCs w:val="16"/>
              </w:rPr>
            </w:pPr>
          </w:p>
        </w:tc>
      </w:tr>
      <w:tr w:rsidR="00F85842" w:rsidRPr="00F85842" w14:paraId="4A477732" w14:textId="77777777" w:rsidTr="004E3F45">
        <w:trPr>
          <w:trHeight w:val="20"/>
        </w:trPr>
        <w:tc>
          <w:tcPr>
            <w:tcW w:w="0" w:type="auto"/>
          </w:tcPr>
          <w:p w14:paraId="4DAABF98"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4.</w:t>
            </w:r>
          </w:p>
        </w:tc>
        <w:tc>
          <w:tcPr>
            <w:tcW w:w="0" w:type="auto"/>
          </w:tcPr>
          <w:p w14:paraId="2A85106C"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Count backwards 20 to 1.</w:t>
            </w:r>
          </w:p>
        </w:tc>
        <w:tc>
          <w:tcPr>
            <w:tcW w:w="0" w:type="auto"/>
          </w:tcPr>
          <w:p w14:paraId="4DD3CFC8"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one point for each error</w:t>
            </w:r>
          </w:p>
        </w:tc>
        <w:tc>
          <w:tcPr>
            <w:tcW w:w="0" w:type="auto"/>
            <w:vAlign w:val="center"/>
          </w:tcPr>
          <w:p w14:paraId="51D70F9C"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2</w:t>
            </w:r>
          </w:p>
        </w:tc>
        <w:tc>
          <w:tcPr>
            <w:tcW w:w="0" w:type="auto"/>
            <w:vAlign w:val="center"/>
          </w:tcPr>
          <w:p w14:paraId="427EB95A"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_______</w:t>
            </w:r>
          </w:p>
        </w:tc>
        <w:tc>
          <w:tcPr>
            <w:tcW w:w="0" w:type="auto"/>
            <w:vAlign w:val="center"/>
          </w:tcPr>
          <w:p w14:paraId="129977D5"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x 2</w:t>
            </w:r>
          </w:p>
        </w:tc>
        <w:tc>
          <w:tcPr>
            <w:tcW w:w="0" w:type="auto"/>
          </w:tcPr>
          <w:p w14:paraId="2496DA75" w14:textId="77777777" w:rsidR="00465D0B" w:rsidRPr="00F85842" w:rsidRDefault="00465D0B" w:rsidP="008F268B">
            <w:pPr>
              <w:jc w:val="both"/>
              <w:rPr>
                <w:rFonts w:ascii="Arial" w:hAnsi="Arial" w:cs="Arial"/>
                <w:color w:val="000000" w:themeColor="text1"/>
                <w:sz w:val="16"/>
                <w:szCs w:val="16"/>
              </w:rPr>
            </w:pPr>
          </w:p>
        </w:tc>
      </w:tr>
      <w:tr w:rsidR="00F85842" w:rsidRPr="00F85842" w14:paraId="2DEE8A4E" w14:textId="77777777" w:rsidTr="004E3F45">
        <w:trPr>
          <w:trHeight w:val="20"/>
        </w:trPr>
        <w:tc>
          <w:tcPr>
            <w:tcW w:w="0" w:type="auto"/>
          </w:tcPr>
          <w:p w14:paraId="32B497F3"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5.</w:t>
            </w:r>
          </w:p>
        </w:tc>
        <w:tc>
          <w:tcPr>
            <w:tcW w:w="0" w:type="auto"/>
          </w:tcPr>
          <w:p w14:paraId="55361680"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Say the months in reverse order.</w:t>
            </w:r>
          </w:p>
        </w:tc>
        <w:tc>
          <w:tcPr>
            <w:tcW w:w="0" w:type="auto"/>
          </w:tcPr>
          <w:p w14:paraId="170A0272"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one point for each error</w:t>
            </w:r>
          </w:p>
        </w:tc>
        <w:tc>
          <w:tcPr>
            <w:tcW w:w="0" w:type="auto"/>
            <w:vAlign w:val="center"/>
          </w:tcPr>
          <w:p w14:paraId="760C9000"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2</w:t>
            </w:r>
          </w:p>
        </w:tc>
        <w:tc>
          <w:tcPr>
            <w:tcW w:w="0" w:type="auto"/>
            <w:vAlign w:val="center"/>
          </w:tcPr>
          <w:p w14:paraId="5AFD3FDE"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_______</w:t>
            </w:r>
          </w:p>
        </w:tc>
        <w:tc>
          <w:tcPr>
            <w:tcW w:w="0" w:type="auto"/>
            <w:vAlign w:val="center"/>
          </w:tcPr>
          <w:p w14:paraId="408808D5"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x 2</w:t>
            </w:r>
          </w:p>
        </w:tc>
        <w:tc>
          <w:tcPr>
            <w:tcW w:w="0" w:type="auto"/>
          </w:tcPr>
          <w:p w14:paraId="3DC79D69" w14:textId="77777777" w:rsidR="00465D0B" w:rsidRPr="00F85842" w:rsidRDefault="00465D0B" w:rsidP="008F268B">
            <w:pPr>
              <w:jc w:val="both"/>
              <w:rPr>
                <w:rFonts w:ascii="Arial" w:hAnsi="Arial" w:cs="Arial"/>
                <w:color w:val="000000" w:themeColor="text1"/>
                <w:sz w:val="16"/>
                <w:szCs w:val="16"/>
              </w:rPr>
            </w:pPr>
          </w:p>
        </w:tc>
      </w:tr>
      <w:tr w:rsidR="00F85842" w:rsidRPr="00F85842" w14:paraId="1E485ACE" w14:textId="77777777" w:rsidTr="004E3F45">
        <w:trPr>
          <w:trHeight w:val="20"/>
        </w:trPr>
        <w:tc>
          <w:tcPr>
            <w:tcW w:w="0" w:type="auto"/>
          </w:tcPr>
          <w:p w14:paraId="333C9EEA"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6.</w:t>
            </w:r>
          </w:p>
        </w:tc>
        <w:tc>
          <w:tcPr>
            <w:tcW w:w="0" w:type="auto"/>
            <w:tcBorders>
              <w:bottom w:val="single" w:sz="4" w:space="0" w:color="auto"/>
            </w:tcBorders>
          </w:tcPr>
          <w:p w14:paraId="37A942E9"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Repeat the Memory Phrase.</w:t>
            </w:r>
          </w:p>
        </w:tc>
        <w:tc>
          <w:tcPr>
            <w:tcW w:w="0" w:type="auto"/>
            <w:tcBorders>
              <w:bottom w:val="single" w:sz="4" w:space="0" w:color="auto"/>
            </w:tcBorders>
          </w:tcPr>
          <w:p w14:paraId="7378BE8E"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one point for each error</w:t>
            </w:r>
          </w:p>
        </w:tc>
        <w:tc>
          <w:tcPr>
            <w:tcW w:w="0" w:type="auto"/>
            <w:tcBorders>
              <w:bottom w:val="single" w:sz="4" w:space="0" w:color="auto"/>
            </w:tcBorders>
            <w:vAlign w:val="center"/>
          </w:tcPr>
          <w:p w14:paraId="7A334C96"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5</w:t>
            </w:r>
          </w:p>
        </w:tc>
        <w:tc>
          <w:tcPr>
            <w:tcW w:w="0" w:type="auto"/>
            <w:tcBorders>
              <w:bottom w:val="single" w:sz="4" w:space="0" w:color="auto"/>
            </w:tcBorders>
            <w:vAlign w:val="center"/>
          </w:tcPr>
          <w:p w14:paraId="1D0E1234"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_______</w:t>
            </w:r>
          </w:p>
        </w:tc>
        <w:tc>
          <w:tcPr>
            <w:tcW w:w="0" w:type="auto"/>
            <w:tcBorders>
              <w:bottom w:val="single" w:sz="4" w:space="0" w:color="auto"/>
            </w:tcBorders>
            <w:vAlign w:val="center"/>
          </w:tcPr>
          <w:p w14:paraId="3FDD042C"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x 2</w:t>
            </w:r>
          </w:p>
        </w:tc>
        <w:tc>
          <w:tcPr>
            <w:tcW w:w="0" w:type="auto"/>
            <w:tcBorders>
              <w:bottom w:val="single" w:sz="12" w:space="0" w:color="auto"/>
            </w:tcBorders>
          </w:tcPr>
          <w:p w14:paraId="1CF5D711" w14:textId="77777777" w:rsidR="00465D0B" w:rsidRPr="00F85842" w:rsidRDefault="00465D0B" w:rsidP="008F268B">
            <w:pPr>
              <w:jc w:val="both"/>
              <w:rPr>
                <w:rFonts w:ascii="Arial" w:hAnsi="Arial" w:cs="Arial"/>
                <w:color w:val="000000" w:themeColor="text1"/>
                <w:sz w:val="16"/>
                <w:szCs w:val="16"/>
              </w:rPr>
            </w:pPr>
          </w:p>
        </w:tc>
      </w:tr>
      <w:tr w:rsidR="00F85842" w:rsidRPr="00F85842" w14:paraId="52787FF3" w14:textId="77777777" w:rsidTr="004E3F45">
        <w:trPr>
          <w:trHeight w:val="20"/>
        </w:trPr>
        <w:tc>
          <w:tcPr>
            <w:tcW w:w="0" w:type="auto"/>
            <w:tcBorders>
              <w:right w:val="nil"/>
            </w:tcBorders>
            <w:vAlign w:val="center"/>
          </w:tcPr>
          <w:p w14:paraId="58D04A14" w14:textId="77777777" w:rsidR="00465D0B" w:rsidRPr="00F85842" w:rsidRDefault="00465D0B" w:rsidP="008F268B">
            <w:pPr>
              <w:jc w:val="both"/>
              <w:rPr>
                <w:rFonts w:ascii="Arial" w:hAnsi="Arial" w:cs="Arial"/>
                <w:color w:val="000000" w:themeColor="text1"/>
                <w:sz w:val="16"/>
                <w:szCs w:val="16"/>
              </w:rPr>
            </w:pPr>
          </w:p>
        </w:tc>
        <w:tc>
          <w:tcPr>
            <w:tcW w:w="0" w:type="auto"/>
            <w:tcBorders>
              <w:left w:val="nil"/>
              <w:right w:val="nil"/>
            </w:tcBorders>
            <w:vAlign w:val="center"/>
          </w:tcPr>
          <w:p w14:paraId="49B6D8C7" w14:textId="77777777" w:rsidR="00465D0B" w:rsidRPr="00F85842" w:rsidRDefault="00465D0B" w:rsidP="008F268B">
            <w:pPr>
              <w:jc w:val="both"/>
              <w:rPr>
                <w:rFonts w:ascii="Arial" w:hAnsi="Arial" w:cs="Arial"/>
                <w:color w:val="000000" w:themeColor="text1"/>
                <w:sz w:val="16"/>
                <w:szCs w:val="16"/>
              </w:rPr>
            </w:pPr>
          </w:p>
        </w:tc>
        <w:tc>
          <w:tcPr>
            <w:tcW w:w="0" w:type="auto"/>
            <w:tcBorders>
              <w:left w:val="nil"/>
              <w:right w:val="nil"/>
            </w:tcBorders>
            <w:vAlign w:val="center"/>
          </w:tcPr>
          <w:p w14:paraId="06A71945" w14:textId="77777777" w:rsidR="00465D0B" w:rsidRPr="00F85842" w:rsidRDefault="00465D0B" w:rsidP="008F268B">
            <w:pPr>
              <w:jc w:val="both"/>
              <w:rPr>
                <w:rFonts w:ascii="Arial" w:hAnsi="Arial" w:cs="Arial"/>
                <w:color w:val="000000" w:themeColor="text1"/>
                <w:sz w:val="16"/>
                <w:szCs w:val="16"/>
              </w:rPr>
            </w:pPr>
          </w:p>
        </w:tc>
        <w:tc>
          <w:tcPr>
            <w:tcW w:w="0" w:type="auto"/>
            <w:tcBorders>
              <w:left w:val="nil"/>
              <w:right w:val="nil"/>
            </w:tcBorders>
            <w:vAlign w:val="center"/>
          </w:tcPr>
          <w:p w14:paraId="538130C6" w14:textId="77777777" w:rsidR="00465D0B" w:rsidRPr="00F85842" w:rsidRDefault="00465D0B" w:rsidP="008F268B">
            <w:pPr>
              <w:jc w:val="both"/>
              <w:rPr>
                <w:rFonts w:ascii="Arial" w:hAnsi="Arial" w:cs="Arial"/>
                <w:color w:val="000000" w:themeColor="text1"/>
                <w:sz w:val="16"/>
                <w:szCs w:val="16"/>
              </w:rPr>
            </w:pPr>
          </w:p>
        </w:tc>
        <w:tc>
          <w:tcPr>
            <w:tcW w:w="0" w:type="auto"/>
            <w:gridSpan w:val="2"/>
            <w:tcBorders>
              <w:left w:val="nil"/>
              <w:right w:val="single" w:sz="12" w:space="0" w:color="auto"/>
            </w:tcBorders>
            <w:vAlign w:val="center"/>
          </w:tcPr>
          <w:p w14:paraId="1E390B6D"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color w:val="000000" w:themeColor="text1"/>
                <w:sz w:val="16"/>
                <w:szCs w:val="16"/>
              </w:rPr>
              <w:t>Total Score:</w:t>
            </w:r>
          </w:p>
        </w:tc>
        <w:tc>
          <w:tcPr>
            <w:tcW w:w="0" w:type="auto"/>
            <w:tcBorders>
              <w:top w:val="single" w:sz="12" w:space="0" w:color="auto"/>
              <w:left w:val="single" w:sz="12" w:space="0" w:color="auto"/>
              <w:bottom w:val="single" w:sz="12" w:space="0" w:color="auto"/>
              <w:right w:val="single" w:sz="12" w:space="0" w:color="auto"/>
            </w:tcBorders>
            <w:vAlign w:val="center"/>
          </w:tcPr>
          <w:p w14:paraId="0D7812DE" w14:textId="77777777" w:rsidR="00465D0B" w:rsidRPr="00F85842" w:rsidRDefault="00465D0B" w:rsidP="008F268B">
            <w:pPr>
              <w:jc w:val="both"/>
              <w:rPr>
                <w:rFonts w:ascii="Arial" w:hAnsi="Arial" w:cs="Arial"/>
                <w:color w:val="000000" w:themeColor="text1"/>
                <w:sz w:val="16"/>
                <w:szCs w:val="16"/>
              </w:rPr>
            </w:pPr>
          </w:p>
        </w:tc>
      </w:tr>
    </w:tbl>
    <w:p w14:paraId="73D17B0B" w14:textId="77777777" w:rsidR="00465D0B" w:rsidRPr="00F85842" w:rsidRDefault="00465D0B" w:rsidP="008F268B">
      <w:pPr>
        <w:jc w:val="both"/>
        <w:rPr>
          <w:rFonts w:ascii="Arial" w:hAnsi="Arial" w:cs="Arial"/>
          <w:color w:val="000000" w:themeColor="text1"/>
          <w:sz w:val="16"/>
          <w:szCs w:val="16"/>
        </w:rPr>
      </w:pPr>
    </w:p>
    <w:p w14:paraId="466A592B" w14:textId="77777777" w:rsidR="00465D0B" w:rsidRPr="00F85842" w:rsidRDefault="00465D0B" w:rsidP="008F268B">
      <w:pPr>
        <w:jc w:val="both"/>
        <w:rPr>
          <w:rFonts w:ascii="Arial" w:hAnsi="Arial" w:cs="Arial"/>
          <w:color w:val="000000" w:themeColor="text1"/>
          <w:sz w:val="16"/>
          <w:szCs w:val="16"/>
        </w:rPr>
      </w:pPr>
      <w:r w:rsidRPr="00F85842">
        <w:rPr>
          <w:rFonts w:ascii="Arial" w:hAnsi="Arial" w:cs="Arial"/>
          <w:b/>
          <w:color w:val="000000" w:themeColor="text1"/>
          <w:sz w:val="16"/>
          <w:szCs w:val="16"/>
        </w:rPr>
        <w:t xml:space="preserve">If a subject has a BOMC score ≥ 11, suggesting gross cognitive impairment, </w:t>
      </w:r>
      <w:r w:rsidRPr="00F85842">
        <w:rPr>
          <w:rFonts w:ascii="Arial" w:hAnsi="Arial" w:cs="Arial"/>
          <w:b/>
          <w:color w:val="000000" w:themeColor="text1"/>
          <w:sz w:val="16"/>
          <w:szCs w:val="16"/>
          <w:u w:val="single"/>
        </w:rPr>
        <w:t>NOTIFY THE P.I.</w:t>
      </w:r>
      <w:r w:rsidRPr="00F85842">
        <w:rPr>
          <w:rFonts w:ascii="Arial" w:hAnsi="Arial" w:cs="Arial"/>
          <w:b/>
          <w:color w:val="000000" w:themeColor="text1"/>
          <w:sz w:val="16"/>
          <w:szCs w:val="16"/>
        </w:rPr>
        <w:t xml:space="preserve"> so that further evaluation and/or intervention can be performed as deemed medically appropriate.</w:t>
      </w:r>
    </w:p>
    <w:p w14:paraId="6EA4B570" w14:textId="78EBB057" w:rsidR="00465D0B" w:rsidRPr="00F85842" w:rsidRDefault="00465D0B" w:rsidP="008F268B">
      <w:pPr>
        <w:jc w:val="both"/>
        <w:rPr>
          <w:rFonts w:ascii="Arial" w:hAnsi="Arial" w:cs="Arial"/>
          <w:color w:val="000000" w:themeColor="text1"/>
          <w:sz w:val="16"/>
          <w:szCs w:val="16"/>
        </w:rPr>
      </w:pPr>
    </w:p>
    <w:p w14:paraId="474640FD" w14:textId="77777777" w:rsidR="00465D0B" w:rsidRPr="00F85842" w:rsidRDefault="00465D0B" w:rsidP="008F268B">
      <w:pPr>
        <w:jc w:val="both"/>
        <w:rPr>
          <w:rFonts w:ascii="Arial" w:hAnsi="Arial" w:cs="Arial"/>
          <w:color w:val="000000" w:themeColor="text1"/>
          <w:sz w:val="16"/>
          <w:szCs w:val="16"/>
        </w:rPr>
      </w:pPr>
    </w:p>
    <w:p w14:paraId="0D007E51" w14:textId="36663ACC" w:rsidR="00A51B4E" w:rsidRPr="00F85842" w:rsidRDefault="00A51B4E" w:rsidP="008F268B">
      <w:pPr>
        <w:jc w:val="both"/>
        <w:rPr>
          <w:rFonts w:ascii="Arial" w:hAnsi="Arial" w:cs="Arial"/>
          <w:color w:val="000000" w:themeColor="text1"/>
        </w:rPr>
      </w:pPr>
    </w:p>
    <w:sectPr w:rsidR="00A51B4E" w:rsidRPr="00F85842">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FA912" w14:textId="77777777" w:rsidR="006034E5" w:rsidRDefault="006034E5" w:rsidP="00FA72B7">
      <w:r>
        <w:separator/>
      </w:r>
    </w:p>
  </w:endnote>
  <w:endnote w:type="continuationSeparator" w:id="0">
    <w:p w14:paraId="51D8275A" w14:textId="77777777" w:rsidR="006034E5" w:rsidRDefault="006034E5" w:rsidP="00FA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584809"/>
      <w:docPartObj>
        <w:docPartGallery w:val="Page Numbers (Bottom of Page)"/>
        <w:docPartUnique/>
      </w:docPartObj>
    </w:sdtPr>
    <w:sdtContent>
      <w:p w14:paraId="2D2C7440" w14:textId="183896B1" w:rsidR="008F268B" w:rsidRDefault="008F268B" w:rsidP="0099176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774A93" w14:textId="77777777" w:rsidR="008F268B" w:rsidRDefault="008F2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525490346"/>
      <w:docPartObj>
        <w:docPartGallery w:val="Page Numbers (Bottom of Page)"/>
        <w:docPartUnique/>
      </w:docPartObj>
    </w:sdtPr>
    <w:sdtContent>
      <w:p w14:paraId="7F329083" w14:textId="66F5058B" w:rsidR="008F268B" w:rsidRPr="008F268B" w:rsidRDefault="008F268B" w:rsidP="00991769">
        <w:pPr>
          <w:pStyle w:val="Footer"/>
          <w:framePr w:wrap="none" w:vAnchor="text" w:hAnchor="margin" w:xAlign="center" w:y="1"/>
          <w:rPr>
            <w:rStyle w:val="PageNumber"/>
            <w:rFonts w:ascii="Arial" w:hAnsi="Arial" w:cs="Arial"/>
          </w:rPr>
        </w:pPr>
        <w:r w:rsidRPr="008F268B">
          <w:rPr>
            <w:rStyle w:val="PageNumber"/>
            <w:rFonts w:ascii="Arial" w:hAnsi="Arial" w:cs="Arial"/>
          </w:rPr>
          <w:fldChar w:fldCharType="begin"/>
        </w:r>
        <w:r w:rsidRPr="008F268B">
          <w:rPr>
            <w:rStyle w:val="PageNumber"/>
            <w:rFonts w:ascii="Arial" w:hAnsi="Arial" w:cs="Arial"/>
          </w:rPr>
          <w:instrText xml:space="preserve"> PAGE </w:instrText>
        </w:r>
        <w:r w:rsidRPr="008F268B">
          <w:rPr>
            <w:rStyle w:val="PageNumber"/>
            <w:rFonts w:ascii="Arial" w:hAnsi="Arial" w:cs="Arial"/>
          </w:rPr>
          <w:fldChar w:fldCharType="separate"/>
        </w:r>
        <w:r w:rsidRPr="008F268B">
          <w:rPr>
            <w:rStyle w:val="PageNumber"/>
            <w:rFonts w:ascii="Arial" w:hAnsi="Arial" w:cs="Arial"/>
            <w:noProof/>
          </w:rPr>
          <w:t>1</w:t>
        </w:r>
        <w:r w:rsidRPr="008F268B">
          <w:rPr>
            <w:rStyle w:val="PageNumber"/>
            <w:rFonts w:ascii="Arial" w:hAnsi="Arial" w:cs="Arial"/>
          </w:rPr>
          <w:fldChar w:fldCharType="end"/>
        </w:r>
      </w:p>
    </w:sdtContent>
  </w:sdt>
  <w:p w14:paraId="515B4630" w14:textId="77777777" w:rsidR="008F268B" w:rsidRPr="008F268B" w:rsidRDefault="008F268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44F59" w14:textId="77777777" w:rsidR="006034E5" w:rsidRDefault="006034E5" w:rsidP="00FA72B7">
      <w:r>
        <w:separator/>
      </w:r>
    </w:p>
  </w:footnote>
  <w:footnote w:type="continuationSeparator" w:id="0">
    <w:p w14:paraId="02154785" w14:textId="77777777" w:rsidR="006034E5" w:rsidRDefault="006034E5" w:rsidP="00FA7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4829"/>
    <w:multiLevelType w:val="hybridMultilevel"/>
    <w:tmpl w:val="FB7C852E"/>
    <w:lvl w:ilvl="0" w:tplc="DB5AC32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F634A"/>
    <w:multiLevelType w:val="hybridMultilevel"/>
    <w:tmpl w:val="C0284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80833"/>
    <w:multiLevelType w:val="hybridMultilevel"/>
    <w:tmpl w:val="71C07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93C06"/>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1BAD6815"/>
    <w:multiLevelType w:val="hybridMultilevel"/>
    <w:tmpl w:val="79926AF8"/>
    <w:lvl w:ilvl="0" w:tplc="1B96A7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108D6"/>
    <w:multiLevelType w:val="multilevel"/>
    <w:tmpl w:val="66C8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D75C7"/>
    <w:multiLevelType w:val="hybridMultilevel"/>
    <w:tmpl w:val="6D3E75DC"/>
    <w:lvl w:ilvl="0" w:tplc="1D36063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D8520B"/>
    <w:multiLevelType w:val="hybridMultilevel"/>
    <w:tmpl w:val="B1242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6811A6"/>
    <w:multiLevelType w:val="hybridMultilevel"/>
    <w:tmpl w:val="5A68B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C90B8E"/>
    <w:multiLevelType w:val="hybridMultilevel"/>
    <w:tmpl w:val="DF520E16"/>
    <w:lvl w:ilvl="0" w:tplc="1B96A7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D713BA"/>
    <w:multiLevelType w:val="multilevel"/>
    <w:tmpl w:val="D238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1"/>
  </w:num>
  <w:num w:numId="5">
    <w:abstractNumId w:val="8"/>
  </w:num>
  <w:num w:numId="6">
    <w:abstractNumId w:val="0"/>
  </w:num>
  <w:num w:numId="7">
    <w:abstractNumId w:val="10"/>
  </w:num>
  <w:num w:numId="8">
    <w:abstractNumId w:val="4"/>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EE"/>
    <w:rsid w:val="0001658C"/>
    <w:rsid w:val="000177E4"/>
    <w:rsid w:val="0004140A"/>
    <w:rsid w:val="00076EF9"/>
    <w:rsid w:val="0009473E"/>
    <w:rsid w:val="000D035A"/>
    <w:rsid w:val="00111A83"/>
    <w:rsid w:val="00111D23"/>
    <w:rsid w:val="00156D97"/>
    <w:rsid w:val="00167C76"/>
    <w:rsid w:val="001706B1"/>
    <w:rsid w:val="001935B9"/>
    <w:rsid w:val="001A0225"/>
    <w:rsid w:val="001B09F3"/>
    <w:rsid w:val="002026B2"/>
    <w:rsid w:val="0020747F"/>
    <w:rsid w:val="00207B31"/>
    <w:rsid w:val="00214BA9"/>
    <w:rsid w:val="002555ED"/>
    <w:rsid w:val="00290688"/>
    <w:rsid w:val="002A1BD4"/>
    <w:rsid w:val="002B2670"/>
    <w:rsid w:val="002D7975"/>
    <w:rsid w:val="003042CE"/>
    <w:rsid w:val="00324466"/>
    <w:rsid w:val="003274D9"/>
    <w:rsid w:val="00340219"/>
    <w:rsid w:val="00354DEE"/>
    <w:rsid w:val="003750EE"/>
    <w:rsid w:val="00393985"/>
    <w:rsid w:val="003A5A3C"/>
    <w:rsid w:val="003E31A8"/>
    <w:rsid w:val="003E46D1"/>
    <w:rsid w:val="003F20D5"/>
    <w:rsid w:val="00425543"/>
    <w:rsid w:val="00440DD1"/>
    <w:rsid w:val="00444406"/>
    <w:rsid w:val="00455E84"/>
    <w:rsid w:val="00462CC4"/>
    <w:rsid w:val="00465D0B"/>
    <w:rsid w:val="00466FDE"/>
    <w:rsid w:val="004C43A0"/>
    <w:rsid w:val="004E3F45"/>
    <w:rsid w:val="004F5E4A"/>
    <w:rsid w:val="00553198"/>
    <w:rsid w:val="00563ED9"/>
    <w:rsid w:val="005722ED"/>
    <w:rsid w:val="00591759"/>
    <w:rsid w:val="005933D8"/>
    <w:rsid w:val="005966AD"/>
    <w:rsid w:val="005D46BD"/>
    <w:rsid w:val="006034E5"/>
    <w:rsid w:val="00643AEB"/>
    <w:rsid w:val="00657736"/>
    <w:rsid w:val="006713CA"/>
    <w:rsid w:val="00714EF0"/>
    <w:rsid w:val="0071765D"/>
    <w:rsid w:val="0073321A"/>
    <w:rsid w:val="00780D5F"/>
    <w:rsid w:val="007A2774"/>
    <w:rsid w:val="007C0137"/>
    <w:rsid w:val="007E50D3"/>
    <w:rsid w:val="00817A76"/>
    <w:rsid w:val="008321BE"/>
    <w:rsid w:val="0085247B"/>
    <w:rsid w:val="008572DE"/>
    <w:rsid w:val="00860956"/>
    <w:rsid w:val="008A5B68"/>
    <w:rsid w:val="008A7465"/>
    <w:rsid w:val="008B19B4"/>
    <w:rsid w:val="008B58D3"/>
    <w:rsid w:val="008C2BCF"/>
    <w:rsid w:val="008F0438"/>
    <w:rsid w:val="008F268B"/>
    <w:rsid w:val="0090242B"/>
    <w:rsid w:val="00903672"/>
    <w:rsid w:val="00910EA5"/>
    <w:rsid w:val="00923309"/>
    <w:rsid w:val="009269EA"/>
    <w:rsid w:val="00942053"/>
    <w:rsid w:val="0094422D"/>
    <w:rsid w:val="009534B7"/>
    <w:rsid w:val="009624FF"/>
    <w:rsid w:val="009A484E"/>
    <w:rsid w:val="00A51B4E"/>
    <w:rsid w:val="00A53AD0"/>
    <w:rsid w:val="00A77224"/>
    <w:rsid w:val="00AD5D86"/>
    <w:rsid w:val="00AE6BDB"/>
    <w:rsid w:val="00AF51A0"/>
    <w:rsid w:val="00AF524B"/>
    <w:rsid w:val="00B0138E"/>
    <w:rsid w:val="00B15CB0"/>
    <w:rsid w:val="00B162D7"/>
    <w:rsid w:val="00B32220"/>
    <w:rsid w:val="00B343CC"/>
    <w:rsid w:val="00B642CF"/>
    <w:rsid w:val="00BB6E90"/>
    <w:rsid w:val="00BF3651"/>
    <w:rsid w:val="00BF7C41"/>
    <w:rsid w:val="00C005F6"/>
    <w:rsid w:val="00C4355C"/>
    <w:rsid w:val="00C45664"/>
    <w:rsid w:val="00C704C0"/>
    <w:rsid w:val="00C72827"/>
    <w:rsid w:val="00CA4E49"/>
    <w:rsid w:val="00CB3643"/>
    <w:rsid w:val="00CE41F2"/>
    <w:rsid w:val="00CE5CDE"/>
    <w:rsid w:val="00D133E0"/>
    <w:rsid w:val="00E13861"/>
    <w:rsid w:val="00E16E48"/>
    <w:rsid w:val="00E23EF6"/>
    <w:rsid w:val="00E31DDD"/>
    <w:rsid w:val="00E601AA"/>
    <w:rsid w:val="00E6044C"/>
    <w:rsid w:val="00E65A6E"/>
    <w:rsid w:val="00E9015D"/>
    <w:rsid w:val="00EB6105"/>
    <w:rsid w:val="00F17B9D"/>
    <w:rsid w:val="00F24BBA"/>
    <w:rsid w:val="00F25FB8"/>
    <w:rsid w:val="00F32CC7"/>
    <w:rsid w:val="00F35AB7"/>
    <w:rsid w:val="00F51923"/>
    <w:rsid w:val="00F549D0"/>
    <w:rsid w:val="00F75A49"/>
    <w:rsid w:val="00F85842"/>
    <w:rsid w:val="00F971A5"/>
    <w:rsid w:val="00FA72B7"/>
    <w:rsid w:val="00FB071F"/>
    <w:rsid w:val="00FB0807"/>
    <w:rsid w:val="00FC2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D732"/>
  <w15:chartTrackingRefBased/>
  <w15:docId w15:val="{50B80E9D-B8A4-5B48-8595-C3A0E648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0EE"/>
  </w:style>
  <w:style w:type="paragraph" w:styleId="Heading1">
    <w:name w:val="heading 1"/>
    <w:basedOn w:val="Normal"/>
    <w:next w:val="Normal"/>
    <w:link w:val="Heading1Char"/>
    <w:qFormat/>
    <w:rsid w:val="003A5A3C"/>
    <w:pPr>
      <w:keepNext/>
      <w:numPr>
        <w:numId w:val="2"/>
      </w:numPr>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3A5A3C"/>
    <w:pPr>
      <w:keepNext/>
      <w:numPr>
        <w:ilvl w:val="1"/>
        <w:numId w:val="2"/>
      </w:numPr>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3A5A3C"/>
    <w:pPr>
      <w:keepNext/>
      <w:numPr>
        <w:ilvl w:val="2"/>
        <w:numId w:val="2"/>
      </w:numPr>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A5A3C"/>
    <w:pPr>
      <w:keepNext/>
      <w:numPr>
        <w:ilvl w:val="3"/>
        <w:numId w:val="2"/>
      </w:numPr>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3A5A3C"/>
    <w:pPr>
      <w:numPr>
        <w:ilvl w:val="4"/>
        <w:numId w:val="2"/>
      </w:numPr>
      <w:spacing w:before="240" w:after="6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3A5A3C"/>
    <w:pPr>
      <w:numPr>
        <w:ilvl w:val="5"/>
        <w:numId w:val="2"/>
      </w:num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qFormat/>
    <w:rsid w:val="003A5A3C"/>
    <w:pPr>
      <w:numPr>
        <w:ilvl w:val="6"/>
        <w:numId w:val="2"/>
      </w:numPr>
      <w:spacing w:before="240" w:after="60"/>
      <w:outlineLvl w:val="6"/>
    </w:pPr>
    <w:rPr>
      <w:rFonts w:ascii="Times New Roman" w:eastAsia="Times New Roman" w:hAnsi="Times New Roman" w:cs="Times New Roman"/>
    </w:rPr>
  </w:style>
  <w:style w:type="paragraph" w:styleId="Heading8">
    <w:name w:val="heading 8"/>
    <w:basedOn w:val="Normal"/>
    <w:next w:val="Normal"/>
    <w:link w:val="Heading8Char"/>
    <w:qFormat/>
    <w:rsid w:val="003A5A3C"/>
    <w:pPr>
      <w:numPr>
        <w:ilvl w:val="7"/>
        <w:numId w:val="2"/>
      </w:numPr>
      <w:spacing w:before="240" w:after="60"/>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3A5A3C"/>
    <w:pPr>
      <w:numPr>
        <w:ilvl w:val="8"/>
        <w:numId w:val="2"/>
      </w:numPr>
      <w:spacing w:before="240" w:after="60"/>
      <w:outlineLvl w:val="8"/>
    </w:pPr>
    <w:rPr>
      <w:rFonts w:ascii="Arial" w:eastAsia="Times New Roman"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0EE"/>
    <w:pPr>
      <w:ind w:left="720"/>
      <w:contextualSpacing/>
    </w:pPr>
  </w:style>
  <w:style w:type="paragraph" w:styleId="Bibliography">
    <w:name w:val="Bibliography"/>
    <w:basedOn w:val="Normal"/>
    <w:next w:val="Normal"/>
    <w:uiPriority w:val="37"/>
    <w:unhideWhenUsed/>
    <w:rsid w:val="00F32CC7"/>
    <w:pPr>
      <w:tabs>
        <w:tab w:val="left" w:pos="260"/>
      </w:tabs>
      <w:spacing w:line="480" w:lineRule="auto"/>
      <w:ind w:left="264" w:hanging="264"/>
    </w:pPr>
  </w:style>
  <w:style w:type="paragraph" w:styleId="Header">
    <w:name w:val="header"/>
    <w:basedOn w:val="Normal"/>
    <w:link w:val="HeaderChar"/>
    <w:uiPriority w:val="99"/>
    <w:unhideWhenUsed/>
    <w:rsid w:val="00FA72B7"/>
    <w:pPr>
      <w:tabs>
        <w:tab w:val="center" w:pos="4680"/>
        <w:tab w:val="right" w:pos="9360"/>
      </w:tabs>
    </w:pPr>
  </w:style>
  <w:style w:type="character" w:customStyle="1" w:styleId="HeaderChar">
    <w:name w:val="Header Char"/>
    <w:basedOn w:val="DefaultParagraphFont"/>
    <w:link w:val="Header"/>
    <w:uiPriority w:val="99"/>
    <w:rsid w:val="00FA72B7"/>
  </w:style>
  <w:style w:type="paragraph" w:styleId="Footer">
    <w:name w:val="footer"/>
    <w:basedOn w:val="Normal"/>
    <w:link w:val="FooterChar"/>
    <w:uiPriority w:val="99"/>
    <w:unhideWhenUsed/>
    <w:rsid w:val="00FA72B7"/>
    <w:pPr>
      <w:tabs>
        <w:tab w:val="center" w:pos="4680"/>
        <w:tab w:val="right" w:pos="9360"/>
      </w:tabs>
    </w:pPr>
  </w:style>
  <w:style w:type="character" w:customStyle="1" w:styleId="FooterChar">
    <w:name w:val="Footer Char"/>
    <w:basedOn w:val="DefaultParagraphFont"/>
    <w:link w:val="Footer"/>
    <w:uiPriority w:val="99"/>
    <w:rsid w:val="00FA72B7"/>
  </w:style>
  <w:style w:type="character" w:customStyle="1" w:styleId="Heading1Char">
    <w:name w:val="Heading 1 Char"/>
    <w:basedOn w:val="DefaultParagraphFont"/>
    <w:link w:val="Heading1"/>
    <w:rsid w:val="003A5A3C"/>
    <w:rPr>
      <w:rFonts w:ascii="Arial" w:eastAsia="Times New Roman" w:hAnsi="Arial" w:cs="Arial"/>
      <w:b/>
      <w:bCs/>
      <w:kern w:val="32"/>
      <w:sz w:val="32"/>
      <w:szCs w:val="32"/>
    </w:rPr>
  </w:style>
  <w:style w:type="character" w:customStyle="1" w:styleId="Heading2Char">
    <w:name w:val="Heading 2 Char"/>
    <w:basedOn w:val="DefaultParagraphFont"/>
    <w:link w:val="Heading2"/>
    <w:rsid w:val="003A5A3C"/>
    <w:rPr>
      <w:rFonts w:ascii="Arial" w:eastAsia="Times New Roman" w:hAnsi="Arial" w:cs="Arial"/>
      <w:b/>
      <w:bCs/>
      <w:i/>
      <w:iCs/>
      <w:sz w:val="28"/>
      <w:szCs w:val="28"/>
    </w:rPr>
  </w:style>
  <w:style w:type="character" w:customStyle="1" w:styleId="Heading3Char">
    <w:name w:val="Heading 3 Char"/>
    <w:basedOn w:val="DefaultParagraphFont"/>
    <w:link w:val="Heading3"/>
    <w:rsid w:val="003A5A3C"/>
    <w:rPr>
      <w:rFonts w:ascii="Arial" w:eastAsia="Times New Roman" w:hAnsi="Arial" w:cs="Arial"/>
      <w:b/>
      <w:bCs/>
      <w:sz w:val="26"/>
      <w:szCs w:val="26"/>
    </w:rPr>
  </w:style>
  <w:style w:type="character" w:customStyle="1" w:styleId="Heading4Char">
    <w:name w:val="Heading 4 Char"/>
    <w:basedOn w:val="DefaultParagraphFont"/>
    <w:link w:val="Heading4"/>
    <w:rsid w:val="003A5A3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A5A3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A5A3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3A5A3C"/>
    <w:rPr>
      <w:rFonts w:ascii="Times New Roman" w:eastAsia="Times New Roman" w:hAnsi="Times New Roman" w:cs="Times New Roman"/>
    </w:rPr>
  </w:style>
  <w:style w:type="character" w:customStyle="1" w:styleId="Heading8Char">
    <w:name w:val="Heading 8 Char"/>
    <w:basedOn w:val="DefaultParagraphFont"/>
    <w:link w:val="Heading8"/>
    <w:rsid w:val="003A5A3C"/>
    <w:rPr>
      <w:rFonts w:ascii="Times New Roman" w:eastAsia="Times New Roman" w:hAnsi="Times New Roman" w:cs="Times New Roman"/>
      <w:i/>
      <w:iCs/>
    </w:rPr>
  </w:style>
  <w:style w:type="character" w:customStyle="1" w:styleId="Heading9Char">
    <w:name w:val="Heading 9 Char"/>
    <w:basedOn w:val="DefaultParagraphFont"/>
    <w:link w:val="Heading9"/>
    <w:rsid w:val="003A5A3C"/>
    <w:rPr>
      <w:rFonts w:ascii="Arial" w:eastAsia="Times New Roman" w:hAnsi="Arial" w:cs="Arial"/>
      <w:sz w:val="22"/>
      <w:szCs w:val="22"/>
    </w:rPr>
  </w:style>
  <w:style w:type="paragraph" w:styleId="NormalWeb">
    <w:name w:val="Normal (Web)"/>
    <w:basedOn w:val="Normal"/>
    <w:uiPriority w:val="99"/>
    <w:semiHidden/>
    <w:unhideWhenUsed/>
    <w:rsid w:val="00CB3643"/>
    <w:pPr>
      <w:spacing w:before="100" w:beforeAutospacing="1" w:after="100" w:afterAutospacing="1"/>
    </w:pPr>
    <w:rPr>
      <w:rFonts w:ascii="Times New Roman" w:eastAsia="Times New Roman" w:hAnsi="Times New Roman" w:cs="Times New Roman"/>
    </w:rPr>
  </w:style>
  <w:style w:type="table" w:styleId="TableGrid">
    <w:name w:val="Table Grid"/>
    <w:basedOn w:val="TableNormal"/>
    <w:rsid w:val="00465D0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F2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88300">
      <w:bodyDiv w:val="1"/>
      <w:marLeft w:val="0"/>
      <w:marRight w:val="0"/>
      <w:marTop w:val="0"/>
      <w:marBottom w:val="0"/>
      <w:divBdr>
        <w:top w:val="none" w:sz="0" w:space="0" w:color="auto"/>
        <w:left w:val="none" w:sz="0" w:space="0" w:color="auto"/>
        <w:bottom w:val="none" w:sz="0" w:space="0" w:color="auto"/>
        <w:right w:val="none" w:sz="0" w:space="0" w:color="auto"/>
      </w:divBdr>
      <w:divsChild>
        <w:div w:id="1098520321">
          <w:marLeft w:val="0"/>
          <w:marRight w:val="0"/>
          <w:marTop w:val="0"/>
          <w:marBottom w:val="0"/>
          <w:divBdr>
            <w:top w:val="none" w:sz="0" w:space="0" w:color="auto"/>
            <w:left w:val="none" w:sz="0" w:space="0" w:color="auto"/>
            <w:bottom w:val="none" w:sz="0" w:space="0" w:color="auto"/>
            <w:right w:val="none" w:sz="0" w:space="0" w:color="auto"/>
          </w:divBdr>
          <w:divsChild>
            <w:div w:id="209344006">
              <w:marLeft w:val="0"/>
              <w:marRight w:val="0"/>
              <w:marTop w:val="0"/>
              <w:marBottom w:val="0"/>
              <w:divBdr>
                <w:top w:val="none" w:sz="0" w:space="0" w:color="auto"/>
                <w:left w:val="none" w:sz="0" w:space="0" w:color="auto"/>
                <w:bottom w:val="none" w:sz="0" w:space="0" w:color="auto"/>
                <w:right w:val="none" w:sz="0" w:space="0" w:color="auto"/>
              </w:divBdr>
              <w:divsChild>
                <w:div w:id="17919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16687">
      <w:bodyDiv w:val="1"/>
      <w:marLeft w:val="0"/>
      <w:marRight w:val="0"/>
      <w:marTop w:val="0"/>
      <w:marBottom w:val="0"/>
      <w:divBdr>
        <w:top w:val="none" w:sz="0" w:space="0" w:color="auto"/>
        <w:left w:val="none" w:sz="0" w:space="0" w:color="auto"/>
        <w:bottom w:val="none" w:sz="0" w:space="0" w:color="auto"/>
        <w:right w:val="none" w:sz="0" w:space="0" w:color="auto"/>
      </w:divBdr>
      <w:divsChild>
        <w:div w:id="922297484">
          <w:marLeft w:val="0"/>
          <w:marRight w:val="0"/>
          <w:marTop w:val="0"/>
          <w:marBottom w:val="0"/>
          <w:divBdr>
            <w:top w:val="none" w:sz="0" w:space="0" w:color="auto"/>
            <w:left w:val="none" w:sz="0" w:space="0" w:color="auto"/>
            <w:bottom w:val="none" w:sz="0" w:space="0" w:color="auto"/>
            <w:right w:val="none" w:sz="0" w:space="0" w:color="auto"/>
          </w:divBdr>
          <w:divsChild>
            <w:div w:id="1457094206">
              <w:marLeft w:val="0"/>
              <w:marRight w:val="0"/>
              <w:marTop w:val="0"/>
              <w:marBottom w:val="0"/>
              <w:divBdr>
                <w:top w:val="none" w:sz="0" w:space="0" w:color="auto"/>
                <w:left w:val="none" w:sz="0" w:space="0" w:color="auto"/>
                <w:bottom w:val="none" w:sz="0" w:space="0" w:color="auto"/>
                <w:right w:val="none" w:sz="0" w:space="0" w:color="auto"/>
              </w:divBdr>
              <w:divsChild>
                <w:div w:id="1394815592">
                  <w:marLeft w:val="0"/>
                  <w:marRight w:val="0"/>
                  <w:marTop w:val="0"/>
                  <w:marBottom w:val="0"/>
                  <w:divBdr>
                    <w:top w:val="none" w:sz="0" w:space="0" w:color="auto"/>
                    <w:left w:val="none" w:sz="0" w:space="0" w:color="auto"/>
                    <w:bottom w:val="none" w:sz="0" w:space="0" w:color="auto"/>
                    <w:right w:val="none" w:sz="0" w:space="0" w:color="auto"/>
                  </w:divBdr>
                  <w:divsChild>
                    <w:div w:id="129344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400631">
      <w:bodyDiv w:val="1"/>
      <w:marLeft w:val="0"/>
      <w:marRight w:val="0"/>
      <w:marTop w:val="0"/>
      <w:marBottom w:val="0"/>
      <w:divBdr>
        <w:top w:val="none" w:sz="0" w:space="0" w:color="auto"/>
        <w:left w:val="none" w:sz="0" w:space="0" w:color="auto"/>
        <w:bottom w:val="none" w:sz="0" w:space="0" w:color="auto"/>
        <w:right w:val="none" w:sz="0" w:space="0" w:color="auto"/>
      </w:divBdr>
    </w:div>
    <w:div w:id="449710161">
      <w:bodyDiv w:val="1"/>
      <w:marLeft w:val="0"/>
      <w:marRight w:val="0"/>
      <w:marTop w:val="0"/>
      <w:marBottom w:val="0"/>
      <w:divBdr>
        <w:top w:val="none" w:sz="0" w:space="0" w:color="auto"/>
        <w:left w:val="none" w:sz="0" w:space="0" w:color="auto"/>
        <w:bottom w:val="none" w:sz="0" w:space="0" w:color="auto"/>
        <w:right w:val="none" w:sz="0" w:space="0" w:color="auto"/>
      </w:divBdr>
    </w:div>
    <w:div w:id="499393923">
      <w:bodyDiv w:val="1"/>
      <w:marLeft w:val="0"/>
      <w:marRight w:val="0"/>
      <w:marTop w:val="0"/>
      <w:marBottom w:val="0"/>
      <w:divBdr>
        <w:top w:val="none" w:sz="0" w:space="0" w:color="auto"/>
        <w:left w:val="none" w:sz="0" w:space="0" w:color="auto"/>
        <w:bottom w:val="none" w:sz="0" w:space="0" w:color="auto"/>
        <w:right w:val="none" w:sz="0" w:space="0" w:color="auto"/>
      </w:divBdr>
      <w:divsChild>
        <w:div w:id="589388353">
          <w:marLeft w:val="0"/>
          <w:marRight w:val="0"/>
          <w:marTop w:val="0"/>
          <w:marBottom w:val="0"/>
          <w:divBdr>
            <w:top w:val="none" w:sz="0" w:space="0" w:color="auto"/>
            <w:left w:val="none" w:sz="0" w:space="0" w:color="auto"/>
            <w:bottom w:val="none" w:sz="0" w:space="0" w:color="auto"/>
            <w:right w:val="none" w:sz="0" w:space="0" w:color="auto"/>
          </w:divBdr>
          <w:divsChild>
            <w:div w:id="1247961239">
              <w:marLeft w:val="0"/>
              <w:marRight w:val="0"/>
              <w:marTop w:val="0"/>
              <w:marBottom w:val="0"/>
              <w:divBdr>
                <w:top w:val="none" w:sz="0" w:space="0" w:color="auto"/>
                <w:left w:val="none" w:sz="0" w:space="0" w:color="auto"/>
                <w:bottom w:val="none" w:sz="0" w:space="0" w:color="auto"/>
                <w:right w:val="none" w:sz="0" w:space="0" w:color="auto"/>
              </w:divBdr>
              <w:divsChild>
                <w:div w:id="211578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9885">
      <w:bodyDiv w:val="1"/>
      <w:marLeft w:val="0"/>
      <w:marRight w:val="0"/>
      <w:marTop w:val="0"/>
      <w:marBottom w:val="0"/>
      <w:divBdr>
        <w:top w:val="none" w:sz="0" w:space="0" w:color="auto"/>
        <w:left w:val="none" w:sz="0" w:space="0" w:color="auto"/>
        <w:bottom w:val="none" w:sz="0" w:space="0" w:color="auto"/>
        <w:right w:val="none" w:sz="0" w:space="0" w:color="auto"/>
      </w:divBdr>
      <w:divsChild>
        <w:div w:id="331761426">
          <w:marLeft w:val="0"/>
          <w:marRight w:val="0"/>
          <w:marTop w:val="0"/>
          <w:marBottom w:val="0"/>
          <w:divBdr>
            <w:top w:val="none" w:sz="0" w:space="0" w:color="auto"/>
            <w:left w:val="none" w:sz="0" w:space="0" w:color="auto"/>
            <w:bottom w:val="none" w:sz="0" w:space="0" w:color="auto"/>
            <w:right w:val="none" w:sz="0" w:space="0" w:color="auto"/>
          </w:divBdr>
          <w:divsChild>
            <w:div w:id="669722831">
              <w:marLeft w:val="0"/>
              <w:marRight w:val="0"/>
              <w:marTop w:val="0"/>
              <w:marBottom w:val="0"/>
              <w:divBdr>
                <w:top w:val="none" w:sz="0" w:space="0" w:color="auto"/>
                <w:left w:val="none" w:sz="0" w:space="0" w:color="auto"/>
                <w:bottom w:val="none" w:sz="0" w:space="0" w:color="auto"/>
                <w:right w:val="none" w:sz="0" w:space="0" w:color="auto"/>
              </w:divBdr>
              <w:divsChild>
                <w:div w:id="1183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98798">
      <w:bodyDiv w:val="1"/>
      <w:marLeft w:val="0"/>
      <w:marRight w:val="0"/>
      <w:marTop w:val="0"/>
      <w:marBottom w:val="0"/>
      <w:divBdr>
        <w:top w:val="none" w:sz="0" w:space="0" w:color="auto"/>
        <w:left w:val="none" w:sz="0" w:space="0" w:color="auto"/>
        <w:bottom w:val="none" w:sz="0" w:space="0" w:color="auto"/>
        <w:right w:val="none" w:sz="0" w:space="0" w:color="auto"/>
      </w:divBdr>
    </w:div>
    <w:div w:id="960262848">
      <w:bodyDiv w:val="1"/>
      <w:marLeft w:val="0"/>
      <w:marRight w:val="0"/>
      <w:marTop w:val="0"/>
      <w:marBottom w:val="0"/>
      <w:divBdr>
        <w:top w:val="none" w:sz="0" w:space="0" w:color="auto"/>
        <w:left w:val="none" w:sz="0" w:space="0" w:color="auto"/>
        <w:bottom w:val="none" w:sz="0" w:space="0" w:color="auto"/>
        <w:right w:val="none" w:sz="0" w:space="0" w:color="auto"/>
      </w:divBdr>
    </w:div>
    <w:div w:id="968241622">
      <w:bodyDiv w:val="1"/>
      <w:marLeft w:val="0"/>
      <w:marRight w:val="0"/>
      <w:marTop w:val="0"/>
      <w:marBottom w:val="0"/>
      <w:divBdr>
        <w:top w:val="none" w:sz="0" w:space="0" w:color="auto"/>
        <w:left w:val="none" w:sz="0" w:space="0" w:color="auto"/>
        <w:bottom w:val="none" w:sz="0" w:space="0" w:color="auto"/>
        <w:right w:val="none" w:sz="0" w:space="0" w:color="auto"/>
      </w:divBdr>
    </w:div>
    <w:div w:id="1418674727">
      <w:bodyDiv w:val="1"/>
      <w:marLeft w:val="0"/>
      <w:marRight w:val="0"/>
      <w:marTop w:val="0"/>
      <w:marBottom w:val="0"/>
      <w:divBdr>
        <w:top w:val="none" w:sz="0" w:space="0" w:color="auto"/>
        <w:left w:val="none" w:sz="0" w:space="0" w:color="auto"/>
        <w:bottom w:val="none" w:sz="0" w:space="0" w:color="auto"/>
        <w:right w:val="none" w:sz="0" w:space="0" w:color="auto"/>
      </w:divBdr>
    </w:div>
    <w:div w:id="1446730393">
      <w:bodyDiv w:val="1"/>
      <w:marLeft w:val="0"/>
      <w:marRight w:val="0"/>
      <w:marTop w:val="0"/>
      <w:marBottom w:val="0"/>
      <w:divBdr>
        <w:top w:val="none" w:sz="0" w:space="0" w:color="auto"/>
        <w:left w:val="none" w:sz="0" w:space="0" w:color="auto"/>
        <w:bottom w:val="none" w:sz="0" w:space="0" w:color="auto"/>
        <w:right w:val="none" w:sz="0" w:space="0" w:color="auto"/>
      </w:divBdr>
    </w:div>
    <w:div w:id="1472478873">
      <w:bodyDiv w:val="1"/>
      <w:marLeft w:val="0"/>
      <w:marRight w:val="0"/>
      <w:marTop w:val="0"/>
      <w:marBottom w:val="0"/>
      <w:divBdr>
        <w:top w:val="none" w:sz="0" w:space="0" w:color="auto"/>
        <w:left w:val="none" w:sz="0" w:space="0" w:color="auto"/>
        <w:bottom w:val="none" w:sz="0" w:space="0" w:color="auto"/>
        <w:right w:val="none" w:sz="0" w:space="0" w:color="auto"/>
      </w:divBdr>
      <w:divsChild>
        <w:div w:id="1630236198">
          <w:marLeft w:val="0"/>
          <w:marRight w:val="0"/>
          <w:marTop w:val="0"/>
          <w:marBottom w:val="0"/>
          <w:divBdr>
            <w:top w:val="none" w:sz="0" w:space="0" w:color="auto"/>
            <w:left w:val="none" w:sz="0" w:space="0" w:color="auto"/>
            <w:bottom w:val="none" w:sz="0" w:space="0" w:color="auto"/>
            <w:right w:val="none" w:sz="0" w:space="0" w:color="auto"/>
          </w:divBdr>
          <w:divsChild>
            <w:div w:id="370886847">
              <w:marLeft w:val="0"/>
              <w:marRight w:val="0"/>
              <w:marTop w:val="0"/>
              <w:marBottom w:val="0"/>
              <w:divBdr>
                <w:top w:val="none" w:sz="0" w:space="0" w:color="auto"/>
                <w:left w:val="none" w:sz="0" w:space="0" w:color="auto"/>
                <w:bottom w:val="none" w:sz="0" w:space="0" w:color="auto"/>
                <w:right w:val="none" w:sz="0" w:space="0" w:color="auto"/>
              </w:divBdr>
              <w:divsChild>
                <w:div w:id="989791867">
                  <w:marLeft w:val="0"/>
                  <w:marRight w:val="0"/>
                  <w:marTop w:val="0"/>
                  <w:marBottom w:val="0"/>
                  <w:divBdr>
                    <w:top w:val="none" w:sz="0" w:space="0" w:color="auto"/>
                    <w:left w:val="none" w:sz="0" w:space="0" w:color="auto"/>
                    <w:bottom w:val="none" w:sz="0" w:space="0" w:color="auto"/>
                    <w:right w:val="none" w:sz="0" w:space="0" w:color="auto"/>
                  </w:divBdr>
                  <w:divsChild>
                    <w:div w:id="14652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269171">
      <w:bodyDiv w:val="1"/>
      <w:marLeft w:val="0"/>
      <w:marRight w:val="0"/>
      <w:marTop w:val="0"/>
      <w:marBottom w:val="0"/>
      <w:divBdr>
        <w:top w:val="none" w:sz="0" w:space="0" w:color="auto"/>
        <w:left w:val="none" w:sz="0" w:space="0" w:color="auto"/>
        <w:bottom w:val="none" w:sz="0" w:space="0" w:color="auto"/>
        <w:right w:val="none" w:sz="0" w:space="0" w:color="auto"/>
      </w:divBdr>
      <w:divsChild>
        <w:div w:id="2074036185">
          <w:marLeft w:val="0"/>
          <w:marRight w:val="0"/>
          <w:marTop w:val="0"/>
          <w:marBottom w:val="0"/>
          <w:divBdr>
            <w:top w:val="none" w:sz="0" w:space="0" w:color="auto"/>
            <w:left w:val="none" w:sz="0" w:space="0" w:color="auto"/>
            <w:bottom w:val="none" w:sz="0" w:space="0" w:color="auto"/>
            <w:right w:val="none" w:sz="0" w:space="0" w:color="auto"/>
          </w:divBdr>
          <w:divsChild>
            <w:div w:id="835147705">
              <w:marLeft w:val="0"/>
              <w:marRight w:val="0"/>
              <w:marTop w:val="0"/>
              <w:marBottom w:val="0"/>
              <w:divBdr>
                <w:top w:val="none" w:sz="0" w:space="0" w:color="auto"/>
                <w:left w:val="none" w:sz="0" w:space="0" w:color="auto"/>
                <w:bottom w:val="none" w:sz="0" w:space="0" w:color="auto"/>
                <w:right w:val="none" w:sz="0" w:space="0" w:color="auto"/>
              </w:divBdr>
              <w:divsChild>
                <w:div w:id="10753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475418">
      <w:bodyDiv w:val="1"/>
      <w:marLeft w:val="0"/>
      <w:marRight w:val="0"/>
      <w:marTop w:val="0"/>
      <w:marBottom w:val="0"/>
      <w:divBdr>
        <w:top w:val="none" w:sz="0" w:space="0" w:color="auto"/>
        <w:left w:val="none" w:sz="0" w:space="0" w:color="auto"/>
        <w:bottom w:val="none" w:sz="0" w:space="0" w:color="auto"/>
        <w:right w:val="none" w:sz="0" w:space="0" w:color="auto"/>
      </w:divBdr>
      <w:divsChild>
        <w:div w:id="835725611">
          <w:marLeft w:val="0"/>
          <w:marRight w:val="0"/>
          <w:marTop w:val="0"/>
          <w:marBottom w:val="0"/>
          <w:divBdr>
            <w:top w:val="none" w:sz="0" w:space="0" w:color="auto"/>
            <w:left w:val="none" w:sz="0" w:space="0" w:color="auto"/>
            <w:bottom w:val="none" w:sz="0" w:space="0" w:color="auto"/>
            <w:right w:val="none" w:sz="0" w:space="0" w:color="auto"/>
          </w:divBdr>
          <w:divsChild>
            <w:div w:id="219053823">
              <w:marLeft w:val="0"/>
              <w:marRight w:val="0"/>
              <w:marTop w:val="0"/>
              <w:marBottom w:val="0"/>
              <w:divBdr>
                <w:top w:val="none" w:sz="0" w:space="0" w:color="auto"/>
                <w:left w:val="none" w:sz="0" w:space="0" w:color="auto"/>
                <w:bottom w:val="none" w:sz="0" w:space="0" w:color="auto"/>
                <w:right w:val="none" w:sz="0" w:space="0" w:color="auto"/>
              </w:divBdr>
              <w:divsChild>
                <w:div w:id="18750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62784">
      <w:bodyDiv w:val="1"/>
      <w:marLeft w:val="0"/>
      <w:marRight w:val="0"/>
      <w:marTop w:val="0"/>
      <w:marBottom w:val="0"/>
      <w:divBdr>
        <w:top w:val="none" w:sz="0" w:space="0" w:color="auto"/>
        <w:left w:val="none" w:sz="0" w:space="0" w:color="auto"/>
        <w:bottom w:val="none" w:sz="0" w:space="0" w:color="auto"/>
        <w:right w:val="none" w:sz="0" w:space="0" w:color="auto"/>
      </w:divBdr>
    </w:div>
    <w:div w:id="1807356420">
      <w:bodyDiv w:val="1"/>
      <w:marLeft w:val="0"/>
      <w:marRight w:val="0"/>
      <w:marTop w:val="0"/>
      <w:marBottom w:val="0"/>
      <w:divBdr>
        <w:top w:val="none" w:sz="0" w:space="0" w:color="auto"/>
        <w:left w:val="none" w:sz="0" w:space="0" w:color="auto"/>
        <w:bottom w:val="none" w:sz="0" w:space="0" w:color="auto"/>
        <w:right w:val="none" w:sz="0" w:space="0" w:color="auto"/>
      </w:divBdr>
    </w:div>
    <w:div w:id="1941449385">
      <w:bodyDiv w:val="1"/>
      <w:marLeft w:val="0"/>
      <w:marRight w:val="0"/>
      <w:marTop w:val="0"/>
      <w:marBottom w:val="0"/>
      <w:divBdr>
        <w:top w:val="none" w:sz="0" w:space="0" w:color="auto"/>
        <w:left w:val="none" w:sz="0" w:space="0" w:color="auto"/>
        <w:bottom w:val="none" w:sz="0" w:space="0" w:color="auto"/>
        <w:right w:val="none" w:sz="0" w:space="0" w:color="auto"/>
      </w:divBdr>
    </w:div>
    <w:div w:id="1982684755">
      <w:bodyDiv w:val="1"/>
      <w:marLeft w:val="0"/>
      <w:marRight w:val="0"/>
      <w:marTop w:val="0"/>
      <w:marBottom w:val="0"/>
      <w:divBdr>
        <w:top w:val="none" w:sz="0" w:space="0" w:color="auto"/>
        <w:left w:val="none" w:sz="0" w:space="0" w:color="auto"/>
        <w:bottom w:val="none" w:sz="0" w:space="0" w:color="auto"/>
        <w:right w:val="none" w:sz="0" w:space="0" w:color="auto"/>
      </w:divBdr>
      <w:divsChild>
        <w:div w:id="2044940200">
          <w:marLeft w:val="0"/>
          <w:marRight w:val="0"/>
          <w:marTop w:val="0"/>
          <w:marBottom w:val="0"/>
          <w:divBdr>
            <w:top w:val="none" w:sz="0" w:space="0" w:color="auto"/>
            <w:left w:val="none" w:sz="0" w:space="0" w:color="auto"/>
            <w:bottom w:val="none" w:sz="0" w:space="0" w:color="auto"/>
            <w:right w:val="none" w:sz="0" w:space="0" w:color="auto"/>
          </w:divBdr>
          <w:divsChild>
            <w:div w:id="1043871931">
              <w:marLeft w:val="0"/>
              <w:marRight w:val="0"/>
              <w:marTop w:val="0"/>
              <w:marBottom w:val="0"/>
              <w:divBdr>
                <w:top w:val="none" w:sz="0" w:space="0" w:color="auto"/>
                <w:left w:val="none" w:sz="0" w:space="0" w:color="auto"/>
                <w:bottom w:val="none" w:sz="0" w:space="0" w:color="auto"/>
                <w:right w:val="none" w:sz="0" w:space="0" w:color="auto"/>
              </w:divBdr>
              <w:divsChild>
                <w:div w:id="610236493">
                  <w:marLeft w:val="0"/>
                  <w:marRight w:val="0"/>
                  <w:marTop w:val="0"/>
                  <w:marBottom w:val="0"/>
                  <w:divBdr>
                    <w:top w:val="none" w:sz="0" w:space="0" w:color="auto"/>
                    <w:left w:val="none" w:sz="0" w:space="0" w:color="auto"/>
                    <w:bottom w:val="none" w:sz="0" w:space="0" w:color="auto"/>
                    <w:right w:val="none" w:sz="0" w:space="0" w:color="auto"/>
                  </w:divBdr>
                  <w:divsChild>
                    <w:div w:id="67365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792052">
      <w:bodyDiv w:val="1"/>
      <w:marLeft w:val="0"/>
      <w:marRight w:val="0"/>
      <w:marTop w:val="0"/>
      <w:marBottom w:val="0"/>
      <w:divBdr>
        <w:top w:val="none" w:sz="0" w:space="0" w:color="auto"/>
        <w:left w:val="none" w:sz="0" w:space="0" w:color="auto"/>
        <w:bottom w:val="none" w:sz="0" w:space="0" w:color="auto"/>
        <w:right w:val="none" w:sz="0" w:space="0" w:color="auto"/>
      </w:divBdr>
      <w:divsChild>
        <w:div w:id="1713844624">
          <w:marLeft w:val="0"/>
          <w:marRight w:val="0"/>
          <w:marTop w:val="0"/>
          <w:marBottom w:val="0"/>
          <w:divBdr>
            <w:top w:val="none" w:sz="0" w:space="0" w:color="auto"/>
            <w:left w:val="none" w:sz="0" w:space="0" w:color="auto"/>
            <w:bottom w:val="none" w:sz="0" w:space="0" w:color="auto"/>
            <w:right w:val="none" w:sz="0" w:space="0" w:color="auto"/>
          </w:divBdr>
          <w:divsChild>
            <w:div w:id="1139611939">
              <w:marLeft w:val="0"/>
              <w:marRight w:val="0"/>
              <w:marTop w:val="0"/>
              <w:marBottom w:val="0"/>
              <w:divBdr>
                <w:top w:val="none" w:sz="0" w:space="0" w:color="auto"/>
                <w:left w:val="none" w:sz="0" w:space="0" w:color="auto"/>
                <w:bottom w:val="none" w:sz="0" w:space="0" w:color="auto"/>
                <w:right w:val="none" w:sz="0" w:space="0" w:color="auto"/>
              </w:divBdr>
              <w:divsChild>
                <w:div w:id="170418354">
                  <w:marLeft w:val="0"/>
                  <w:marRight w:val="0"/>
                  <w:marTop w:val="0"/>
                  <w:marBottom w:val="0"/>
                  <w:divBdr>
                    <w:top w:val="none" w:sz="0" w:space="0" w:color="auto"/>
                    <w:left w:val="none" w:sz="0" w:space="0" w:color="auto"/>
                    <w:bottom w:val="none" w:sz="0" w:space="0" w:color="auto"/>
                    <w:right w:val="none" w:sz="0" w:space="0" w:color="auto"/>
                  </w:divBdr>
                  <w:divsChild>
                    <w:div w:id="10997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11</Pages>
  <Words>13679</Words>
  <Characters>77971</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Yungjie Jeng</dc:creator>
  <cp:keywords/>
  <dc:description/>
  <cp:lastModifiedBy>Mark Yungjie Jeng</cp:lastModifiedBy>
  <cp:revision>9</cp:revision>
  <dcterms:created xsi:type="dcterms:W3CDTF">2021-09-01T19:35:00Z</dcterms:created>
  <dcterms:modified xsi:type="dcterms:W3CDTF">2021-09-01T23:42:00Z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id="rpUVCYrc"/&gt;&lt;style id="http://www.zotero.org/styles/nature" hasBibliography="1" bibliographyStyleHasBeenSet="1"/&gt;&lt;prefs&gt;&lt;pref name="fieldType" value="Field"/&gt;&lt;pref name="automaticJournalAbbrevia</vt:lpwstr>
  </property>
  <property fmtid="{D5CDD505-2E9C-101B-9397-08002B2CF9AE}" pid="3" name="ZOTERO_PREF_2">
    <vt:lpwstr>tions" value="true"/&gt;&lt;/prefs&gt;&lt;/data&gt;</vt:lpwstr>
  </property>
</Properties>
</file>