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3FECA" w14:textId="7F2DBFBC" w:rsidR="003D4D6D" w:rsidRPr="00841CA0" w:rsidRDefault="00765EB2">
      <w:pPr>
        <w:rPr>
          <w:rFonts w:ascii="Arial" w:hAnsi="Arial" w:cs="Arial"/>
          <w:sz w:val="22"/>
          <w:szCs w:val="22"/>
        </w:rPr>
      </w:pPr>
      <w:r w:rsidRPr="00841CA0">
        <w:rPr>
          <w:rFonts w:ascii="Arial" w:hAnsi="Arial" w:cs="Arial"/>
          <w:sz w:val="22"/>
          <w:szCs w:val="22"/>
        </w:rPr>
        <w:t>Max Pillsbury</w:t>
      </w:r>
    </w:p>
    <w:p w14:paraId="19219486" w14:textId="0C61A7F2" w:rsidR="00765EB2" w:rsidRPr="00841CA0" w:rsidRDefault="00765EB2">
      <w:pPr>
        <w:rPr>
          <w:rFonts w:ascii="Arial" w:hAnsi="Arial" w:cs="Arial"/>
          <w:sz w:val="22"/>
          <w:szCs w:val="22"/>
        </w:rPr>
      </w:pPr>
      <w:r w:rsidRPr="00841CA0">
        <w:rPr>
          <w:rFonts w:ascii="Arial" w:hAnsi="Arial" w:cs="Arial"/>
          <w:sz w:val="22"/>
          <w:szCs w:val="22"/>
        </w:rPr>
        <w:t xml:space="preserve">Mentor: </w:t>
      </w:r>
      <w:proofErr w:type="spellStart"/>
      <w:r w:rsidRPr="00841CA0">
        <w:rPr>
          <w:rFonts w:ascii="Arial" w:hAnsi="Arial" w:cs="Arial"/>
          <w:sz w:val="22"/>
          <w:szCs w:val="22"/>
        </w:rPr>
        <w:t>Sanket</w:t>
      </w:r>
      <w:proofErr w:type="spellEnd"/>
      <w:r w:rsidRPr="00841CA0">
        <w:rPr>
          <w:rFonts w:ascii="Arial" w:hAnsi="Arial" w:cs="Arial"/>
          <w:sz w:val="22"/>
          <w:szCs w:val="22"/>
        </w:rPr>
        <w:t xml:space="preserve"> Dhruva</w:t>
      </w:r>
    </w:p>
    <w:p w14:paraId="648E68D8" w14:textId="0B75C164" w:rsidR="00765EB2" w:rsidRPr="00841CA0" w:rsidRDefault="00841CA0">
      <w:pPr>
        <w:rPr>
          <w:rFonts w:ascii="Arial" w:hAnsi="Arial" w:cs="Arial"/>
          <w:sz w:val="22"/>
          <w:szCs w:val="22"/>
        </w:rPr>
      </w:pPr>
      <w:r w:rsidRPr="00841CA0">
        <w:rPr>
          <w:rFonts w:ascii="Arial" w:hAnsi="Arial" w:cs="Arial"/>
          <w:sz w:val="22"/>
          <w:szCs w:val="22"/>
        </w:rPr>
        <w:t>Remote monitoring for rural veterans with cardiac implantable electronic devices (CIEDs)</w:t>
      </w:r>
    </w:p>
    <w:p w14:paraId="446375A7" w14:textId="6F3679E4" w:rsidR="00946035" w:rsidRPr="00841CA0" w:rsidRDefault="00946035">
      <w:pPr>
        <w:rPr>
          <w:rFonts w:ascii="Arial" w:hAnsi="Arial" w:cs="Arial"/>
          <w:sz w:val="22"/>
          <w:szCs w:val="22"/>
        </w:rPr>
      </w:pPr>
      <w:r w:rsidRPr="00841CA0">
        <w:rPr>
          <w:rFonts w:ascii="Arial" w:hAnsi="Arial" w:cs="Arial"/>
          <w:sz w:val="22"/>
          <w:szCs w:val="22"/>
        </w:rPr>
        <w:t>Assignment #</w:t>
      </w:r>
      <w:r w:rsidR="00AD1B04">
        <w:rPr>
          <w:rFonts w:ascii="Arial" w:hAnsi="Arial" w:cs="Arial"/>
          <w:sz w:val="22"/>
          <w:szCs w:val="22"/>
        </w:rPr>
        <w:t>4</w:t>
      </w:r>
    </w:p>
    <w:p w14:paraId="3BD90427" w14:textId="0F811321" w:rsidR="00765EB2" w:rsidRPr="00841CA0" w:rsidRDefault="00765EB2">
      <w:pPr>
        <w:rPr>
          <w:rFonts w:ascii="Arial" w:hAnsi="Arial" w:cs="Arial"/>
          <w:sz w:val="22"/>
          <w:szCs w:val="22"/>
        </w:rPr>
      </w:pPr>
    </w:p>
    <w:p w14:paraId="65C78CFD" w14:textId="69C481F0" w:rsidR="00765EB2" w:rsidRPr="00841CA0" w:rsidRDefault="00051BF4">
      <w:pPr>
        <w:rPr>
          <w:rFonts w:ascii="Arial" w:hAnsi="Arial" w:cs="Arial"/>
          <w:sz w:val="22"/>
          <w:szCs w:val="22"/>
          <w:u w:val="single"/>
        </w:rPr>
      </w:pPr>
      <w:r w:rsidRPr="00841CA0">
        <w:rPr>
          <w:rFonts w:ascii="Arial" w:hAnsi="Arial" w:cs="Arial"/>
          <w:sz w:val="22"/>
          <w:szCs w:val="22"/>
          <w:u w:val="single"/>
        </w:rPr>
        <w:t>Background</w:t>
      </w:r>
    </w:p>
    <w:p w14:paraId="6F86C5C4" w14:textId="665B1C7B" w:rsidR="00765EB2" w:rsidRPr="00841CA0" w:rsidRDefault="00765EB2">
      <w:pPr>
        <w:rPr>
          <w:rFonts w:ascii="Arial" w:hAnsi="Arial" w:cs="Arial"/>
          <w:sz w:val="22"/>
          <w:szCs w:val="22"/>
        </w:rPr>
      </w:pPr>
    </w:p>
    <w:p w14:paraId="055A4A2D" w14:textId="60DDB035" w:rsidR="00202ECB" w:rsidRPr="00841CA0" w:rsidRDefault="00DB5787" w:rsidP="002600AC">
      <w:pPr>
        <w:ind w:firstLine="720"/>
        <w:rPr>
          <w:rFonts w:ascii="Arial" w:hAnsi="Arial" w:cs="Arial"/>
          <w:sz w:val="22"/>
          <w:szCs w:val="22"/>
        </w:rPr>
      </w:pPr>
      <w:r w:rsidRPr="00841CA0">
        <w:rPr>
          <w:rFonts w:ascii="Arial" w:hAnsi="Arial" w:cs="Arial"/>
          <w:sz w:val="22"/>
          <w:szCs w:val="22"/>
        </w:rPr>
        <w:t xml:space="preserve">Addressing the healthcare gap faced by rural patients requires broad application of </w:t>
      </w:r>
      <w:r w:rsidR="00387729" w:rsidRPr="00841CA0">
        <w:rPr>
          <w:rFonts w:ascii="Arial" w:hAnsi="Arial" w:cs="Arial"/>
          <w:sz w:val="22"/>
          <w:szCs w:val="22"/>
        </w:rPr>
        <w:t>technology (such as telemedicine and remote monitoring) to ensure access to high-quality, evidence-based care. For patients with pacemakers and implantable cardioverter-defibrillators (ICDs), who require frequent device checks, remote device monitoring offers a way to avoid unnecessary in-person visits. Remote monitoring involves patients wirelessly transmitting data from their homes to experts at Cardiology clinics; this activity is equivalent to in-person device checks. The current literature suggests that remote monitoring is noninferior to in-person visits in terms of health outcomes; thus, remote monitoring holds a Class 1, Level of Evidence A recommendation from the Heart Rhythm Society.</w:t>
      </w:r>
      <w:r w:rsidR="00D74C3F" w:rsidRPr="00841CA0">
        <w:rPr>
          <w:rStyle w:val="EndnoteReference"/>
          <w:rFonts w:ascii="Arial" w:hAnsi="Arial" w:cs="Arial"/>
          <w:sz w:val="22"/>
          <w:szCs w:val="22"/>
        </w:rPr>
        <w:endnoteReference w:id="1"/>
      </w:r>
      <w:r w:rsidR="002600AC" w:rsidRPr="00841CA0">
        <w:rPr>
          <w:rFonts w:ascii="Arial" w:hAnsi="Arial" w:cs="Arial"/>
          <w:sz w:val="22"/>
          <w:szCs w:val="22"/>
        </w:rPr>
        <w:t xml:space="preserve"> </w:t>
      </w:r>
      <w:r w:rsidR="006326F9" w:rsidRPr="00841CA0">
        <w:rPr>
          <w:rFonts w:ascii="Arial" w:hAnsi="Arial" w:cs="Arial"/>
          <w:sz w:val="22"/>
          <w:szCs w:val="22"/>
        </w:rPr>
        <w:t xml:space="preserve">Additional benefits of remote care include reduced travel/opportunity costs for patients, increased access to care, </w:t>
      </w:r>
      <w:r w:rsidR="00F30CBD" w:rsidRPr="00841CA0">
        <w:rPr>
          <w:rFonts w:ascii="Arial" w:hAnsi="Arial" w:cs="Arial"/>
          <w:sz w:val="22"/>
          <w:szCs w:val="22"/>
        </w:rPr>
        <w:t xml:space="preserve">patient satisfaction, </w:t>
      </w:r>
      <w:r w:rsidR="006326F9" w:rsidRPr="00841CA0">
        <w:rPr>
          <w:rFonts w:ascii="Arial" w:hAnsi="Arial" w:cs="Arial"/>
          <w:sz w:val="22"/>
          <w:szCs w:val="22"/>
        </w:rPr>
        <w:t xml:space="preserve">and </w:t>
      </w:r>
      <w:r w:rsidR="00202ECB" w:rsidRPr="00841CA0">
        <w:rPr>
          <w:rFonts w:ascii="Arial" w:hAnsi="Arial" w:cs="Arial"/>
          <w:sz w:val="22"/>
          <w:szCs w:val="22"/>
        </w:rPr>
        <w:t>preservation of face-to-face visits only for essential in-person activities.</w:t>
      </w:r>
      <w:r w:rsidR="002600AC" w:rsidRPr="00841CA0">
        <w:rPr>
          <w:rStyle w:val="EndnoteReference"/>
          <w:rFonts w:ascii="Arial" w:hAnsi="Arial" w:cs="Arial"/>
          <w:sz w:val="22"/>
          <w:szCs w:val="22"/>
        </w:rPr>
        <w:endnoteReference w:id="2"/>
      </w:r>
      <w:r w:rsidR="00F30CBD" w:rsidRPr="00841CA0">
        <w:rPr>
          <w:rFonts w:ascii="Arial" w:hAnsi="Arial" w:cs="Arial"/>
          <w:sz w:val="22"/>
          <w:szCs w:val="22"/>
        </w:rPr>
        <w:t xml:space="preserve"> </w:t>
      </w:r>
    </w:p>
    <w:p w14:paraId="66D633D5" w14:textId="687D3D7D" w:rsidR="00202ECB" w:rsidRPr="00841CA0" w:rsidRDefault="002600AC">
      <w:pPr>
        <w:rPr>
          <w:rFonts w:ascii="Arial" w:hAnsi="Arial" w:cs="Arial"/>
          <w:sz w:val="22"/>
          <w:szCs w:val="22"/>
        </w:rPr>
      </w:pPr>
      <w:r w:rsidRPr="00841CA0">
        <w:rPr>
          <w:rFonts w:ascii="Arial" w:hAnsi="Arial" w:cs="Arial"/>
          <w:sz w:val="22"/>
          <w:szCs w:val="22"/>
        </w:rPr>
        <w:tab/>
        <w:t xml:space="preserve">Our study aims to </w:t>
      </w:r>
      <w:r w:rsidR="00F6283C" w:rsidRPr="00841CA0">
        <w:rPr>
          <w:rFonts w:ascii="Arial" w:hAnsi="Arial" w:cs="Arial"/>
          <w:sz w:val="22"/>
          <w:szCs w:val="22"/>
        </w:rPr>
        <w:t>evaluate the application of remote monitoring among rural veterans receiving care through the Veterans Affairs National Cardiac Device Surveillance Program (VANCDSP), which currently includes approximately 5</w:t>
      </w:r>
      <w:r w:rsidR="008628BD">
        <w:rPr>
          <w:rFonts w:ascii="Arial" w:hAnsi="Arial" w:cs="Arial"/>
          <w:sz w:val="22"/>
          <w:szCs w:val="22"/>
        </w:rPr>
        <w:t>2</w:t>
      </w:r>
      <w:r w:rsidR="00F6283C" w:rsidRPr="00841CA0">
        <w:rPr>
          <w:rFonts w:ascii="Arial" w:hAnsi="Arial" w:cs="Arial"/>
          <w:sz w:val="22"/>
          <w:szCs w:val="22"/>
        </w:rPr>
        <w:t>,000 patients with pacemakers and ICDs.</w:t>
      </w:r>
      <w:r w:rsidR="008628BD">
        <w:rPr>
          <w:rFonts w:ascii="Arial" w:hAnsi="Arial" w:cs="Arial"/>
          <w:sz w:val="22"/>
          <w:szCs w:val="22"/>
        </w:rPr>
        <w:t xml:space="preserve"> Of these, approximately 20,000 reside in rural areas.</w:t>
      </w:r>
      <w:r w:rsidR="00F6283C" w:rsidRPr="00841CA0">
        <w:rPr>
          <w:rFonts w:ascii="Arial" w:hAnsi="Arial" w:cs="Arial"/>
          <w:sz w:val="22"/>
          <w:szCs w:val="22"/>
        </w:rPr>
        <w:t xml:space="preserve"> </w:t>
      </w:r>
      <w:r w:rsidR="000A17E0">
        <w:rPr>
          <w:rFonts w:ascii="Arial" w:hAnsi="Arial" w:cs="Arial"/>
          <w:sz w:val="22"/>
          <w:szCs w:val="22"/>
        </w:rPr>
        <w:t xml:space="preserve">During the COVID-19 pandemic, many veterans with CIEDs transitioned to remote care (including both remote monitoring and virtual visits) to limit potential COVID exposures in healthcare facilities. This immediate reduction in face-to-face visits serves as a natural experiment of how remote monitoring impacted clinical outcomes. </w:t>
      </w:r>
      <w:r w:rsidR="00F6283C" w:rsidRPr="00841CA0">
        <w:rPr>
          <w:rFonts w:ascii="Arial" w:hAnsi="Arial" w:cs="Arial"/>
          <w:sz w:val="22"/>
          <w:szCs w:val="22"/>
        </w:rPr>
        <w:t>The potential impact of this project includes broader implementation of remote monitoring and reduction in total in-person visits for device checks.</w:t>
      </w:r>
    </w:p>
    <w:p w14:paraId="4B86DE03" w14:textId="2A38F294" w:rsidR="00765EB2" w:rsidRPr="00841CA0" w:rsidRDefault="00765EB2">
      <w:pPr>
        <w:rPr>
          <w:rFonts w:ascii="Arial" w:hAnsi="Arial" w:cs="Arial"/>
          <w:sz w:val="22"/>
          <w:szCs w:val="22"/>
        </w:rPr>
      </w:pPr>
    </w:p>
    <w:p w14:paraId="65BEEEC1" w14:textId="77777777" w:rsidR="001C4A40" w:rsidRPr="00841CA0" w:rsidRDefault="001C4A40">
      <w:pPr>
        <w:rPr>
          <w:rFonts w:ascii="Arial" w:hAnsi="Arial" w:cs="Arial"/>
          <w:sz w:val="22"/>
          <w:szCs w:val="22"/>
        </w:rPr>
      </w:pPr>
    </w:p>
    <w:p w14:paraId="359BF423" w14:textId="10232D54" w:rsidR="00765EB2" w:rsidRPr="00841CA0" w:rsidRDefault="00841CA0">
      <w:pPr>
        <w:rPr>
          <w:rFonts w:ascii="Arial" w:hAnsi="Arial" w:cs="Arial"/>
          <w:sz w:val="22"/>
          <w:szCs w:val="22"/>
        </w:rPr>
      </w:pPr>
      <w:r w:rsidRPr="00841CA0">
        <w:rPr>
          <w:rFonts w:ascii="Arial" w:hAnsi="Arial" w:cs="Arial"/>
          <w:sz w:val="22"/>
          <w:szCs w:val="22"/>
        </w:rPr>
        <w:t>Research</w:t>
      </w:r>
      <w:r w:rsidR="00051BF4" w:rsidRPr="00841CA0">
        <w:rPr>
          <w:rFonts w:ascii="Arial" w:hAnsi="Arial" w:cs="Arial"/>
          <w:sz w:val="22"/>
          <w:szCs w:val="22"/>
        </w:rPr>
        <w:t xml:space="preserve"> question</w:t>
      </w:r>
      <w:r w:rsidR="00946035" w:rsidRPr="00841CA0">
        <w:rPr>
          <w:rFonts w:ascii="Arial" w:hAnsi="Arial" w:cs="Arial"/>
          <w:sz w:val="22"/>
          <w:szCs w:val="22"/>
        </w:rPr>
        <w:t>s:</w:t>
      </w:r>
    </w:p>
    <w:p w14:paraId="4C3B4D67" w14:textId="5BAE23BA" w:rsidR="001C4A40" w:rsidRPr="00841CA0" w:rsidRDefault="001C4A40" w:rsidP="001C4A40">
      <w:pPr>
        <w:rPr>
          <w:rFonts w:ascii="Arial" w:hAnsi="Arial" w:cs="Arial"/>
          <w:sz w:val="22"/>
          <w:szCs w:val="22"/>
        </w:rPr>
      </w:pPr>
    </w:p>
    <w:p w14:paraId="01259CD3" w14:textId="557F3255" w:rsidR="00841CA0" w:rsidRPr="00841CA0" w:rsidRDefault="00841CA0" w:rsidP="001C4A40">
      <w:pPr>
        <w:pStyle w:val="ListParagraph"/>
        <w:numPr>
          <w:ilvl w:val="0"/>
          <w:numId w:val="3"/>
        </w:numPr>
        <w:rPr>
          <w:rFonts w:ascii="Arial" w:hAnsi="Arial" w:cs="Arial"/>
          <w:sz w:val="22"/>
          <w:szCs w:val="22"/>
        </w:rPr>
      </w:pPr>
      <w:r w:rsidRPr="00841CA0">
        <w:rPr>
          <w:rFonts w:ascii="Arial" w:hAnsi="Arial" w:cs="Arial"/>
          <w:sz w:val="22"/>
          <w:szCs w:val="22"/>
        </w:rPr>
        <w:t>What proportion of rural veterans enrolled in the VA NCDSP transitioned from in-person device checks pre-pandemic to virtual visits during the pandemic?</w:t>
      </w:r>
    </w:p>
    <w:p w14:paraId="0BBAC6A4" w14:textId="77777777" w:rsidR="00841CA0" w:rsidRPr="00841CA0" w:rsidRDefault="00841CA0" w:rsidP="00841CA0">
      <w:pPr>
        <w:pStyle w:val="ListParagraph"/>
        <w:rPr>
          <w:rFonts w:ascii="Arial" w:hAnsi="Arial" w:cs="Arial"/>
          <w:sz w:val="22"/>
          <w:szCs w:val="22"/>
        </w:rPr>
      </w:pPr>
    </w:p>
    <w:p w14:paraId="429D852A" w14:textId="124877B9" w:rsidR="001C4A40" w:rsidRPr="00841CA0" w:rsidRDefault="001C4A40" w:rsidP="001C4A40">
      <w:pPr>
        <w:pStyle w:val="ListParagraph"/>
        <w:numPr>
          <w:ilvl w:val="0"/>
          <w:numId w:val="3"/>
        </w:numPr>
        <w:rPr>
          <w:rFonts w:ascii="Arial" w:hAnsi="Arial" w:cs="Arial"/>
          <w:b/>
          <w:sz w:val="22"/>
          <w:szCs w:val="22"/>
        </w:rPr>
      </w:pPr>
      <w:r w:rsidRPr="00841CA0">
        <w:rPr>
          <w:rFonts w:ascii="Arial" w:hAnsi="Arial" w:cs="Arial"/>
          <w:b/>
          <w:sz w:val="22"/>
          <w:szCs w:val="22"/>
        </w:rPr>
        <w:t xml:space="preserve">Among </w:t>
      </w:r>
      <w:r w:rsidR="00841CA0" w:rsidRPr="00841CA0">
        <w:rPr>
          <w:rFonts w:ascii="Arial" w:hAnsi="Arial" w:cs="Arial"/>
          <w:b/>
          <w:sz w:val="22"/>
          <w:szCs w:val="22"/>
        </w:rPr>
        <w:t>rural veterans</w:t>
      </w:r>
      <w:r w:rsidRPr="00841CA0">
        <w:rPr>
          <w:rFonts w:ascii="Arial" w:hAnsi="Arial" w:cs="Arial"/>
          <w:b/>
          <w:sz w:val="22"/>
          <w:szCs w:val="22"/>
        </w:rPr>
        <w:t xml:space="preserve"> enrolled in the VA</w:t>
      </w:r>
      <w:r w:rsidR="000D7180" w:rsidRPr="00841CA0">
        <w:rPr>
          <w:rFonts w:ascii="Arial" w:hAnsi="Arial" w:cs="Arial"/>
          <w:b/>
          <w:sz w:val="22"/>
          <w:szCs w:val="22"/>
        </w:rPr>
        <w:t xml:space="preserve"> </w:t>
      </w:r>
      <w:r w:rsidRPr="00841CA0">
        <w:rPr>
          <w:rFonts w:ascii="Arial" w:hAnsi="Arial" w:cs="Arial"/>
          <w:b/>
          <w:sz w:val="22"/>
          <w:szCs w:val="22"/>
        </w:rPr>
        <w:t xml:space="preserve">NCDSP, did patients who had in-person evaluations before the COVID-19 pandemic but only remote monitoring during the pandemic have a significant difference in clinical outcomes (cardiac hospitalization, pacemaker/ICD lead or generator replacement, death) between pre- and </w:t>
      </w:r>
      <w:r w:rsidR="000D7180" w:rsidRPr="00841CA0">
        <w:rPr>
          <w:rFonts w:ascii="Arial" w:hAnsi="Arial" w:cs="Arial"/>
          <w:b/>
          <w:sz w:val="22"/>
          <w:szCs w:val="22"/>
        </w:rPr>
        <w:t>post</w:t>
      </w:r>
      <w:r w:rsidRPr="00841CA0">
        <w:rPr>
          <w:rFonts w:ascii="Arial" w:hAnsi="Arial" w:cs="Arial"/>
          <w:b/>
          <w:sz w:val="22"/>
          <w:szCs w:val="22"/>
        </w:rPr>
        <w:t>-pandemic periods?</w:t>
      </w:r>
    </w:p>
    <w:p w14:paraId="5B3F2704" w14:textId="6791198D" w:rsidR="001C4A40" w:rsidRPr="00841CA0" w:rsidRDefault="001C4A40" w:rsidP="001C4A40">
      <w:pPr>
        <w:rPr>
          <w:rFonts w:ascii="Arial" w:hAnsi="Arial" w:cs="Arial"/>
          <w:sz w:val="22"/>
          <w:szCs w:val="22"/>
        </w:rPr>
      </w:pPr>
    </w:p>
    <w:p w14:paraId="54C062B4" w14:textId="07492A44" w:rsidR="00841CA0" w:rsidRPr="00841CA0" w:rsidRDefault="00841CA0" w:rsidP="001C4A40">
      <w:pPr>
        <w:pStyle w:val="ListParagraph"/>
        <w:numPr>
          <w:ilvl w:val="0"/>
          <w:numId w:val="3"/>
        </w:numPr>
        <w:rPr>
          <w:rFonts w:ascii="Arial" w:hAnsi="Arial" w:cs="Arial"/>
          <w:sz w:val="22"/>
          <w:szCs w:val="22"/>
        </w:rPr>
      </w:pPr>
      <w:r w:rsidRPr="00841CA0">
        <w:rPr>
          <w:rFonts w:ascii="Arial" w:hAnsi="Arial" w:cs="Arial"/>
          <w:sz w:val="22"/>
          <w:szCs w:val="22"/>
        </w:rPr>
        <w:t>What are the barriers, facilitators, and contextual factors</w:t>
      </w:r>
      <w:r>
        <w:rPr>
          <w:rFonts w:ascii="Arial" w:hAnsi="Arial" w:cs="Arial"/>
          <w:sz w:val="22"/>
          <w:szCs w:val="22"/>
        </w:rPr>
        <w:t xml:space="preserve"> (from both patient and clinician perspectives)</w:t>
      </w:r>
      <w:r w:rsidRPr="00841CA0">
        <w:rPr>
          <w:rFonts w:ascii="Arial" w:hAnsi="Arial" w:cs="Arial"/>
          <w:sz w:val="22"/>
          <w:szCs w:val="22"/>
        </w:rPr>
        <w:t xml:space="preserve"> involved in </w:t>
      </w:r>
      <w:r>
        <w:rPr>
          <w:rFonts w:ascii="Arial" w:hAnsi="Arial" w:cs="Arial"/>
          <w:sz w:val="22"/>
          <w:szCs w:val="22"/>
        </w:rPr>
        <w:t>transitioning device checks completely to</w:t>
      </w:r>
      <w:r w:rsidRPr="00841CA0">
        <w:rPr>
          <w:rFonts w:ascii="Arial" w:hAnsi="Arial" w:cs="Arial"/>
          <w:sz w:val="22"/>
          <w:szCs w:val="22"/>
        </w:rPr>
        <w:t xml:space="preserve"> remote monitoring for rural veterans with CIEDs?</w:t>
      </w:r>
    </w:p>
    <w:p w14:paraId="03419298" w14:textId="2819FB85" w:rsidR="00F6283C" w:rsidRPr="00841CA0" w:rsidRDefault="00F6283C">
      <w:pPr>
        <w:rPr>
          <w:rFonts w:ascii="Arial" w:hAnsi="Arial" w:cs="Arial"/>
          <w:sz w:val="22"/>
          <w:szCs w:val="22"/>
        </w:rPr>
      </w:pPr>
    </w:p>
    <w:p w14:paraId="16E02F16" w14:textId="243E86FF" w:rsidR="008628BD" w:rsidRPr="008628BD" w:rsidRDefault="000D7180" w:rsidP="008628BD">
      <w:pPr>
        <w:rPr>
          <w:rFonts w:ascii="Arial" w:hAnsi="Arial" w:cs="Arial"/>
          <w:sz w:val="22"/>
          <w:szCs w:val="22"/>
        </w:rPr>
      </w:pPr>
      <w:r w:rsidRPr="00841CA0">
        <w:rPr>
          <w:rFonts w:ascii="Arial" w:hAnsi="Arial" w:cs="Arial"/>
          <w:sz w:val="22"/>
          <w:szCs w:val="22"/>
        </w:rPr>
        <w:t xml:space="preserve">Study </w:t>
      </w:r>
      <w:r w:rsidR="000A17E0">
        <w:rPr>
          <w:rFonts w:ascii="Arial" w:hAnsi="Arial" w:cs="Arial"/>
          <w:sz w:val="22"/>
          <w:szCs w:val="22"/>
        </w:rPr>
        <w:t>methods:</w:t>
      </w:r>
    </w:p>
    <w:p w14:paraId="2F14BB46" w14:textId="77777777" w:rsidR="008628BD" w:rsidRDefault="008628BD" w:rsidP="008628BD">
      <w:pPr>
        <w:pStyle w:val="ListParagraph"/>
        <w:numPr>
          <w:ilvl w:val="2"/>
          <w:numId w:val="5"/>
        </w:numPr>
        <w:rPr>
          <w:rFonts w:ascii="Arial" w:hAnsi="Arial" w:cs="Arial"/>
          <w:sz w:val="22"/>
          <w:szCs w:val="22"/>
        </w:rPr>
      </w:pPr>
      <w:r>
        <w:rPr>
          <w:rFonts w:ascii="Arial" w:hAnsi="Arial" w:cs="Arial"/>
          <w:sz w:val="22"/>
          <w:szCs w:val="22"/>
        </w:rPr>
        <w:t>Descriptive</w:t>
      </w:r>
    </w:p>
    <w:p w14:paraId="5A1FFC3E" w14:textId="49613C01" w:rsidR="000D7180" w:rsidRPr="008628BD" w:rsidRDefault="000D7180" w:rsidP="008628BD">
      <w:pPr>
        <w:pStyle w:val="ListParagraph"/>
        <w:numPr>
          <w:ilvl w:val="2"/>
          <w:numId w:val="5"/>
        </w:numPr>
        <w:rPr>
          <w:rFonts w:ascii="Arial" w:hAnsi="Arial" w:cs="Arial"/>
          <w:b/>
          <w:sz w:val="22"/>
          <w:szCs w:val="22"/>
        </w:rPr>
      </w:pPr>
      <w:r w:rsidRPr="008628BD">
        <w:rPr>
          <w:rFonts w:ascii="Arial" w:hAnsi="Arial" w:cs="Arial"/>
          <w:b/>
          <w:sz w:val="22"/>
          <w:szCs w:val="22"/>
        </w:rPr>
        <w:t>Retrospective cohort</w:t>
      </w:r>
      <w:r w:rsidR="00841CA0" w:rsidRPr="008628BD">
        <w:rPr>
          <w:rFonts w:ascii="Arial" w:hAnsi="Arial" w:cs="Arial"/>
          <w:b/>
          <w:sz w:val="22"/>
          <w:szCs w:val="22"/>
        </w:rPr>
        <w:t xml:space="preserve"> (interrupted time series analysis)</w:t>
      </w:r>
    </w:p>
    <w:p w14:paraId="3247C875" w14:textId="0C057C06" w:rsidR="008628BD" w:rsidRPr="008628BD" w:rsidRDefault="008628BD" w:rsidP="008628BD">
      <w:pPr>
        <w:pStyle w:val="ListParagraph"/>
        <w:numPr>
          <w:ilvl w:val="2"/>
          <w:numId w:val="5"/>
        </w:numPr>
        <w:rPr>
          <w:rFonts w:ascii="Arial" w:hAnsi="Arial" w:cs="Arial"/>
          <w:sz w:val="22"/>
          <w:szCs w:val="22"/>
        </w:rPr>
      </w:pPr>
      <w:r>
        <w:rPr>
          <w:rFonts w:ascii="Arial" w:hAnsi="Arial" w:cs="Arial"/>
          <w:sz w:val="22"/>
          <w:szCs w:val="22"/>
        </w:rPr>
        <w:t>Qualitative</w:t>
      </w:r>
    </w:p>
    <w:p w14:paraId="19A63018" w14:textId="49739865" w:rsidR="000D7180" w:rsidRDefault="000D7180">
      <w:pPr>
        <w:rPr>
          <w:rFonts w:ascii="Arial" w:hAnsi="Arial" w:cs="Arial"/>
          <w:sz w:val="22"/>
          <w:szCs w:val="22"/>
        </w:rPr>
      </w:pPr>
    </w:p>
    <w:p w14:paraId="72AA2697" w14:textId="5B811E78" w:rsidR="008628BD" w:rsidRDefault="008628BD">
      <w:pPr>
        <w:rPr>
          <w:rFonts w:ascii="Arial" w:hAnsi="Arial" w:cs="Arial"/>
          <w:sz w:val="22"/>
          <w:szCs w:val="22"/>
        </w:rPr>
      </w:pPr>
      <w:r>
        <w:rPr>
          <w:rFonts w:ascii="Arial" w:hAnsi="Arial" w:cs="Arial"/>
          <w:sz w:val="22"/>
          <w:szCs w:val="22"/>
        </w:rPr>
        <w:t>Study design for Question 2:</w:t>
      </w:r>
    </w:p>
    <w:p w14:paraId="037ACC12" w14:textId="77777777" w:rsidR="008628BD" w:rsidRPr="00841CA0" w:rsidRDefault="008628BD">
      <w:pPr>
        <w:rPr>
          <w:rFonts w:ascii="Arial" w:hAnsi="Arial" w:cs="Arial"/>
          <w:sz w:val="22"/>
          <w:szCs w:val="22"/>
        </w:rPr>
      </w:pPr>
    </w:p>
    <w:p w14:paraId="07D2E387" w14:textId="18F3864A" w:rsidR="001C4A40" w:rsidRPr="00841CA0" w:rsidRDefault="000D7180">
      <w:pPr>
        <w:rPr>
          <w:rFonts w:ascii="Arial" w:hAnsi="Arial" w:cs="Arial"/>
          <w:sz w:val="22"/>
          <w:szCs w:val="22"/>
        </w:rPr>
      </w:pPr>
      <w:r w:rsidRPr="00841CA0">
        <w:rPr>
          <w:rFonts w:ascii="Arial" w:hAnsi="Arial" w:cs="Arial"/>
          <w:sz w:val="22"/>
          <w:szCs w:val="22"/>
        </w:rPr>
        <w:lastRenderedPageBreak/>
        <w:t>Sampling</w:t>
      </w:r>
    </w:p>
    <w:p w14:paraId="7A9541F2" w14:textId="667EFE5B" w:rsidR="000D7180" w:rsidRPr="00841CA0" w:rsidRDefault="000D7180" w:rsidP="000D7180">
      <w:pPr>
        <w:pStyle w:val="ListParagraph"/>
        <w:numPr>
          <w:ilvl w:val="0"/>
          <w:numId w:val="4"/>
        </w:numPr>
        <w:rPr>
          <w:rFonts w:ascii="Arial" w:hAnsi="Arial" w:cs="Arial"/>
          <w:sz w:val="22"/>
          <w:szCs w:val="22"/>
        </w:rPr>
      </w:pPr>
      <w:r w:rsidRPr="00841CA0">
        <w:rPr>
          <w:rFonts w:ascii="Arial" w:hAnsi="Arial" w:cs="Arial"/>
          <w:sz w:val="22"/>
          <w:szCs w:val="22"/>
        </w:rPr>
        <w:t>Target population: patients with CIEDs capable of remote monitoring</w:t>
      </w:r>
    </w:p>
    <w:p w14:paraId="2B98B61C" w14:textId="28582ED9" w:rsidR="000D7180" w:rsidRPr="00841CA0" w:rsidRDefault="000D7180" w:rsidP="000D7180">
      <w:pPr>
        <w:pStyle w:val="ListParagraph"/>
        <w:numPr>
          <w:ilvl w:val="0"/>
          <w:numId w:val="4"/>
        </w:numPr>
        <w:rPr>
          <w:rFonts w:ascii="Arial" w:hAnsi="Arial" w:cs="Arial"/>
          <w:sz w:val="22"/>
          <w:szCs w:val="22"/>
        </w:rPr>
      </w:pPr>
      <w:r w:rsidRPr="00841CA0">
        <w:rPr>
          <w:rFonts w:ascii="Arial" w:hAnsi="Arial" w:cs="Arial"/>
          <w:sz w:val="22"/>
          <w:szCs w:val="22"/>
        </w:rPr>
        <w:t xml:space="preserve">Accessible population: </w:t>
      </w:r>
      <w:r w:rsidR="008628BD">
        <w:rPr>
          <w:rFonts w:ascii="Arial" w:hAnsi="Arial" w:cs="Arial"/>
          <w:sz w:val="22"/>
          <w:szCs w:val="22"/>
        </w:rPr>
        <w:t>52,000</w:t>
      </w:r>
      <w:r w:rsidR="00841CA0" w:rsidRPr="00841CA0">
        <w:rPr>
          <w:rFonts w:ascii="Arial" w:hAnsi="Arial" w:cs="Arial"/>
          <w:sz w:val="22"/>
          <w:szCs w:val="22"/>
        </w:rPr>
        <w:t xml:space="preserve"> veterans</w:t>
      </w:r>
      <w:r w:rsidRPr="00841CA0">
        <w:rPr>
          <w:rFonts w:ascii="Arial" w:hAnsi="Arial" w:cs="Arial"/>
          <w:sz w:val="22"/>
          <w:szCs w:val="22"/>
        </w:rPr>
        <w:t xml:space="preserve"> enrolled in the VA NCDSP</w:t>
      </w:r>
    </w:p>
    <w:p w14:paraId="7AE890FF" w14:textId="7B24FEE4" w:rsidR="000D7180" w:rsidRPr="00841CA0" w:rsidRDefault="000D7180" w:rsidP="000D7180">
      <w:pPr>
        <w:pStyle w:val="ListParagraph"/>
        <w:numPr>
          <w:ilvl w:val="0"/>
          <w:numId w:val="4"/>
        </w:numPr>
        <w:rPr>
          <w:rFonts w:ascii="Arial" w:hAnsi="Arial" w:cs="Arial"/>
          <w:sz w:val="22"/>
          <w:szCs w:val="22"/>
        </w:rPr>
      </w:pPr>
      <w:r w:rsidRPr="00841CA0">
        <w:rPr>
          <w:rFonts w:ascii="Arial" w:hAnsi="Arial" w:cs="Arial"/>
          <w:sz w:val="22"/>
          <w:szCs w:val="22"/>
        </w:rPr>
        <w:t>Inclusion criteria:</w:t>
      </w:r>
    </w:p>
    <w:p w14:paraId="555365B7" w14:textId="7EA31DF2" w:rsidR="000D7180" w:rsidRPr="00841CA0" w:rsidRDefault="000D7180" w:rsidP="000D7180">
      <w:pPr>
        <w:pStyle w:val="ListParagraph"/>
        <w:numPr>
          <w:ilvl w:val="1"/>
          <w:numId w:val="4"/>
        </w:numPr>
        <w:rPr>
          <w:rFonts w:ascii="Arial" w:hAnsi="Arial" w:cs="Arial"/>
          <w:sz w:val="22"/>
          <w:szCs w:val="22"/>
        </w:rPr>
      </w:pPr>
      <w:r w:rsidRPr="00841CA0">
        <w:rPr>
          <w:rFonts w:ascii="Arial" w:hAnsi="Arial" w:cs="Arial"/>
          <w:sz w:val="22"/>
          <w:szCs w:val="22"/>
        </w:rPr>
        <w:t xml:space="preserve">Adult patients with CIEDs enrolled in the VA NCDSP program </w:t>
      </w:r>
      <w:r w:rsidR="00841CA0" w:rsidRPr="00841CA0">
        <w:rPr>
          <w:rFonts w:ascii="Arial" w:hAnsi="Arial" w:cs="Arial"/>
          <w:sz w:val="22"/>
          <w:szCs w:val="22"/>
        </w:rPr>
        <w:t>from 1/1/2019 – 6/30/2021</w:t>
      </w:r>
    </w:p>
    <w:p w14:paraId="2E3D02EE" w14:textId="423DD05F" w:rsidR="00841CA0" w:rsidRDefault="00841CA0" w:rsidP="00841CA0">
      <w:pPr>
        <w:pStyle w:val="ListParagraph"/>
        <w:numPr>
          <w:ilvl w:val="1"/>
          <w:numId w:val="4"/>
        </w:numPr>
        <w:rPr>
          <w:rFonts w:ascii="Arial" w:hAnsi="Arial" w:cs="Arial"/>
          <w:sz w:val="22"/>
          <w:szCs w:val="22"/>
        </w:rPr>
      </w:pPr>
      <w:r w:rsidRPr="00841CA0">
        <w:rPr>
          <w:rFonts w:ascii="Arial" w:hAnsi="Arial" w:cs="Arial"/>
          <w:sz w:val="22"/>
          <w:szCs w:val="22"/>
        </w:rPr>
        <w:t xml:space="preserve">Rural patients as defined by VA Rural-Urban Commuting Areas (RUCA criteria): </w:t>
      </w:r>
      <w:hyperlink r:id="rId7" w:history="1">
        <w:r w:rsidRPr="001A5041">
          <w:rPr>
            <w:rStyle w:val="Hyperlink"/>
            <w:rFonts w:ascii="Arial" w:hAnsi="Arial" w:cs="Arial"/>
            <w:sz w:val="22"/>
            <w:szCs w:val="22"/>
          </w:rPr>
          <w:t>https://www.ruralhealth.va.gov/aboutus/ruralvets.asp</w:t>
        </w:r>
      </w:hyperlink>
    </w:p>
    <w:p w14:paraId="60128D2A" w14:textId="5A3214AA" w:rsidR="00841CA0" w:rsidRPr="00841CA0" w:rsidRDefault="00841CA0" w:rsidP="00841CA0">
      <w:pPr>
        <w:pStyle w:val="ListParagraph"/>
        <w:numPr>
          <w:ilvl w:val="1"/>
          <w:numId w:val="4"/>
        </w:numPr>
        <w:rPr>
          <w:rFonts w:ascii="Arial" w:hAnsi="Arial" w:cs="Arial"/>
          <w:sz w:val="22"/>
          <w:szCs w:val="22"/>
        </w:rPr>
      </w:pPr>
      <w:r w:rsidRPr="00841CA0">
        <w:rPr>
          <w:rFonts w:ascii="Arial" w:hAnsi="Arial" w:cs="Arial"/>
          <w:sz w:val="22"/>
          <w:szCs w:val="22"/>
        </w:rPr>
        <w:t>Adherent</w:t>
      </w:r>
      <w:r>
        <w:rPr>
          <w:rFonts w:ascii="Arial" w:hAnsi="Arial" w:cs="Arial"/>
          <w:sz w:val="22"/>
          <w:szCs w:val="22"/>
        </w:rPr>
        <w:t xml:space="preserve"> (&gt;70%)</w:t>
      </w:r>
      <w:r w:rsidRPr="00841CA0">
        <w:rPr>
          <w:rFonts w:ascii="Arial" w:hAnsi="Arial" w:cs="Arial"/>
          <w:sz w:val="22"/>
          <w:szCs w:val="22"/>
        </w:rPr>
        <w:t xml:space="preserve"> to remote monitoring</w:t>
      </w:r>
      <w:r>
        <w:rPr>
          <w:rFonts w:ascii="Arial" w:hAnsi="Arial" w:cs="Arial"/>
          <w:sz w:val="22"/>
          <w:szCs w:val="22"/>
        </w:rPr>
        <w:t>. This is defined by the previously-described</w:t>
      </w:r>
      <w:r w:rsidRPr="00841CA0">
        <w:rPr>
          <w:rFonts w:ascii="Arial" w:hAnsi="Arial" w:cs="Arial"/>
          <w:sz w:val="22"/>
          <w:szCs w:val="22"/>
        </w:rPr>
        <w:t xml:space="preserve"> </w:t>
      </w:r>
      <w:r w:rsidRPr="00841CA0">
        <w:rPr>
          <w:rFonts w:ascii="Arial" w:eastAsia="Times New Roman" w:hAnsi="Arial" w:cs="Arial"/>
          <w:color w:val="201F1E"/>
          <w:sz w:val="22"/>
          <w:szCs w:val="22"/>
          <w:shd w:val="clear" w:color="auto" w:fill="FFFFFF"/>
        </w:rPr>
        <w:t>interval-based percent adherence</w:t>
      </w:r>
      <w:r>
        <w:rPr>
          <w:rFonts w:ascii="Arial" w:eastAsia="Times New Roman" w:hAnsi="Arial" w:cs="Arial"/>
          <w:color w:val="201F1E"/>
          <w:sz w:val="22"/>
          <w:szCs w:val="22"/>
          <w:shd w:val="clear" w:color="auto" w:fill="FFFFFF"/>
        </w:rPr>
        <w:t>:</w:t>
      </w:r>
      <w:r w:rsidRPr="00841CA0">
        <w:rPr>
          <w:rFonts w:ascii="Arial" w:eastAsia="Times New Roman" w:hAnsi="Arial" w:cs="Arial"/>
          <w:color w:val="201F1E"/>
          <w:sz w:val="22"/>
          <w:szCs w:val="22"/>
          <w:shd w:val="clear" w:color="auto" w:fill="FFFFFF"/>
        </w:rPr>
        <w:t xml:space="preserve"> the percentage of days adherent per patient during the study period based on the patient’s prescribed transmission interval (i.e., time during which the patient’s CIED was monitored divided by the number of days in each patient’s study period). Patients may have different prescribed transmission intervals, depending on their device type and indication, although nearly all are approximately every 12 weeks or 90 days. We </w:t>
      </w:r>
      <w:r>
        <w:rPr>
          <w:rFonts w:ascii="Arial" w:eastAsia="Times New Roman" w:hAnsi="Arial" w:cs="Arial"/>
          <w:color w:val="201F1E"/>
          <w:sz w:val="22"/>
          <w:szCs w:val="22"/>
          <w:shd w:val="clear" w:color="auto" w:fill="FFFFFF"/>
        </w:rPr>
        <w:t>will include</w:t>
      </w:r>
      <w:r w:rsidRPr="00841CA0">
        <w:rPr>
          <w:rFonts w:ascii="Arial" w:eastAsia="Times New Roman" w:hAnsi="Arial" w:cs="Arial"/>
          <w:color w:val="201F1E"/>
          <w:sz w:val="22"/>
          <w:szCs w:val="22"/>
          <w:shd w:val="clear" w:color="auto" w:fill="FFFFFF"/>
        </w:rPr>
        <w:t xml:space="preserve"> patients with transmission intervals ranging from 28 to 90 days. To determine the “days adherent,” an assessment was made for each day, whether the patient’s last transmission had occurred within the prescribed transmission interval plus a 10-day buffer period. If a transmission had occurred within that interval, the patient was determined to be adherent that day. “Percent adherence” was calculated as the number of days adherent divided by the total days of follow-up. </w:t>
      </w:r>
    </w:p>
    <w:p w14:paraId="496269A3" w14:textId="63529438" w:rsidR="000D7180" w:rsidRPr="00841CA0" w:rsidRDefault="000D7180" w:rsidP="000D7180">
      <w:pPr>
        <w:pStyle w:val="ListParagraph"/>
        <w:numPr>
          <w:ilvl w:val="1"/>
          <w:numId w:val="4"/>
        </w:numPr>
        <w:rPr>
          <w:rFonts w:ascii="Arial" w:hAnsi="Arial" w:cs="Arial"/>
          <w:sz w:val="22"/>
          <w:szCs w:val="22"/>
        </w:rPr>
      </w:pPr>
      <w:r w:rsidRPr="00841CA0">
        <w:rPr>
          <w:rFonts w:ascii="Arial" w:hAnsi="Arial" w:cs="Arial"/>
          <w:sz w:val="22"/>
          <w:szCs w:val="22"/>
        </w:rPr>
        <w:t xml:space="preserve">Have completed </w:t>
      </w:r>
      <w:r w:rsidRPr="00841CA0">
        <w:rPr>
          <w:rFonts w:ascii="Arial" w:hAnsi="Arial" w:cs="Arial"/>
          <w:sz w:val="22"/>
          <w:szCs w:val="22"/>
          <w:u w:val="single"/>
        </w:rPr>
        <w:t>&gt;</w:t>
      </w:r>
      <w:r w:rsidRPr="00841CA0">
        <w:rPr>
          <w:rFonts w:ascii="Arial" w:hAnsi="Arial" w:cs="Arial"/>
          <w:sz w:val="22"/>
          <w:szCs w:val="22"/>
        </w:rPr>
        <w:t>1 remote transmission previously</w:t>
      </w:r>
    </w:p>
    <w:p w14:paraId="47DD4290" w14:textId="28CB2047" w:rsidR="000D7180" w:rsidRPr="00841CA0" w:rsidRDefault="000D7180" w:rsidP="000D7180">
      <w:pPr>
        <w:pStyle w:val="ListParagraph"/>
        <w:numPr>
          <w:ilvl w:val="0"/>
          <w:numId w:val="4"/>
        </w:numPr>
        <w:rPr>
          <w:rFonts w:ascii="Arial" w:hAnsi="Arial" w:cs="Arial"/>
          <w:sz w:val="22"/>
          <w:szCs w:val="22"/>
        </w:rPr>
      </w:pPr>
      <w:r w:rsidRPr="00841CA0">
        <w:rPr>
          <w:rFonts w:ascii="Arial" w:hAnsi="Arial" w:cs="Arial"/>
          <w:sz w:val="22"/>
          <w:szCs w:val="22"/>
        </w:rPr>
        <w:t>Exclusion criteria</w:t>
      </w:r>
    </w:p>
    <w:p w14:paraId="13A1FD31" w14:textId="61CF6754" w:rsidR="000D7180" w:rsidRDefault="000D7180" w:rsidP="000D7180">
      <w:pPr>
        <w:pStyle w:val="ListParagraph"/>
        <w:numPr>
          <w:ilvl w:val="1"/>
          <w:numId w:val="4"/>
        </w:numPr>
        <w:rPr>
          <w:rFonts w:ascii="Arial" w:hAnsi="Arial" w:cs="Arial"/>
          <w:sz w:val="22"/>
          <w:szCs w:val="22"/>
        </w:rPr>
      </w:pPr>
      <w:r w:rsidRPr="00841CA0">
        <w:rPr>
          <w:rFonts w:ascii="Arial" w:hAnsi="Arial" w:cs="Arial"/>
          <w:sz w:val="22"/>
          <w:szCs w:val="22"/>
        </w:rPr>
        <w:t>Receiving device checks outside of the VA system (</w:t>
      </w:r>
      <w:r w:rsidR="00841CA0">
        <w:rPr>
          <w:rFonts w:ascii="Arial" w:hAnsi="Arial" w:cs="Arial"/>
          <w:sz w:val="22"/>
          <w:szCs w:val="22"/>
        </w:rPr>
        <w:t>community care)</w:t>
      </w:r>
    </w:p>
    <w:p w14:paraId="6CBBF893" w14:textId="39F5FEE9" w:rsidR="008628BD" w:rsidRPr="00841CA0" w:rsidRDefault="008628BD" w:rsidP="000D7180">
      <w:pPr>
        <w:pStyle w:val="ListParagraph"/>
        <w:numPr>
          <w:ilvl w:val="1"/>
          <w:numId w:val="4"/>
        </w:numPr>
        <w:rPr>
          <w:rFonts w:ascii="Arial" w:hAnsi="Arial" w:cs="Arial"/>
          <w:sz w:val="22"/>
          <w:szCs w:val="22"/>
        </w:rPr>
      </w:pPr>
      <w:r>
        <w:rPr>
          <w:rFonts w:ascii="Arial" w:hAnsi="Arial" w:cs="Arial"/>
          <w:sz w:val="22"/>
          <w:szCs w:val="22"/>
        </w:rPr>
        <w:t>Receiving remote monitoring only prior to pandemic</w:t>
      </w:r>
    </w:p>
    <w:p w14:paraId="19E41679" w14:textId="6FB10DF4" w:rsidR="000D7180" w:rsidRPr="00841CA0" w:rsidRDefault="000D7180" w:rsidP="000D7180">
      <w:pPr>
        <w:pStyle w:val="ListParagraph"/>
        <w:numPr>
          <w:ilvl w:val="1"/>
          <w:numId w:val="4"/>
        </w:numPr>
        <w:rPr>
          <w:rFonts w:ascii="Arial" w:hAnsi="Arial" w:cs="Arial"/>
          <w:sz w:val="22"/>
          <w:szCs w:val="22"/>
        </w:rPr>
      </w:pPr>
      <w:r w:rsidRPr="00841CA0">
        <w:rPr>
          <w:rFonts w:ascii="Arial" w:hAnsi="Arial" w:cs="Arial"/>
          <w:sz w:val="22"/>
          <w:szCs w:val="22"/>
        </w:rPr>
        <w:t>Having condition or device type that requires in-person device checks (not active in NCDSP)</w:t>
      </w:r>
    </w:p>
    <w:p w14:paraId="76713935" w14:textId="66D7A84F" w:rsidR="000D7180" w:rsidRDefault="000D7180" w:rsidP="000D7180">
      <w:pPr>
        <w:pStyle w:val="ListParagraph"/>
        <w:numPr>
          <w:ilvl w:val="1"/>
          <w:numId w:val="4"/>
        </w:numPr>
        <w:rPr>
          <w:rFonts w:ascii="Arial" w:hAnsi="Arial" w:cs="Arial"/>
          <w:sz w:val="22"/>
          <w:szCs w:val="22"/>
        </w:rPr>
      </w:pPr>
      <w:r w:rsidRPr="00841CA0">
        <w:rPr>
          <w:rFonts w:ascii="Arial" w:hAnsi="Arial" w:cs="Arial"/>
          <w:sz w:val="22"/>
          <w:szCs w:val="22"/>
        </w:rPr>
        <w:t>Hospice patients (?)</w:t>
      </w:r>
    </w:p>
    <w:p w14:paraId="7A60C978" w14:textId="2BE9D40E" w:rsidR="005275AB" w:rsidRPr="00841CA0" w:rsidRDefault="005275AB" w:rsidP="000D7180">
      <w:pPr>
        <w:pStyle w:val="ListParagraph"/>
        <w:numPr>
          <w:ilvl w:val="1"/>
          <w:numId w:val="4"/>
        </w:numPr>
        <w:rPr>
          <w:rFonts w:ascii="Arial" w:hAnsi="Arial" w:cs="Arial"/>
          <w:sz w:val="22"/>
          <w:szCs w:val="22"/>
        </w:rPr>
      </w:pPr>
      <w:r>
        <w:rPr>
          <w:rFonts w:ascii="Arial" w:hAnsi="Arial" w:cs="Arial"/>
          <w:sz w:val="22"/>
          <w:szCs w:val="22"/>
        </w:rPr>
        <w:t>COVID-19 infection (?)</w:t>
      </w:r>
    </w:p>
    <w:p w14:paraId="64C795BB" w14:textId="71E4AD36" w:rsidR="000D7180" w:rsidRPr="00841CA0" w:rsidRDefault="000D7180" w:rsidP="000D7180">
      <w:pPr>
        <w:pStyle w:val="ListParagraph"/>
        <w:numPr>
          <w:ilvl w:val="0"/>
          <w:numId w:val="4"/>
        </w:numPr>
        <w:rPr>
          <w:rFonts w:ascii="Arial" w:hAnsi="Arial" w:cs="Arial"/>
          <w:sz w:val="22"/>
          <w:szCs w:val="22"/>
        </w:rPr>
      </w:pPr>
      <w:r w:rsidRPr="00841CA0">
        <w:rPr>
          <w:rFonts w:ascii="Arial" w:hAnsi="Arial" w:cs="Arial"/>
          <w:sz w:val="22"/>
          <w:szCs w:val="22"/>
        </w:rPr>
        <w:t>Sampling</w:t>
      </w:r>
    </w:p>
    <w:p w14:paraId="3AFDFF29" w14:textId="57237A6E" w:rsidR="000D7180" w:rsidRPr="00841CA0" w:rsidRDefault="00841CA0" w:rsidP="000D7180">
      <w:pPr>
        <w:pStyle w:val="ListParagraph"/>
        <w:numPr>
          <w:ilvl w:val="1"/>
          <w:numId w:val="4"/>
        </w:numPr>
        <w:rPr>
          <w:rFonts w:ascii="Arial" w:hAnsi="Arial" w:cs="Arial"/>
          <w:sz w:val="22"/>
          <w:szCs w:val="22"/>
        </w:rPr>
      </w:pPr>
      <w:r>
        <w:rPr>
          <w:rFonts w:ascii="Arial" w:hAnsi="Arial" w:cs="Arial"/>
          <w:sz w:val="22"/>
          <w:szCs w:val="22"/>
        </w:rPr>
        <w:t>NA (e</w:t>
      </w:r>
      <w:r w:rsidR="000D7180" w:rsidRPr="00841CA0">
        <w:rPr>
          <w:rFonts w:ascii="Arial" w:hAnsi="Arial" w:cs="Arial"/>
          <w:sz w:val="22"/>
          <w:szCs w:val="22"/>
        </w:rPr>
        <w:t>xisting dataset from NCDSP</w:t>
      </w:r>
      <w:r>
        <w:rPr>
          <w:rFonts w:ascii="Arial" w:hAnsi="Arial" w:cs="Arial"/>
          <w:sz w:val="22"/>
          <w:szCs w:val="22"/>
        </w:rPr>
        <w:t xml:space="preserve"> and VA Corporate Data Warehouse)</w:t>
      </w:r>
    </w:p>
    <w:p w14:paraId="25BDB282" w14:textId="31FC4F69" w:rsidR="000D7180" w:rsidRPr="00841CA0" w:rsidRDefault="000D7180" w:rsidP="000D7180">
      <w:pPr>
        <w:rPr>
          <w:rFonts w:ascii="Arial" w:hAnsi="Arial" w:cs="Arial"/>
          <w:sz w:val="22"/>
          <w:szCs w:val="22"/>
        </w:rPr>
      </w:pPr>
    </w:p>
    <w:p w14:paraId="377F4ADC" w14:textId="03C73633" w:rsidR="000D7180" w:rsidRPr="00841CA0" w:rsidRDefault="000D7180" w:rsidP="000D7180">
      <w:pPr>
        <w:rPr>
          <w:rFonts w:ascii="Arial" w:hAnsi="Arial" w:cs="Arial"/>
          <w:sz w:val="22"/>
          <w:szCs w:val="22"/>
        </w:rPr>
      </w:pPr>
      <w:r w:rsidRPr="00841CA0">
        <w:rPr>
          <w:rFonts w:ascii="Arial" w:hAnsi="Arial" w:cs="Arial"/>
          <w:sz w:val="22"/>
          <w:szCs w:val="22"/>
        </w:rPr>
        <w:t>Study variables</w:t>
      </w:r>
    </w:p>
    <w:p w14:paraId="0C76F0B9" w14:textId="1915C0A8" w:rsidR="000D7180" w:rsidRPr="00841CA0" w:rsidRDefault="000D7180" w:rsidP="000D7180">
      <w:pPr>
        <w:pStyle w:val="ListParagraph"/>
        <w:numPr>
          <w:ilvl w:val="0"/>
          <w:numId w:val="6"/>
        </w:numPr>
        <w:rPr>
          <w:rFonts w:ascii="Arial" w:hAnsi="Arial" w:cs="Arial"/>
          <w:sz w:val="22"/>
          <w:szCs w:val="22"/>
        </w:rPr>
      </w:pPr>
      <w:r w:rsidRPr="00841CA0">
        <w:rPr>
          <w:rFonts w:ascii="Arial" w:hAnsi="Arial" w:cs="Arial"/>
          <w:sz w:val="22"/>
          <w:szCs w:val="22"/>
        </w:rPr>
        <w:t>Predictor variable</w:t>
      </w:r>
      <w:r w:rsidR="00373BF9">
        <w:rPr>
          <w:rFonts w:ascii="Arial" w:hAnsi="Arial" w:cs="Arial"/>
          <w:sz w:val="22"/>
          <w:szCs w:val="22"/>
        </w:rPr>
        <w:t xml:space="preserve"> (categorical</w:t>
      </w:r>
      <w:r w:rsidR="00824589">
        <w:rPr>
          <w:rFonts w:ascii="Arial" w:hAnsi="Arial" w:cs="Arial"/>
          <w:sz w:val="22"/>
          <w:szCs w:val="22"/>
        </w:rPr>
        <w:t>, nominal</w:t>
      </w:r>
      <w:r w:rsidR="00373BF9">
        <w:rPr>
          <w:rFonts w:ascii="Arial" w:hAnsi="Arial" w:cs="Arial"/>
          <w:sz w:val="22"/>
          <w:szCs w:val="22"/>
        </w:rPr>
        <w:t>)</w:t>
      </w:r>
    </w:p>
    <w:p w14:paraId="41032A4C" w14:textId="1A97EB7B" w:rsidR="000D7180" w:rsidRDefault="000D7180" w:rsidP="000D7180">
      <w:pPr>
        <w:pStyle w:val="ListParagraph"/>
        <w:numPr>
          <w:ilvl w:val="1"/>
          <w:numId w:val="6"/>
        </w:numPr>
        <w:rPr>
          <w:rFonts w:ascii="Arial" w:hAnsi="Arial" w:cs="Arial"/>
          <w:sz w:val="22"/>
          <w:szCs w:val="22"/>
        </w:rPr>
      </w:pPr>
      <w:r w:rsidRPr="00841CA0">
        <w:rPr>
          <w:rFonts w:ascii="Arial" w:hAnsi="Arial" w:cs="Arial"/>
          <w:sz w:val="22"/>
          <w:szCs w:val="22"/>
        </w:rPr>
        <w:t>Remote monitoring only</w:t>
      </w:r>
      <w:r w:rsidR="008628BD">
        <w:rPr>
          <w:rFonts w:ascii="Arial" w:hAnsi="Arial" w:cs="Arial"/>
          <w:sz w:val="22"/>
          <w:szCs w:val="22"/>
        </w:rPr>
        <w:t xml:space="preserve"> (+/- virtual visits via VVC or telephone) post-pandemic</w:t>
      </w:r>
    </w:p>
    <w:p w14:paraId="14760B2C" w14:textId="570E0696" w:rsidR="008628BD" w:rsidRPr="00841CA0" w:rsidRDefault="008628BD" w:rsidP="000D7180">
      <w:pPr>
        <w:pStyle w:val="ListParagraph"/>
        <w:numPr>
          <w:ilvl w:val="1"/>
          <w:numId w:val="6"/>
        </w:numPr>
        <w:rPr>
          <w:rFonts w:ascii="Arial" w:hAnsi="Arial" w:cs="Arial"/>
          <w:sz w:val="22"/>
          <w:szCs w:val="22"/>
        </w:rPr>
      </w:pPr>
      <w:r>
        <w:rPr>
          <w:rFonts w:ascii="Arial" w:hAnsi="Arial" w:cs="Arial"/>
          <w:sz w:val="22"/>
          <w:szCs w:val="22"/>
        </w:rPr>
        <w:t>Comparator group: usual care (continued remote monitoring + in-person visits)</w:t>
      </w:r>
    </w:p>
    <w:p w14:paraId="542C588D" w14:textId="52FF8471" w:rsidR="000D7180" w:rsidRPr="00841CA0" w:rsidRDefault="000D7180" w:rsidP="000D7180">
      <w:pPr>
        <w:pStyle w:val="ListParagraph"/>
        <w:numPr>
          <w:ilvl w:val="0"/>
          <w:numId w:val="6"/>
        </w:numPr>
        <w:rPr>
          <w:rFonts w:ascii="Arial" w:hAnsi="Arial" w:cs="Arial"/>
          <w:sz w:val="22"/>
          <w:szCs w:val="22"/>
        </w:rPr>
      </w:pPr>
      <w:r w:rsidRPr="00841CA0">
        <w:rPr>
          <w:rFonts w:ascii="Arial" w:hAnsi="Arial" w:cs="Arial"/>
          <w:sz w:val="22"/>
          <w:szCs w:val="22"/>
        </w:rPr>
        <w:t>Outcome variables</w:t>
      </w:r>
      <w:r w:rsidR="00373BF9">
        <w:rPr>
          <w:rFonts w:ascii="Arial" w:hAnsi="Arial" w:cs="Arial"/>
          <w:sz w:val="22"/>
          <w:szCs w:val="22"/>
        </w:rPr>
        <w:t xml:space="preserve"> (</w:t>
      </w:r>
      <w:r w:rsidR="00E32E3C">
        <w:rPr>
          <w:rFonts w:ascii="Arial" w:hAnsi="Arial" w:cs="Arial"/>
          <w:sz w:val="22"/>
          <w:szCs w:val="22"/>
        </w:rPr>
        <w:t>binary</w:t>
      </w:r>
      <w:r w:rsidR="00373BF9">
        <w:rPr>
          <w:rFonts w:ascii="Arial" w:hAnsi="Arial" w:cs="Arial"/>
          <w:sz w:val="22"/>
          <w:szCs w:val="22"/>
        </w:rPr>
        <w:t>)</w:t>
      </w:r>
    </w:p>
    <w:p w14:paraId="6DBD228E" w14:textId="0A3A0739" w:rsidR="000D7180" w:rsidRDefault="000D7180" w:rsidP="000D7180">
      <w:pPr>
        <w:pStyle w:val="ListParagraph"/>
        <w:numPr>
          <w:ilvl w:val="1"/>
          <w:numId w:val="6"/>
        </w:numPr>
        <w:rPr>
          <w:rFonts w:ascii="Arial" w:hAnsi="Arial" w:cs="Arial"/>
          <w:sz w:val="22"/>
          <w:szCs w:val="22"/>
        </w:rPr>
      </w:pPr>
      <w:r w:rsidRPr="00841CA0">
        <w:rPr>
          <w:rFonts w:ascii="Arial" w:hAnsi="Arial" w:cs="Arial"/>
          <w:sz w:val="22"/>
          <w:szCs w:val="22"/>
        </w:rPr>
        <w:t xml:space="preserve">Primary outcome: </w:t>
      </w:r>
      <w:r w:rsidR="008628BD">
        <w:rPr>
          <w:rFonts w:ascii="Arial" w:hAnsi="Arial" w:cs="Arial"/>
          <w:sz w:val="22"/>
          <w:szCs w:val="22"/>
        </w:rPr>
        <w:t xml:space="preserve">monthly composite index of </w:t>
      </w:r>
    </w:p>
    <w:p w14:paraId="6F33CDD3" w14:textId="300FC649" w:rsidR="008628BD" w:rsidRDefault="008628BD" w:rsidP="008628BD">
      <w:pPr>
        <w:pStyle w:val="ListParagraph"/>
        <w:numPr>
          <w:ilvl w:val="2"/>
          <w:numId w:val="6"/>
        </w:numPr>
        <w:rPr>
          <w:rFonts w:ascii="Arial" w:hAnsi="Arial" w:cs="Arial"/>
          <w:sz w:val="22"/>
          <w:szCs w:val="22"/>
        </w:rPr>
      </w:pPr>
      <w:r>
        <w:rPr>
          <w:rFonts w:ascii="Arial" w:hAnsi="Arial" w:cs="Arial"/>
          <w:sz w:val="22"/>
          <w:szCs w:val="22"/>
        </w:rPr>
        <w:t>Cardiac death</w:t>
      </w:r>
    </w:p>
    <w:p w14:paraId="68369E48" w14:textId="4DB9F38E" w:rsidR="008628BD" w:rsidRDefault="008628BD" w:rsidP="008628BD">
      <w:pPr>
        <w:pStyle w:val="ListParagraph"/>
        <w:numPr>
          <w:ilvl w:val="2"/>
          <w:numId w:val="6"/>
        </w:numPr>
        <w:rPr>
          <w:rFonts w:ascii="Arial" w:hAnsi="Arial" w:cs="Arial"/>
          <w:sz w:val="22"/>
          <w:szCs w:val="22"/>
        </w:rPr>
      </w:pPr>
      <w:r>
        <w:rPr>
          <w:rFonts w:ascii="Arial" w:hAnsi="Arial" w:cs="Arial"/>
          <w:sz w:val="22"/>
          <w:szCs w:val="22"/>
        </w:rPr>
        <w:t>Cardiac ED visit (arrhythmia-related, HF-related, ischemia-related)</w:t>
      </w:r>
    </w:p>
    <w:p w14:paraId="6A32B1F6" w14:textId="06DF74F5" w:rsidR="008628BD" w:rsidRPr="008628BD" w:rsidRDefault="008628BD" w:rsidP="008628BD">
      <w:pPr>
        <w:pStyle w:val="ListParagraph"/>
        <w:numPr>
          <w:ilvl w:val="2"/>
          <w:numId w:val="6"/>
        </w:numPr>
        <w:rPr>
          <w:rFonts w:ascii="Arial" w:hAnsi="Arial" w:cs="Arial"/>
          <w:sz w:val="22"/>
          <w:szCs w:val="22"/>
        </w:rPr>
      </w:pPr>
      <w:r>
        <w:rPr>
          <w:rFonts w:ascii="Arial" w:hAnsi="Arial" w:cs="Arial"/>
          <w:sz w:val="22"/>
          <w:szCs w:val="22"/>
        </w:rPr>
        <w:t>Cardiac hospitalization (arrhythmia-related, HF-related, ischemia-related)</w:t>
      </w:r>
    </w:p>
    <w:p w14:paraId="16FF0D8D" w14:textId="6F5D1BBD" w:rsidR="000D7180" w:rsidRPr="00841CA0" w:rsidRDefault="000D7180" w:rsidP="000D7180">
      <w:pPr>
        <w:pStyle w:val="ListParagraph"/>
        <w:numPr>
          <w:ilvl w:val="1"/>
          <w:numId w:val="6"/>
        </w:numPr>
        <w:rPr>
          <w:rFonts w:ascii="Arial" w:hAnsi="Arial" w:cs="Arial"/>
          <w:sz w:val="22"/>
          <w:szCs w:val="22"/>
        </w:rPr>
      </w:pPr>
      <w:r w:rsidRPr="00841CA0">
        <w:rPr>
          <w:rFonts w:ascii="Arial" w:hAnsi="Arial" w:cs="Arial"/>
          <w:sz w:val="22"/>
          <w:szCs w:val="22"/>
        </w:rPr>
        <w:t xml:space="preserve">Clinical outcomes data </w:t>
      </w:r>
      <w:r w:rsidR="008628BD">
        <w:rPr>
          <w:rFonts w:ascii="Arial" w:hAnsi="Arial" w:cs="Arial"/>
          <w:sz w:val="22"/>
          <w:szCs w:val="22"/>
        </w:rPr>
        <w:t xml:space="preserve">are </w:t>
      </w:r>
      <w:r w:rsidRPr="00841CA0">
        <w:rPr>
          <w:rFonts w:ascii="Arial" w:hAnsi="Arial" w:cs="Arial"/>
          <w:sz w:val="22"/>
          <w:szCs w:val="22"/>
        </w:rPr>
        <w:t>available through VA Corporate Data Warehouse, CMS, PIT</w:t>
      </w:r>
      <w:r w:rsidR="008628BD">
        <w:rPr>
          <w:rFonts w:ascii="Arial" w:hAnsi="Arial" w:cs="Arial"/>
          <w:sz w:val="22"/>
          <w:szCs w:val="22"/>
        </w:rPr>
        <w:t xml:space="preserve"> and will be matched with NCDSP records</w:t>
      </w:r>
    </w:p>
    <w:p w14:paraId="71137387" w14:textId="25A0C412" w:rsidR="000D7180" w:rsidRPr="00841CA0" w:rsidRDefault="000D7180" w:rsidP="000D7180">
      <w:pPr>
        <w:pStyle w:val="ListParagraph"/>
        <w:numPr>
          <w:ilvl w:val="0"/>
          <w:numId w:val="6"/>
        </w:numPr>
        <w:rPr>
          <w:rFonts w:ascii="Arial" w:hAnsi="Arial" w:cs="Arial"/>
          <w:sz w:val="22"/>
          <w:szCs w:val="22"/>
        </w:rPr>
      </w:pPr>
      <w:r w:rsidRPr="00841CA0">
        <w:rPr>
          <w:rFonts w:ascii="Arial" w:hAnsi="Arial" w:cs="Arial"/>
          <w:sz w:val="22"/>
          <w:szCs w:val="22"/>
        </w:rPr>
        <w:t>Reduce random/systematic error</w:t>
      </w:r>
    </w:p>
    <w:p w14:paraId="238EB238" w14:textId="0620E2B0" w:rsidR="000D7180" w:rsidRDefault="008628BD" w:rsidP="000D7180">
      <w:pPr>
        <w:pStyle w:val="ListParagraph"/>
        <w:numPr>
          <w:ilvl w:val="1"/>
          <w:numId w:val="6"/>
        </w:numPr>
        <w:rPr>
          <w:rFonts w:ascii="Arial" w:hAnsi="Arial" w:cs="Arial"/>
          <w:sz w:val="22"/>
          <w:szCs w:val="22"/>
        </w:rPr>
      </w:pPr>
      <w:r>
        <w:rPr>
          <w:rFonts w:ascii="Arial" w:hAnsi="Arial" w:cs="Arial"/>
          <w:sz w:val="22"/>
          <w:szCs w:val="22"/>
        </w:rPr>
        <w:t>Each patient acts as own control, as those transitioning to remote-monitoring-only will have previously undergone usual care (remote monitoring + in-person device checks)</w:t>
      </w:r>
    </w:p>
    <w:p w14:paraId="42CFE413" w14:textId="0B828708" w:rsidR="006C75D0" w:rsidRDefault="006C75D0" w:rsidP="006C75D0">
      <w:pPr>
        <w:pStyle w:val="ListParagraph"/>
        <w:numPr>
          <w:ilvl w:val="1"/>
          <w:numId w:val="6"/>
        </w:numPr>
        <w:rPr>
          <w:rFonts w:ascii="Arial" w:hAnsi="Arial" w:cs="Arial"/>
          <w:sz w:val="22"/>
          <w:szCs w:val="22"/>
        </w:rPr>
      </w:pPr>
      <w:r>
        <w:rPr>
          <w:rFonts w:ascii="Arial" w:hAnsi="Arial" w:cs="Arial"/>
          <w:sz w:val="22"/>
          <w:szCs w:val="22"/>
        </w:rPr>
        <w:t>Cluster participants by VA facility (to control for different VA capabilities)</w:t>
      </w:r>
    </w:p>
    <w:p w14:paraId="2982E7DE" w14:textId="2746DACE" w:rsidR="006C75D0" w:rsidRDefault="006C75D0" w:rsidP="00373BF9">
      <w:pPr>
        <w:rPr>
          <w:rFonts w:ascii="Arial" w:hAnsi="Arial" w:cs="Arial"/>
          <w:sz w:val="22"/>
          <w:szCs w:val="22"/>
        </w:rPr>
      </w:pPr>
    </w:p>
    <w:p w14:paraId="6444C73B" w14:textId="40EF06DA" w:rsidR="00373BF9" w:rsidRDefault="00373BF9" w:rsidP="00373BF9">
      <w:pPr>
        <w:rPr>
          <w:rFonts w:ascii="Arial" w:hAnsi="Arial" w:cs="Arial"/>
          <w:sz w:val="22"/>
          <w:szCs w:val="22"/>
        </w:rPr>
      </w:pPr>
      <w:r>
        <w:rPr>
          <w:rFonts w:ascii="Arial" w:hAnsi="Arial" w:cs="Arial"/>
          <w:sz w:val="22"/>
          <w:szCs w:val="22"/>
        </w:rPr>
        <w:lastRenderedPageBreak/>
        <w:t>Statistical analysis</w:t>
      </w:r>
    </w:p>
    <w:p w14:paraId="2CE6C1A6" w14:textId="5A0C2517" w:rsidR="00373BF9" w:rsidRDefault="00373BF9" w:rsidP="00373BF9">
      <w:pPr>
        <w:pStyle w:val="ListParagraph"/>
        <w:numPr>
          <w:ilvl w:val="0"/>
          <w:numId w:val="7"/>
        </w:numPr>
        <w:rPr>
          <w:rFonts w:ascii="Arial" w:hAnsi="Arial" w:cs="Arial"/>
          <w:sz w:val="22"/>
          <w:szCs w:val="22"/>
        </w:rPr>
      </w:pPr>
      <w:r>
        <w:rPr>
          <w:rFonts w:ascii="Arial" w:hAnsi="Arial" w:cs="Arial"/>
          <w:sz w:val="22"/>
          <w:szCs w:val="22"/>
        </w:rPr>
        <w:t xml:space="preserve">Chi-squared </w:t>
      </w:r>
      <w:r w:rsidR="00FE7523">
        <w:rPr>
          <w:rFonts w:ascii="Arial" w:hAnsi="Arial" w:cs="Arial"/>
          <w:sz w:val="22"/>
          <w:szCs w:val="22"/>
        </w:rPr>
        <w:t>test and sample size calculation</w:t>
      </w:r>
    </w:p>
    <w:p w14:paraId="57419291" w14:textId="5BF49AD8"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P</w:t>
      </w:r>
      <w:r>
        <w:rPr>
          <w:rFonts w:ascii="Arial" w:hAnsi="Arial" w:cs="Arial"/>
          <w:sz w:val="22"/>
          <w:szCs w:val="22"/>
          <w:vertAlign w:val="subscript"/>
        </w:rPr>
        <w:t>0</w:t>
      </w:r>
      <w:r>
        <w:rPr>
          <w:rFonts w:ascii="Arial" w:hAnsi="Arial" w:cs="Arial"/>
          <w:sz w:val="22"/>
          <w:szCs w:val="22"/>
        </w:rPr>
        <w:t xml:space="preserve"> = 0.39 (risk of cardiac hospitalization or all-cause mortality in similar population in this paper, which notably only includes patients with ICDs, not PPMs: </w:t>
      </w:r>
      <w:hyperlink r:id="rId8" w:history="1">
        <w:r w:rsidRPr="00AE0927">
          <w:rPr>
            <w:rStyle w:val="Hyperlink"/>
            <w:rFonts w:ascii="Arial" w:hAnsi="Arial" w:cs="Arial"/>
            <w:sz w:val="22"/>
            <w:szCs w:val="22"/>
          </w:rPr>
          <w:t>https://pubmed-ncbi-nlm-nih-gov.ucsf.idm.oclc.org/34410384/</w:t>
        </w:r>
      </w:hyperlink>
      <w:r>
        <w:rPr>
          <w:rFonts w:ascii="Arial" w:hAnsi="Arial" w:cs="Arial"/>
          <w:sz w:val="22"/>
          <w:szCs w:val="22"/>
        </w:rPr>
        <w:t>)</w:t>
      </w:r>
    </w:p>
    <w:p w14:paraId="51E538FE" w14:textId="5A081DD2"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P</w:t>
      </w:r>
      <w:r>
        <w:rPr>
          <w:rFonts w:ascii="Arial" w:hAnsi="Arial" w:cs="Arial"/>
          <w:sz w:val="22"/>
          <w:szCs w:val="22"/>
          <w:vertAlign w:val="subscript"/>
        </w:rPr>
        <w:t>1</w:t>
      </w:r>
      <w:r>
        <w:rPr>
          <w:rFonts w:ascii="Arial" w:hAnsi="Arial" w:cs="Arial"/>
          <w:sz w:val="22"/>
          <w:szCs w:val="22"/>
        </w:rPr>
        <w:t>= 0.600 (assumed)</w:t>
      </w:r>
    </w:p>
    <w:p w14:paraId="046CDC68" w14:textId="25130180"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Q</w:t>
      </w:r>
      <w:r>
        <w:rPr>
          <w:rFonts w:ascii="Arial" w:hAnsi="Arial" w:cs="Arial"/>
          <w:sz w:val="22"/>
          <w:szCs w:val="22"/>
          <w:vertAlign w:val="subscript"/>
        </w:rPr>
        <w:t>1</w:t>
      </w:r>
      <w:r>
        <w:rPr>
          <w:rFonts w:ascii="Arial" w:hAnsi="Arial" w:cs="Arial"/>
          <w:sz w:val="22"/>
          <w:szCs w:val="22"/>
        </w:rPr>
        <w:t>=q</w:t>
      </w:r>
      <w:r>
        <w:rPr>
          <w:rFonts w:ascii="Arial" w:hAnsi="Arial" w:cs="Arial"/>
          <w:sz w:val="22"/>
          <w:szCs w:val="22"/>
          <w:vertAlign w:val="subscript"/>
        </w:rPr>
        <w:t>1</w:t>
      </w:r>
      <w:r>
        <w:rPr>
          <w:rFonts w:ascii="Arial" w:hAnsi="Arial" w:cs="Arial"/>
          <w:sz w:val="22"/>
          <w:szCs w:val="22"/>
        </w:rPr>
        <w:t xml:space="preserve"> because our sample is comprised of patients who switched to RM-only</w:t>
      </w:r>
    </w:p>
    <w:p w14:paraId="5C84048A" w14:textId="1F415056"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Group 1 sample size</w:t>
      </w:r>
      <w:r w:rsidR="00CF1BAF">
        <w:rPr>
          <w:rFonts w:ascii="Arial" w:hAnsi="Arial" w:cs="Arial"/>
          <w:sz w:val="22"/>
          <w:szCs w:val="22"/>
        </w:rPr>
        <w:t xml:space="preserve"> (minimum)</w:t>
      </w:r>
      <w:r>
        <w:rPr>
          <w:rFonts w:ascii="Arial" w:hAnsi="Arial" w:cs="Arial"/>
          <w:sz w:val="22"/>
          <w:szCs w:val="22"/>
        </w:rPr>
        <w:t>: 98 (pre-pandemic outcomes)</w:t>
      </w:r>
    </w:p>
    <w:p w14:paraId="30C0F2B0" w14:textId="1CD482D0"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Group 2 sample size</w:t>
      </w:r>
      <w:r w:rsidR="00CF1BAF">
        <w:rPr>
          <w:rFonts w:ascii="Arial" w:hAnsi="Arial" w:cs="Arial"/>
          <w:sz w:val="22"/>
          <w:szCs w:val="22"/>
        </w:rPr>
        <w:t xml:space="preserve"> (minimum)</w:t>
      </w:r>
      <w:r>
        <w:rPr>
          <w:rFonts w:ascii="Arial" w:hAnsi="Arial" w:cs="Arial"/>
          <w:sz w:val="22"/>
          <w:szCs w:val="22"/>
        </w:rPr>
        <w:t>: 98 (post-pandemic outcomes for patients switching to RM-only)</w:t>
      </w:r>
    </w:p>
    <w:p w14:paraId="0A49AB65" w14:textId="6752CE92" w:rsidR="00FE7523" w:rsidRDefault="00FE7523" w:rsidP="00FE7523">
      <w:pPr>
        <w:pStyle w:val="ListParagraph"/>
        <w:numPr>
          <w:ilvl w:val="1"/>
          <w:numId w:val="7"/>
        </w:numPr>
        <w:rPr>
          <w:rFonts w:ascii="Arial" w:hAnsi="Arial" w:cs="Arial"/>
          <w:sz w:val="22"/>
          <w:szCs w:val="22"/>
        </w:rPr>
      </w:pPr>
      <w:r>
        <w:rPr>
          <w:rFonts w:ascii="Arial" w:hAnsi="Arial" w:cs="Arial"/>
          <w:sz w:val="22"/>
          <w:szCs w:val="22"/>
        </w:rPr>
        <w:t>Totally patients</w:t>
      </w:r>
      <w:r w:rsidR="00CF1BAF">
        <w:rPr>
          <w:rFonts w:ascii="Arial" w:hAnsi="Arial" w:cs="Arial"/>
          <w:sz w:val="22"/>
          <w:szCs w:val="22"/>
        </w:rPr>
        <w:t xml:space="preserve"> (minimum)</w:t>
      </w:r>
      <w:r>
        <w:rPr>
          <w:rFonts w:ascii="Arial" w:hAnsi="Arial" w:cs="Arial"/>
          <w:sz w:val="22"/>
          <w:szCs w:val="22"/>
        </w:rPr>
        <w:t>: 186</w:t>
      </w:r>
    </w:p>
    <w:p w14:paraId="75C1D1A1" w14:textId="1F7819E2" w:rsidR="00824589" w:rsidRPr="00CF1BAF" w:rsidRDefault="00824589" w:rsidP="00CF1BAF">
      <w:pPr>
        <w:pStyle w:val="ListParagraph"/>
        <w:numPr>
          <w:ilvl w:val="0"/>
          <w:numId w:val="7"/>
        </w:numPr>
        <w:rPr>
          <w:rFonts w:ascii="Arial" w:hAnsi="Arial" w:cs="Arial"/>
          <w:sz w:val="22"/>
          <w:szCs w:val="22"/>
        </w:rPr>
      </w:pPr>
      <w:r>
        <w:rPr>
          <w:rFonts w:ascii="Arial" w:hAnsi="Arial" w:cs="Arial"/>
          <w:sz w:val="22"/>
          <w:szCs w:val="22"/>
        </w:rPr>
        <w:t xml:space="preserve">Regression method: </w:t>
      </w:r>
    </w:p>
    <w:p w14:paraId="11766FA9" w14:textId="5CC3EBC6" w:rsidR="00824589" w:rsidRPr="00824589" w:rsidRDefault="00824589" w:rsidP="00824589">
      <w:pPr>
        <w:pStyle w:val="ListParagraph"/>
        <w:numPr>
          <w:ilvl w:val="1"/>
          <w:numId w:val="7"/>
        </w:numPr>
        <w:rPr>
          <w:rFonts w:ascii="Arial" w:hAnsi="Arial" w:cs="Arial"/>
          <w:sz w:val="22"/>
          <w:szCs w:val="22"/>
        </w:rPr>
      </w:pPr>
      <w:r>
        <w:rPr>
          <w:rFonts w:ascii="Arial" w:hAnsi="Arial" w:cs="Arial"/>
          <w:sz w:val="22"/>
          <w:szCs w:val="22"/>
        </w:rPr>
        <w:t>Differences-in-differences, interrupted time series</w:t>
      </w:r>
    </w:p>
    <w:p w14:paraId="1F70F1F5" w14:textId="2A0F93D0" w:rsidR="00540021" w:rsidRDefault="00540021" w:rsidP="00540021">
      <w:pPr>
        <w:rPr>
          <w:rFonts w:ascii="Arial" w:hAnsi="Arial" w:cs="Arial"/>
          <w:sz w:val="22"/>
          <w:szCs w:val="22"/>
        </w:rPr>
      </w:pPr>
    </w:p>
    <w:p w14:paraId="32A6691B" w14:textId="77F11FF9" w:rsidR="00540021" w:rsidRDefault="00540021" w:rsidP="00540021">
      <w:pPr>
        <w:rPr>
          <w:rFonts w:ascii="Arial" w:hAnsi="Arial" w:cs="Arial"/>
          <w:sz w:val="22"/>
          <w:szCs w:val="22"/>
        </w:rPr>
      </w:pPr>
      <w:r>
        <w:rPr>
          <w:rFonts w:ascii="Arial" w:hAnsi="Arial" w:cs="Arial"/>
          <w:sz w:val="22"/>
          <w:szCs w:val="22"/>
        </w:rPr>
        <w:t>Anticipated results</w:t>
      </w:r>
    </w:p>
    <w:p w14:paraId="78649634" w14:textId="3B2D897F" w:rsidR="00540021" w:rsidRDefault="00540021" w:rsidP="00540021">
      <w:pPr>
        <w:pStyle w:val="ListParagraph"/>
        <w:numPr>
          <w:ilvl w:val="0"/>
          <w:numId w:val="8"/>
        </w:numPr>
        <w:rPr>
          <w:rFonts w:ascii="Arial" w:hAnsi="Arial" w:cs="Arial"/>
          <w:sz w:val="22"/>
          <w:szCs w:val="22"/>
        </w:rPr>
      </w:pPr>
      <w:r>
        <w:rPr>
          <w:rFonts w:ascii="Arial" w:hAnsi="Arial" w:cs="Arial"/>
          <w:sz w:val="22"/>
          <w:szCs w:val="22"/>
        </w:rPr>
        <w:t xml:space="preserve">Among VA patients enrolled in the VA NCDSP who switched from </w:t>
      </w:r>
      <w:r w:rsidR="00824589">
        <w:rPr>
          <w:rFonts w:ascii="Arial" w:hAnsi="Arial" w:cs="Arial"/>
          <w:sz w:val="22"/>
          <w:szCs w:val="22"/>
        </w:rPr>
        <w:t>usual care to remote-monitoring only at the start of the COVID-19 pandemic, there was not a significant difference in clinical outcomes between pre- and post-pandemic periods.</w:t>
      </w:r>
    </w:p>
    <w:p w14:paraId="5D009E22" w14:textId="76757E65" w:rsidR="00824589" w:rsidRDefault="00824589" w:rsidP="00824589">
      <w:pPr>
        <w:rPr>
          <w:rFonts w:ascii="Arial" w:hAnsi="Arial" w:cs="Arial"/>
          <w:sz w:val="22"/>
          <w:szCs w:val="22"/>
        </w:rPr>
      </w:pPr>
    </w:p>
    <w:p w14:paraId="147EE29A" w14:textId="5268E56C" w:rsidR="00824589" w:rsidRDefault="00824589" w:rsidP="00824589">
      <w:pPr>
        <w:rPr>
          <w:rFonts w:ascii="Arial" w:hAnsi="Arial" w:cs="Arial"/>
          <w:sz w:val="22"/>
          <w:szCs w:val="22"/>
        </w:rPr>
      </w:pPr>
      <w:r>
        <w:rPr>
          <w:rFonts w:ascii="Arial" w:hAnsi="Arial" w:cs="Arial"/>
          <w:sz w:val="22"/>
          <w:szCs w:val="22"/>
        </w:rPr>
        <w:t>Conclusions</w:t>
      </w:r>
    </w:p>
    <w:p w14:paraId="1D36301C" w14:textId="2D37F2CB" w:rsidR="00824589" w:rsidRDefault="00824589" w:rsidP="00824589">
      <w:pPr>
        <w:pStyle w:val="ListParagraph"/>
        <w:numPr>
          <w:ilvl w:val="0"/>
          <w:numId w:val="9"/>
        </w:numPr>
        <w:rPr>
          <w:rFonts w:ascii="Arial" w:hAnsi="Arial" w:cs="Arial"/>
          <w:sz w:val="22"/>
          <w:szCs w:val="22"/>
        </w:rPr>
      </w:pPr>
      <w:r>
        <w:rPr>
          <w:rFonts w:ascii="Arial" w:hAnsi="Arial" w:cs="Arial"/>
          <w:sz w:val="22"/>
          <w:szCs w:val="22"/>
        </w:rPr>
        <w:t>Remote monitoring is a noninferior means of maintenance care for patients with CIEDs and may also have benefits in terms of cost, convenience, and access to care for rural veterans.</w:t>
      </w:r>
    </w:p>
    <w:p w14:paraId="566A21F2" w14:textId="2308F1C9" w:rsidR="004D1B47" w:rsidRDefault="004D1B47" w:rsidP="004D1B47">
      <w:pPr>
        <w:rPr>
          <w:rFonts w:ascii="Arial" w:hAnsi="Arial" w:cs="Arial"/>
          <w:sz w:val="22"/>
          <w:szCs w:val="22"/>
        </w:rPr>
      </w:pPr>
    </w:p>
    <w:p w14:paraId="29306EB5" w14:textId="6A8DE2C5" w:rsidR="004D1B47" w:rsidRDefault="00AC39C5" w:rsidP="004D1B47">
      <w:pPr>
        <w:rPr>
          <w:rFonts w:ascii="Arial" w:hAnsi="Arial" w:cs="Arial"/>
          <w:sz w:val="22"/>
          <w:szCs w:val="22"/>
        </w:rPr>
      </w:pPr>
      <w:r>
        <w:rPr>
          <w:rFonts w:ascii="Arial" w:hAnsi="Arial" w:cs="Arial"/>
          <w:sz w:val="22"/>
          <w:szCs w:val="22"/>
        </w:rPr>
        <w:t>List up to 10 variables that may be confounders</w:t>
      </w:r>
    </w:p>
    <w:p w14:paraId="60419487" w14:textId="4EEBEDA3" w:rsidR="00CF1BAF" w:rsidRDefault="00CF1BAF" w:rsidP="004D1B47">
      <w:pPr>
        <w:rPr>
          <w:rFonts w:ascii="Arial" w:hAnsi="Arial" w:cs="Arial"/>
          <w:sz w:val="22"/>
          <w:szCs w:val="22"/>
        </w:rPr>
      </w:pPr>
    </w:p>
    <w:p w14:paraId="78EF4408" w14:textId="77777777" w:rsidR="00CF1BAF" w:rsidRPr="00CF1BAF" w:rsidRDefault="00CF1BAF" w:rsidP="00CF1BAF">
      <w:pPr>
        <w:rPr>
          <w:rFonts w:ascii="Arial" w:hAnsi="Arial" w:cs="Arial"/>
          <w:sz w:val="22"/>
          <w:szCs w:val="22"/>
        </w:rPr>
      </w:pPr>
      <w:r w:rsidRPr="00CF1BAF">
        <w:rPr>
          <w:rFonts w:ascii="Arial" w:hAnsi="Arial" w:cs="Arial"/>
          <w:sz w:val="22"/>
          <w:szCs w:val="22"/>
        </w:rPr>
        <w:t>Limitations/confounders</w:t>
      </w:r>
    </w:p>
    <w:p w14:paraId="0E11D02F" w14:textId="220E3D9A" w:rsidR="00CF1BAF" w:rsidRPr="00841CA0" w:rsidRDefault="00CF1BAF" w:rsidP="00CF1BAF">
      <w:pPr>
        <w:pStyle w:val="ListParagraph"/>
        <w:numPr>
          <w:ilvl w:val="0"/>
          <w:numId w:val="4"/>
        </w:numPr>
        <w:rPr>
          <w:rFonts w:ascii="Arial" w:hAnsi="Arial" w:cs="Arial"/>
          <w:sz w:val="22"/>
          <w:szCs w:val="22"/>
        </w:rPr>
      </w:pPr>
      <w:r w:rsidRPr="00841CA0">
        <w:rPr>
          <w:rFonts w:ascii="Arial" w:hAnsi="Arial" w:cs="Arial"/>
          <w:sz w:val="22"/>
          <w:szCs w:val="22"/>
        </w:rPr>
        <w:t xml:space="preserve">Confounding variables influencing patients’ preference for </w:t>
      </w:r>
      <w:r>
        <w:rPr>
          <w:rFonts w:ascii="Arial" w:hAnsi="Arial" w:cs="Arial"/>
          <w:sz w:val="22"/>
          <w:szCs w:val="22"/>
        </w:rPr>
        <w:t>switching to RM-only</w:t>
      </w:r>
    </w:p>
    <w:p w14:paraId="5C6C567E" w14:textId="77777777" w:rsidR="00CF1BAF" w:rsidRPr="00841CA0"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Age</w:t>
      </w:r>
    </w:p>
    <w:p w14:paraId="433EFB30" w14:textId="77777777" w:rsidR="00CF1BAF" w:rsidRPr="00841CA0"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Familiarity with technology</w:t>
      </w:r>
    </w:p>
    <w:p w14:paraId="62372AFD" w14:textId="77777777" w:rsidR="00CF1BAF" w:rsidRPr="00841CA0"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Caregiver support</w:t>
      </w:r>
    </w:p>
    <w:p w14:paraId="797921D8" w14:textId="77777777" w:rsidR="00CF1BAF" w:rsidRPr="00841CA0"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Access to transportation and/or transport funds</w:t>
      </w:r>
    </w:p>
    <w:p w14:paraId="371457ED" w14:textId="77777777" w:rsidR="00CF1BAF" w:rsidRPr="00841CA0"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Relative distance to VA facility</w:t>
      </w:r>
    </w:p>
    <w:p w14:paraId="227DEDB3" w14:textId="77777777" w:rsidR="00CF1BAF" w:rsidRPr="008628BD" w:rsidRDefault="00CF1BAF" w:rsidP="00CF1BAF">
      <w:pPr>
        <w:pStyle w:val="ListParagraph"/>
        <w:numPr>
          <w:ilvl w:val="1"/>
          <w:numId w:val="4"/>
        </w:numPr>
        <w:rPr>
          <w:rFonts w:ascii="Arial" w:hAnsi="Arial" w:cs="Arial"/>
          <w:sz w:val="22"/>
          <w:szCs w:val="22"/>
        </w:rPr>
      </w:pPr>
      <w:r w:rsidRPr="00841CA0">
        <w:rPr>
          <w:rFonts w:ascii="Arial" w:hAnsi="Arial" w:cs="Arial"/>
          <w:sz w:val="22"/>
          <w:szCs w:val="22"/>
        </w:rPr>
        <w:t>Other comorbidities prompting in-person visits at VA (which may be coordinated with device checks)</w:t>
      </w:r>
    </w:p>
    <w:p w14:paraId="5414B442" w14:textId="175DF345" w:rsidR="00CF1BAF" w:rsidRDefault="00CF1BAF" w:rsidP="00CF1BAF">
      <w:pPr>
        <w:pStyle w:val="ListParagraph"/>
        <w:numPr>
          <w:ilvl w:val="0"/>
          <w:numId w:val="4"/>
        </w:numPr>
        <w:rPr>
          <w:rFonts w:ascii="Arial" w:hAnsi="Arial" w:cs="Arial"/>
          <w:sz w:val="22"/>
          <w:szCs w:val="22"/>
        </w:rPr>
      </w:pPr>
      <w:r w:rsidRPr="00841CA0">
        <w:rPr>
          <w:rFonts w:ascii="Arial" w:hAnsi="Arial" w:cs="Arial"/>
          <w:sz w:val="22"/>
          <w:szCs w:val="22"/>
        </w:rPr>
        <w:t>How many patients were lost completely during the pandemic</w:t>
      </w:r>
      <w:r>
        <w:rPr>
          <w:rFonts w:ascii="Arial" w:hAnsi="Arial" w:cs="Arial"/>
          <w:sz w:val="22"/>
          <w:szCs w:val="22"/>
        </w:rPr>
        <w:t>? These patients would be excluded from study, but could represent a critical population</w:t>
      </w:r>
    </w:p>
    <w:p w14:paraId="0A4A6BFF" w14:textId="6829E557" w:rsidR="00CF1BAF" w:rsidRDefault="00CF1BAF" w:rsidP="00CF1BAF">
      <w:pPr>
        <w:rPr>
          <w:rFonts w:ascii="Arial" w:hAnsi="Arial" w:cs="Arial"/>
          <w:sz w:val="22"/>
          <w:szCs w:val="22"/>
        </w:rPr>
      </w:pPr>
    </w:p>
    <w:p w14:paraId="2A5034AA" w14:textId="07F76AE5" w:rsidR="00CF1BAF" w:rsidRDefault="00CF1BAF" w:rsidP="00CF1BAF">
      <w:pPr>
        <w:rPr>
          <w:rFonts w:ascii="Arial" w:hAnsi="Arial" w:cs="Arial"/>
          <w:sz w:val="22"/>
          <w:szCs w:val="22"/>
        </w:rPr>
      </w:pPr>
      <w:r>
        <w:rPr>
          <w:rFonts w:ascii="Arial" w:hAnsi="Arial" w:cs="Arial"/>
          <w:sz w:val="22"/>
          <w:szCs w:val="22"/>
        </w:rPr>
        <w:t>Addressing confounders</w:t>
      </w:r>
    </w:p>
    <w:p w14:paraId="39CC9488" w14:textId="0440ACE2" w:rsidR="00CF1BAF" w:rsidRDefault="00CF1BAF" w:rsidP="00CF1BAF">
      <w:pPr>
        <w:pStyle w:val="ListParagraph"/>
        <w:numPr>
          <w:ilvl w:val="0"/>
          <w:numId w:val="7"/>
        </w:numPr>
        <w:rPr>
          <w:rFonts w:ascii="Arial" w:hAnsi="Arial" w:cs="Arial"/>
          <w:sz w:val="22"/>
          <w:szCs w:val="22"/>
        </w:rPr>
      </w:pPr>
      <w:r>
        <w:rPr>
          <w:rFonts w:ascii="Arial" w:hAnsi="Arial" w:cs="Arial"/>
          <w:sz w:val="22"/>
          <w:szCs w:val="22"/>
        </w:rPr>
        <w:t>Using pre- and post-pandemic changes for patients uses themselves as natural control</w:t>
      </w:r>
    </w:p>
    <w:p w14:paraId="388381F2" w14:textId="67A601B4" w:rsidR="00836B2E" w:rsidRPr="00CF1BAF" w:rsidRDefault="00CF1BAF" w:rsidP="004D1B47">
      <w:pPr>
        <w:pStyle w:val="ListParagraph"/>
        <w:numPr>
          <w:ilvl w:val="0"/>
          <w:numId w:val="7"/>
        </w:numPr>
        <w:rPr>
          <w:rFonts w:ascii="Arial" w:hAnsi="Arial" w:cs="Arial"/>
          <w:sz w:val="22"/>
          <w:szCs w:val="22"/>
        </w:rPr>
      </w:pPr>
      <w:r>
        <w:rPr>
          <w:rFonts w:ascii="Arial" w:hAnsi="Arial" w:cs="Arial"/>
          <w:sz w:val="22"/>
          <w:szCs w:val="22"/>
        </w:rPr>
        <w:t>Sub-stratify by age, rural location, caregiver support, etc.</w:t>
      </w:r>
    </w:p>
    <w:p w14:paraId="1957B5D6" w14:textId="16673412" w:rsidR="000D7180" w:rsidRPr="00841CA0" w:rsidRDefault="000D7180" w:rsidP="00CF1BAF">
      <w:pPr>
        <w:rPr>
          <w:rFonts w:ascii="Arial" w:hAnsi="Arial" w:cs="Arial"/>
          <w:sz w:val="22"/>
          <w:szCs w:val="22"/>
        </w:rPr>
      </w:pPr>
      <w:bookmarkStart w:id="0" w:name="_GoBack"/>
      <w:bookmarkEnd w:id="0"/>
    </w:p>
    <w:p w14:paraId="35B29F7A" w14:textId="77777777" w:rsidR="001C4A40" w:rsidRPr="00841CA0" w:rsidRDefault="001C4A40" w:rsidP="001C4A40">
      <w:pPr>
        <w:pStyle w:val="ListParagraph"/>
        <w:rPr>
          <w:rFonts w:ascii="Arial" w:hAnsi="Arial" w:cs="Arial"/>
          <w:sz w:val="22"/>
          <w:szCs w:val="22"/>
        </w:rPr>
      </w:pPr>
    </w:p>
    <w:sectPr w:rsidR="001C4A40" w:rsidRPr="00841CA0" w:rsidSect="0025706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B1E6" w14:textId="77777777" w:rsidR="00CA50F5" w:rsidRDefault="00CA50F5" w:rsidP="00D74C3F">
      <w:r>
        <w:separator/>
      </w:r>
    </w:p>
  </w:endnote>
  <w:endnote w:type="continuationSeparator" w:id="0">
    <w:p w14:paraId="2FCD83EB" w14:textId="77777777" w:rsidR="00CA50F5" w:rsidRDefault="00CA50F5" w:rsidP="00D74C3F">
      <w:r>
        <w:continuationSeparator/>
      </w:r>
    </w:p>
  </w:endnote>
  <w:endnote w:id="1">
    <w:p w14:paraId="3D1612D1" w14:textId="5C4DA828" w:rsidR="001C4A40" w:rsidRDefault="001C4A40" w:rsidP="001C4A40">
      <w:pPr>
        <w:pStyle w:val="NormalWeb"/>
        <w:rPr>
          <w:rFonts w:ascii="Arial" w:hAnsi="Arial" w:cs="Arial"/>
          <w:sz w:val="20"/>
          <w:szCs w:val="20"/>
        </w:rPr>
      </w:pPr>
      <w:r>
        <w:rPr>
          <w:rFonts w:ascii="Arial" w:hAnsi="Arial" w:cs="Arial"/>
          <w:sz w:val="20"/>
          <w:szCs w:val="20"/>
        </w:rPr>
        <w:t>References:</w:t>
      </w:r>
    </w:p>
    <w:p w14:paraId="1162DA41" w14:textId="209CDEA5" w:rsidR="00D74C3F" w:rsidRPr="002600AC" w:rsidRDefault="00D74C3F" w:rsidP="001C4A40">
      <w:pPr>
        <w:pStyle w:val="NormalWeb"/>
        <w:rPr>
          <w:rFonts w:ascii="Arial" w:hAnsi="Arial" w:cs="Arial"/>
          <w:sz w:val="20"/>
          <w:szCs w:val="20"/>
        </w:rPr>
      </w:pPr>
      <w:r w:rsidRPr="002600AC">
        <w:rPr>
          <w:rStyle w:val="EndnoteReference"/>
          <w:rFonts w:ascii="Arial" w:hAnsi="Arial" w:cs="Arial"/>
          <w:sz w:val="20"/>
          <w:szCs w:val="20"/>
        </w:rPr>
        <w:endnoteRef/>
      </w:r>
      <w:r w:rsidRPr="002600AC">
        <w:rPr>
          <w:rFonts w:ascii="Arial" w:hAnsi="Arial" w:cs="Arial"/>
          <w:sz w:val="20"/>
          <w:szCs w:val="20"/>
        </w:rPr>
        <w:t xml:space="preserve"> </w:t>
      </w:r>
      <w:proofErr w:type="spellStart"/>
      <w:r w:rsidRPr="002600AC">
        <w:rPr>
          <w:rFonts w:ascii="Arial" w:hAnsi="Arial" w:cs="Arial"/>
          <w:sz w:val="20"/>
          <w:szCs w:val="20"/>
        </w:rPr>
        <w:t>Slotwiner</w:t>
      </w:r>
      <w:proofErr w:type="spellEnd"/>
      <w:r w:rsidRPr="002600AC">
        <w:rPr>
          <w:rFonts w:ascii="Arial" w:hAnsi="Arial" w:cs="Arial"/>
          <w:sz w:val="20"/>
          <w:szCs w:val="20"/>
        </w:rPr>
        <w:t xml:space="preserve"> D, Varma N, </w:t>
      </w:r>
      <w:proofErr w:type="spellStart"/>
      <w:r w:rsidRPr="002600AC">
        <w:rPr>
          <w:rFonts w:ascii="Arial" w:hAnsi="Arial" w:cs="Arial"/>
          <w:sz w:val="20"/>
          <w:szCs w:val="20"/>
        </w:rPr>
        <w:t>Akar</w:t>
      </w:r>
      <w:proofErr w:type="spellEnd"/>
      <w:r w:rsidRPr="002600AC">
        <w:rPr>
          <w:rFonts w:ascii="Arial" w:hAnsi="Arial" w:cs="Arial"/>
          <w:sz w:val="20"/>
          <w:szCs w:val="20"/>
        </w:rPr>
        <w:t xml:space="preserve"> JG, Annas G, Beardsall M, Fogel RI, et al. HRS Expert Consensus Statement on remote interrogation and monitoring for cardiovascular implantable electronic devices. Heart Rhythm Society. 2015. http://dx.doi.org/10.1016/j.hrthm.2015.05.008 </w:t>
      </w:r>
    </w:p>
  </w:endnote>
  <w:endnote w:id="2">
    <w:p w14:paraId="33BDB939" w14:textId="1DC7A438" w:rsidR="002600AC" w:rsidRPr="002600AC" w:rsidRDefault="002600AC">
      <w:pPr>
        <w:pStyle w:val="EndnoteText"/>
        <w:rPr>
          <w:rFonts w:ascii="Arial" w:hAnsi="Arial" w:cs="Arial"/>
        </w:rPr>
      </w:pPr>
      <w:r w:rsidRPr="002600AC">
        <w:rPr>
          <w:rStyle w:val="EndnoteReference"/>
          <w:rFonts w:ascii="Arial" w:hAnsi="Arial" w:cs="Arial"/>
        </w:rPr>
        <w:endnoteRef/>
      </w:r>
      <w:r w:rsidRPr="002600AC">
        <w:rPr>
          <w:rFonts w:ascii="Arial" w:hAnsi="Arial" w:cs="Arial"/>
        </w:rPr>
        <w:t xml:space="preserve"> Walker RC, Tong A, Howard K, Palmer SC. Patient expectations and experiences of remote monitoring for chronic diseases: Systematic review and thematic synthesis of qualitative studies. </w:t>
      </w:r>
      <w:proofErr w:type="spellStart"/>
      <w:r w:rsidRPr="002600AC">
        <w:rPr>
          <w:rFonts w:ascii="Arial" w:hAnsi="Arial" w:cs="Arial"/>
        </w:rPr>
        <w:t>Int</w:t>
      </w:r>
      <w:proofErr w:type="spellEnd"/>
      <w:r w:rsidRPr="002600AC">
        <w:rPr>
          <w:rFonts w:ascii="Arial" w:hAnsi="Arial" w:cs="Arial"/>
        </w:rPr>
        <w:t xml:space="preserve"> J Med Inform. 2019. 124: 78-85.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6812" w14:textId="77777777" w:rsidR="00CA50F5" w:rsidRDefault="00CA50F5" w:rsidP="00D74C3F">
      <w:r>
        <w:separator/>
      </w:r>
    </w:p>
  </w:footnote>
  <w:footnote w:type="continuationSeparator" w:id="0">
    <w:p w14:paraId="47D251DE" w14:textId="77777777" w:rsidR="00CA50F5" w:rsidRDefault="00CA50F5" w:rsidP="00D7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810"/>
    <w:multiLevelType w:val="hybridMultilevel"/>
    <w:tmpl w:val="60063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2553E"/>
    <w:multiLevelType w:val="hybridMultilevel"/>
    <w:tmpl w:val="0374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86131"/>
    <w:multiLevelType w:val="hybridMultilevel"/>
    <w:tmpl w:val="85EE8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0CE"/>
    <w:multiLevelType w:val="hybridMultilevel"/>
    <w:tmpl w:val="92E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33046"/>
    <w:multiLevelType w:val="hybridMultilevel"/>
    <w:tmpl w:val="60063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81C48"/>
    <w:multiLevelType w:val="hybridMultilevel"/>
    <w:tmpl w:val="BB24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E3A05"/>
    <w:multiLevelType w:val="hybridMultilevel"/>
    <w:tmpl w:val="F23C6F90"/>
    <w:lvl w:ilvl="0" w:tplc="D85A771C">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33E18"/>
    <w:multiLevelType w:val="hybridMultilevel"/>
    <w:tmpl w:val="584A624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rPr>
        <w:rFonts w:hint="default"/>
      </w:rPr>
    </w:lvl>
    <w:lvl w:ilvl="2" w:tplc="04090011">
      <w:start w:val="1"/>
      <w:numFmt w:val="decimal"/>
      <w:lvlText w:val="%3)"/>
      <w:lvlJc w:val="left"/>
      <w:pPr>
        <w:ind w:left="7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8796C"/>
    <w:multiLevelType w:val="hybridMultilevel"/>
    <w:tmpl w:val="218C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CE2195E">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669FE"/>
    <w:multiLevelType w:val="hybridMultilevel"/>
    <w:tmpl w:val="B92A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7"/>
  </w:num>
  <w:num w:numId="6">
    <w:abstractNumId w:val="3"/>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B2"/>
    <w:rsid w:val="00017F1D"/>
    <w:rsid w:val="0003577A"/>
    <w:rsid w:val="00051BF4"/>
    <w:rsid w:val="000537CA"/>
    <w:rsid w:val="000A17E0"/>
    <w:rsid w:val="000B4347"/>
    <w:rsid w:val="000D7180"/>
    <w:rsid w:val="001C4A40"/>
    <w:rsid w:val="001D344A"/>
    <w:rsid w:val="001F5372"/>
    <w:rsid w:val="00202ECB"/>
    <w:rsid w:val="00257065"/>
    <w:rsid w:val="002600AC"/>
    <w:rsid w:val="00332BB9"/>
    <w:rsid w:val="003556F1"/>
    <w:rsid w:val="00373BF9"/>
    <w:rsid w:val="00387729"/>
    <w:rsid w:val="004C2A77"/>
    <w:rsid w:val="004D1B47"/>
    <w:rsid w:val="00500889"/>
    <w:rsid w:val="005275AB"/>
    <w:rsid w:val="00540021"/>
    <w:rsid w:val="006326F9"/>
    <w:rsid w:val="006541B2"/>
    <w:rsid w:val="006C75D0"/>
    <w:rsid w:val="006E3885"/>
    <w:rsid w:val="00705F9D"/>
    <w:rsid w:val="00765EB2"/>
    <w:rsid w:val="00824589"/>
    <w:rsid w:val="00836B2E"/>
    <w:rsid w:val="00841CA0"/>
    <w:rsid w:val="00853522"/>
    <w:rsid w:val="008628BD"/>
    <w:rsid w:val="00946035"/>
    <w:rsid w:val="00952376"/>
    <w:rsid w:val="00A03106"/>
    <w:rsid w:val="00A04742"/>
    <w:rsid w:val="00A75544"/>
    <w:rsid w:val="00AC39C5"/>
    <w:rsid w:val="00AD1B04"/>
    <w:rsid w:val="00B04A3B"/>
    <w:rsid w:val="00B10DAD"/>
    <w:rsid w:val="00B8363D"/>
    <w:rsid w:val="00B94E8D"/>
    <w:rsid w:val="00BB0439"/>
    <w:rsid w:val="00CA50F5"/>
    <w:rsid w:val="00CF1BAF"/>
    <w:rsid w:val="00D01BA2"/>
    <w:rsid w:val="00D74C3F"/>
    <w:rsid w:val="00DB5787"/>
    <w:rsid w:val="00E32E3C"/>
    <w:rsid w:val="00F30CBD"/>
    <w:rsid w:val="00F41390"/>
    <w:rsid w:val="00F6283C"/>
    <w:rsid w:val="00F93B91"/>
    <w:rsid w:val="00FA1E36"/>
    <w:rsid w:val="00FE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8B113"/>
  <w15:chartTrackingRefBased/>
  <w15:docId w15:val="{7178BB74-CA0D-864B-B666-E9D26E40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BF4"/>
    <w:pPr>
      <w:ind w:left="720"/>
      <w:contextualSpacing/>
    </w:pPr>
  </w:style>
  <w:style w:type="paragraph" w:styleId="EndnoteText">
    <w:name w:val="endnote text"/>
    <w:basedOn w:val="Normal"/>
    <w:link w:val="EndnoteTextChar"/>
    <w:uiPriority w:val="99"/>
    <w:semiHidden/>
    <w:unhideWhenUsed/>
    <w:rsid w:val="00D74C3F"/>
    <w:rPr>
      <w:sz w:val="20"/>
      <w:szCs w:val="20"/>
    </w:rPr>
  </w:style>
  <w:style w:type="character" w:customStyle="1" w:styleId="EndnoteTextChar">
    <w:name w:val="Endnote Text Char"/>
    <w:basedOn w:val="DefaultParagraphFont"/>
    <w:link w:val="EndnoteText"/>
    <w:uiPriority w:val="99"/>
    <w:semiHidden/>
    <w:rsid w:val="00D74C3F"/>
    <w:rPr>
      <w:sz w:val="20"/>
      <w:szCs w:val="20"/>
    </w:rPr>
  </w:style>
  <w:style w:type="character" w:styleId="EndnoteReference">
    <w:name w:val="endnote reference"/>
    <w:basedOn w:val="DefaultParagraphFont"/>
    <w:uiPriority w:val="99"/>
    <w:semiHidden/>
    <w:unhideWhenUsed/>
    <w:rsid w:val="00D74C3F"/>
    <w:rPr>
      <w:vertAlign w:val="superscript"/>
    </w:rPr>
  </w:style>
  <w:style w:type="paragraph" w:styleId="NormalWeb">
    <w:name w:val="Normal (Web)"/>
    <w:basedOn w:val="Normal"/>
    <w:uiPriority w:val="99"/>
    <w:unhideWhenUsed/>
    <w:rsid w:val="00D74C3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41CA0"/>
    <w:rPr>
      <w:color w:val="0563C1" w:themeColor="hyperlink"/>
      <w:u w:val="single"/>
    </w:rPr>
  </w:style>
  <w:style w:type="character" w:styleId="UnresolvedMention">
    <w:name w:val="Unresolved Mention"/>
    <w:basedOn w:val="DefaultParagraphFont"/>
    <w:uiPriority w:val="99"/>
    <w:semiHidden/>
    <w:unhideWhenUsed/>
    <w:rsid w:val="00841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31688">
      <w:bodyDiv w:val="1"/>
      <w:marLeft w:val="0"/>
      <w:marRight w:val="0"/>
      <w:marTop w:val="0"/>
      <w:marBottom w:val="0"/>
      <w:divBdr>
        <w:top w:val="none" w:sz="0" w:space="0" w:color="auto"/>
        <w:left w:val="none" w:sz="0" w:space="0" w:color="auto"/>
        <w:bottom w:val="none" w:sz="0" w:space="0" w:color="auto"/>
        <w:right w:val="none" w:sz="0" w:space="0" w:color="auto"/>
      </w:divBdr>
    </w:div>
    <w:div w:id="1929658335">
      <w:bodyDiv w:val="1"/>
      <w:marLeft w:val="0"/>
      <w:marRight w:val="0"/>
      <w:marTop w:val="0"/>
      <w:marBottom w:val="0"/>
      <w:divBdr>
        <w:top w:val="none" w:sz="0" w:space="0" w:color="auto"/>
        <w:left w:val="none" w:sz="0" w:space="0" w:color="auto"/>
        <w:bottom w:val="none" w:sz="0" w:space="0" w:color="auto"/>
        <w:right w:val="none" w:sz="0" w:space="0" w:color="auto"/>
      </w:divBdr>
      <w:divsChild>
        <w:div w:id="1366561596">
          <w:marLeft w:val="0"/>
          <w:marRight w:val="0"/>
          <w:marTop w:val="0"/>
          <w:marBottom w:val="0"/>
          <w:divBdr>
            <w:top w:val="none" w:sz="0" w:space="0" w:color="auto"/>
            <w:left w:val="none" w:sz="0" w:space="0" w:color="auto"/>
            <w:bottom w:val="none" w:sz="0" w:space="0" w:color="auto"/>
            <w:right w:val="none" w:sz="0" w:space="0" w:color="auto"/>
          </w:divBdr>
          <w:divsChild>
            <w:div w:id="1447038642">
              <w:marLeft w:val="0"/>
              <w:marRight w:val="0"/>
              <w:marTop w:val="0"/>
              <w:marBottom w:val="0"/>
              <w:divBdr>
                <w:top w:val="none" w:sz="0" w:space="0" w:color="auto"/>
                <w:left w:val="none" w:sz="0" w:space="0" w:color="auto"/>
                <w:bottom w:val="none" w:sz="0" w:space="0" w:color="auto"/>
                <w:right w:val="none" w:sz="0" w:space="0" w:color="auto"/>
              </w:divBdr>
              <w:divsChild>
                <w:div w:id="5771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ucsf.idm.oclc.org/34410384/" TargetMode="External"/><Relationship Id="rId3" Type="http://schemas.openxmlformats.org/officeDocument/2006/relationships/settings" Target="settings.xml"/><Relationship Id="rId7" Type="http://schemas.openxmlformats.org/officeDocument/2006/relationships/hyperlink" Target="https://www.ruralhealth.va.gov/aboutus/ruralvet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McKinsey Pillsbury</dc:creator>
  <cp:keywords/>
  <dc:description/>
  <cp:lastModifiedBy>McKinsey Pillsbury</cp:lastModifiedBy>
  <cp:revision>3</cp:revision>
  <dcterms:created xsi:type="dcterms:W3CDTF">2021-09-03T23:55:00Z</dcterms:created>
  <dcterms:modified xsi:type="dcterms:W3CDTF">2021-09-04T00:00:00Z</dcterms:modified>
</cp:coreProperties>
</file>