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6CF" w:rsidRPr="005320A0" w:rsidRDefault="005320A0" w:rsidP="005320A0">
      <w:pPr>
        <w:jc w:val="right"/>
        <w:rPr>
          <w:szCs w:val="24"/>
        </w:rPr>
      </w:pPr>
      <w:r w:rsidRPr="005320A0">
        <w:rPr>
          <w:szCs w:val="24"/>
        </w:rPr>
        <w:t>Emma Levine</w:t>
      </w:r>
    </w:p>
    <w:p w:rsidR="005320A0" w:rsidRPr="005320A0" w:rsidRDefault="005320A0" w:rsidP="005320A0">
      <w:pPr>
        <w:jc w:val="right"/>
        <w:rPr>
          <w:szCs w:val="24"/>
        </w:rPr>
      </w:pPr>
      <w:r w:rsidRPr="005320A0">
        <w:rPr>
          <w:szCs w:val="24"/>
        </w:rPr>
        <w:t>Melissa Medvedev</w:t>
      </w:r>
    </w:p>
    <w:p w:rsidR="005320A0" w:rsidRPr="005320A0" w:rsidRDefault="005320A0" w:rsidP="005320A0">
      <w:pPr>
        <w:jc w:val="right"/>
        <w:rPr>
          <w:szCs w:val="24"/>
        </w:rPr>
      </w:pPr>
      <w:r w:rsidRPr="005320A0">
        <w:rPr>
          <w:szCs w:val="24"/>
        </w:rPr>
        <w:t>Participate in Protocol Critique: No</w:t>
      </w:r>
    </w:p>
    <w:p w:rsidR="005320A0" w:rsidRPr="005320A0" w:rsidRDefault="005320A0">
      <w:pPr>
        <w:rPr>
          <w:szCs w:val="24"/>
        </w:rPr>
      </w:pPr>
      <w:bookmarkStart w:id="0" w:name="_GoBack"/>
      <w:bookmarkEnd w:id="0"/>
    </w:p>
    <w:p w:rsidR="005320A0" w:rsidRPr="005320A0" w:rsidRDefault="005320A0">
      <w:pPr>
        <w:rPr>
          <w:szCs w:val="24"/>
        </w:rPr>
      </w:pPr>
      <w:r w:rsidRPr="005320A0">
        <w:rPr>
          <w:b/>
          <w:bCs/>
          <w:szCs w:val="24"/>
        </w:rPr>
        <w:t>Title</w:t>
      </w:r>
      <w:r w:rsidRPr="005320A0">
        <w:rPr>
          <w:szCs w:val="24"/>
        </w:rPr>
        <w:t xml:space="preserve">: </w:t>
      </w:r>
      <w:r w:rsidRPr="005320A0">
        <w:rPr>
          <w:szCs w:val="24"/>
          <w:lang w:val="en-GB"/>
        </w:rPr>
        <w:t>Differences and similarities in performance indicators for breast, cervical, colon and lung cancer screening tests: a systematic review of existing guidelines</w:t>
      </w:r>
    </w:p>
    <w:p w:rsidR="005320A0" w:rsidRPr="005320A0" w:rsidRDefault="005320A0">
      <w:pPr>
        <w:rPr>
          <w:szCs w:val="24"/>
        </w:rPr>
      </w:pPr>
    </w:p>
    <w:p w:rsidR="005320A0" w:rsidRPr="005320A0" w:rsidRDefault="005320A0">
      <w:pPr>
        <w:rPr>
          <w:szCs w:val="24"/>
        </w:rPr>
      </w:pPr>
      <w:r w:rsidRPr="005320A0">
        <w:rPr>
          <w:b/>
          <w:bCs/>
          <w:szCs w:val="24"/>
        </w:rPr>
        <w:t>Type of Study</w:t>
      </w:r>
      <w:r w:rsidRPr="005320A0">
        <w:rPr>
          <w:szCs w:val="24"/>
        </w:rPr>
        <w:t>: Systematic Review and Meta-Analysis</w:t>
      </w:r>
    </w:p>
    <w:p w:rsidR="005320A0" w:rsidRPr="005320A0" w:rsidRDefault="005320A0">
      <w:pPr>
        <w:rPr>
          <w:szCs w:val="24"/>
        </w:rPr>
      </w:pPr>
    </w:p>
    <w:p w:rsidR="005320A0" w:rsidRPr="005320A0" w:rsidRDefault="005320A0">
      <w:pPr>
        <w:rPr>
          <w:szCs w:val="24"/>
        </w:rPr>
      </w:pPr>
      <w:r w:rsidRPr="005320A0">
        <w:rPr>
          <w:b/>
          <w:bCs/>
          <w:szCs w:val="24"/>
        </w:rPr>
        <w:t>Investigators</w:t>
      </w:r>
      <w:r w:rsidRPr="005320A0">
        <w:rPr>
          <w:szCs w:val="24"/>
        </w:rPr>
        <w:t xml:space="preserve">: </w:t>
      </w:r>
      <w:r w:rsidRPr="005320A0">
        <w:rPr>
          <w:szCs w:val="24"/>
          <w:lang w:val="en-GB"/>
        </w:rPr>
        <w:t xml:space="preserve">Kevin Selby, </w:t>
      </w:r>
      <w:r w:rsidRPr="005320A0">
        <w:rPr>
          <w:szCs w:val="24"/>
          <w:lang w:val="en-GB"/>
        </w:rPr>
        <w:t xml:space="preserve">Emma Levine, </w:t>
      </w:r>
      <w:proofErr w:type="spellStart"/>
      <w:r w:rsidRPr="005320A0">
        <w:rPr>
          <w:szCs w:val="24"/>
          <w:lang w:val="en-GB"/>
        </w:rPr>
        <w:t>Kabiru</w:t>
      </w:r>
      <w:proofErr w:type="spellEnd"/>
      <w:r w:rsidRPr="005320A0">
        <w:rPr>
          <w:szCs w:val="24"/>
          <w:lang w:val="en-GB"/>
        </w:rPr>
        <w:t xml:space="preserve"> </w:t>
      </w:r>
      <w:proofErr w:type="spellStart"/>
      <w:r w:rsidRPr="005320A0">
        <w:rPr>
          <w:szCs w:val="24"/>
          <w:lang w:val="en-GB"/>
        </w:rPr>
        <w:t>Ohikere</w:t>
      </w:r>
      <w:proofErr w:type="spellEnd"/>
      <w:r w:rsidRPr="005320A0">
        <w:rPr>
          <w:szCs w:val="24"/>
          <w:lang w:val="en-GB"/>
        </w:rPr>
        <w:t>, Doug Corley (Core team, CRC article screen)</w:t>
      </w:r>
      <w:r w:rsidRPr="005320A0">
        <w:rPr>
          <w:szCs w:val="24"/>
          <w:lang w:val="en-GB"/>
        </w:rPr>
        <w:t xml:space="preserve">, </w:t>
      </w:r>
      <w:r w:rsidRPr="005320A0">
        <w:rPr>
          <w:szCs w:val="24"/>
          <w:lang w:val="en-GB"/>
        </w:rPr>
        <w:t xml:space="preserve">Deb </w:t>
      </w:r>
      <w:proofErr w:type="spellStart"/>
      <w:r w:rsidRPr="005320A0">
        <w:rPr>
          <w:szCs w:val="24"/>
          <w:lang w:val="en-GB"/>
        </w:rPr>
        <w:t>Ritzwoller</w:t>
      </w:r>
      <w:proofErr w:type="spellEnd"/>
      <w:r w:rsidRPr="005320A0">
        <w:rPr>
          <w:szCs w:val="24"/>
          <w:lang w:val="en-GB"/>
        </w:rPr>
        <w:t xml:space="preserve">, Anil </w:t>
      </w:r>
      <w:proofErr w:type="spellStart"/>
      <w:r w:rsidRPr="005320A0">
        <w:rPr>
          <w:szCs w:val="24"/>
          <w:lang w:val="en-GB"/>
        </w:rPr>
        <w:t>Vachani</w:t>
      </w:r>
      <w:proofErr w:type="spellEnd"/>
      <w:r w:rsidRPr="005320A0">
        <w:rPr>
          <w:szCs w:val="24"/>
          <w:lang w:val="en-GB"/>
        </w:rPr>
        <w:t xml:space="preserve"> (lung article screen), Jennifer Haas, Bev Green (breast ca article screen), Jennifer Croswell, </w:t>
      </w:r>
      <w:proofErr w:type="spellStart"/>
      <w:r w:rsidRPr="005320A0">
        <w:rPr>
          <w:szCs w:val="24"/>
          <w:lang w:val="en-GB"/>
        </w:rPr>
        <w:t>Aruna</w:t>
      </w:r>
      <w:proofErr w:type="spellEnd"/>
      <w:r w:rsidRPr="005320A0">
        <w:rPr>
          <w:szCs w:val="24"/>
          <w:lang w:val="en-GB"/>
        </w:rPr>
        <w:t xml:space="preserve"> </w:t>
      </w:r>
      <w:proofErr w:type="spellStart"/>
      <w:r w:rsidRPr="005320A0">
        <w:rPr>
          <w:szCs w:val="24"/>
          <w:lang w:val="en-GB"/>
        </w:rPr>
        <w:t>Kamineni</w:t>
      </w:r>
      <w:proofErr w:type="spellEnd"/>
      <w:r w:rsidRPr="005320A0">
        <w:rPr>
          <w:szCs w:val="24"/>
          <w:lang w:val="en-GB"/>
        </w:rPr>
        <w:t xml:space="preserve"> (cervical article screen)</w:t>
      </w:r>
    </w:p>
    <w:p w:rsidR="005320A0" w:rsidRPr="005320A0" w:rsidRDefault="005320A0">
      <w:pPr>
        <w:rPr>
          <w:szCs w:val="24"/>
        </w:rPr>
      </w:pPr>
    </w:p>
    <w:p w:rsidR="005320A0" w:rsidRDefault="005320A0" w:rsidP="005320A0">
      <w:pPr>
        <w:rPr>
          <w:szCs w:val="24"/>
          <w:lang w:val="en-GB"/>
        </w:rPr>
      </w:pPr>
      <w:r w:rsidRPr="005320A0">
        <w:rPr>
          <w:b/>
          <w:szCs w:val="24"/>
          <w:lang w:val="en-GB"/>
        </w:rPr>
        <w:t xml:space="preserve">Rationale: </w:t>
      </w:r>
      <w:r w:rsidRPr="005320A0">
        <w:rPr>
          <w:szCs w:val="24"/>
          <w:lang w:val="en-GB"/>
        </w:rPr>
        <w:t>Cancer is a leading cause of premature mortality.</w:t>
      </w:r>
      <w:r w:rsidRPr="005320A0">
        <w:rPr>
          <w:szCs w:val="24"/>
          <w:lang w:val="en-GB"/>
        </w:rPr>
        <w:fldChar w:fldCharType="begin">
          <w:fldData xml:space="preserve">PEVuZE5vdGU+PENpdGU+PEF1dGhvcj5TaWVnZWw8L0F1dGhvcj48WWVhcj4yMDE5PC9ZZWFyPjxS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</w:fldData>
        </w:fldChar>
      </w:r>
      <w:r w:rsidRPr="005320A0">
        <w:rPr>
          <w:szCs w:val="24"/>
          <w:lang w:val="en-GB"/>
        </w:rPr>
        <w:instrText xml:space="preserve"> ADDIN EN.CITE </w:instrText>
      </w:r>
      <w:r w:rsidRPr="005320A0">
        <w:rPr>
          <w:szCs w:val="24"/>
          <w:lang w:val="en-GB"/>
        </w:rPr>
        <w:fldChar w:fldCharType="begin">
          <w:fldData xml:space="preserve">PEVuZE5vdGU+PENpdGU+PEF1dGhvcj5TaWVnZWw8L0F1dGhvcj48WWVhcj4yMDE5PC9ZZWFyPjxS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</w:fldData>
        </w:fldChar>
      </w:r>
      <w:r w:rsidRPr="005320A0">
        <w:rPr>
          <w:szCs w:val="24"/>
          <w:lang w:val="en-GB"/>
        </w:rPr>
        <w:instrText xml:space="preserve"> ADDIN EN.CITE.DATA </w:instrText>
      </w:r>
      <w:r w:rsidRPr="005320A0">
        <w:rPr>
          <w:szCs w:val="24"/>
          <w:lang w:val="en-GB"/>
        </w:rPr>
      </w:r>
      <w:r w:rsidRPr="005320A0">
        <w:rPr>
          <w:szCs w:val="24"/>
          <w:lang w:val="en-GB"/>
        </w:rPr>
        <w:fldChar w:fldCharType="end"/>
      </w:r>
      <w:r w:rsidRPr="005320A0">
        <w:rPr>
          <w:szCs w:val="24"/>
          <w:lang w:val="en-GB"/>
        </w:rPr>
      </w:r>
      <w:r w:rsidRPr="005320A0">
        <w:rPr>
          <w:szCs w:val="24"/>
          <w:lang w:val="en-GB"/>
        </w:rPr>
        <w:fldChar w:fldCharType="separate"/>
      </w:r>
      <w:r w:rsidRPr="005320A0">
        <w:rPr>
          <w:noProof/>
          <w:szCs w:val="24"/>
          <w:vertAlign w:val="superscript"/>
          <w:lang w:val="en-GB"/>
        </w:rPr>
        <w:t>1</w:t>
      </w:r>
      <w:r w:rsidRPr="005320A0">
        <w:rPr>
          <w:szCs w:val="24"/>
          <w:lang w:val="en-GB"/>
        </w:rPr>
        <w:fldChar w:fldCharType="end"/>
      </w:r>
      <w:r w:rsidRPr="005320A0">
        <w:rPr>
          <w:szCs w:val="24"/>
          <w:lang w:val="en-GB"/>
        </w:rPr>
        <w:t xml:space="preserve"> Population screening for asymptomatic cancer precursors and early-stage breast, cervical, colorectal and lung cancers can reduce morbidity and mortality. Cancer screening is a complex, multi-step process.</w:t>
      </w:r>
      <w:r w:rsidRPr="005320A0">
        <w:rPr>
          <w:szCs w:val="24"/>
          <w:lang w:val="en-GB"/>
        </w:rPr>
        <w:fldChar w:fldCharType="begin">
          <w:fldData xml:space="preserve">PEVuZE5vdGU+PENpdGU+PEF1dGhvcj5CZWFiZXI8L0F1dGhvcj48WWVhcj4yMDE1PC9ZZWFyPjxS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</w:fldData>
        </w:fldChar>
      </w:r>
      <w:r w:rsidRPr="005320A0">
        <w:rPr>
          <w:szCs w:val="24"/>
          <w:lang w:val="en-GB"/>
        </w:rPr>
        <w:instrText xml:space="preserve"> ADDIN EN.CITE </w:instrText>
      </w:r>
      <w:r w:rsidRPr="005320A0">
        <w:rPr>
          <w:szCs w:val="24"/>
          <w:lang w:val="en-GB"/>
        </w:rPr>
        <w:fldChar w:fldCharType="begin">
          <w:fldData xml:space="preserve">PEVuZE5vdGU+PENpdGU+PEF1dGhvcj5CZWFiZXI8L0F1dGhvcj48WWVhcj4yMDE1PC9ZZWFyPjxS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</w:fldData>
        </w:fldChar>
      </w:r>
      <w:r w:rsidRPr="005320A0">
        <w:rPr>
          <w:szCs w:val="24"/>
          <w:lang w:val="en-GB"/>
        </w:rPr>
        <w:instrText xml:space="preserve"> ADDIN EN.CITE.DATA </w:instrText>
      </w:r>
      <w:r w:rsidRPr="005320A0">
        <w:rPr>
          <w:szCs w:val="24"/>
          <w:lang w:val="en-GB"/>
        </w:rPr>
      </w:r>
      <w:r w:rsidRPr="005320A0">
        <w:rPr>
          <w:szCs w:val="24"/>
          <w:lang w:val="en-GB"/>
        </w:rPr>
        <w:fldChar w:fldCharType="end"/>
      </w:r>
      <w:r w:rsidRPr="005320A0">
        <w:rPr>
          <w:szCs w:val="24"/>
          <w:lang w:val="en-GB"/>
        </w:rPr>
      </w:r>
      <w:r w:rsidRPr="005320A0">
        <w:rPr>
          <w:szCs w:val="24"/>
          <w:lang w:val="en-GB"/>
        </w:rPr>
        <w:fldChar w:fldCharType="separate"/>
      </w:r>
      <w:r w:rsidRPr="005320A0">
        <w:rPr>
          <w:noProof/>
          <w:szCs w:val="24"/>
          <w:vertAlign w:val="superscript"/>
          <w:lang w:val="en-GB"/>
        </w:rPr>
        <w:t>2</w:t>
      </w:r>
      <w:r w:rsidRPr="005320A0">
        <w:rPr>
          <w:szCs w:val="24"/>
          <w:lang w:val="en-GB"/>
        </w:rPr>
        <w:fldChar w:fldCharType="end"/>
      </w:r>
      <w:r w:rsidRPr="005320A0">
        <w:rPr>
          <w:szCs w:val="24"/>
          <w:lang w:val="en-GB"/>
        </w:rPr>
        <w:t xml:space="preserve"> There are variations in the effective application of multiple aspects of screening processes. Delays or failures can occur at multiple points. </w:t>
      </w:r>
    </w:p>
    <w:p w:rsidR="005320A0" w:rsidRPr="005320A0" w:rsidRDefault="005320A0" w:rsidP="005320A0">
      <w:pPr>
        <w:rPr>
          <w:szCs w:val="24"/>
          <w:lang w:val="en-GB"/>
        </w:rPr>
      </w:pPr>
    </w:p>
    <w:p w:rsidR="005320A0" w:rsidRDefault="005320A0" w:rsidP="005320A0">
      <w:pPr>
        <w:rPr>
          <w:szCs w:val="24"/>
          <w:lang w:val="en-GB"/>
        </w:rPr>
      </w:pPr>
      <w:r w:rsidRPr="005320A0">
        <w:rPr>
          <w:szCs w:val="24"/>
          <w:lang w:val="en-GB"/>
        </w:rPr>
        <w:t>In the United States, common screening quality and performance measures include the Healthcare Effectiveness Data and Information Set (HEDIS),</w:t>
      </w:r>
      <w:r w:rsidRPr="005320A0">
        <w:rPr>
          <w:szCs w:val="24"/>
          <w:lang w:val="en-GB"/>
        </w:rPr>
        <w:fldChar w:fldCharType="begin"/>
      </w:r>
      <w:r w:rsidRPr="005320A0">
        <w:rPr>
          <w:szCs w:val="24"/>
          <w:lang w:val="en-GB"/>
        </w:rPr>
        <w:instrText xml:space="preserve"> ADDIN EN.CITE &lt;EndNote&gt;&lt;Cite&gt;&lt;Year&gt;2020&lt;/Year&gt;&lt;RecNum&gt;5&lt;/RecNum&gt;&lt;DisplayText&gt;&lt;style face="superscript"&gt;3&lt;/style&gt;&lt;/DisplayText&gt;&lt;record&gt;&lt;rec-number&gt;5&lt;/rec-number&gt;&lt;foreign-keys&gt;&lt;key app="EN" db-id="prpretffiexfe3e0rd6p50pmwtrz0p9psf52" timestamp="1580246530"&gt;5&lt;/key&gt;&lt;/foreign-keys&gt;&lt;ref-type name="Web Page"&gt;12&lt;/ref-type&gt;&lt;contributors&gt;&lt;/contributors&gt;&lt;titles&gt;&lt;title&gt;Cervical Cancer Screening (CCS)&lt;/title&gt;&lt;/titles&gt;&lt;number&gt;January 28, 2020&lt;/number&gt;&lt;dates&gt;&lt;year&gt;2020&lt;/year&gt;&lt;/dates&gt;&lt;publisher&gt;National Committee for Quality Assurance&lt;/publisher&gt;&lt;urls&gt;&lt;related-urls&gt;&lt;url&gt;https://www.ncqa.org/hedis/measures/cervical-cancer-screening/&lt;/url&gt;&lt;/related-urls&gt;&lt;/urls&gt;&lt;/record&gt;&lt;/Cite&gt;&lt;/EndNote&gt;</w:instrText>
      </w:r>
      <w:r w:rsidRPr="005320A0">
        <w:rPr>
          <w:szCs w:val="24"/>
          <w:lang w:val="en-GB"/>
        </w:rPr>
        <w:fldChar w:fldCharType="separate"/>
      </w:r>
      <w:r w:rsidRPr="005320A0">
        <w:rPr>
          <w:noProof/>
          <w:szCs w:val="24"/>
          <w:vertAlign w:val="superscript"/>
          <w:lang w:val="en-GB"/>
        </w:rPr>
        <w:t>3</w:t>
      </w:r>
      <w:r w:rsidRPr="005320A0">
        <w:rPr>
          <w:szCs w:val="24"/>
          <w:lang w:val="en-GB"/>
        </w:rPr>
        <w:fldChar w:fldCharType="end"/>
      </w:r>
      <w:r w:rsidRPr="005320A0">
        <w:rPr>
          <w:szCs w:val="24"/>
          <w:lang w:val="en-GB"/>
        </w:rPr>
        <w:t xml:space="preserve"> the National Breast and Cervical Cancer Early Detection Program (NBCCEDP),</w:t>
      </w:r>
      <w:r w:rsidRPr="005320A0">
        <w:rPr>
          <w:szCs w:val="24"/>
          <w:lang w:val="en-GB"/>
        </w:rPr>
        <w:fldChar w:fldCharType="begin"/>
      </w:r>
      <w:r w:rsidRPr="005320A0">
        <w:rPr>
          <w:szCs w:val="24"/>
          <w:lang w:val="en-GB"/>
        </w:rPr>
        <w:instrText xml:space="preserve"> ADDIN EN.CITE &lt;EndNote&gt;&lt;Cite&gt;&lt;Year&gt;2018&lt;/Year&gt;&lt;RecNum&gt;6&lt;/RecNum&gt;&lt;DisplayText&gt;&lt;style face="superscript"&gt;4&lt;/style&gt;&lt;/DisplayText&gt;&lt;record&gt;&lt;rec-number&gt;6&lt;/rec-number&gt;&lt;foreign-keys&gt;&lt;key app="EN" db-id="prpretffiexfe3e0rd6p50pmwtrz0p9psf52" timestamp="1580246894"&gt;6&lt;/key&gt;&lt;/foreign-keys&gt;&lt;ref-type name="Web Page"&gt;12&lt;/ref-type&gt;&lt;contributors&gt;&lt;/contributors&gt;&lt;titles&gt;&lt;title&gt;Measuring Breast, Cervical, and Colorectal Cancer Screening Rates in Health System Clinics &lt;/title&gt;&lt;/titles&gt;&lt;number&gt;January 28, 2020&lt;/number&gt;&lt;dates&gt;&lt;year&gt;2018&lt;/year&gt;&lt;/dates&gt;&lt;publisher&gt;Center for Disease Control and Prevention&lt;/publisher&gt;&lt;urls&gt;&lt;related-urls&gt;&lt;url&gt;https://www.cdc.gov/cancer/nbccedp/pdf/measuring-cancer-screening-rates-508.pdf &lt;/url&gt;&lt;/related-urls&gt;&lt;/urls&gt;&lt;/record&gt;&lt;/Cite&gt;&lt;/EndNote&gt;</w:instrText>
      </w:r>
      <w:r w:rsidRPr="005320A0">
        <w:rPr>
          <w:szCs w:val="24"/>
          <w:lang w:val="en-GB"/>
        </w:rPr>
        <w:fldChar w:fldCharType="separate"/>
      </w:r>
      <w:r w:rsidRPr="005320A0">
        <w:rPr>
          <w:noProof/>
          <w:szCs w:val="24"/>
          <w:vertAlign w:val="superscript"/>
          <w:lang w:val="en-GB"/>
        </w:rPr>
        <w:t>4</w:t>
      </w:r>
      <w:r w:rsidRPr="005320A0">
        <w:rPr>
          <w:szCs w:val="24"/>
          <w:lang w:val="en-GB"/>
        </w:rPr>
        <w:fldChar w:fldCharType="end"/>
      </w:r>
      <w:r w:rsidRPr="005320A0">
        <w:rPr>
          <w:szCs w:val="24"/>
          <w:lang w:val="en-GB"/>
        </w:rPr>
        <w:t xml:space="preserve"> the National Quality Forum,</w:t>
      </w:r>
      <w:r w:rsidRPr="005320A0">
        <w:rPr>
          <w:szCs w:val="24"/>
          <w:lang w:val="en-GB"/>
        </w:rPr>
        <w:fldChar w:fldCharType="begin"/>
      </w:r>
      <w:r w:rsidRPr="005320A0">
        <w:rPr>
          <w:szCs w:val="24"/>
          <w:lang w:val="en-GB"/>
        </w:rPr>
        <w:instrText xml:space="preserve"> ADDIN EN.CITE &lt;EndNote&gt;&lt;Cite&gt;&lt;Year&gt;2012&lt;/Year&gt;&lt;RecNum&gt;7&lt;/RecNum&gt;&lt;DisplayText&gt;&lt;style face="superscript"&gt;5&lt;/style&gt;&lt;/DisplayText&gt;&lt;record&gt;&lt;rec-number&gt;7&lt;/rec-number&gt;&lt;foreign-keys&gt;&lt;key app="EN" db-id="prpretffiexfe3e0rd6p50pmwtrz0p9psf52" timestamp="1580247416"&gt;7&lt;/key&gt;&lt;/foreign-keys&gt;&lt;ref-type name="Report"&gt;27&lt;/ref-type&gt;&lt;contributors&gt;&lt;/contributors&gt;&lt;titles&gt;&lt;title&gt;Population Health: Prevention Measures&lt;/title&gt;&lt;/titles&gt;&lt;dates&gt;&lt;year&gt;2012&lt;/year&gt;&lt;/dates&gt;&lt;pub-location&gt;Washington, DC&lt;/pub-location&gt;&lt;publisher&gt;National Quality Forum&lt;/publisher&gt;&lt;urls&gt;&lt;related-urls&gt;&lt;url&gt;http://www.qualityforum.org/WorkArea/linkit.aspx?LinkIdentifier=id&amp;amp;ItemID=71421&lt;/url&gt;&lt;/related-urls&gt;&lt;/urls&gt;&lt;/record&gt;&lt;/Cite&gt;&lt;/EndNote&gt;</w:instrText>
      </w:r>
      <w:r w:rsidRPr="005320A0">
        <w:rPr>
          <w:szCs w:val="24"/>
          <w:lang w:val="en-GB"/>
        </w:rPr>
        <w:fldChar w:fldCharType="separate"/>
      </w:r>
      <w:r w:rsidRPr="005320A0">
        <w:rPr>
          <w:noProof/>
          <w:szCs w:val="24"/>
          <w:vertAlign w:val="superscript"/>
          <w:lang w:val="en-GB"/>
        </w:rPr>
        <w:t>5</w:t>
      </w:r>
      <w:r w:rsidRPr="005320A0">
        <w:rPr>
          <w:szCs w:val="24"/>
          <w:lang w:val="en-GB"/>
        </w:rPr>
        <w:fldChar w:fldCharType="end"/>
      </w:r>
      <w:r w:rsidRPr="005320A0">
        <w:rPr>
          <w:szCs w:val="24"/>
          <w:lang w:val="en-GB"/>
        </w:rPr>
        <w:t xml:space="preserve"> and those from professional societies (such as the US Multi-Society Task Force on CRC Screening</w:t>
      </w:r>
      <w:r w:rsidRPr="005320A0">
        <w:rPr>
          <w:szCs w:val="24"/>
          <w:lang w:val="en-GB"/>
        </w:rPr>
        <w:fldChar w:fldCharType="begin"/>
      </w:r>
      <w:r w:rsidRPr="005320A0">
        <w:rPr>
          <w:szCs w:val="24"/>
          <w:lang w:val="en-GB"/>
        </w:rPr>
        <w:instrText xml:space="preserve"> ADDIN EN.CITE &lt;EndNote&gt;&lt;Cite&gt;&lt;Author&gt;Rex&lt;/Author&gt;&lt;Year&gt;2015&lt;/Year&gt;&lt;RecNum&gt;8&lt;/RecNum&gt;&lt;DisplayText&gt;&lt;style face="superscript"&gt;6&lt;/style&gt;&lt;/DisplayText&gt;&lt;record&gt;&lt;rec-number&gt;8&lt;/rec-number&gt;&lt;foreign-keys&gt;&lt;key app="EN" db-id="prpretffiexfe3e0rd6p50pmwtrz0p9psf52" timestamp="1580247550"&gt;8&lt;/key&gt;&lt;/foreign-keys&gt;&lt;ref-type name="Journal Article"&gt;17&lt;/ref-type&gt;&lt;contributors&gt;&lt;authors&gt;&lt;author&gt;Rex, D. K.&lt;/author&gt;&lt;author&gt;Schoenfeld, P. S.&lt;/author&gt;&lt;author&gt;Cohen, J.&lt;/author&gt;&lt;author&gt;Pike, I. M.&lt;/author&gt;&lt;author&gt;Adler, D. G.&lt;/author&gt;&lt;author&gt;Fennerty, M. B.&lt;/author&gt;&lt;author&gt;Lieb, J. G., 2nd&lt;/author&gt;&lt;author&gt;Park, W. G.&lt;/author&gt;&lt;author&gt;Rizk, M. K.&lt;/author&gt;&lt;author&gt;Sawhney, M. S.&lt;/author&gt;&lt;author&gt;Shaheen, N. J.&lt;/author&gt;&lt;author&gt;Wani, S.&lt;/author&gt;&lt;author&gt;Weinberg, D. S.&lt;/author&gt;&lt;/authors&gt;&lt;/contributors&gt;&lt;titles&gt;&lt;title&gt;Quality indicators for colonoscopy&lt;/title&gt;&lt;secondary-title&gt;Am J Gastroenterol&lt;/secondary-title&gt;&lt;/titles&gt;&lt;periodical&gt;&lt;full-title&gt;Am J Gastroenterol&lt;/full-title&gt;&lt;/periodical&gt;&lt;pages&gt;72-90&lt;/pages&gt;&lt;volume&gt;110&lt;/volume&gt;&lt;number&gt;1&lt;/number&gt;&lt;keywords&gt;&lt;keyword&gt;Colonoscopy/*standards&lt;/keyword&gt;&lt;keyword&gt;Humans&lt;/keyword&gt;&lt;keyword&gt;*Quality Indicators, Health Care&lt;/keyword&gt;&lt;/keywords&gt;&lt;dates&gt;&lt;year&gt;2015&lt;/year&gt;&lt;pub-dates&gt;&lt;date&gt;Jan&lt;/date&gt;&lt;/pub-dates&gt;&lt;/dates&gt;&lt;isbn&gt;1572-0241 (Electronic)&amp;#xD;0002-9270 (Linking)&lt;/isbn&gt;&lt;accession-num&gt;25448873&lt;/accession-num&gt;&lt;urls&gt;&lt;related-urls&gt;&lt;url&gt;https://www.ncbi.nlm.nih.gov/pubmed/25448873&lt;/url&gt;&lt;/related-urls&gt;&lt;/urls&gt;&lt;electronic-resource-num&gt;10.1038/ajg.2014.385&lt;/electronic-resource-num&gt;&lt;/record&gt;&lt;/Cite&gt;&lt;/EndNote&gt;</w:instrText>
      </w:r>
      <w:r w:rsidRPr="005320A0">
        <w:rPr>
          <w:szCs w:val="24"/>
          <w:lang w:val="en-GB"/>
        </w:rPr>
        <w:fldChar w:fldCharType="separate"/>
      </w:r>
      <w:r w:rsidRPr="005320A0">
        <w:rPr>
          <w:noProof/>
          <w:szCs w:val="24"/>
          <w:vertAlign w:val="superscript"/>
          <w:lang w:val="en-GB"/>
        </w:rPr>
        <w:t>6</w:t>
      </w:r>
      <w:r w:rsidRPr="005320A0">
        <w:rPr>
          <w:szCs w:val="24"/>
          <w:lang w:val="en-GB"/>
        </w:rPr>
        <w:fldChar w:fldCharType="end"/>
      </w:r>
      <w:r w:rsidRPr="005320A0">
        <w:rPr>
          <w:szCs w:val="24"/>
          <w:lang w:val="en-GB"/>
        </w:rPr>
        <w:t xml:space="preserve">). These guidelines have several limitations. </w:t>
      </w:r>
      <w:proofErr w:type="gramStart"/>
      <w:r w:rsidRPr="005320A0">
        <w:rPr>
          <w:szCs w:val="24"/>
          <w:lang w:val="en-GB"/>
        </w:rPr>
        <w:t>Typically</w:t>
      </w:r>
      <w:proofErr w:type="gramEnd"/>
      <w:r w:rsidRPr="005320A0">
        <w:rPr>
          <w:szCs w:val="24"/>
          <w:lang w:val="en-GB"/>
        </w:rPr>
        <w:t xml:space="preserve"> they do not cover quality of care of the entire screening process continuum. For instance, HEDIS measures focus on the completion of initial screening tests only.</w:t>
      </w:r>
      <w:r w:rsidRPr="005320A0">
        <w:rPr>
          <w:szCs w:val="24"/>
          <w:lang w:val="en-GB"/>
        </w:rPr>
        <w:fldChar w:fldCharType="begin"/>
      </w:r>
      <w:r w:rsidRPr="005320A0">
        <w:rPr>
          <w:szCs w:val="24"/>
          <w:lang w:val="en-GB"/>
        </w:rPr>
        <w:instrText xml:space="preserve"> ADDIN EN.CITE &lt;EndNote&gt;&lt;Cite&gt;&lt;Year&gt;2020&lt;/Year&gt;&lt;RecNum&gt;5&lt;/RecNum&gt;&lt;DisplayText&gt;&lt;style face="superscript"&gt;3&lt;/style&gt;&lt;/DisplayText&gt;&lt;record&gt;&lt;rec-number&gt;5&lt;/rec-number&gt;&lt;foreign-keys&gt;&lt;key app="EN" db-id="prpretffiexfe3e0rd6p50pmwtrz0p9psf52" timestamp="1580246530"&gt;5&lt;/key&gt;&lt;/foreign-keys&gt;&lt;ref-type name="Web Page"&gt;12&lt;/ref-type&gt;&lt;contributors&gt;&lt;/contributors&gt;&lt;titles&gt;&lt;title&gt;Cervical Cancer Screening (CCS)&lt;/title&gt;&lt;/titles&gt;&lt;number&gt;January 28, 2020&lt;/number&gt;&lt;dates&gt;&lt;year&gt;2020&lt;/year&gt;&lt;/dates&gt;&lt;publisher&gt;National Committee for Quality Assurance&lt;/publisher&gt;&lt;urls&gt;&lt;related-urls&gt;&lt;url&gt;https://www.ncqa.org/hedis/measures/cervical-cancer-screening/&lt;/url&gt;&lt;/related-urls&gt;&lt;/urls&gt;&lt;/record&gt;&lt;/Cite&gt;&lt;/EndNote&gt;</w:instrText>
      </w:r>
      <w:r w:rsidRPr="005320A0">
        <w:rPr>
          <w:szCs w:val="24"/>
          <w:lang w:val="en-GB"/>
        </w:rPr>
        <w:fldChar w:fldCharType="separate"/>
      </w:r>
      <w:r w:rsidRPr="005320A0">
        <w:rPr>
          <w:noProof/>
          <w:szCs w:val="24"/>
          <w:vertAlign w:val="superscript"/>
          <w:lang w:val="en-GB"/>
        </w:rPr>
        <w:t>3</w:t>
      </w:r>
      <w:r w:rsidRPr="005320A0">
        <w:rPr>
          <w:szCs w:val="24"/>
          <w:lang w:val="en-GB"/>
        </w:rPr>
        <w:fldChar w:fldCharType="end"/>
      </w:r>
      <w:r w:rsidRPr="005320A0">
        <w:rPr>
          <w:szCs w:val="24"/>
          <w:lang w:val="en-GB"/>
        </w:rPr>
        <w:t xml:space="preserve"> Little attention has been given to quality domains beyond screening coverage, effectiveness and timeliness of follow-up. Many measures are based on expert opinion, not evidence linking to important patient outcomes.</w:t>
      </w:r>
      <w:r w:rsidRPr="005320A0">
        <w:rPr>
          <w:szCs w:val="24"/>
          <w:lang w:val="en-GB"/>
        </w:rPr>
        <w:fldChar w:fldCharType="begin"/>
      </w:r>
      <w:r w:rsidRPr="005320A0">
        <w:rPr>
          <w:szCs w:val="24"/>
          <w:lang w:val="en-GB"/>
        </w:rPr>
        <w:instrText xml:space="preserve"> ADDIN EN.CITE &lt;EndNote&gt;&lt;Cite&gt;&lt;Author&gt;Pullens&lt;/Author&gt;&lt;Year&gt;2014&lt;/Year&gt;&lt;RecNum&gt;4&lt;/RecNum&gt;&lt;DisplayText&gt;&lt;style face="superscript"&gt;7&lt;/style&gt;&lt;/DisplayText&gt;&lt;record&gt;&lt;rec-number&gt;4&lt;/rec-number&gt;&lt;foreign-keys&gt;&lt;key app="EN" db-id="prpretffiexfe3e0rd6p50pmwtrz0p9psf52" timestamp="1580246229"&gt;4&lt;/key&gt;&lt;/foreign-keys&gt;&lt;ref-type name="Journal Article"&gt;17&lt;/ref-type&gt;&lt;contributors&gt;&lt;authors&gt;&lt;author&gt;Pullens, H. J.&lt;/author&gt;&lt;author&gt;Siersema, P. D.&lt;/author&gt;&lt;/authors&gt;&lt;/contributors&gt;&lt;auth-address&gt;Hendrikus JM Pullens, Department of Gastroenterology and Hepatology, Meander Medical Center, 3800 BM Amersfoort, The Netherlands.&lt;/auth-address&gt;&lt;titles&gt;&lt;title&gt;Quality indicators for colonoscopy: Current insights and caveats&lt;/title&gt;&lt;secondary-title&gt;World J Gastrointest Endosc&lt;/secondary-title&gt;&lt;/titles&gt;&lt;periodical&gt;&lt;full-title&gt;World J Gastrointest Endosc&lt;/full-title&gt;&lt;/periodical&gt;&lt;pages&gt;571-83&lt;/pages&gt;&lt;volume&gt;6&lt;/volume&gt;&lt;number&gt;12&lt;/number&gt;&lt;keywords&gt;&lt;keyword&gt;Adenoma detection rate&lt;/keyword&gt;&lt;keyword&gt;Bowel preparation&lt;/keyword&gt;&lt;keyword&gt;Cecal intubation&lt;/keyword&gt;&lt;keyword&gt;Colonoscopy&lt;/keyword&gt;&lt;keyword&gt;Complication&lt;/keyword&gt;&lt;keyword&gt;Interval colorectal cancer&lt;/keyword&gt;&lt;keyword&gt;Post-colonoscopy colorectal cancer&lt;/keyword&gt;&lt;keyword&gt;Quality indicators&lt;/keyword&gt;&lt;keyword&gt;Screening&lt;/keyword&gt;&lt;keyword&gt;Withdrawal time&lt;/keyword&gt;&lt;/keywords&gt;&lt;dates&gt;&lt;year&gt;2014&lt;/year&gt;&lt;pub-dates&gt;&lt;date&gt;Dec 16&lt;/date&gt;&lt;/pub-dates&gt;&lt;/dates&gt;&lt;isbn&gt;1948-5190 (Print)&lt;/isbn&gt;&lt;accession-num&gt;25512766&lt;/accession-num&gt;&lt;urls&gt;&lt;related-urls&gt;&lt;url&gt;https://www.ncbi.nlm.nih.gov/pubmed/25512766&lt;/url&gt;&lt;/related-urls&gt;&lt;/urls&gt;&lt;custom2&gt;PMC4265954&lt;/custom2&gt;&lt;electronic-resource-num&gt;10.4253/wjge.v6.i12.571&lt;/electronic-resource-num&gt;&lt;/record&gt;&lt;/Cite&gt;&lt;/EndNote&gt;</w:instrText>
      </w:r>
      <w:r w:rsidRPr="005320A0">
        <w:rPr>
          <w:szCs w:val="24"/>
          <w:lang w:val="en-GB"/>
        </w:rPr>
        <w:fldChar w:fldCharType="separate"/>
      </w:r>
      <w:r w:rsidRPr="005320A0">
        <w:rPr>
          <w:noProof/>
          <w:szCs w:val="24"/>
          <w:vertAlign w:val="superscript"/>
          <w:lang w:val="en-GB"/>
        </w:rPr>
        <w:t>7</w:t>
      </w:r>
      <w:r w:rsidRPr="005320A0">
        <w:rPr>
          <w:szCs w:val="24"/>
          <w:lang w:val="en-GB"/>
        </w:rPr>
        <w:fldChar w:fldCharType="end"/>
      </w:r>
      <w:r w:rsidRPr="005320A0">
        <w:rPr>
          <w:szCs w:val="24"/>
          <w:lang w:val="en-GB"/>
        </w:rPr>
        <w:t xml:space="preserve"> Limited measures have been developed for lung cancer.</w:t>
      </w:r>
      <w:r w:rsidRPr="005320A0">
        <w:rPr>
          <w:szCs w:val="24"/>
          <w:lang w:val="en-GB"/>
        </w:rPr>
        <w:fldChar w:fldCharType="begin">
          <w:fldData xml:space="preserve">PEVuZE5vdGU+PENpdGU+PEF1dGhvcj5NYXp6b25lPC9BdXRob3I+PFllYXI+MjAxNTwvWWVhcj48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</w:fldData>
        </w:fldChar>
      </w:r>
      <w:r w:rsidRPr="005320A0">
        <w:rPr>
          <w:szCs w:val="24"/>
          <w:lang w:val="en-GB"/>
        </w:rPr>
        <w:instrText xml:space="preserve"> ADDIN EN.CITE </w:instrText>
      </w:r>
      <w:r w:rsidRPr="005320A0">
        <w:rPr>
          <w:szCs w:val="24"/>
          <w:lang w:val="en-GB"/>
        </w:rPr>
        <w:fldChar w:fldCharType="begin">
          <w:fldData xml:space="preserve">PEVuZE5vdGU+PENpdGU+PEF1dGhvcj5NYXp6b25lPC9BdXRob3I+PFllYXI+MjAxNTwvWWVhcj48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</w:fldData>
        </w:fldChar>
      </w:r>
      <w:r w:rsidRPr="005320A0">
        <w:rPr>
          <w:szCs w:val="24"/>
          <w:lang w:val="en-GB"/>
        </w:rPr>
        <w:instrText xml:space="preserve"> ADDIN EN.CITE.DATA </w:instrText>
      </w:r>
      <w:r w:rsidRPr="005320A0">
        <w:rPr>
          <w:szCs w:val="24"/>
          <w:lang w:val="en-GB"/>
        </w:rPr>
      </w:r>
      <w:r w:rsidRPr="005320A0">
        <w:rPr>
          <w:szCs w:val="24"/>
          <w:lang w:val="en-GB"/>
        </w:rPr>
        <w:fldChar w:fldCharType="end"/>
      </w:r>
      <w:r w:rsidRPr="005320A0">
        <w:rPr>
          <w:szCs w:val="24"/>
          <w:lang w:val="en-GB"/>
        </w:rPr>
      </w:r>
      <w:r w:rsidRPr="005320A0">
        <w:rPr>
          <w:szCs w:val="24"/>
          <w:lang w:val="en-GB"/>
        </w:rPr>
        <w:fldChar w:fldCharType="separate"/>
      </w:r>
      <w:r w:rsidRPr="005320A0">
        <w:rPr>
          <w:noProof/>
          <w:szCs w:val="24"/>
          <w:vertAlign w:val="superscript"/>
          <w:lang w:val="en-GB"/>
        </w:rPr>
        <w:t>8</w:t>
      </w:r>
      <w:r w:rsidRPr="005320A0">
        <w:rPr>
          <w:szCs w:val="24"/>
          <w:lang w:val="en-GB"/>
        </w:rPr>
        <w:fldChar w:fldCharType="end"/>
      </w:r>
      <w:r w:rsidRPr="005320A0">
        <w:rPr>
          <w:szCs w:val="24"/>
          <w:lang w:val="en-GB"/>
        </w:rPr>
        <w:t xml:space="preserve"> Standardized metrics that are transportable across cancer types are needed for the comparison of the delivery of cancer screening across organ types.</w:t>
      </w:r>
    </w:p>
    <w:p w:rsidR="005320A0" w:rsidRPr="005320A0" w:rsidRDefault="005320A0" w:rsidP="005320A0">
      <w:pPr>
        <w:rPr>
          <w:szCs w:val="24"/>
          <w:lang w:val="en-GB"/>
        </w:rPr>
      </w:pPr>
    </w:p>
    <w:p w:rsidR="005320A0" w:rsidRDefault="005320A0" w:rsidP="005320A0">
      <w:pPr>
        <w:rPr>
          <w:szCs w:val="24"/>
          <w:lang w:val="en-GB"/>
        </w:rPr>
      </w:pPr>
      <w:r w:rsidRPr="005320A0">
        <w:rPr>
          <w:szCs w:val="24"/>
          <w:lang w:val="en-GB"/>
        </w:rPr>
        <w:t>To gauge whether improvements at specific levels of the cancer screening continuum can lead to substantial improvement, a key first step is the identification of a comprehensive set of performance indicators or criteria. These indicators should enable the assessment and comparison of quality of screening care not only between screening programs, but also across screening modalities and cancer types. A comprehensive inventory of screening performance indicators will allow us to create a common conceptualization of indicators by quality domain and across cancer types.</w:t>
      </w:r>
    </w:p>
    <w:p w:rsidR="005320A0" w:rsidRPr="005320A0" w:rsidRDefault="005320A0" w:rsidP="005320A0">
      <w:pPr>
        <w:rPr>
          <w:szCs w:val="24"/>
          <w:lang w:val="en-GB"/>
        </w:rPr>
      </w:pPr>
    </w:p>
    <w:p w:rsidR="005320A0" w:rsidRPr="005320A0" w:rsidRDefault="005320A0" w:rsidP="005320A0">
      <w:pPr>
        <w:rPr>
          <w:b/>
          <w:szCs w:val="24"/>
          <w:lang w:val="en-GB"/>
        </w:rPr>
      </w:pPr>
      <w:r w:rsidRPr="005320A0">
        <w:rPr>
          <w:b/>
          <w:szCs w:val="24"/>
          <w:lang w:val="en-GB"/>
        </w:rPr>
        <w:t xml:space="preserve">Research questions: </w:t>
      </w:r>
    </w:p>
    <w:p w:rsidR="005320A0" w:rsidRPr="005320A0" w:rsidRDefault="005320A0" w:rsidP="005320A0">
      <w:pPr>
        <w:pStyle w:val="ListParagraph"/>
        <w:numPr>
          <w:ilvl w:val="0"/>
          <w:numId w:val="1"/>
        </w:numPr>
        <w:rPr>
          <w:sz w:val="24"/>
          <w:szCs w:val="24"/>
          <w:lang w:val="en-GB"/>
        </w:rPr>
      </w:pPr>
      <w:r w:rsidRPr="005320A0">
        <w:rPr>
          <w:sz w:val="24"/>
          <w:szCs w:val="24"/>
          <w:lang w:val="en-GB"/>
        </w:rPr>
        <w:t xml:space="preserve">What performance indicators exist, either in the US or abroad, to assess screening programs for breast, cervical, colon and lung cancers? How many guidelines recommend </w:t>
      </w:r>
      <w:r w:rsidRPr="005320A0">
        <w:rPr>
          <w:sz w:val="24"/>
          <w:szCs w:val="24"/>
          <w:lang w:val="en-GB"/>
        </w:rPr>
        <w:lastRenderedPageBreak/>
        <w:t>each performance indicator? What quality domains are most often targeted by indicators? (descriptive)</w:t>
      </w:r>
    </w:p>
    <w:p w:rsidR="005320A0" w:rsidRPr="005320A0" w:rsidRDefault="005320A0" w:rsidP="005320A0">
      <w:pPr>
        <w:pStyle w:val="ListParagraph"/>
        <w:numPr>
          <w:ilvl w:val="0"/>
          <w:numId w:val="1"/>
        </w:numPr>
        <w:rPr>
          <w:sz w:val="24"/>
          <w:szCs w:val="24"/>
          <w:lang w:val="en-GB"/>
        </w:rPr>
      </w:pPr>
      <w:r w:rsidRPr="005320A0">
        <w:rPr>
          <w:sz w:val="24"/>
          <w:szCs w:val="24"/>
          <w:lang w:val="en-GB"/>
        </w:rPr>
        <w:t>What level of evidence do guidelines use to support the implementation of each performance indicator? (descriptive)</w:t>
      </w:r>
    </w:p>
    <w:p w:rsidR="005320A0" w:rsidRPr="005320A0" w:rsidRDefault="005320A0" w:rsidP="005320A0">
      <w:pPr>
        <w:pStyle w:val="ListParagraph"/>
        <w:numPr>
          <w:ilvl w:val="0"/>
          <w:numId w:val="1"/>
        </w:numPr>
        <w:rPr>
          <w:sz w:val="24"/>
          <w:szCs w:val="24"/>
          <w:lang w:val="en-GB"/>
        </w:rPr>
      </w:pPr>
      <w:r w:rsidRPr="005320A0">
        <w:rPr>
          <w:sz w:val="24"/>
          <w:szCs w:val="24"/>
          <w:lang w:val="en-GB"/>
        </w:rPr>
        <w:t>What conceptual similarities exist between performance indicators for each screening type? (conceptual)</w:t>
      </w:r>
    </w:p>
    <w:p w:rsidR="005320A0" w:rsidRDefault="005320A0" w:rsidP="005320A0">
      <w:pPr>
        <w:rPr>
          <w:szCs w:val="24"/>
          <w:lang w:val="en-GB"/>
        </w:rPr>
      </w:pPr>
      <w:r w:rsidRPr="005320A0">
        <w:rPr>
          <w:b/>
          <w:szCs w:val="24"/>
          <w:lang w:val="en-GB"/>
        </w:rPr>
        <w:t xml:space="preserve">Information sources: </w:t>
      </w:r>
      <w:r w:rsidRPr="005320A0">
        <w:rPr>
          <w:szCs w:val="24"/>
          <w:lang w:val="en-GB"/>
        </w:rPr>
        <w:t xml:space="preserve">MEDLINE, </w:t>
      </w:r>
      <w:proofErr w:type="spellStart"/>
      <w:r w:rsidRPr="005320A0">
        <w:rPr>
          <w:szCs w:val="24"/>
          <w:lang w:val="en-GB"/>
        </w:rPr>
        <w:t>Embase</w:t>
      </w:r>
      <w:proofErr w:type="spellEnd"/>
      <w:r w:rsidRPr="005320A0">
        <w:rPr>
          <w:szCs w:val="24"/>
          <w:lang w:val="en-GB"/>
        </w:rPr>
        <w:t xml:space="preserve"> and CINAHL</w:t>
      </w:r>
    </w:p>
    <w:p w:rsidR="005320A0" w:rsidRDefault="005320A0" w:rsidP="005320A0">
      <w:pPr>
        <w:rPr>
          <w:szCs w:val="24"/>
          <w:lang w:val="en-GB"/>
        </w:rPr>
      </w:pPr>
    </w:p>
    <w:p w:rsidR="005320A0" w:rsidRDefault="005320A0" w:rsidP="005320A0">
      <w:pPr>
        <w:rPr>
          <w:szCs w:val="24"/>
          <w:lang w:val="en-GB"/>
        </w:rPr>
      </w:pPr>
      <w:r>
        <w:rPr>
          <w:b/>
          <w:bCs/>
          <w:szCs w:val="24"/>
          <w:lang w:val="en-GB"/>
        </w:rPr>
        <w:t>Predictor variables</w:t>
      </w:r>
      <w:r>
        <w:rPr>
          <w:szCs w:val="24"/>
          <w:lang w:val="en-GB"/>
        </w:rPr>
        <w:t>: Completeness of the test (definition depends on cancer screening method), adequacy of the examination, accuracy and safety</w:t>
      </w:r>
    </w:p>
    <w:p w:rsidR="005320A0" w:rsidRDefault="005320A0" w:rsidP="005320A0">
      <w:pPr>
        <w:rPr>
          <w:szCs w:val="24"/>
          <w:lang w:val="en-GB"/>
        </w:rPr>
      </w:pPr>
    </w:p>
    <w:p w:rsidR="005320A0" w:rsidRDefault="005320A0" w:rsidP="005320A0">
      <w:pPr>
        <w:rPr>
          <w:szCs w:val="24"/>
          <w:lang w:val="en-GB"/>
        </w:rPr>
      </w:pPr>
      <w:r>
        <w:rPr>
          <w:b/>
          <w:bCs/>
          <w:szCs w:val="24"/>
          <w:lang w:val="en-GB"/>
        </w:rPr>
        <w:t>Outcome variables</w:t>
      </w:r>
      <w:r>
        <w:rPr>
          <w:szCs w:val="24"/>
          <w:lang w:val="en-GB"/>
        </w:rPr>
        <w:t>: Comprehensive set of performance indicators or criteria to assess whether improvements at specific levels of the cancer screening continuum can lead to substantial improvement</w:t>
      </w:r>
    </w:p>
    <w:p w:rsidR="005320A0" w:rsidRPr="005320A0" w:rsidRDefault="005320A0" w:rsidP="005320A0">
      <w:pPr>
        <w:rPr>
          <w:szCs w:val="24"/>
          <w:lang w:val="en-GB"/>
        </w:rPr>
      </w:pPr>
    </w:p>
    <w:p w:rsidR="005320A0" w:rsidRPr="005320A0" w:rsidRDefault="005320A0" w:rsidP="005320A0">
      <w:pPr>
        <w:rPr>
          <w:b/>
          <w:szCs w:val="24"/>
          <w:lang w:val="en-GB"/>
        </w:rPr>
      </w:pPr>
      <w:r w:rsidRPr="005320A0">
        <w:rPr>
          <w:b/>
          <w:szCs w:val="24"/>
          <w:lang w:val="en-GB"/>
        </w:rPr>
        <w:t xml:space="preserve">Search strategy (one for each cancer type): </w:t>
      </w:r>
    </w:p>
    <w:p w:rsidR="005320A0" w:rsidRDefault="005320A0" w:rsidP="005320A0">
      <w:pPr>
        <w:rPr>
          <w:b/>
          <w:szCs w:val="24"/>
          <w:lang w:val="en-GB"/>
        </w:rPr>
      </w:pPr>
    </w:p>
    <w:p w:rsidR="005320A0" w:rsidRDefault="005320A0" w:rsidP="005320A0">
      <w:pPr>
        <w:rPr>
          <w:szCs w:val="24"/>
          <w:lang w:val="en-GB"/>
        </w:rPr>
      </w:pPr>
      <w:r w:rsidRPr="005320A0">
        <w:rPr>
          <w:b/>
          <w:szCs w:val="24"/>
          <w:lang w:val="en-GB"/>
        </w:rPr>
        <w:t xml:space="preserve">First example colorectal cancer: </w:t>
      </w:r>
      <w:r w:rsidRPr="005320A0">
        <w:rPr>
          <w:szCs w:val="24"/>
          <w:lang w:val="en-GB"/>
        </w:rPr>
        <w:t xml:space="preserve">(PMIDs for testing with CRC: 25448873, 30052593, 23212726, 31637887, 21792895, </w:t>
      </w:r>
      <w:hyperlink r:id="rId5" w:history="1">
        <w:r w:rsidRPr="00815DB3">
          <w:rPr>
            <w:rStyle w:val="Hyperlink"/>
            <w:szCs w:val="24"/>
            <w:lang w:val="en-GB"/>
          </w:rPr>
          <w:t>https://www.gov.uk/government/publications/bowel-cancer-screening-programme-standards/bowel-cancer-screening-programme-standards-valid-for-data-collected-from-1-april-2018</w:t>
        </w:r>
      </w:hyperlink>
      <w:r w:rsidRPr="005320A0">
        <w:rPr>
          <w:szCs w:val="24"/>
          <w:lang w:val="en-GB"/>
        </w:rPr>
        <w:t>)</w:t>
      </w:r>
    </w:p>
    <w:p w:rsidR="005320A0" w:rsidRPr="005320A0" w:rsidRDefault="005320A0" w:rsidP="005320A0">
      <w:pPr>
        <w:rPr>
          <w:szCs w:val="24"/>
          <w:lang w:val="en-GB"/>
        </w:rPr>
      </w:pPr>
    </w:p>
    <w:p w:rsidR="005320A0" w:rsidRPr="005320A0" w:rsidRDefault="005320A0" w:rsidP="005320A0">
      <w:pPr>
        <w:rPr>
          <w:szCs w:val="24"/>
          <w:lang w:val="en-GB"/>
        </w:rPr>
      </w:pPr>
      <w:r w:rsidRPr="005320A0">
        <w:rPr>
          <w:szCs w:val="24"/>
          <w:lang w:val="en-GB"/>
        </w:rPr>
        <w:t>Colorectal cancer search April 6</w:t>
      </w:r>
      <w:r w:rsidRPr="005320A0">
        <w:rPr>
          <w:szCs w:val="24"/>
          <w:vertAlign w:val="superscript"/>
          <w:lang w:val="en-GB"/>
        </w:rPr>
        <w:t>th</w:t>
      </w:r>
      <w:r w:rsidRPr="005320A0">
        <w:rPr>
          <w:szCs w:val="24"/>
          <w:lang w:val="en-GB"/>
        </w:rPr>
        <w:t>:</w:t>
      </w:r>
    </w:p>
    <w:tbl>
      <w:tblPr>
        <w:tblStyle w:val="TableGrid"/>
        <w:tblW w:w="9425" w:type="dxa"/>
        <w:tblLook w:val="04A0" w:firstRow="1" w:lastRow="0" w:firstColumn="1" w:lastColumn="0" w:noHBand="0" w:noVBand="1"/>
      </w:tblPr>
      <w:tblGrid>
        <w:gridCol w:w="2376"/>
        <w:gridCol w:w="2127"/>
        <w:gridCol w:w="1868"/>
        <w:gridCol w:w="3054"/>
      </w:tblGrid>
      <w:tr w:rsidR="005320A0" w:rsidRPr="005320A0" w:rsidTr="00B82418">
        <w:trPr>
          <w:trHeight w:val="249"/>
        </w:trPr>
        <w:tc>
          <w:tcPr>
            <w:tcW w:w="2376" w:type="dxa"/>
            <w:vMerge w:val="restart"/>
          </w:tcPr>
          <w:p w:rsidR="005320A0" w:rsidRPr="005320A0" w:rsidRDefault="005320A0" w:rsidP="00B82418">
            <w:pPr>
              <w:rPr>
                <w:rFonts w:asciiTheme="minorHAnsi" w:hAnsiTheme="minorHAnsi" w:cstheme="minorHAnsi"/>
                <w:sz w:val="22"/>
                <w:szCs w:val="22"/>
              </w:rPr>
            </w:pPr>
            <w:proofErr w:type="spellStart"/>
            <w:r w:rsidRPr="005320A0">
              <w:rPr>
                <w:rFonts w:asciiTheme="minorHAnsi" w:eastAsia="Calibri" w:hAnsiTheme="minorHAnsi" w:cstheme="minorHAnsi"/>
                <w:b/>
                <w:bCs/>
                <w:color w:val="000000"/>
                <w:sz w:val="22"/>
                <w:szCs w:val="22"/>
              </w:rPr>
              <w:t>Databases</w:t>
            </w:r>
            <w:proofErr w:type="spellEnd"/>
            <w:r w:rsidRPr="005320A0">
              <w:rPr>
                <w:rFonts w:asciiTheme="minorHAnsi" w:eastAsia="Calibri" w:hAnsiTheme="minorHAnsi" w:cstheme="minorHAnsi"/>
                <w:b/>
                <w:bCs/>
                <w:color w:val="000000"/>
                <w:sz w:val="22"/>
                <w:szCs w:val="22"/>
              </w:rPr>
              <w:t xml:space="preserve"> and web </w:t>
            </w:r>
            <w:proofErr w:type="spellStart"/>
            <w:r w:rsidRPr="005320A0">
              <w:rPr>
                <w:rFonts w:asciiTheme="minorHAnsi" w:eastAsia="Calibri" w:hAnsiTheme="minorHAnsi" w:cstheme="minorHAnsi"/>
                <w:b/>
                <w:bCs/>
                <w:color w:val="000000"/>
                <w:sz w:val="22"/>
                <w:szCs w:val="22"/>
              </w:rPr>
              <w:t>portals</w:t>
            </w:r>
            <w:proofErr w:type="spellEnd"/>
          </w:p>
        </w:tc>
        <w:tc>
          <w:tcPr>
            <w:tcW w:w="2127" w:type="dxa"/>
            <w:vMerge w:val="restart"/>
          </w:tcPr>
          <w:p w:rsidR="005320A0" w:rsidRPr="005320A0" w:rsidRDefault="005320A0" w:rsidP="00B82418">
            <w:pPr>
              <w:jc w:val="center"/>
              <w:rPr>
                <w:rFonts w:asciiTheme="minorHAnsi" w:hAnsiTheme="minorHAnsi" w:cstheme="minorHAnsi"/>
                <w:sz w:val="22"/>
                <w:szCs w:val="22"/>
              </w:rPr>
            </w:pPr>
            <w:r w:rsidRPr="005320A0">
              <w:rPr>
                <w:rFonts w:asciiTheme="minorHAnsi" w:eastAsia="Calibri" w:hAnsiTheme="minorHAnsi" w:cstheme="minorHAnsi"/>
                <w:b/>
                <w:bCs/>
                <w:color w:val="000000"/>
                <w:sz w:val="22"/>
                <w:szCs w:val="22"/>
              </w:rPr>
              <w:t>Date</w:t>
            </w:r>
          </w:p>
        </w:tc>
        <w:tc>
          <w:tcPr>
            <w:tcW w:w="4922" w:type="dxa"/>
            <w:gridSpan w:val="2"/>
            <w:tcBorders>
              <w:bottom w:val="nil"/>
            </w:tcBorders>
          </w:tcPr>
          <w:p w:rsidR="005320A0" w:rsidRPr="005320A0" w:rsidRDefault="005320A0" w:rsidP="00B82418">
            <w:pPr>
              <w:jc w:val="center"/>
              <w:rPr>
                <w:rFonts w:asciiTheme="minorHAnsi" w:eastAsia="Calibri" w:hAnsiTheme="minorHAnsi" w:cstheme="minorHAnsi"/>
                <w:b/>
                <w:bCs/>
                <w:color w:val="000000"/>
                <w:sz w:val="22"/>
                <w:szCs w:val="22"/>
              </w:rPr>
            </w:pPr>
            <w:proofErr w:type="spellStart"/>
            <w:r w:rsidRPr="005320A0">
              <w:rPr>
                <w:rFonts w:asciiTheme="minorHAnsi" w:eastAsia="Calibri" w:hAnsiTheme="minorHAnsi" w:cstheme="minorHAnsi"/>
                <w:b/>
                <w:bCs/>
                <w:color w:val="000000"/>
                <w:sz w:val="22"/>
                <w:szCs w:val="22"/>
              </w:rPr>
              <w:t>Number</w:t>
            </w:r>
            <w:proofErr w:type="spellEnd"/>
            <w:r w:rsidRPr="005320A0">
              <w:rPr>
                <w:rFonts w:asciiTheme="minorHAnsi" w:eastAsia="Calibri" w:hAnsiTheme="minorHAnsi" w:cstheme="minorHAnsi"/>
                <w:b/>
                <w:bCs/>
                <w:color w:val="000000"/>
                <w:sz w:val="22"/>
                <w:szCs w:val="22"/>
              </w:rPr>
              <w:t xml:space="preserve"> of </w:t>
            </w:r>
            <w:proofErr w:type="spellStart"/>
            <w:r w:rsidRPr="005320A0">
              <w:rPr>
                <w:rFonts w:asciiTheme="minorHAnsi" w:eastAsia="Calibri" w:hAnsiTheme="minorHAnsi" w:cstheme="minorHAnsi"/>
                <w:b/>
                <w:bCs/>
                <w:color w:val="000000"/>
                <w:sz w:val="22"/>
                <w:szCs w:val="22"/>
              </w:rPr>
              <w:t>references</w:t>
            </w:r>
            <w:proofErr w:type="spellEnd"/>
          </w:p>
        </w:tc>
      </w:tr>
      <w:tr w:rsidR="005320A0" w:rsidRPr="005320A0" w:rsidTr="00B82418">
        <w:trPr>
          <w:trHeight w:val="248"/>
        </w:trPr>
        <w:tc>
          <w:tcPr>
            <w:tcW w:w="2376" w:type="dxa"/>
            <w:vMerge/>
            <w:tcBorders>
              <w:bottom w:val="single" w:sz="18" w:space="0" w:color="000000"/>
            </w:tcBorders>
          </w:tcPr>
          <w:p w:rsidR="005320A0" w:rsidRPr="005320A0" w:rsidRDefault="005320A0" w:rsidP="00B82418">
            <w:pPr>
              <w:rPr>
                <w:rFonts w:asciiTheme="minorHAnsi" w:eastAsia="Calibri" w:hAnsiTheme="minorHAnsi" w:cstheme="minorHAnsi"/>
                <w:b/>
                <w:bCs/>
                <w:color w:val="000000"/>
                <w:sz w:val="22"/>
                <w:szCs w:val="22"/>
              </w:rPr>
            </w:pPr>
          </w:p>
        </w:tc>
        <w:tc>
          <w:tcPr>
            <w:tcW w:w="2127" w:type="dxa"/>
            <w:vMerge/>
            <w:tcBorders>
              <w:bottom w:val="single" w:sz="18" w:space="0" w:color="000000"/>
            </w:tcBorders>
          </w:tcPr>
          <w:p w:rsidR="005320A0" w:rsidRPr="005320A0" w:rsidRDefault="005320A0" w:rsidP="00B82418">
            <w:pPr>
              <w:jc w:val="center"/>
              <w:rPr>
                <w:rFonts w:asciiTheme="minorHAnsi" w:eastAsia="Calibri" w:hAnsiTheme="minorHAnsi" w:cstheme="minorHAnsi"/>
                <w:b/>
                <w:bCs/>
                <w:color w:val="000000"/>
                <w:sz w:val="22"/>
                <w:szCs w:val="22"/>
              </w:rPr>
            </w:pPr>
          </w:p>
        </w:tc>
        <w:tc>
          <w:tcPr>
            <w:tcW w:w="1868" w:type="dxa"/>
            <w:tcBorders>
              <w:top w:val="nil"/>
              <w:bottom w:val="single" w:sz="18" w:space="0" w:color="000000"/>
              <w:right w:val="nil"/>
            </w:tcBorders>
          </w:tcPr>
          <w:p w:rsidR="005320A0" w:rsidRPr="005320A0" w:rsidRDefault="005320A0" w:rsidP="00B82418">
            <w:pPr>
              <w:jc w:val="center"/>
              <w:rPr>
                <w:rFonts w:asciiTheme="minorHAnsi" w:eastAsia="Calibri" w:hAnsiTheme="minorHAnsi" w:cstheme="minorHAnsi"/>
                <w:bCs/>
                <w:color w:val="000000"/>
                <w:sz w:val="22"/>
                <w:szCs w:val="22"/>
              </w:rPr>
            </w:pPr>
            <w:proofErr w:type="spellStart"/>
            <w:proofErr w:type="gramStart"/>
            <w:r w:rsidRPr="005320A0">
              <w:rPr>
                <w:rFonts w:asciiTheme="minorHAnsi" w:eastAsia="Calibri" w:hAnsiTheme="minorHAnsi" w:cstheme="minorHAnsi"/>
                <w:bCs/>
                <w:color w:val="000000"/>
                <w:sz w:val="22"/>
                <w:szCs w:val="22"/>
              </w:rPr>
              <w:t>found</w:t>
            </w:r>
            <w:proofErr w:type="spellEnd"/>
            <w:proofErr w:type="gramEnd"/>
          </w:p>
        </w:tc>
        <w:tc>
          <w:tcPr>
            <w:tcW w:w="3054" w:type="dxa"/>
            <w:tcBorders>
              <w:top w:val="nil"/>
              <w:left w:val="nil"/>
              <w:bottom w:val="single" w:sz="18" w:space="0" w:color="000000"/>
            </w:tcBorders>
          </w:tcPr>
          <w:p w:rsidR="005320A0" w:rsidRPr="005320A0" w:rsidRDefault="005320A0" w:rsidP="00B82418">
            <w:pPr>
              <w:jc w:val="center"/>
              <w:rPr>
                <w:rFonts w:asciiTheme="minorHAnsi" w:eastAsia="Calibri" w:hAnsiTheme="minorHAnsi" w:cstheme="minorHAnsi"/>
                <w:bCs/>
                <w:color w:val="000000"/>
                <w:sz w:val="22"/>
                <w:szCs w:val="22"/>
              </w:rPr>
            </w:pPr>
            <w:proofErr w:type="spellStart"/>
            <w:proofErr w:type="gramStart"/>
            <w:r w:rsidRPr="005320A0">
              <w:rPr>
                <w:rFonts w:asciiTheme="minorHAnsi" w:eastAsia="Calibri" w:hAnsiTheme="minorHAnsi" w:cstheme="minorHAnsi"/>
                <w:bCs/>
                <w:color w:val="000000"/>
                <w:sz w:val="22"/>
                <w:szCs w:val="22"/>
              </w:rPr>
              <w:t>after</w:t>
            </w:r>
            <w:proofErr w:type="spellEnd"/>
            <w:proofErr w:type="gramEnd"/>
            <w:r w:rsidRPr="005320A0">
              <w:rPr>
                <w:rFonts w:asciiTheme="minorHAnsi" w:eastAsia="Calibri" w:hAnsiTheme="minorHAnsi" w:cstheme="minorHAnsi"/>
                <w:bCs/>
                <w:color w:val="000000"/>
                <w:sz w:val="22"/>
                <w:szCs w:val="22"/>
              </w:rPr>
              <w:t xml:space="preserve"> </w:t>
            </w:r>
            <w:proofErr w:type="spellStart"/>
            <w:r w:rsidRPr="005320A0">
              <w:rPr>
                <w:rFonts w:asciiTheme="minorHAnsi" w:eastAsia="Calibri" w:hAnsiTheme="minorHAnsi" w:cstheme="minorHAnsi"/>
                <w:bCs/>
                <w:color w:val="000000"/>
                <w:sz w:val="22"/>
                <w:szCs w:val="22"/>
              </w:rPr>
              <w:t>deduplication</w:t>
            </w:r>
            <w:proofErr w:type="spellEnd"/>
          </w:p>
        </w:tc>
      </w:tr>
      <w:tr w:rsidR="005320A0" w:rsidRPr="005320A0" w:rsidTr="00B82418">
        <w:tc>
          <w:tcPr>
            <w:tcW w:w="2376" w:type="dxa"/>
          </w:tcPr>
          <w:p w:rsidR="005320A0" w:rsidRPr="005320A0" w:rsidRDefault="005320A0" w:rsidP="00B82418">
            <w:pPr>
              <w:spacing w:before="40" w:after="40"/>
              <w:rPr>
                <w:rFonts w:asciiTheme="minorHAnsi" w:hAnsiTheme="minorHAnsi" w:cstheme="minorHAnsi"/>
                <w:bCs/>
                <w:sz w:val="22"/>
                <w:szCs w:val="22"/>
              </w:rPr>
            </w:pPr>
            <w:proofErr w:type="spellStart"/>
            <w:r w:rsidRPr="005320A0">
              <w:rPr>
                <w:rFonts w:asciiTheme="minorHAnsi" w:hAnsiTheme="minorHAnsi" w:cstheme="minorHAnsi"/>
                <w:bCs/>
                <w:sz w:val="22"/>
                <w:szCs w:val="22"/>
              </w:rPr>
              <w:t>Medline</w:t>
            </w:r>
            <w:proofErr w:type="spellEnd"/>
            <w:r w:rsidRPr="005320A0">
              <w:rPr>
                <w:rFonts w:asciiTheme="minorHAnsi" w:hAnsiTheme="minorHAnsi" w:cstheme="minorHAnsi"/>
                <w:bCs/>
                <w:sz w:val="22"/>
                <w:szCs w:val="22"/>
              </w:rPr>
              <w:t xml:space="preserve"> OVID SP</w:t>
            </w:r>
          </w:p>
        </w:tc>
        <w:sdt>
          <w:sdtPr>
            <w:rPr>
              <w:rFonts w:cstheme="minorHAnsi"/>
              <w:bCs/>
              <w:sz w:val="22"/>
              <w:szCs w:val="22"/>
            </w:rPr>
            <w:id w:val="24003185"/>
            <w:placeholder>
              <w:docPart w:val="960A461620E89649B32EBCD98BE551D3"/>
            </w:placeholder>
            <w:date w:fullDate="2020-04-06T00:00:00Z">
              <w:dateFormat w:val="d-MMM-yy"/>
              <w:lid w:val="en-US"/>
              <w:storeMappedDataAs w:val="dateTime"/>
              <w:calendar w:val="gregorian"/>
            </w:date>
          </w:sdtPr>
          <w:sdtContent>
            <w:tc>
              <w:tcPr>
                <w:tcW w:w="2127" w:type="dxa"/>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cstheme="minorHAnsi"/>
                    <w:bCs/>
                    <w:sz w:val="22"/>
                    <w:szCs w:val="22"/>
                    <w:lang w:val="en-US"/>
                  </w:rPr>
                  <w:t>6-Apr-20</w:t>
                </w:r>
              </w:p>
            </w:tc>
          </w:sdtContent>
        </w:sdt>
        <w:tc>
          <w:tcPr>
            <w:tcW w:w="1868" w:type="dxa"/>
            <w:tcBorders>
              <w:right w:val="nil"/>
            </w:tcBorders>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asciiTheme="minorHAnsi" w:hAnsiTheme="minorHAnsi" w:cstheme="minorHAnsi"/>
                <w:bCs/>
                <w:sz w:val="22"/>
                <w:szCs w:val="22"/>
              </w:rPr>
              <w:t>1689</w:t>
            </w:r>
          </w:p>
        </w:tc>
        <w:tc>
          <w:tcPr>
            <w:tcW w:w="3054" w:type="dxa"/>
            <w:tcBorders>
              <w:left w:val="nil"/>
            </w:tcBorders>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asciiTheme="minorHAnsi" w:hAnsiTheme="minorHAnsi" w:cstheme="minorHAnsi"/>
                <w:bCs/>
                <w:sz w:val="22"/>
                <w:szCs w:val="22"/>
              </w:rPr>
              <w:t>1685</w:t>
            </w:r>
          </w:p>
        </w:tc>
      </w:tr>
      <w:tr w:rsidR="005320A0" w:rsidRPr="005320A0" w:rsidTr="00B82418">
        <w:tc>
          <w:tcPr>
            <w:tcW w:w="2376" w:type="dxa"/>
          </w:tcPr>
          <w:p w:rsidR="005320A0" w:rsidRPr="005320A0" w:rsidRDefault="005320A0" w:rsidP="00B82418">
            <w:pPr>
              <w:spacing w:before="40" w:after="40"/>
              <w:rPr>
                <w:rFonts w:asciiTheme="minorHAnsi" w:hAnsiTheme="minorHAnsi" w:cstheme="minorHAnsi"/>
                <w:bCs/>
                <w:sz w:val="22"/>
                <w:szCs w:val="22"/>
              </w:rPr>
            </w:pPr>
            <w:r w:rsidRPr="005320A0">
              <w:rPr>
                <w:rFonts w:asciiTheme="minorHAnsi" w:hAnsiTheme="minorHAnsi" w:cstheme="minorHAnsi"/>
                <w:bCs/>
                <w:sz w:val="22"/>
                <w:szCs w:val="22"/>
              </w:rPr>
              <w:t>Embase.com</w:t>
            </w:r>
          </w:p>
        </w:tc>
        <w:sdt>
          <w:sdtPr>
            <w:rPr>
              <w:rFonts w:cstheme="minorHAnsi"/>
              <w:bCs/>
              <w:sz w:val="22"/>
              <w:szCs w:val="22"/>
            </w:rPr>
            <w:id w:val="24003179"/>
            <w:placeholder>
              <w:docPart w:val="94463D0CCDEA9846A2094F6DD2FAFFE0"/>
            </w:placeholder>
            <w:date w:fullDate="2020-04-06T00:00:00Z">
              <w:dateFormat w:val="d-MMM-yy"/>
              <w:lid w:val="en-US"/>
              <w:storeMappedDataAs w:val="dateTime"/>
              <w:calendar w:val="gregorian"/>
            </w:date>
          </w:sdtPr>
          <w:sdtContent>
            <w:tc>
              <w:tcPr>
                <w:tcW w:w="2127" w:type="dxa"/>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cstheme="minorHAnsi"/>
                    <w:bCs/>
                    <w:sz w:val="22"/>
                    <w:szCs w:val="22"/>
                    <w:lang w:val="en-US"/>
                  </w:rPr>
                  <w:t>6-Apr-20</w:t>
                </w:r>
              </w:p>
            </w:tc>
          </w:sdtContent>
        </w:sdt>
        <w:tc>
          <w:tcPr>
            <w:tcW w:w="1868" w:type="dxa"/>
            <w:tcBorders>
              <w:right w:val="nil"/>
            </w:tcBorders>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asciiTheme="minorHAnsi" w:hAnsiTheme="minorHAnsi" w:cstheme="minorHAnsi"/>
                <w:bCs/>
                <w:sz w:val="22"/>
                <w:szCs w:val="22"/>
              </w:rPr>
              <w:t>2012</w:t>
            </w:r>
          </w:p>
        </w:tc>
        <w:tc>
          <w:tcPr>
            <w:tcW w:w="3054" w:type="dxa"/>
            <w:tcBorders>
              <w:left w:val="nil"/>
            </w:tcBorders>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asciiTheme="minorHAnsi" w:hAnsiTheme="minorHAnsi" w:cstheme="minorHAnsi"/>
                <w:bCs/>
                <w:sz w:val="22"/>
                <w:szCs w:val="22"/>
              </w:rPr>
              <w:t>1105</w:t>
            </w:r>
          </w:p>
        </w:tc>
      </w:tr>
      <w:tr w:rsidR="005320A0" w:rsidRPr="005320A0" w:rsidTr="00B82418">
        <w:tc>
          <w:tcPr>
            <w:tcW w:w="2376" w:type="dxa"/>
          </w:tcPr>
          <w:p w:rsidR="005320A0" w:rsidRPr="005320A0" w:rsidRDefault="005320A0" w:rsidP="00B82418">
            <w:pPr>
              <w:spacing w:before="40" w:after="40"/>
              <w:rPr>
                <w:rFonts w:asciiTheme="minorHAnsi" w:hAnsiTheme="minorHAnsi" w:cstheme="minorHAnsi"/>
                <w:bCs/>
                <w:sz w:val="22"/>
                <w:szCs w:val="22"/>
              </w:rPr>
            </w:pPr>
            <w:r w:rsidRPr="005320A0">
              <w:rPr>
                <w:rFonts w:asciiTheme="minorHAnsi" w:hAnsiTheme="minorHAnsi" w:cstheme="minorHAnsi"/>
                <w:bCs/>
                <w:sz w:val="22"/>
                <w:szCs w:val="22"/>
              </w:rPr>
              <w:t>CINAHL EBSCO</w:t>
            </w:r>
          </w:p>
        </w:tc>
        <w:sdt>
          <w:sdtPr>
            <w:rPr>
              <w:rFonts w:cstheme="minorHAnsi"/>
              <w:bCs/>
              <w:sz w:val="22"/>
              <w:szCs w:val="22"/>
            </w:rPr>
            <w:id w:val="4935625"/>
            <w:placeholder>
              <w:docPart w:val="F42E90A47ED3444294D20A4C68DFD00C"/>
            </w:placeholder>
            <w:date w:fullDate="2020-04-06T00:00:00Z">
              <w:dateFormat w:val="dd.MM.yy"/>
              <w:lid w:val="fr-CH"/>
              <w:storeMappedDataAs w:val="dateTime"/>
              <w:calendar w:val="gregorian"/>
            </w:date>
          </w:sdtPr>
          <w:sdtContent>
            <w:tc>
              <w:tcPr>
                <w:tcW w:w="2127" w:type="dxa"/>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cstheme="minorHAnsi"/>
                    <w:bCs/>
                    <w:sz w:val="22"/>
                    <w:szCs w:val="22"/>
                  </w:rPr>
                  <w:t>06.04.20</w:t>
                </w:r>
              </w:p>
            </w:tc>
          </w:sdtContent>
        </w:sdt>
        <w:tc>
          <w:tcPr>
            <w:tcW w:w="1868" w:type="dxa"/>
            <w:tcBorders>
              <w:right w:val="nil"/>
            </w:tcBorders>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asciiTheme="minorHAnsi" w:hAnsiTheme="minorHAnsi" w:cstheme="minorHAnsi"/>
                <w:bCs/>
                <w:sz w:val="22"/>
                <w:szCs w:val="22"/>
              </w:rPr>
              <w:t>507</w:t>
            </w:r>
          </w:p>
        </w:tc>
        <w:tc>
          <w:tcPr>
            <w:tcW w:w="3054" w:type="dxa"/>
            <w:tcBorders>
              <w:left w:val="nil"/>
            </w:tcBorders>
            <w:vAlign w:val="center"/>
          </w:tcPr>
          <w:p w:rsidR="005320A0" w:rsidRPr="005320A0" w:rsidRDefault="005320A0" w:rsidP="00B82418">
            <w:pPr>
              <w:spacing w:before="40" w:after="40"/>
              <w:jc w:val="center"/>
              <w:rPr>
                <w:rFonts w:asciiTheme="minorHAnsi" w:hAnsiTheme="minorHAnsi" w:cstheme="minorHAnsi"/>
                <w:bCs/>
                <w:sz w:val="22"/>
                <w:szCs w:val="22"/>
              </w:rPr>
            </w:pPr>
            <w:r w:rsidRPr="005320A0">
              <w:rPr>
                <w:rFonts w:asciiTheme="minorHAnsi" w:hAnsiTheme="minorHAnsi" w:cstheme="minorHAnsi"/>
                <w:bCs/>
                <w:sz w:val="22"/>
                <w:szCs w:val="22"/>
              </w:rPr>
              <w:t>114</w:t>
            </w:r>
          </w:p>
        </w:tc>
      </w:tr>
      <w:tr w:rsidR="005320A0" w:rsidRPr="005320A0" w:rsidTr="00B82418">
        <w:tc>
          <w:tcPr>
            <w:tcW w:w="2376" w:type="dxa"/>
            <w:vAlign w:val="center"/>
          </w:tcPr>
          <w:p w:rsidR="005320A0" w:rsidRPr="005320A0" w:rsidRDefault="005320A0" w:rsidP="00B82418">
            <w:pPr>
              <w:spacing w:before="40" w:after="40"/>
              <w:rPr>
                <w:rFonts w:asciiTheme="minorHAnsi" w:eastAsia="Calibri" w:hAnsiTheme="minorHAnsi" w:cstheme="minorHAnsi"/>
                <w:bCs/>
                <w:color w:val="000000"/>
                <w:sz w:val="22"/>
                <w:szCs w:val="22"/>
                <w:u w:val="single"/>
              </w:rPr>
            </w:pPr>
            <w:r w:rsidRPr="005320A0">
              <w:rPr>
                <w:rFonts w:asciiTheme="minorHAnsi" w:eastAsia="Calibri" w:hAnsiTheme="minorHAnsi" w:cstheme="minorHAnsi"/>
                <w:bCs/>
                <w:color w:val="000000"/>
                <w:sz w:val="22"/>
                <w:szCs w:val="22"/>
                <w:u w:val="single"/>
              </w:rPr>
              <w:t>Total</w:t>
            </w:r>
          </w:p>
        </w:tc>
        <w:tc>
          <w:tcPr>
            <w:tcW w:w="2127" w:type="dxa"/>
            <w:vAlign w:val="center"/>
          </w:tcPr>
          <w:p w:rsidR="005320A0" w:rsidRPr="005320A0" w:rsidRDefault="005320A0" w:rsidP="00B82418">
            <w:pPr>
              <w:spacing w:before="40" w:after="40"/>
              <w:jc w:val="center"/>
              <w:rPr>
                <w:rFonts w:asciiTheme="minorHAnsi" w:hAnsiTheme="minorHAnsi" w:cstheme="minorHAnsi"/>
                <w:bCs/>
                <w:sz w:val="22"/>
                <w:szCs w:val="22"/>
                <w:u w:val="single"/>
              </w:rPr>
            </w:pPr>
          </w:p>
        </w:tc>
        <w:tc>
          <w:tcPr>
            <w:tcW w:w="1868" w:type="dxa"/>
            <w:tcBorders>
              <w:right w:val="nil"/>
            </w:tcBorders>
            <w:vAlign w:val="center"/>
          </w:tcPr>
          <w:p w:rsidR="005320A0" w:rsidRPr="005320A0" w:rsidRDefault="005320A0" w:rsidP="00B82418">
            <w:pPr>
              <w:spacing w:before="40" w:after="40"/>
              <w:jc w:val="center"/>
              <w:rPr>
                <w:rFonts w:asciiTheme="minorHAnsi" w:hAnsiTheme="minorHAnsi" w:cstheme="minorHAnsi"/>
                <w:bCs/>
                <w:sz w:val="22"/>
                <w:szCs w:val="22"/>
                <w:u w:val="single"/>
              </w:rPr>
            </w:pPr>
            <w:r w:rsidRPr="005320A0">
              <w:rPr>
                <w:rFonts w:asciiTheme="minorHAnsi" w:hAnsiTheme="minorHAnsi" w:cstheme="minorHAnsi"/>
                <w:bCs/>
                <w:sz w:val="22"/>
                <w:szCs w:val="22"/>
                <w:u w:val="single"/>
              </w:rPr>
              <w:t>4208</w:t>
            </w:r>
          </w:p>
        </w:tc>
        <w:tc>
          <w:tcPr>
            <w:tcW w:w="3054" w:type="dxa"/>
            <w:tcBorders>
              <w:left w:val="nil"/>
            </w:tcBorders>
            <w:vAlign w:val="center"/>
          </w:tcPr>
          <w:p w:rsidR="005320A0" w:rsidRPr="005320A0" w:rsidRDefault="005320A0" w:rsidP="00B82418">
            <w:pPr>
              <w:spacing w:before="40" w:after="40"/>
              <w:jc w:val="center"/>
              <w:rPr>
                <w:rFonts w:asciiTheme="minorHAnsi" w:hAnsiTheme="minorHAnsi" w:cstheme="minorHAnsi"/>
                <w:bCs/>
                <w:sz w:val="22"/>
                <w:szCs w:val="22"/>
                <w:u w:val="single"/>
              </w:rPr>
            </w:pPr>
            <w:r w:rsidRPr="005320A0">
              <w:rPr>
                <w:rFonts w:asciiTheme="minorHAnsi" w:hAnsiTheme="minorHAnsi" w:cstheme="minorHAnsi"/>
                <w:bCs/>
                <w:sz w:val="22"/>
                <w:szCs w:val="22"/>
                <w:u w:val="single"/>
              </w:rPr>
              <w:t>2904</w:t>
            </w:r>
          </w:p>
        </w:tc>
      </w:tr>
    </w:tbl>
    <w:p w:rsidR="005320A0" w:rsidRPr="005320A0" w:rsidRDefault="005320A0" w:rsidP="005320A0">
      <w:pPr>
        <w:rPr>
          <w:szCs w:val="24"/>
          <w:lang w:val="en-GB"/>
        </w:rPr>
      </w:pPr>
    </w:p>
    <w:p w:rsidR="005320A0" w:rsidRDefault="005320A0" w:rsidP="005320A0">
      <w:pPr>
        <w:rPr>
          <w:szCs w:val="24"/>
          <w:lang w:val="en-GB"/>
        </w:rPr>
      </w:pPr>
      <w:r w:rsidRPr="005320A0">
        <w:rPr>
          <w:szCs w:val="24"/>
          <w:lang w:val="en-GB"/>
        </w:rPr>
        <w:t>Concept map (#1 AND #2 AND #3):</w:t>
      </w:r>
    </w:p>
    <w:p w:rsidR="005320A0" w:rsidRPr="005320A0" w:rsidRDefault="005320A0" w:rsidP="005320A0">
      <w:pPr>
        <w:rPr>
          <w:szCs w:val="24"/>
          <w:lang w:val="en-GB"/>
        </w:rPr>
      </w:pPr>
    </w:p>
    <w:p w:rsidR="005320A0" w:rsidRPr="005320A0" w:rsidRDefault="005320A0" w:rsidP="005320A0">
      <w:pPr>
        <w:pStyle w:val="ListParagraph"/>
        <w:numPr>
          <w:ilvl w:val="0"/>
          <w:numId w:val="2"/>
        </w:numPr>
        <w:rPr>
          <w:sz w:val="24"/>
          <w:szCs w:val="24"/>
          <w:lang w:val="en-GB"/>
        </w:rPr>
      </w:pPr>
      <w:r w:rsidRPr="005320A0">
        <w:rPr>
          <w:sz w:val="24"/>
          <w:szCs w:val="24"/>
          <w:u w:val="single"/>
          <w:lang w:val="en-GB"/>
        </w:rPr>
        <w:t>Quality indicators</w:t>
      </w:r>
      <w:r w:rsidRPr="005320A0">
        <w:rPr>
          <w:sz w:val="24"/>
          <w:szCs w:val="24"/>
          <w:lang w:val="en-GB"/>
        </w:rPr>
        <w:t xml:space="preserve"> - ((('health care quality'/de OR 'benchmarking'/de OR 'clinical indicator'/de OR 'practice guideline'/</w:t>
      </w:r>
      <w:proofErr w:type="spellStart"/>
      <w:r w:rsidRPr="005320A0">
        <w:rPr>
          <w:sz w:val="24"/>
          <w:szCs w:val="24"/>
          <w:lang w:val="en-GB"/>
        </w:rPr>
        <w:t>exp</w:t>
      </w:r>
      <w:proofErr w:type="spellEnd"/>
      <w:r w:rsidRPr="005320A0">
        <w:rPr>
          <w:sz w:val="24"/>
          <w:szCs w:val="24"/>
          <w:lang w:val="en-GB"/>
        </w:rPr>
        <w:t xml:space="preserve"> OR 'program evaluation'/</w:t>
      </w:r>
      <w:proofErr w:type="spellStart"/>
      <w:r w:rsidRPr="005320A0">
        <w:rPr>
          <w:sz w:val="24"/>
          <w:szCs w:val="24"/>
          <w:lang w:val="en-GB"/>
        </w:rPr>
        <w:t>exp</w:t>
      </w:r>
      <w:proofErr w:type="spellEnd"/>
      <w:r w:rsidRPr="005320A0">
        <w:rPr>
          <w:sz w:val="24"/>
          <w:szCs w:val="24"/>
          <w:lang w:val="en-GB"/>
        </w:rPr>
        <w:t xml:space="preserve"> OR 'professional standard'/de OR 'treatment outcome'/</w:t>
      </w:r>
      <w:proofErr w:type="spellStart"/>
      <w:r w:rsidRPr="005320A0">
        <w:rPr>
          <w:sz w:val="24"/>
          <w:szCs w:val="24"/>
          <w:lang w:val="en-GB"/>
        </w:rPr>
        <w:t>exp</w:t>
      </w:r>
      <w:proofErr w:type="spellEnd"/>
      <w:r w:rsidRPr="005320A0">
        <w:rPr>
          <w:sz w:val="24"/>
          <w:szCs w:val="24"/>
          <w:lang w:val="en-GB"/>
        </w:rPr>
        <w:t xml:space="preserve"> OR 'quality control'/de OR 'total quality management'/de OR 'treatment outcome*':</w:t>
      </w:r>
      <w:proofErr w:type="spellStart"/>
      <w:r w:rsidRPr="005320A0">
        <w:rPr>
          <w:sz w:val="24"/>
          <w:szCs w:val="24"/>
          <w:lang w:val="en-GB"/>
        </w:rPr>
        <w:t>ti,ab,kw</w:t>
      </w:r>
      <w:proofErr w:type="spellEnd"/>
      <w:r w:rsidRPr="005320A0">
        <w:rPr>
          <w:sz w:val="24"/>
          <w:szCs w:val="24"/>
          <w:lang w:val="en-GB"/>
        </w:rPr>
        <w:t xml:space="preserve">) AND (assessment* or </w:t>
      </w:r>
      <w:proofErr w:type="spellStart"/>
      <w:r w:rsidRPr="005320A0">
        <w:rPr>
          <w:sz w:val="24"/>
          <w:szCs w:val="24"/>
          <w:lang w:val="en-GB"/>
        </w:rPr>
        <w:t>criteri</w:t>
      </w:r>
      <w:proofErr w:type="spellEnd"/>
      <w:r w:rsidRPr="005320A0">
        <w:rPr>
          <w:sz w:val="24"/>
          <w:szCs w:val="24"/>
          <w:lang w:val="en-GB"/>
        </w:rPr>
        <w:t>* or guideline* or indicator* or metrics or recommendation*):</w:t>
      </w:r>
      <w:proofErr w:type="spellStart"/>
      <w:r w:rsidRPr="005320A0">
        <w:rPr>
          <w:sz w:val="24"/>
          <w:szCs w:val="24"/>
          <w:lang w:val="en-GB"/>
        </w:rPr>
        <w:t>ti,ab,kw</w:t>
      </w:r>
      <w:proofErr w:type="spellEnd"/>
      <w:r w:rsidRPr="005320A0">
        <w:rPr>
          <w:sz w:val="24"/>
          <w:szCs w:val="24"/>
          <w:lang w:val="en-GB"/>
        </w:rPr>
        <w:t xml:space="preserve">) OR ((quality NEAR/2 (assessment* or </w:t>
      </w:r>
      <w:proofErr w:type="spellStart"/>
      <w:r w:rsidRPr="005320A0">
        <w:rPr>
          <w:sz w:val="24"/>
          <w:szCs w:val="24"/>
          <w:lang w:val="en-GB"/>
        </w:rPr>
        <w:t>criteri</w:t>
      </w:r>
      <w:proofErr w:type="spellEnd"/>
      <w:r w:rsidRPr="005320A0">
        <w:rPr>
          <w:sz w:val="24"/>
          <w:szCs w:val="24"/>
          <w:lang w:val="en-GB"/>
        </w:rPr>
        <w:t>* or guideline* or 'health care' or healthcare or indicator* or metrics or recommendation*)) or 'performance indicator*' or 'process assessment*'):</w:t>
      </w:r>
      <w:proofErr w:type="spellStart"/>
      <w:r w:rsidRPr="005320A0">
        <w:rPr>
          <w:sz w:val="24"/>
          <w:szCs w:val="24"/>
          <w:lang w:val="en-GB"/>
        </w:rPr>
        <w:t>ti,ab,kw</w:t>
      </w:r>
      <w:proofErr w:type="spellEnd"/>
      <w:r w:rsidRPr="005320A0">
        <w:rPr>
          <w:sz w:val="24"/>
          <w:szCs w:val="24"/>
          <w:lang w:val="en-GB"/>
        </w:rPr>
        <w:t>)</w:t>
      </w:r>
    </w:p>
    <w:p w:rsidR="005320A0" w:rsidRPr="005320A0" w:rsidRDefault="005320A0" w:rsidP="005320A0">
      <w:pPr>
        <w:ind w:firstLine="360"/>
        <w:rPr>
          <w:szCs w:val="24"/>
          <w:lang w:val="en-GB"/>
        </w:rPr>
      </w:pPr>
      <w:r w:rsidRPr="005320A0">
        <w:rPr>
          <w:szCs w:val="24"/>
          <w:lang w:val="en-GB"/>
        </w:rPr>
        <w:t>AND</w:t>
      </w:r>
    </w:p>
    <w:p w:rsidR="005320A0" w:rsidRPr="005320A0" w:rsidRDefault="005320A0" w:rsidP="005320A0">
      <w:pPr>
        <w:ind w:firstLine="360"/>
        <w:rPr>
          <w:szCs w:val="24"/>
          <w:lang w:val="en-GB"/>
        </w:rPr>
      </w:pPr>
    </w:p>
    <w:p w:rsidR="005320A0" w:rsidRPr="005320A0" w:rsidRDefault="005320A0" w:rsidP="005320A0">
      <w:pPr>
        <w:pStyle w:val="ListParagraph"/>
        <w:numPr>
          <w:ilvl w:val="0"/>
          <w:numId w:val="2"/>
        </w:numPr>
        <w:rPr>
          <w:sz w:val="24"/>
          <w:szCs w:val="24"/>
          <w:lang w:val="en-GB"/>
        </w:rPr>
      </w:pPr>
      <w:r w:rsidRPr="005320A0">
        <w:rPr>
          <w:sz w:val="24"/>
          <w:szCs w:val="24"/>
          <w:u w:val="single"/>
          <w:lang w:val="en-GB"/>
        </w:rPr>
        <w:t xml:space="preserve">Cancer </w:t>
      </w:r>
      <w:proofErr w:type="gramStart"/>
      <w:r w:rsidRPr="005320A0">
        <w:rPr>
          <w:sz w:val="24"/>
          <w:szCs w:val="24"/>
          <w:u w:val="single"/>
          <w:lang w:val="en-GB"/>
        </w:rPr>
        <w:t>type</w:t>
      </w:r>
      <w:r w:rsidRPr="005320A0">
        <w:rPr>
          <w:sz w:val="24"/>
          <w:szCs w:val="24"/>
          <w:lang w:val="en-GB"/>
        </w:rPr>
        <w:t xml:space="preserve">  -</w:t>
      </w:r>
      <w:proofErr w:type="gramEnd"/>
      <w:r w:rsidRPr="005320A0">
        <w:rPr>
          <w:sz w:val="24"/>
          <w:szCs w:val="24"/>
          <w:lang w:val="en-GB"/>
        </w:rPr>
        <w:t xml:space="preserve"> ('colon </w:t>
      </w:r>
      <w:proofErr w:type="spellStart"/>
      <w:r w:rsidRPr="005320A0">
        <w:rPr>
          <w:sz w:val="24"/>
          <w:szCs w:val="24"/>
          <w:lang w:val="en-GB"/>
        </w:rPr>
        <w:t>tumor</w:t>
      </w:r>
      <w:proofErr w:type="spellEnd"/>
      <w:r w:rsidRPr="005320A0">
        <w:rPr>
          <w:sz w:val="24"/>
          <w:szCs w:val="24"/>
          <w:lang w:val="en-GB"/>
        </w:rPr>
        <w:t>'/</w:t>
      </w:r>
      <w:proofErr w:type="spellStart"/>
      <w:r w:rsidRPr="005320A0">
        <w:rPr>
          <w:sz w:val="24"/>
          <w:szCs w:val="24"/>
          <w:lang w:val="en-GB"/>
        </w:rPr>
        <w:t>exp</w:t>
      </w:r>
      <w:proofErr w:type="spellEnd"/>
      <w:r w:rsidRPr="005320A0">
        <w:rPr>
          <w:sz w:val="24"/>
          <w:szCs w:val="24"/>
          <w:lang w:val="en-GB"/>
        </w:rPr>
        <w:t xml:space="preserve"> OR 'large intestine cancer'/de OR 'rectum </w:t>
      </w:r>
      <w:proofErr w:type="spellStart"/>
      <w:r w:rsidRPr="005320A0">
        <w:rPr>
          <w:sz w:val="24"/>
          <w:szCs w:val="24"/>
          <w:lang w:val="en-GB"/>
        </w:rPr>
        <w:t>tumor</w:t>
      </w:r>
      <w:proofErr w:type="spellEnd"/>
      <w:r w:rsidRPr="005320A0">
        <w:rPr>
          <w:sz w:val="24"/>
          <w:szCs w:val="24"/>
          <w:lang w:val="en-GB"/>
        </w:rPr>
        <w:t>'/</w:t>
      </w:r>
      <w:proofErr w:type="spellStart"/>
      <w:r w:rsidRPr="005320A0">
        <w:rPr>
          <w:sz w:val="24"/>
          <w:szCs w:val="24"/>
          <w:lang w:val="en-GB"/>
        </w:rPr>
        <w:t>exp</w:t>
      </w:r>
      <w:proofErr w:type="spellEnd"/>
      <w:r w:rsidRPr="005320A0">
        <w:rPr>
          <w:sz w:val="24"/>
          <w:szCs w:val="24"/>
          <w:lang w:val="en-GB"/>
        </w:rPr>
        <w:t xml:space="preserve"> OR 'intestine polyp'/de OR 'colorectal polyp'/de OR ('colonoscopy'/de AND indicator*:</w:t>
      </w:r>
      <w:proofErr w:type="spellStart"/>
      <w:r w:rsidRPr="005320A0">
        <w:rPr>
          <w:sz w:val="24"/>
          <w:szCs w:val="24"/>
          <w:lang w:val="en-GB"/>
        </w:rPr>
        <w:t>ti,ab</w:t>
      </w:r>
      <w:proofErr w:type="spellEnd"/>
      <w:r w:rsidRPr="005320A0">
        <w:rPr>
          <w:sz w:val="24"/>
          <w:szCs w:val="24"/>
          <w:lang w:val="en-GB"/>
        </w:rPr>
        <w:t xml:space="preserve">) OR (((colon or colonic or colorectal or </w:t>
      </w:r>
      <w:proofErr w:type="spellStart"/>
      <w:r w:rsidRPr="005320A0">
        <w:rPr>
          <w:sz w:val="24"/>
          <w:szCs w:val="24"/>
          <w:lang w:val="en-GB"/>
        </w:rPr>
        <w:t>colo</w:t>
      </w:r>
      <w:proofErr w:type="spellEnd"/>
      <w:r w:rsidRPr="005320A0">
        <w:rPr>
          <w:sz w:val="24"/>
          <w:szCs w:val="24"/>
          <w:lang w:val="en-GB"/>
        </w:rPr>
        <w:t xml:space="preserve">-rectal) NEAR/2 (cancer* or carcinoma or </w:t>
      </w:r>
      <w:proofErr w:type="spellStart"/>
      <w:r w:rsidRPr="005320A0">
        <w:rPr>
          <w:sz w:val="24"/>
          <w:szCs w:val="24"/>
          <w:lang w:val="en-GB"/>
        </w:rPr>
        <w:t>neoplas</w:t>
      </w:r>
      <w:proofErr w:type="spellEnd"/>
      <w:r w:rsidRPr="005320A0">
        <w:rPr>
          <w:sz w:val="24"/>
          <w:szCs w:val="24"/>
          <w:lang w:val="en-GB"/>
        </w:rPr>
        <w:t>* or polyp*)) or intestinal polyp*):</w:t>
      </w:r>
      <w:proofErr w:type="spellStart"/>
      <w:r w:rsidRPr="005320A0">
        <w:rPr>
          <w:sz w:val="24"/>
          <w:szCs w:val="24"/>
          <w:lang w:val="en-GB"/>
        </w:rPr>
        <w:t>ti,ab,kw</w:t>
      </w:r>
      <w:proofErr w:type="spellEnd"/>
      <w:r w:rsidRPr="005320A0">
        <w:rPr>
          <w:sz w:val="24"/>
          <w:szCs w:val="24"/>
          <w:lang w:val="en-GB"/>
        </w:rPr>
        <w:t>)</w:t>
      </w:r>
    </w:p>
    <w:p w:rsidR="005320A0" w:rsidRPr="005320A0" w:rsidRDefault="005320A0" w:rsidP="005320A0">
      <w:pPr>
        <w:ind w:left="360"/>
        <w:rPr>
          <w:szCs w:val="24"/>
          <w:lang w:val="en-GB"/>
        </w:rPr>
      </w:pPr>
      <w:r w:rsidRPr="005320A0">
        <w:rPr>
          <w:szCs w:val="24"/>
          <w:lang w:val="en-GB"/>
        </w:rPr>
        <w:t>AND</w:t>
      </w:r>
    </w:p>
    <w:p w:rsidR="005320A0" w:rsidRPr="005320A0" w:rsidRDefault="005320A0" w:rsidP="005320A0">
      <w:pPr>
        <w:pStyle w:val="ListParagraph"/>
        <w:numPr>
          <w:ilvl w:val="0"/>
          <w:numId w:val="2"/>
        </w:numPr>
        <w:rPr>
          <w:sz w:val="24"/>
          <w:szCs w:val="24"/>
          <w:lang w:val="en-GB"/>
        </w:rPr>
      </w:pPr>
      <w:r w:rsidRPr="005320A0">
        <w:rPr>
          <w:sz w:val="24"/>
          <w:szCs w:val="24"/>
          <w:u w:val="single"/>
          <w:lang w:val="en-GB"/>
        </w:rPr>
        <w:t>Screening tests</w:t>
      </w:r>
      <w:r w:rsidRPr="005320A0">
        <w:rPr>
          <w:sz w:val="24"/>
          <w:szCs w:val="24"/>
          <w:lang w:val="en-GB"/>
        </w:rPr>
        <w:t xml:space="preserve"> - ('colonoscopy'/</w:t>
      </w:r>
      <w:proofErr w:type="spellStart"/>
      <w:r w:rsidRPr="005320A0">
        <w:rPr>
          <w:sz w:val="24"/>
          <w:szCs w:val="24"/>
          <w:lang w:val="en-GB"/>
        </w:rPr>
        <w:t>exp</w:t>
      </w:r>
      <w:proofErr w:type="spellEnd"/>
      <w:r w:rsidRPr="005320A0">
        <w:rPr>
          <w:sz w:val="24"/>
          <w:szCs w:val="24"/>
          <w:lang w:val="en-GB"/>
        </w:rPr>
        <w:t xml:space="preserve"> OR 'occult blood test'/de OR 'early cancer diagnosis'/de OR 'cancer screening'/</w:t>
      </w:r>
      <w:proofErr w:type="spellStart"/>
      <w:r w:rsidRPr="005320A0">
        <w:rPr>
          <w:sz w:val="24"/>
          <w:szCs w:val="24"/>
          <w:lang w:val="en-GB"/>
        </w:rPr>
        <w:t>mj</w:t>
      </w:r>
      <w:proofErr w:type="spellEnd"/>
      <w:r w:rsidRPr="005320A0">
        <w:rPr>
          <w:sz w:val="24"/>
          <w:szCs w:val="24"/>
          <w:lang w:val="en-GB"/>
        </w:rPr>
        <w:t xml:space="preserve"> OR ('colonoscopy' OR 'coloscopy' OR 'faecal immunochemical test*' OR '</w:t>
      </w:r>
      <w:proofErr w:type="spellStart"/>
      <w:r w:rsidRPr="005320A0">
        <w:rPr>
          <w:sz w:val="24"/>
          <w:szCs w:val="24"/>
          <w:lang w:val="en-GB"/>
        </w:rPr>
        <w:t>fecal</w:t>
      </w:r>
      <w:proofErr w:type="spellEnd"/>
      <w:r w:rsidRPr="005320A0">
        <w:rPr>
          <w:sz w:val="24"/>
          <w:szCs w:val="24"/>
          <w:lang w:val="en-GB"/>
        </w:rPr>
        <w:t xml:space="preserve"> immunochemical test*' OR faecal occult blood test* OR </w:t>
      </w:r>
      <w:proofErr w:type="spellStart"/>
      <w:r w:rsidRPr="005320A0">
        <w:rPr>
          <w:sz w:val="24"/>
          <w:szCs w:val="24"/>
          <w:lang w:val="en-GB"/>
        </w:rPr>
        <w:t>fecal</w:t>
      </w:r>
      <w:proofErr w:type="spellEnd"/>
      <w:r w:rsidRPr="005320A0">
        <w:rPr>
          <w:sz w:val="24"/>
          <w:szCs w:val="24"/>
          <w:lang w:val="en-GB"/>
        </w:rPr>
        <w:t xml:space="preserve"> occult blood test*</w:t>
      </w:r>
      <w:proofErr w:type="gramStart"/>
      <w:r w:rsidRPr="005320A0">
        <w:rPr>
          <w:sz w:val="24"/>
          <w:szCs w:val="24"/>
          <w:lang w:val="en-GB"/>
        </w:rPr>
        <w:t>):</w:t>
      </w:r>
      <w:proofErr w:type="spellStart"/>
      <w:r w:rsidRPr="005320A0">
        <w:rPr>
          <w:sz w:val="24"/>
          <w:szCs w:val="24"/>
          <w:lang w:val="en-GB"/>
        </w:rPr>
        <w:t>ti</w:t>
      </w:r>
      <w:proofErr w:type="gramEnd"/>
      <w:r w:rsidRPr="005320A0">
        <w:rPr>
          <w:sz w:val="24"/>
          <w:szCs w:val="24"/>
          <w:lang w:val="en-GB"/>
        </w:rPr>
        <w:t>,ab,kw</w:t>
      </w:r>
      <w:proofErr w:type="spellEnd"/>
      <w:r w:rsidRPr="005320A0">
        <w:rPr>
          <w:sz w:val="24"/>
          <w:szCs w:val="24"/>
          <w:lang w:val="en-GB"/>
        </w:rPr>
        <w:t>)</w:t>
      </w:r>
    </w:p>
    <w:p w:rsidR="005320A0" w:rsidRDefault="005320A0" w:rsidP="005320A0">
      <w:pPr>
        <w:rPr>
          <w:szCs w:val="24"/>
          <w:lang w:val="en-GB"/>
        </w:rPr>
      </w:pPr>
      <w:r w:rsidRPr="005320A0">
        <w:rPr>
          <w:szCs w:val="24"/>
          <w:lang w:val="en-GB"/>
        </w:rPr>
        <w:t xml:space="preserve">Additional criteria: </w:t>
      </w:r>
    </w:p>
    <w:p w:rsidR="005320A0" w:rsidRPr="005320A0" w:rsidRDefault="005320A0" w:rsidP="005320A0">
      <w:pPr>
        <w:rPr>
          <w:szCs w:val="24"/>
          <w:lang w:val="en-GB"/>
        </w:rPr>
      </w:pPr>
    </w:p>
    <w:p w:rsidR="005320A0" w:rsidRDefault="005320A0" w:rsidP="005320A0">
      <w:pPr>
        <w:rPr>
          <w:szCs w:val="24"/>
        </w:rPr>
      </w:pPr>
      <w:r w:rsidRPr="005320A0">
        <w:rPr>
          <w:szCs w:val="24"/>
        </w:rPr>
        <w:t>[</w:t>
      </w:r>
      <w:proofErr w:type="spellStart"/>
      <w:r w:rsidRPr="005320A0">
        <w:rPr>
          <w:szCs w:val="24"/>
        </w:rPr>
        <w:t>english</w:t>
      </w:r>
      <w:proofErr w:type="spellEnd"/>
      <w:r w:rsidRPr="005320A0">
        <w:rPr>
          <w:szCs w:val="24"/>
        </w:rPr>
        <w:t>]/</w:t>
      </w:r>
      <w:proofErr w:type="spellStart"/>
      <w:r w:rsidRPr="005320A0">
        <w:rPr>
          <w:szCs w:val="24"/>
        </w:rPr>
        <w:t>lim</w:t>
      </w:r>
      <w:proofErr w:type="spellEnd"/>
      <w:r w:rsidRPr="005320A0">
        <w:rPr>
          <w:szCs w:val="24"/>
        </w:rPr>
        <w:t xml:space="preserve"> AND [2001-2020]/</w:t>
      </w:r>
      <w:proofErr w:type="spellStart"/>
      <w:r w:rsidRPr="005320A0">
        <w:rPr>
          <w:szCs w:val="24"/>
        </w:rPr>
        <w:t>py</w:t>
      </w:r>
      <w:proofErr w:type="spellEnd"/>
      <w:r w:rsidRPr="005320A0">
        <w:rPr>
          <w:szCs w:val="24"/>
        </w:rPr>
        <w:t xml:space="preserve"> NOT ([animals]/</w:t>
      </w:r>
      <w:proofErr w:type="spellStart"/>
      <w:r w:rsidRPr="005320A0">
        <w:rPr>
          <w:szCs w:val="24"/>
        </w:rPr>
        <w:t>lim</w:t>
      </w:r>
      <w:proofErr w:type="spellEnd"/>
      <w:r w:rsidRPr="005320A0">
        <w:rPr>
          <w:szCs w:val="24"/>
        </w:rPr>
        <w:t xml:space="preserve"> NOT [humans]/</w:t>
      </w:r>
      <w:proofErr w:type="spellStart"/>
      <w:r w:rsidRPr="005320A0">
        <w:rPr>
          <w:szCs w:val="24"/>
        </w:rPr>
        <w:t>lim</w:t>
      </w:r>
      <w:proofErr w:type="spellEnd"/>
      <w:r w:rsidRPr="005320A0">
        <w:rPr>
          <w:szCs w:val="24"/>
        </w:rPr>
        <w:t>) NOT (</w:t>
      </w:r>
      <w:r w:rsidRPr="005320A0">
        <w:rPr>
          <w:rFonts w:eastAsia="Calibri" w:cstheme="minorHAnsi"/>
          <w:szCs w:val="24"/>
        </w:rPr>
        <w:t>'</w:t>
      </w:r>
      <w:r w:rsidRPr="005320A0">
        <w:rPr>
          <w:szCs w:val="24"/>
        </w:rPr>
        <w:t>conference abstract</w:t>
      </w:r>
      <w:r w:rsidRPr="005320A0">
        <w:rPr>
          <w:rFonts w:eastAsia="Calibri" w:cstheme="minorHAnsi"/>
          <w:szCs w:val="24"/>
        </w:rPr>
        <w:t>'</w:t>
      </w:r>
      <w:r w:rsidRPr="005320A0">
        <w:rPr>
          <w:szCs w:val="24"/>
        </w:rPr>
        <w:t xml:space="preserve">/it OR </w:t>
      </w:r>
      <w:r w:rsidRPr="005320A0">
        <w:rPr>
          <w:rFonts w:eastAsia="Calibri" w:cstheme="minorHAnsi"/>
          <w:szCs w:val="24"/>
        </w:rPr>
        <w:t>'</w:t>
      </w:r>
      <w:r w:rsidRPr="005320A0">
        <w:rPr>
          <w:szCs w:val="24"/>
        </w:rPr>
        <w:t>conference review</w:t>
      </w:r>
      <w:r w:rsidRPr="005320A0">
        <w:rPr>
          <w:rFonts w:eastAsia="Calibri" w:cstheme="minorHAnsi"/>
          <w:szCs w:val="24"/>
        </w:rPr>
        <w:t>'</w:t>
      </w:r>
      <w:r w:rsidRPr="005320A0">
        <w:rPr>
          <w:szCs w:val="24"/>
        </w:rPr>
        <w:t xml:space="preserve">/it OR </w:t>
      </w:r>
      <w:r w:rsidRPr="005320A0">
        <w:rPr>
          <w:rFonts w:eastAsia="Calibri" w:cstheme="minorHAnsi"/>
          <w:szCs w:val="24"/>
        </w:rPr>
        <w:t>'</w:t>
      </w:r>
      <w:r w:rsidRPr="005320A0">
        <w:rPr>
          <w:szCs w:val="24"/>
        </w:rPr>
        <w:t>editorial</w:t>
      </w:r>
      <w:r w:rsidRPr="005320A0">
        <w:rPr>
          <w:rFonts w:eastAsia="Calibri" w:cstheme="minorHAnsi"/>
          <w:szCs w:val="24"/>
        </w:rPr>
        <w:t>'</w:t>
      </w:r>
      <w:r w:rsidRPr="005320A0">
        <w:rPr>
          <w:szCs w:val="24"/>
        </w:rPr>
        <w:t xml:space="preserve">/it OR </w:t>
      </w:r>
      <w:r w:rsidRPr="005320A0">
        <w:rPr>
          <w:rFonts w:eastAsia="Calibri" w:cstheme="minorHAnsi"/>
          <w:szCs w:val="24"/>
        </w:rPr>
        <w:t>'</w:t>
      </w:r>
      <w:r w:rsidRPr="005320A0">
        <w:rPr>
          <w:szCs w:val="24"/>
        </w:rPr>
        <w:t>letter</w:t>
      </w:r>
      <w:r w:rsidRPr="005320A0">
        <w:rPr>
          <w:rFonts w:eastAsia="Calibri" w:cstheme="minorHAnsi"/>
          <w:szCs w:val="24"/>
        </w:rPr>
        <w:t>'</w:t>
      </w:r>
      <w:r w:rsidRPr="005320A0">
        <w:rPr>
          <w:szCs w:val="24"/>
        </w:rPr>
        <w:t>/it)</w:t>
      </w:r>
    </w:p>
    <w:p w:rsidR="005320A0" w:rsidRDefault="005320A0" w:rsidP="005320A0">
      <w:pPr>
        <w:rPr>
          <w:szCs w:val="24"/>
        </w:rPr>
      </w:pPr>
    </w:p>
    <w:p w:rsidR="005320A0" w:rsidRDefault="005320A0" w:rsidP="005320A0">
      <w:pPr>
        <w:rPr>
          <w:lang w:val="en-GB"/>
        </w:rPr>
      </w:pPr>
      <w:r w:rsidRPr="00303691">
        <w:rPr>
          <w:b/>
          <w:lang w:val="en-GB"/>
        </w:rPr>
        <w:t xml:space="preserve">Additional data sources: </w:t>
      </w:r>
      <w:r w:rsidRPr="00303691">
        <w:rPr>
          <w:lang w:val="en-GB"/>
        </w:rPr>
        <w:t xml:space="preserve">Search of bibliographies, </w:t>
      </w:r>
      <w:r>
        <w:rPr>
          <w:lang w:val="en-GB"/>
        </w:rPr>
        <w:t xml:space="preserve">websites of </w:t>
      </w:r>
      <w:r w:rsidRPr="00303691">
        <w:rPr>
          <w:lang w:val="en-GB"/>
        </w:rPr>
        <w:t>screening organizations, asking experts</w:t>
      </w:r>
    </w:p>
    <w:p w:rsidR="005320A0" w:rsidRPr="00303691" w:rsidRDefault="005320A0" w:rsidP="005320A0">
      <w:pPr>
        <w:rPr>
          <w:lang w:val="en-GB"/>
        </w:rPr>
      </w:pPr>
    </w:p>
    <w:p w:rsidR="005320A0" w:rsidRDefault="005320A0" w:rsidP="005320A0">
      <w:pPr>
        <w:rPr>
          <w:szCs w:val="24"/>
          <w:lang w:val="en-GB"/>
        </w:rPr>
      </w:pPr>
      <w:r w:rsidRPr="005320A0">
        <w:rPr>
          <w:b/>
          <w:szCs w:val="24"/>
          <w:lang w:val="en-GB"/>
        </w:rPr>
        <w:t xml:space="preserve">Study selection criteria: </w:t>
      </w:r>
      <w:r w:rsidRPr="005320A0">
        <w:rPr>
          <w:szCs w:val="24"/>
          <w:lang w:val="en-GB"/>
        </w:rPr>
        <w:t>To determine eligibility, two reviewers will independently screen the title and abstract of each identified guideline article. To be included, guidelines must meet the following criteria</w:t>
      </w:r>
      <w:r>
        <w:rPr>
          <w:szCs w:val="24"/>
          <w:lang w:val="en-GB"/>
        </w:rPr>
        <w:t xml:space="preserve"> (</w:t>
      </w:r>
      <w:r>
        <w:rPr>
          <w:szCs w:val="24"/>
          <w:u w:val="single"/>
          <w:lang w:val="en-GB"/>
        </w:rPr>
        <w:t>accessible population</w:t>
      </w:r>
      <w:r>
        <w:rPr>
          <w:szCs w:val="24"/>
          <w:lang w:val="en-GB"/>
        </w:rPr>
        <w:t>)</w:t>
      </w:r>
      <w:r w:rsidRPr="005320A0">
        <w:rPr>
          <w:szCs w:val="24"/>
          <w:lang w:val="en-GB"/>
        </w:rPr>
        <w:t xml:space="preserve">: </w:t>
      </w:r>
    </w:p>
    <w:p w:rsidR="005320A0" w:rsidRPr="005320A0" w:rsidRDefault="005320A0" w:rsidP="005320A0">
      <w:pPr>
        <w:rPr>
          <w:szCs w:val="24"/>
          <w:lang w:val="en-GB"/>
        </w:rPr>
      </w:pPr>
    </w:p>
    <w:p w:rsidR="005320A0" w:rsidRPr="005320A0" w:rsidRDefault="005320A0" w:rsidP="005320A0">
      <w:pPr>
        <w:pStyle w:val="ListParagraph"/>
        <w:numPr>
          <w:ilvl w:val="0"/>
          <w:numId w:val="3"/>
        </w:numPr>
        <w:rPr>
          <w:sz w:val="24"/>
          <w:szCs w:val="24"/>
          <w:lang w:val="en-GB"/>
        </w:rPr>
      </w:pPr>
      <w:r w:rsidRPr="005320A0">
        <w:rPr>
          <w:sz w:val="24"/>
          <w:szCs w:val="24"/>
          <w:lang w:val="en-GB"/>
        </w:rPr>
        <w:t>Report quality criteria for the early detection of cancer in average risk, asymptomatic adults</w:t>
      </w:r>
      <w:r>
        <w:rPr>
          <w:sz w:val="24"/>
          <w:szCs w:val="24"/>
          <w:lang w:val="en-GB"/>
        </w:rPr>
        <w:t xml:space="preserve"> (</w:t>
      </w:r>
      <w:r>
        <w:rPr>
          <w:sz w:val="24"/>
          <w:szCs w:val="24"/>
          <w:u w:val="single"/>
          <w:lang w:val="en-GB"/>
        </w:rPr>
        <w:t>target population</w:t>
      </w:r>
      <w:r>
        <w:rPr>
          <w:sz w:val="24"/>
          <w:szCs w:val="24"/>
          <w:lang w:val="en-GB"/>
        </w:rPr>
        <w:t>)</w:t>
      </w:r>
    </w:p>
    <w:p w:rsidR="005320A0" w:rsidRPr="005320A0" w:rsidRDefault="005320A0" w:rsidP="005320A0">
      <w:pPr>
        <w:pStyle w:val="ListParagraph"/>
        <w:numPr>
          <w:ilvl w:val="0"/>
          <w:numId w:val="3"/>
        </w:numPr>
        <w:rPr>
          <w:sz w:val="24"/>
          <w:szCs w:val="24"/>
          <w:lang w:val="en-GB"/>
        </w:rPr>
      </w:pPr>
      <w:r w:rsidRPr="005320A0">
        <w:rPr>
          <w:sz w:val="24"/>
          <w:szCs w:val="24"/>
          <w:lang w:val="en-GB"/>
        </w:rPr>
        <w:t xml:space="preserve">Examine screening tests in one of four domains: </w:t>
      </w:r>
      <w:r w:rsidRPr="005320A0">
        <w:rPr>
          <w:b/>
          <w:bCs/>
          <w:sz w:val="24"/>
          <w:szCs w:val="24"/>
          <w:lang w:val="en-GB"/>
        </w:rPr>
        <w:t>completeness</w:t>
      </w:r>
      <w:r w:rsidRPr="005320A0">
        <w:rPr>
          <w:sz w:val="24"/>
          <w:szCs w:val="24"/>
          <w:lang w:val="en-GB"/>
        </w:rPr>
        <w:t xml:space="preserve"> of the test (what defines a complete test with adequate sampling as estimated by the clinical provider obtaining the specimen); </w:t>
      </w:r>
      <w:r w:rsidRPr="005320A0">
        <w:rPr>
          <w:b/>
          <w:bCs/>
          <w:sz w:val="24"/>
          <w:szCs w:val="24"/>
          <w:lang w:val="en-GB"/>
        </w:rPr>
        <w:t>adequacy</w:t>
      </w:r>
      <w:r w:rsidRPr="005320A0">
        <w:rPr>
          <w:sz w:val="24"/>
          <w:szCs w:val="24"/>
          <w:lang w:val="en-GB"/>
        </w:rPr>
        <w:t xml:space="preserve"> of the examination (what defines sufficient material or visualization for a </w:t>
      </w:r>
      <w:proofErr w:type="gramStart"/>
      <w:r w:rsidRPr="005320A0">
        <w:rPr>
          <w:sz w:val="24"/>
          <w:szCs w:val="24"/>
          <w:lang w:val="en-GB"/>
        </w:rPr>
        <w:t>high quality</w:t>
      </w:r>
      <w:proofErr w:type="gramEnd"/>
      <w:r w:rsidRPr="005320A0">
        <w:rPr>
          <w:sz w:val="24"/>
          <w:szCs w:val="24"/>
          <w:lang w:val="en-GB"/>
        </w:rPr>
        <w:t xml:space="preserve"> exam); </w:t>
      </w:r>
      <w:r w:rsidRPr="005320A0">
        <w:rPr>
          <w:b/>
          <w:bCs/>
          <w:sz w:val="24"/>
          <w:szCs w:val="24"/>
          <w:lang w:val="en-GB"/>
        </w:rPr>
        <w:t>accuracy</w:t>
      </w:r>
      <w:r w:rsidRPr="005320A0">
        <w:rPr>
          <w:sz w:val="24"/>
          <w:szCs w:val="24"/>
          <w:lang w:val="en-GB"/>
        </w:rPr>
        <w:t xml:space="preserve"> (performance characteristics such as sensitivity, specificity, false positive rate, etc.); </w:t>
      </w:r>
      <w:r w:rsidRPr="005320A0">
        <w:rPr>
          <w:b/>
          <w:bCs/>
          <w:sz w:val="24"/>
          <w:szCs w:val="24"/>
          <w:lang w:val="en-GB"/>
        </w:rPr>
        <w:t>safety</w:t>
      </w:r>
      <w:r w:rsidRPr="005320A0">
        <w:rPr>
          <w:sz w:val="24"/>
          <w:szCs w:val="24"/>
          <w:lang w:val="en-GB"/>
        </w:rPr>
        <w:t xml:space="preserve"> (what are potential harms).   </w:t>
      </w:r>
    </w:p>
    <w:p w:rsidR="005320A0" w:rsidRPr="005320A0" w:rsidRDefault="005320A0" w:rsidP="005320A0">
      <w:pPr>
        <w:pStyle w:val="ListParagraph"/>
        <w:numPr>
          <w:ilvl w:val="0"/>
          <w:numId w:val="3"/>
        </w:numPr>
        <w:rPr>
          <w:sz w:val="24"/>
          <w:szCs w:val="24"/>
          <w:lang w:val="en-GB"/>
        </w:rPr>
      </w:pPr>
      <w:r w:rsidRPr="005320A0">
        <w:rPr>
          <w:sz w:val="24"/>
          <w:szCs w:val="24"/>
          <w:lang w:val="en-GB"/>
        </w:rPr>
        <w:t xml:space="preserve">Address breast, cervical, colon or lung cancer screening </w:t>
      </w:r>
    </w:p>
    <w:p w:rsidR="005320A0" w:rsidRPr="005320A0" w:rsidRDefault="005320A0" w:rsidP="005320A0">
      <w:pPr>
        <w:pStyle w:val="ListParagraph"/>
        <w:numPr>
          <w:ilvl w:val="0"/>
          <w:numId w:val="3"/>
        </w:numPr>
        <w:rPr>
          <w:sz w:val="24"/>
          <w:szCs w:val="24"/>
          <w:lang w:val="en-GB"/>
        </w:rPr>
      </w:pPr>
      <w:r w:rsidRPr="005320A0">
        <w:rPr>
          <w:sz w:val="24"/>
          <w:szCs w:val="24"/>
          <w:lang w:val="en-GB"/>
        </w:rPr>
        <w:t>Be a recommendation document from a professional society, screening organization, or governmental organization</w:t>
      </w:r>
    </w:p>
    <w:p w:rsidR="005320A0" w:rsidRPr="005320A0" w:rsidRDefault="005320A0" w:rsidP="005320A0">
      <w:pPr>
        <w:pStyle w:val="ListParagraph"/>
        <w:numPr>
          <w:ilvl w:val="0"/>
          <w:numId w:val="3"/>
        </w:numPr>
        <w:rPr>
          <w:sz w:val="24"/>
          <w:szCs w:val="24"/>
          <w:lang w:val="en-GB"/>
        </w:rPr>
      </w:pPr>
      <w:r w:rsidRPr="005320A0">
        <w:rPr>
          <w:sz w:val="24"/>
          <w:szCs w:val="24"/>
          <w:lang w:val="en-GB"/>
        </w:rPr>
        <w:t>Can be a performance report from a national or regional screening program, provided three are clear definitions of quality indicators and set targets</w:t>
      </w:r>
    </w:p>
    <w:p w:rsidR="005320A0" w:rsidRPr="005320A0" w:rsidRDefault="005320A0" w:rsidP="005320A0">
      <w:pPr>
        <w:pStyle w:val="ListParagraph"/>
        <w:numPr>
          <w:ilvl w:val="0"/>
          <w:numId w:val="3"/>
        </w:numPr>
        <w:rPr>
          <w:sz w:val="24"/>
          <w:szCs w:val="24"/>
          <w:lang w:val="en-GB"/>
        </w:rPr>
      </w:pPr>
      <w:r w:rsidRPr="005320A0">
        <w:rPr>
          <w:sz w:val="24"/>
          <w:szCs w:val="24"/>
          <w:lang w:val="en-GB"/>
        </w:rPr>
        <w:t>Have sufficient English-language content to permit extraction of all quality indicators</w:t>
      </w:r>
    </w:p>
    <w:p w:rsidR="005320A0" w:rsidRDefault="005320A0" w:rsidP="005320A0">
      <w:pPr>
        <w:rPr>
          <w:szCs w:val="24"/>
          <w:lang w:val="en-GB"/>
        </w:rPr>
      </w:pPr>
      <w:r w:rsidRPr="005320A0">
        <w:rPr>
          <w:szCs w:val="24"/>
          <w:lang w:val="en-GB"/>
        </w:rPr>
        <w:t>Exclusion criteria are:</w:t>
      </w:r>
    </w:p>
    <w:p w:rsidR="005320A0" w:rsidRPr="005320A0" w:rsidRDefault="005320A0" w:rsidP="005320A0">
      <w:pPr>
        <w:rPr>
          <w:szCs w:val="24"/>
          <w:lang w:val="en-GB"/>
        </w:rPr>
      </w:pPr>
    </w:p>
    <w:p w:rsidR="005320A0" w:rsidRPr="005320A0" w:rsidRDefault="005320A0" w:rsidP="005320A0">
      <w:pPr>
        <w:pStyle w:val="ListParagraph"/>
        <w:numPr>
          <w:ilvl w:val="0"/>
          <w:numId w:val="3"/>
        </w:numPr>
        <w:rPr>
          <w:sz w:val="24"/>
          <w:szCs w:val="24"/>
          <w:lang w:val="en-GB"/>
        </w:rPr>
      </w:pPr>
      <w:r w:rsidRPr="005320A0">
        <w:rPr>
          <w:sz w:val="24"/>
          <w:szCs w:val="24"/>
          <w:lang w:val="en-GB"/>
        </w:rPr>
        <w:t>Conference abstracts</w:t>
      </w:r>
    </w:p>
    <w:p w:rsidR="005320A0" w:rsidRPr="005320A0" w:rsidRDefault="005320A0" w:rsidP="005320A0">
      <w:pPr>
        <w:pStyle w:val="ListParagraph"/>
        <w:numPr>
          <w:ilvl w:val="0"/>
          <w:numId w:val="3"/>
        </w:numPr>
        <w:rPr>
          <w:sz w:val="24"/>
          <w:szCs w:val="24"/>
          <w:lang w:val="en-GB"/>
        </w:rPr>
      </w:pPr>
      <w:r w:rsidRPr="005320A0">
        <w:rPr>
          <w:sz w:val="24"/>
          <w:szCs w:val="24"/>
          <w:lang w:val="en-GB"/>
        </w:rPr>
        <w:t xml:space="preserve">Publications from 2009 or before </w:t>
      </w:r>
    </w:p>
    <w:p w:rsidR="005320A0" w:rsidRPr="005320A0" w:rsidRDefault="005320A0" w:rsidP="005320A0">
      <w:pPr>
        <w:pStyle w:val="ListParagraph"/>
        <w:numPr>
          <w:ilvl w:val="0"/>
          <w:numId w:val="3"/>
        </w:numPr>
        <w:rPr>
          <w:sz w:val="24"/>
          <w:szCs w:val="24"/>
          <w:lang w:val="en-GB"/>
        </w:rPr>
      </w:pPr>
      <w:r w:rsidRPr="005320A0">
        <w:rPr>
          <w:sz w:val="24"/>
          <w:szCs w:val="24"/>
          <w:lang w:val="en-GB"/>
        </w:rPr>
        <w:t>Quality criteria development and validation documents</w:t>
      </w:r>
    </w:p>
    <w:p w:rsidR="005320A0" w:rsidRPr="005320A0" w:rsidRDefault="005320A0" w:rsidP="005320A0">
      <w:pPr>
        <w:pStyle w:val="ListParagraph"/>
        <w:numPr>
          <w:ilvl w:val="0"/>
          <w:numId w:val="3"/>
        </w:numPr>
        <w:rPr>
          <w:sz w:val="24"/>
          <w:szCs w:val="24"/>
          <w:lang w:val="en-GB"/>
        </w:rPr>
      </w:pPr>
      <w:r w:rsidRPr="005320A0">
        <w:rPr>
          <w:sz w:val="24"/>
          <w:szCs w:val="24"/>
          <w:lang w:val="en-GB"/>
        </w:rPr>
        <w:lastRenderedPageBreak/>
        <w:t>Performance reports that do not have their own quality indicators (i.e. refer to another guideline document), do not define quality indicators, or do not set targets</w:t>
      </w:r>
    </w:p>
    <w:p w:rsidR="005320A0" w:rsidRDefault="005320A0" w:rsidP="005320A0">
      <w:pPr>
        <w:rPr>
          <w:szCs w:val="24"/>
          <w:lang w:val="en-GB"/>
        </w:rPr>
      </w:pPr>
      <w:r w:rsidRPr="005320A0">
        <w:rPr>
          <w:szCs w:val="24"/>
          <w:lang w:val="en-GB"/>
        </w:rPr>
        <w:t xml:space="preserve">We will focus on the primary screening tests for each cancer type (maximum 2). If the title and abstract is potentially eligible, the full text will be reviewed. The two reviewers will independently evaluate full-text articles to determine whether they should be included. Reviewer disagreements will be resolved by consensus. Reasons for exclusion will be noted (not quality criteria, not for screening population, not from a recognized group, not available in English). All citations will be imported into an electronic database (EndNote X7.8) and the online program </w:t>
      </w:r>
      <w:proofErr w:type="spellStart"/>
      <w:r w:rsidRPr="005320A0">
        <w:rPr>
          <w:szCs w:val="24"/>
          <w:lang w:val="en-GB"/>
        </w:rPr>
        <w:t>Covidence</w:t>
      </w:r>
      <w:proofErr w:type="spellEnd"/>
      <w:r w:rsidRPr="005320A0">
        <w:rPr>
          <w:szCs w:val="24"/>
          <w:lang w:val="en-GB"/>
        </w:rPr>
        <w:t xml:space="preserve">® will be used. </w:t>
      </w:r>
    </w:p>
    <w:p w:rsidR="005320A0" w:rsidRPr="005320A0" w:rsidRDefault="005320A0" w:rsidP="005320A0">
      <w:pPr>
        <w:rPr>
          <w:szCs w:val="24"/>
          <w:lang w:val="en-GB"/>
        </w:rPr>
      </w:pPr>
    </w:p>
    <w:p w:rsidR="005320A0" w:rsidRDefault="005320A0" w:rsidP="005320A0">
      <w:pPr>
        <w:rPr>
          <w:szCs w:val="24"/>
          <w:lang w:val="en-GB"/>
        </w:rPr>
      </w:pPr>
      <w:r w:rsidRPr="005320A0">
        <w:rPr>
          <w:b/>
          <w:szCs w:val="24"/>
          <w:lang w:val="en-GB"/>
        </w:rPr>
        <w:t xml:space="preserve">Data extraction: </w:t>
      </w:r>
      <w:r w:rsidRPr="005320A0">
        <w:rPr>
          <w:szCs w:val="24"/>
          <w:lang w:val="en-GB"/>
        </w:rPr>
        <w:t xml:space="preserve">If multiple publications exist from the same recommendation body, the most recent or most complete document will be used. For included studies, one reviewer will extract data using a structured form for guideline identifiers, issuing body, year of publication, and quality indicators covered. For each quality indicator, information will be collected regarding numerator and denominator definitions and level of evidence cited, if any, to support the indicator. If applicable, reference standards with their inclusion and exclusion criteria will be noted. </w:t>
      </w:r>
    </w:p>
    <w:p w:rsidR="005320A0" w:rsidRPr="005320A0" w:rsidRDefault="005320A0" w:rsidP="005320A0">
      <w:pPr>
        <w:rPr>
          <w:szCs w:val="24"/>
          <w:lang w:val="en-GB"/>
        </w:rPr>
      </w:pPr>
    </w:p>
    <w:p w:rsidR="005320A0" w:rsidRDefault="005320A0" w:rsidP="005320A0">
      <w:pPr>
        <w:rPr>
          <w:szCs w:val="24"/>
          <w:lang w:val="en-GB"/>
        </w:rPr>
      </w:pPr>
      <w:r w:rsidRPr="005320A0">
        <w:rPr>
          <w:b/>
          <w:szCs w:val="24"/>
          <w:lang w:val="en-GB"/>
        </w:rPr>
        <w:t xml:space="preserve">Quality appraisal: </w:t>
      </w:r>
      <w:r w:rsidRPr="005320A0">
        <w:rPr>
          <w:szCs w:val="24"/>
          <w:lang w:val="en-GB"/>
        </w:rPr>
        <w:t>We may perform a quality appraisal of included recommendation documents using an abridged version of the IOM guidelines</w:t>
      </w:r>
      <w:r w:rsidRPr="005320A0">
        <w:rPr>
          <w:szCs w:val="24"/>
          <w:lang w:val="en-GB"/>
        </w:rPr>
        <w:fldChar w:fldCharType="begin"/>
      </w:r>
      <w:r w:rsidRPr="005320A0">
        <w:rPr>
          <w:szCs w:val="24"/>
          <w:lang w:val="en-GB"/>
        </w:rPr>
        <w:instrText xml:space="preserve"> ADDIN EN.CITE &lt;EndNote&gt;&lt;Cite&gt;&lt;Author&gt;Medicine&lt;/Author&gt;&lt;Year&gt;2011&lt;/Year&gt;&lt;RecNum&gt;11&lt;/RecNum&gt;&lt;DisplayText&gt;&lt;style face="superscript"&gt;9&lt;/style&gt;&lt;/DisplayText&gt;&lt;record&gt;&lt;rec-number&gt;11&lt;/rec-number&gt;&lt;foreign-keys&gt;&lt;key app="EN" db-id="prpretffiexfe3e0rd6p50pmwtrz0p9psf52" timestamp="1583788031"&gt;11&lt;/key&gt;&lt;/foreign-keys&gt;&lt;ref-type name="Report"&gt;27&lt;/ref-type&gt;&lt;contributors&gt;&lt;authors&gt;&lt;author&gt;Institute of Medicine&lt;/author&gt;&lt;/authors&gt;&lt;/contributors&gt;&lt;titles&gt;&lt;title&gt;Clinical Practice Guidelines We Can Trust &lt;/title&gt;&lt;/titles&gt;&lt;dates&gt;&lt;year&gt;2011&lt;/year&gt;&lt;/dates&gt;&lt;pub-location&gt;Washington D.C.&lt;/pub-location&gt;&lt;publisher&gt;National Academies Press&lt;/publisher&gt;&lt;urls&gt;&lt;/urls&gt;&lt;/record&gt;&lt;/Cite&gt;&lt;/EndNote&gt;</w:instrText>
      </w:r>
      <w:r w:rsidRPr="005320A0">
        <w:rPr>
          <w:szCs w:val="24"/>
          <w:lang w:val="en-GB"/>
        </w:rPr>
        <w:fldChar w:fldCharType="separate"/>
      </w:r>
      <w:r w:rsidRPr="005320A0">
        <w:rPr>
          <w:noProof/>
          <w:szCs w:val="24"/>
          <w:vertAlign w:val="superscript"/>
          <w:lang w:val="en-GB"/>
        </w:rPr>
        <w:t>9</w:t>
      </w:r>
      <w:r w:rsidRPr="005320A0">
        <w:rPr>
          <w:szCs w:val="24"/>
          <w:lang w:val="en-GB"/>
        </w:rPr>
        <w:fldChar w:fldCharType="end"/>
      </w:r>
      <w:r w:rsidRPr="005320A0">
        <w:rPr>
          <w:szCs w:val="24"/>
          <w:lang w:val="en-GB"/>
        </w:rPr>
        <w:t xml:space="preserve"> or AGREE II checklist.</w:t>
      </w:r>
      <w:r w:rsidRPr="005320A0">
        <w:rPr>
          <w:szCs w:val="24"/>
          <w:lang w:val="en-GB"/>
        </w:rPr>
        <w:fldChar w:fldCharType="begin"/>
      </w:r>
      <w:r w:rsidRPr="005320A0">
        <w:rPr>
          <w:szCs w:val="24"/>
          <w:lang w:val="en-GB"/>
        </w:rPr>
        <w:instrText xml:space="preserve"> ADDIN EN.CITE &lt;EndNote&gt;&lt;Cite&gt;&lt;Author&gt;Brouwers&lt;/Author&gt;&lt;Year&gt;2010&lt;/Year&gt;&lt;RecNum&gt;1&lt;/RecNum&gt;&lt;DisplayText&gt;&lt;style face="superscript"&gt;10&lt;/style&gt;&lt;/DisplayText&gt;&lt;record&gt;&lt;rec-number&gt;1&lt;/rec-number&gt;&lt;foreign-keys&gt;&lt;key app="EN" db-id="prpretffiexfe3e0rd6p50pmwtrz0p9psf52" timestamp="1580074620"&gt;1&lt;/key&gt;&lt;/foreign-keys&gt;&lt;ref-type name="Journal Article"&gt;17&lt;/ref-type&gt;&lt;contributors&gt;&lt;authors&gt;&lt;author&gt;Brouwers, M. C.&lt;/author&gt;&lt;author&gt;Kho, M. E.&lt;/author&gt;&lt;author&gt;Browman, G. P.&lt;/author&gt;&lt;author&gt;Burgers, J. S.&lt;/author&gt;&lt;author&gt;Cluzeau, F.&lt;/author&gt;&lt;author&gt;Feder, G.&lt;/author&gt;&lt;author&gt;Fervers, B.&lt;/author&gt;&lt;author&gt;Graham, I. D.&lt;/author&gt;&lt;author&gt;Grimshaw, J.&lt;/author&gt;&lt;author&gt;Hanna, S. E.&lt;/author&gt;&lt;author&gt;Littlejohns, P.&lt;/author&gt;&lt;author&gt;Makarski, J.&lt;/author&gt;&lt;author&gt;Zitzelsberger, L.&lt;/author&gt;&lt;author&gt;Agree Next Steps Consortium&lt;/author&gt;&lt;/authors&gt;&lt;/contributors&gt;&lt;auth-address&gt;McMaster University, Hamilton, Ont., Canada. mbrouwer@mcmaster.ca&lt;/auth-address&gt;&lt;titles&gt;&lt;title&gt;AGREE II: advancing guideline development, reporting and evaluation in health care&lt;/title&gt;&lt;secondary-title&gt;CMAJ&lt;/secondary-title&gt;&lt;/titles&gt;&lt;periodical&gt;&lt;full-title&gt;CMAJ&lt;/full-title&gt;&lt;/periodical&gt;&lt;pages&gt;E839-42&lt;/pages&gt;&lt;volume&gt;182&lt;/volume&gt;&lt;number&gt;18&lt;/number&gt;&lt;keywords&gt;&lt;keyword&gt;Delivery of Health Care/*standards&lt;/keyword&gt;&lt;keyword&gt;Humans&lt;/keyword&gt;&lt;keyword&gt;Manuals as Topic&lt;/keyword&gt;&lt;keyword&gt;*Practice Guidelines as Topic&lt;/keyword&gt;&lt;keyword&gt;Program Development/*methods&lt;/keyword&gt;&lt;/keywords&gt;&lt;dates&gt;&lt;year&gt;2010&lt;/year&gt;&lt;pub-dates&gt;&lt;date&gt;Dec 14&lt;/date&gt;&lt;/pub-dates&gt;&lt;/dates&gt;&lt;isbn&gt;1488-2329 (Electronic)&amp;#xD;0820-3946 (Linking)&lt;/isbn&gt;&lt;accession-num&gt;20603348&lt;/accession-num&gt;&lt;urls&gt;&lt;related-urls&gt;&lt;url&gt;https://www.ncbi.nlm.nih.gov/pubmed/20603348&lt;/url&gt;&lt;url&gt;https://www.ncbi.nlm.nih.gov/pmc/articles/PMC3001530/pdf/182e839.pdf&lt;/url&gt;&lt;/related-urls&gt;&lt;/urls&gt;&lt;custom2&gt;PMC3001530&lt;/custom2&gt;&lt;electronic-resource-num&gt;10.1503/cmaj.090449&lt;/electronic-resource-num&gt;&lt;/record&gt;&lt;/Cite&gt;&lt;/EndNote&gt;</w:instrText>
      </w:r>
      <w:r w:rsidRPr="005320A0">
        <w:rPr>
          <w:szCs w:val="24"/>
          <w:lang w:val="en-GB"/>
        </w:rPr>
        <w:fldChar w:fldCharType="separate"/>
      </w:r>
      <w:r w:rsidRPr="005320A0">
        <w:rPr>
          <w:noProof/>
          <w:szCs w:val="24"/>
          <w:vertAlign w:val="superscript"/>
          <w:lang w:val="en-GB"/>
        </w:rPr>
        <w:t>10</w:t>
      </w:r>
      <w:r w:rsidRPr="005320A0">
        <w:rPr>
          <w:szCs w:val="24"/>
          <w:lang w:val="en-GB"/>
        </w:rPr>
        <w:fldChar w:fldCharType="end"/>
      </w:r>
    </w:p>
    <w:p w:rsidR="005320A0" w:rsidRPr="005320A0" w:rsidRDefault="005320A0" w:rsidP="005320A0">
      <w:pPr>
        <w:rPr>
          <w:szCs w:val="24"/>
          <w:lang w:val="en-GB"/>
        </w:rPr>
      </w:pPr>
    </w:p>
    <w:p w:rsidR="005320A0" w:rsidRPr="005320A0" w:rsidRDefault="005320A0" w:rsidP="005320A0">
      <w:pPr>
        <w:rPr>
          <w:szCs w:val="24"/>
          <w:lang w:val="en-GB"/>
        </w:rPr>
      </w:pPr>
      <w:r w:rsidRPr="005320A0">
        <w:rPr>
          <w:b/>
          <w:szCs w:val="24"/>
          <w:lang w:val="en-GB"/>
        </w:rPr>
        <w:t xml:space="preserve">Data synthesis and analysis: </w:t>
      </w:r>
      <w:r w:rsidRPr="005320A0">
        <w:rPr>
          <w:szCs w:val="24"/>
          <w:lang w:val="en-GB"/>
        </w:rPr>
        <w:t>A descriptive approach will be used to summarize the number of guidelines, overall, the number of indicators per guideline, and the level of evidence cited for each. Indicators will be classified by cancer type and their place in the PROSPR concept map of the screening process.</w:t>
      </w:r>
      <w:r w:rsidRPr="005320A0">
        <w:rPr>
          <w:szCs w:val="24"/>
          <w:lang w:val="en-GB"/>
        </w:rPr>
        <w:fldChar w:fldCharType="begin">
          <w:fldData xml:space="preserve">PEVuZE5vdGU+PENpdGU+PEF1dGhvcj5CZWFiZXI8L0F1dGhvcj48WWVhcj4yMDE1PC9ZZWFyPjxS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</w:fldData>
        </w:fldChar>
      </w:r>
      <w:r w:rsidRPr="005320A0">
        <w:rPr>
          <w:szCs w:val="24"/>
          <w:lang w:val="en-GB"/>
        </w:rPr>
        <w:instrText xml:space="preserve"> ADDIN EN.CITE </w:instrText>
      </w:r>
      <w:r w:rsidRPr="005320A0">
        <w:rPr>
          <w:szCs w:val="24"/>
          <w:lang w:val="en-GB"/>
        </w:rPr>
        <w:fldChar w:fldCharType="begin">
          <w:fldData xml:space="preserve">PEVuZE5vdGU+PENpdGU+PEF1dGhvcj5CZWFiZXI8L0F1dGhvcj48WWVhcj4yMDE1PC9ZZWFyPjxS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</w:fldData>
        </w:fldChar>
      </w:r>
      <w:r w:rsidRPr="005320A0">
        <w:rPr>
          <w:szCs w:val="24"/>
          <w:lang w:val="en-GB"/>
        </w:rPr>
        <w:instrText xml:space="preserve"> ADDIN EN.CITE.DATA </w:instrText>
      </w:r>
      <w:r w:rsidRPr="005320A0">
        <w:rPr>
          <w:szCs w:val="24"/>
          <w:lang w:val="en-GB"/>
        </w:rPr>
      </w:r>
      <w:r w:rsidRPr="005320A0">
        <w:rPr>
          <w:szCs w:val="24"/>
          <w:lang w:val="en-GB"/>
        </w:rPr>
        <w:fldChar w:fldCharType="end"/>
      </w:r>
      <w:r w:rsidRPr="005320A0">
        <w:rPr>
          <w:szCs w:val="24"/>
          <w:lang w:val="en-GB"/>
        </w:rPr>
      </w:r>
      <w:r w:rsidRPr="005320A0">
        <w:rPr>
          <w:szCs w:val="24"/>
          <w:lang w:val="en-GB"/>
        </w:rPr>
        <w:fldChar w:fldCharType="separate"/>
      </w:r>
      <w:r w:rsidRPr="005320A0">
        <w:rPr>
          <w:noProof/>
          <w:szCs w:val="24"/>
          <w:vertAlign w:val="superscript"/>
          <w:lang w:val="en-GB"/>
        </w:rPr>
        <w:t>2</w:t>
      </w:r>
      <w:r w:rsidRPr="005320A0">
        <w:rPr>
          <w:szCs w:val="24"/>
          <w:lang w:val="en-GB"/>
        </w:rPr>
        <w:fldChar w:fldCharType="end"/>
      </w:r>
      <w:r w:rsidRPr="005320A0">
        <w:rPr>
          <w:szCs w:val="24"/>
          <w:lang w:val="en-GB"/>
        </w:rPr>
        <w:t xml:space="preserve"> They will be classified as primarily evaluating actions by patients, providers, or at the system level. Comparisons will then be made across cancer types. Indicators will be further classified using the six Institute of Medicine quality domains</w:t>
      </w:r>
      <w:r w:rsidRPr="005320A0">
        <w:rPr>
          <w:szCs w:val="24"/>
          <w:lang w:val="en-GB"/>
        </w:rPr>
        <w:fldChar w:fldCharType="begin"/>
      </w:r>
      <w:r w:rsidRPr="005320A0">
        <w:rPr>
          <w:szCs w:val="24"/>
          <w:lang w:val="en-GB"/>
        </w:rPr>
        <w:instrText xml:space="preserve"> ADDIN EN.CITE &lt;EndNote&gt;&lt;Cite&gt;&lt;Author&gt;(IOM)&lt;/Author&gt;&lt;Year&gt;2001&lt;/Year&gt;&lt;RecNum&gt;10&lt;/RecNum&gt;&lt;DisplayText&gt;&lt;style face="superscript"&gt;11&lt;/style&gt;&lt;/DisplayText&gt;&lt;record&gt;&lt;rec-number&gt;10&lt;/rec-number&gt;&lt;foreign-keys&gt;&lt;key app="EN" db-id="prpretffiexfe3e0rd6p50pmwtrz0p9psf52" timestamp="1580248056"&gt;10&lt;/key&gt;&lt;/foreign-keys&gt;&lt;ref-type name="Report"&gt;27&lt;/ref-type&gt;&lt;contributors&gt;&lt;authors&gt;&lt;author&gt;Institute of Medicine (IOM)&lt;/author&gt;&lt;/authors&gt;&lt;/contributors&gt;&lt;titles&gt;&lt;title&gt;Crossing the Quality Chasm: A New Health System for the 21st Century&lt;/title&gt;&lt;/titles&gt;&lt;dates&gt;&lt;year&gt;2001&lt;/year&gt;&lt;/dates&gt;&lt;pub-location&gt;Washington, D.C.&lt;/pub-location&gt;&lt;publisher&gt;National Academy Press&lt;/publisher&gt;&lt;urls&gt;&lt;/urls&gt;&lt;/record&gt;&lt;/Cite&gt;&lt;/EndNote&gt;</w:instrText>
      </w:r>
      <w:r w:rsidRPr="005320A0">
        <w:rPr>
          <w:szCs w:val="24"/>
          <w:lang w:val="en-GB"/>
        </w:rPr>
        <w:fldChar w:fldCharType="separate"/>
      </w:r>
      <w:r w:rsidRPr="005320A0">
        <w:rPr>
          <w:noProof/>
          <w:szCs w:val="24"/>
          <w:vertAlign w:val="superscript"/>
          <w:lang w:val="en-GB"/>
        </w:rPr>
        <w:t>11</w:t>
      </w:r>
      <w:r w:rsidRPr="005320A0">
        <w:rPr>
          <w:szCs w:val="24"/>
          <w:lang w:val="en-GB"/>
        </w:rPr>
        <w:fldChar w:fldCharType="end"/>
      </w:r>
      <w:r w:rsidRPr="005320A0">
        <w:rPr>
          <w:szCs w:val="24"/>
          <w:lang w:val="en-GB"/>
        </w:rPr>
        <w:t xml:space="preserve"> and whether they are structural measures (these assess the characteristics of the health care environment), process measures (these assess the care being delivered), and outcome measures (these assess the results of the care).</w:t>
      </w:r>
    </w:p>
    <w:p w:rsidR="005320A0" w:rsidRDefault="005320A0" w:rsidP="005320A0">
      <w:pPr>
        <w:rPr>
          <w:b/>
          <w:szCs w:val="24"/>
          <w:lang w:val="en-GB"/>
        </w:rPr>
      </w:pPr>
    </w:p>
    <w:p w:rsidR="005320A0" w:rsidRDefault="005320A0" w:rsidP="005320A0">
      <w:pPr>
        <w:rPr>
          <w:bCs/>
          <w:szCs w:val="24"/>
          <w:lang w:val="en-GB"/>
        </w:rPr>
      </w:pPr>
      <w:r w:rsidRPr="005320A0">
        <w:rPr>
          <w:b/>
          <w:szCs w:val="24"/>
          <w:lang w:val="en-GB"/>
        </w:rPr>
        <w:t>Ethical Considerations</w:t>
      </w:r>
      <w:r>
        <w:rPr>
          <w:bCs/>
          <w:szCs w:val="24"/>
          <w:lang w:val="en-GB"/>
        </w:rPr>
        <w:t>: Ethics in systematic reviews is rarely addressed. However, systematic reviews are often cited in documents that influence practice, guidelines and policy. In our case, our systematic review aims to influence (and ultimately/hopefully improve) cancer screening policies. Thus, it is imperative for systematic reviewers to evaluate and address with ethical considerations associated with the primary articles, including conflicts of interest, financial support, publication bias, safety, informed consent and issues around representation.</w:t>
      </w:r>
    </w:p>
    <w:p w:rsidR="005320A0" w:rsidRDefault="005320A0" w:rsidP="005320A0">
      <w:pPr>
        <w:rPr>
          <w:bCs/>
          <w:szCs w:val="24"/>
          <w:lang w:val="en-GB"/>
        </w:rPr>
      </w:pPr>
    </w:p>
    <w:p w:rsidR="005320A0" w:rsidRDefault="005320A0" w:rsidP="005320A0">
      <w:pPr>
        <w:rPr>
          <w:bCs/>
          <w:szCs w:val="24"/>
          <w:lang w:val="en-GB"/>
        </w:rPr>
      </w:pPr>
      <w:r>
        <w:rPr>
          <w:bCs/>
          <w:szCs w:val="24"/>
          <w:lang w:val="en-GB"/>
        </w:rPr>
        <w:t xml:space="preserve">The main way we will mitigate ethical issues is by addressing the prior concerns through our selection criteria of the primary articles and data analysis. Other ways to mitigate ethical issues include addressing potential missing perspectives in the discussion section. It is also important to highlight the appropriate context for which the data should be utilized and scrutinized to avoid inappropriate extrapolation of the data. </w:t>
      </w:r>
    </w:p>
    <w:p w:rsidR="005320A0" w:rsidRPr="005320A0" w:rsidRDefault="005320A0" w:rsidP="005320A0">
      <w:pPr>
        <w:rPr>
          <w:bCs/>
          <w:szCs w:val="24"/>
          <w:lang w:val="en-GB"/>
        </w:rPr>
      </w:pPr>
    </w:p>
    <w:p w:rsidR="005320A0" w:rsidRDefault="005320A0" w:rsidP="005320A0">
      <w:pPr>
        <w:rPr>
          <w:szCs w:val="24"/>
          <w:lang w:val="en-GB"/>
        </w:rPr>
      </w:pPr>
      <w:r w:rsidRPr="005320A0">
        <w:rPr>
          <w:b/>
          <w:bCs/>
          <w:szCs w:val="24"/>
          <w:lang w:val="en-GB"/>
        </w:rPr>
        <w:t>Bibliography</w:t>
      </w:r>
      <w:r w:rsidRPr="005320A0">
        <w:rPr>
          <w:szCs w:val="24"/>
          <w:lang w:val="en-GB"/>
        </w:rPr>
        <w:t>:</w:t>
      </w:r>
    </w:p>
    <w:p w:rsidR="005320A0" w:rsidRPr="005320A0" w:rsidRDefault="005320A0" w:rsidP="005320A0">
      <w:pPr>
        <w:rPr>
          <w:szCs w:val="24"/>
          <w:lang w:val="en-GB"/>
        </w:rPr>
      </w:pPr>
    </w:p>
    <w:p w:rsidR="005320A0" w:rsidRPr="005320A0" w:rsidRDefault="005320A0" w:rsidP="005320A0">
      <w:pPr>
        <w:pStyle w:val="EndNoteBibliography"/>
        <w:spacing w:after="0"/>
        <w:ind w:left="720" w:hanging="720"/>
        <w:rPr>
          <w:sz w:val="24"/>
          <w:szCs w:val="24"/>
        </w:rPr>
      </w:pPr>
      <w:r w:rsidRPr="005320A0">
        <w:rPr>
          <w:rFonts w:cstheme="minorHAnsi"/>
          <w:sz w:val="24"/>
          <w:szCs w:val="24"/>
          <w:lang w:val="en-GB"/>
        </w:rPr>
        <w:fldChar w:fldCharType="begin"/>
      </w:r>
      <w:r w:rsidRPr="005320A0">
        <w:rPr>
          <w:rFonts w:cstheme="minorHAnsi"/>
          <w:sz w:val="24"/>
          <w:szCs w:val="24"/>
          <w:lang w:val="en-GB"/>
        </w:rPr>
        <w:instrText xml:space="preserve"> ADDIN EN.REFLIST </w:instrText>
      </w:r>
      <w:r w:rsidRPr="005320A0">
        <w:rPr>
          <w:rFonts w:cstheme="minorHAnsi"/>
          <w:sz w:val="24"/>
          <w:szCs w:val="24"/>
          <w:lang w:val="en-GB"/>
        </w:rPr>
        <w:fldChar w:fldCharType="separate"/>
      </w:r>
      <w:r w:rsidRPr="005320A0">
        <w:rPr>
          <w:sz w:val="24"/>
          <w:szCs w:val="24"/>
        </w:rPr>
        <w:t>1.</w:t>
      </w:r>
      <w:r w:rsidRPr="005320A0">
        <w:rPr>
          <w:sz w:val="24"/>
          <w:szCs w:val="24"/>
        </w:rPr>
        <w:tab/>
        <w:t xml:space="preserve">Siegel RL, Miller KD, Jemal A. Cancer statistics, 2019. </w:t>
      </w:r>
      <w:r w:rsidRPr="005320A0">
        <w:rPr>
          <w:i/>
          <w:sz w:val="24"/>
          <w:szCs w:val="24"/>
        </w:rPr>
        <w:t xml:space="preserve">CA: a cancer journal for clinicians. </w:t>
      </w:r>
      <w:r w:rsidRPr="005320A0">
        <w:rPr>
          <w:sz w:val="24"/>
          <w:szCs w:val="24"/>
        </w:rPr>
        <w:t>2019;69(1):7-34.</w:t>
      </w:r>
    </w:p>
    <w:p w:rsidR="005320A0" w:rsidRPr="005320A0" w:rsidRDefault="005320A0" w:rsidP="005320A0">
      <w:pPr>
        <w:pStyle w:val="EndNoteBibliography"/>
        <w:spacing w:after="0"/>
        <w:ind w:left="720" w:hanging="720"/>
        <w:rPr>
          <w:sz w:val="24"/>
          <w:szCs w:val="24"/>
        </w:rPr>
      </w:pPr>
      <w:r w:rsidRPr="005320A0">
        <w:rPr>
          <w:sz w:val="24"/>
          <w:szCs w:val="24"/>
        </w:rPr>
        <w:t>2.</w:t>
      </w:r>
      <w:r w:rsidRPr="005320A0">
        <w:rPr>
          <w:sz w:val="24"/>
          <w:szCs w:val="24"/>
        </w:rPr>
        <w:tab/>
        <w:t xml:space="preserve">Beaber EF, Kim JJ, Schapira MM, et al. Unifying Screening Processes Within the PROSPR Consortium: A Conceptual Model for Breast, Cervical, and Colorectal Cancer Screening. </w:t>
      </w:r>
      <w:r w:rsidRPr="005320A0">
        <w:rPr>
          <w:i/>
          <w:sz w:val="24"/>
          <w:szCs w:val="24"/>
        </w:rPr>
        <w:t xml:space="preserve">JNCI: Journal of the National Cancer Institute. </w:t>
      </w:r>
      <w:r w:rsidRPr="005320A0">
        <w:rPr>
          <w:sz w:val="24"/>
          <w:szCs w:val="24"/>
        </w:rPr>
        <w:t>2015;107(6).</w:t>
      </w:r>
    </w:p>
    <w:p w:rsidR="005320A0" w:rsidRPr="005320A0" w:rsidRDefault="005320A0" w:rsidP="005320A0">
      <w:pPr>
        <w:pStyle w:val="EndNoteBibliography"/>
        <w:spacing w:after="0"/>
        <w:ind w:left="720" w:hanging="720"/>
        <w:rPr>
          <w:sz w:val="24"/>
          <w:szCs w:val="24"/>
        </w:rPr>
      </w:pPr>
      <w:r w:rsidRPr="005320A0">
        <w:rPr>
          <w:sz w:val="24"/>
          <w:szCs w:val="24"/>
        </w:rPr>
        <w:t>3.</w:t>
      </w:r>
      <w:r w:rsidRPr="005320A0">
        <w:rPr>
          <w:sz w:val="24"/>
          <w:szCs w:val="24"/>
        </w:rPr>
        <w:tab/>
        <w:t xml:space="preserve">Cervical Cancer Screening (CCS). 2020; </w:t>
      </w:r>
      <w:hyperlink r:id="rId6" w:history="1">
        <w:r w:rsidRPr="005320A0">
          <w:rPr>
            <w:rStyle w:val="Hyperlink"/>
            <w:sz w:val="24"/>
            <w:szCs w:val="24"/>
          </w:rPr>
          <w:t>https://www.ncqa.org/hedis/measures/cervical-cancer-screening/</w:t>
        </w:r>
      </w:hyperlink>
      <w:r w:rsidRPr="005320A0">
        <w:rPr>
          <w:sz w:val="24"/>
          <w:szCs w:val="24"/>
        </w:rPr>
        <w:t>. Accessed January 28, 2020.</w:t>
      </w:r>
    </w:p>
    <w:p w:rsidR="005320A0" w:rsidRPr="005320A0" w:rsidRDefault="005320A0" w:rsidP="005320A0">
      <w:pPr>
        <w:pStyle w:val="EndNoteBibliography"/>
        <w:spacing w:after="0"/>
        <w:ind w:left="720" w:hanging="720"/>
        <w:rPr>
          <w:sz w:val="24"/>
          <w:szCs w:val="24"/>
        </w:rPr>
      </w:pPr>
      <w:r w:rsidRPr="005320A0">
        <w:rPr>
          <w:sz w:val="24"/>
          <w:szCs w:val="24"/>
        </w:rPr>
        <w:t>4.</w:t>
      </w:r>
      <w:r w:rsidRPr="005320A0">
        <w:rPr>
          <w:sz w:val="24"/>
          <w:szCs w:val="24"/>
        </w:rPr>
        <w:tab/>
        <w:t xml:space="preserve">Measuring Breast, Cervical, and Colorectal Cancer Screening Rates in Health System Clinics 2018; </w:t>
      </w:r>
      <w:hyperlink r:id="rId7" w:history="1">
        <w:r w:rsidRPr="005320A0">
          <w:rPr>
            <w:rStyle w:val="Hyperlink"/>
            <w:sz w:val="24"/>
            <w:szCs w:val="24"/>
          </w:rPr>
          <w:t>https://www.cdc.gov/cancer/nbccedp/pdf/measuring-cancer-screening-rates-508.pdf</w:t>
        </w:r>
      </w:hyperlink>
      <w:r w:rsidRPr="005320A0">
        <w:rPr>
          <w:sz w:val="24"/>
          <w:szCs w:val="24"/>
        </w:rPr>
        <w:t xml:space="preserve"> Accessed January 28, 2020.</w:t>
      </w:r>
    </w:p>
    <w:p w:rsidR="005320A0" w:rsidRPr="005320A0" w:rsidRDefault="005320A0" w:rsidP="005320A0">
      <w:pPr>
        <w:pStyle w:val="EndNoteBibliography"/>
        <w:spacing w:after="0"/>
        <w:ind w:left="720" w:hanging="720"/>
        <w:rPr>
          <w:sz w:val="24"/>
          <w:szCs w:val="24"/>
        </w:rPr>
      </w:pPr>
      <w:r w:rsidRPr="005320A0">
        <w:rPr>
          <w:sz w:val="24"/>
          <w:szCs w:val="24"/>
        </w:rPr>
        <w:t>5.</w:t>
      </w:r>
      <w:r w:rsidRPr="005320A0">
        <w:rPr>
          <w:sz w:val="24"/>
          <w:szCs w:val="24"/>
        </w:rPr>
        <w:tab/>
      </w:r>
      <w:r w:rsidRPr="005320A0">
        <w:rPr>
          <w:i/>
          <w:sz w:val="24"/>
          <w:szCs w:val="24"/>
        </w:rPr>
        <w:t xml:space="preserve">Population Health: Prevention Measures. </w:t>
      </w:r>
      <w:r w:rsidRPr="005320A0">
        <w:rPr>
          <w:sz w:val="24"/>
          <w:szCs w:val="24"/>
        </w:rPr>
        <w:t>Washington, DC: National Quality Forum;2012.</w:t>
      </w:r>
    </w:p>
    <w:p w:rsidR="005320A0" w:rsidRPr="005320A0" w:rsidRDefault="005320A0" w:rsidP="005320A0">
      <w:pPr>
        <w:pStyle w:val="EndNoteBibliography"/>
        <w:spacing w:after="0"/>
        <w:ind w:left="720" w:hanging="720"/>
        <w:rPr>
          <w:sz w:val="24"/>
          <w:szCs w:val="24"/>
        </w:rPr>
      </w:pPr>
      <w:r w:rsidRPr="005320A0">
        <w:rPr>
          <w:sz w:val="24"/>
          <w:szCs w:val="24"/>
        </w:rPr>
        <w:t>6.</w:t>
      </w:r>
      <w:r w:rsidRPr="005320A0">
        <w:rPr>
          <w:sz w:val="24"/>
          <w:szCs w:val="24"/>
        </w:rPr>
        <w:tab/>
        <w:t xml:space="preserve">Rex DK, Schoenfeld PS, Cohen J, et al. Quality indicators for colonoscopy. </w:t>
      </w:r>
      <w:r w:rsidRPr="005320A0">
        <w:rPr>
          <w:i/>
          <w:sz w:val="24"/>
          <w:szCs w:val="24"/>
        </w:rPr>
        <w:t xml:space="preserve">Am J Gastroenterol. </w:t>
      </w:r>
      <w:r w:rsidRPr="005320A0">
        <w:rPr>
          <w:sz w:val="24"/>
          <w:szCs w:val="24"/>
        </w:rPr>
        <w:t>2015;110(1):72-90.</w:t>
      </w:r>
    </w:p>
    <w:p w:rsidR="005320A0" w:rsidRPr="005320A0" w:rsidRDefault="005320A0" w:rsidP="005320A0">
      <w:pPr>
        <w:pStyle w:val="EndNoteBibliography"/>
        <w:spacing w:after="0"/>
        <w:ind w:left="720" w:hanging="720"/>
        <w:rPr>
          <w:sz w:val="24"/>
          <w:szCs w:val="24"/>
        </w:rPr>
      </w:pPr>
      <w:r w:rsidRPr="005320A0">
        <w:rPr>
          <w:sz w:val="24"/>
          <w:szCs w:val="24"/>
        </w:rPr>
        <w:t>7.</w:t>
      </w:r>
      <w:r w:rsidRPr="005320A0">
        <w:rPr>
          <w:sz w:val="24"/>
          <w:szCs w:val="24"/>
        </w:rPr>
        <w:tab/>
        <w:t xml:space="preserve">Pullens HJ, Siersema PD. Quality indicators for colonoscopy: Current insights and caveats. </w:t>
      </w:r>
      <w:r w:rsidRPr="005320A0">
        <w:rPr>
          <w:i/>
          <w:sz w:val="24"/>
          <w:szCs w:val="24"/>
        </w:rPr>
        <w:t xml:space="preserve">World J Gastrointest Endosc. </w:t>
      </w:r>
      <w:r w:rsidRPr="005320A0">
        <w:rPr>
          <w:sz w:val="24"/>
          <w:szCs w:val="24"/>
        </w:rPr>
        <w:t>2014;6(12):571-583.</w:t>
      </w:r>
    </w:p>
    <w:p w:rsidR="005320A0" w:rsidRPr="005320A0" w:rsidRDefault="005320A0" w:rsidP="005320A0">
      <w:pPr>
        <w:pStyle w:val="EndNoteBibliography"/>
        <w:spacing w:after="0"/>
        <w:ind w:left="720" w:hanging="720"/>
        <w:rPr>
          <w:sz w:val="24"/>
          <w:szCs w:val="24"/>
        </w:rPr>
      </w:pPr>
      <w:r w:rsidRPr="005320A0">
        <w:rPr>
          <w:sz w:val="24"/>
          <w:szCs w:val="24"/>
        </w:rPr>
        <w:t>8.</w:t>
      </w:r>
      <w:r w:rsidRPr="005320A0">
        <w:rPr>
          <w:sz w:val="24"/>
          <w:szCs w:val="24"/>
        </w:rPr>
        <w:tab/>
        <w:t xml:space="preserve">Mazzone P, Powell CA, Arenberg D, et al. Components necessary for high-quality lung cancer screening: American College of Chest Physicians and American Thoracic Society Policy Statement. </w:t>
      </w:r>
      <w:r w:rsidRPr="005320A0">
        <w:rPr>
          <w:i/>
          <w:sz w:val="24"/>
          <w:szCs w:val="24"/>
        </w:rPr>
        <w:t xml:space="preserve">Chest. </w:t>
      </w:r>
      <w:r w:rsidRPr="005320A0">
        <w:rPr>
          <w:sz w:val="24"/>
          <w:szCs w:val="24"/>
        </w:rPr>
        <w:t>2015;147(2):295-303.</w:t>
      </w:r>
    </w:p>
    <w:p w:rsidR="005320A0" w:rsidRPr="005320A0" w:rsidRDefault="005320A0" w:rsidP="005320A0">
      <w:pPr>
        <w:pStyle w:val="EndNoteBibliography"/>
        <w:spacing w:after="0"/>
        <w:ind w:left="720" w:hanging="720"/>
        <w:rPr>
          <w:sz w:val="24"/>
          <w:szCs w:val="24"/>
        </w:rPr>
      </w:pPr>
      <w:r w:rsidRPr="005320A0">
        <w:rPr>
          <w:sz w:val="24"/>
          <w:szCs w:val="24"/>
        </w:rPr>
        <w:t>9.</w:t>
      </w:r>
      <w:r w:rsidRPr="005320A0">
        <w:rPr>
          <w:sz w:val="24"/>
          <w:szCs w:val="24"/>
        </w:rPr>
        <w:tab/>
        <w:t xml:space="preserve">Medicine Io. </w:t>
      </w:r>
      <w:r w:rsidRPr="005320A0">
        <w:rPr>
          <w:i/>
          <w:sz w:val="24"/>
          <w:szCs w:val="24"/>
        </w:rPr>
        <w:t xml:space="preserve">Clinical Practice Guidelines We Can Trust </w:t>
      </w:r>
      <w:r w:rsidRPr="005320A0">
        <w:rPr>
          <w:sz w:val="24"/>
          <w:szCs w:val="24"/>
        </w:rPr>
        <w:t>Washington D.C.: National Academies Press;2011.</w:t>
      </w:r>
    </w:p>
    <w:p w:rsidR="005320A0" w:rsidRPr="005320A0" w:rsidRDefault="005320A0" w:rsidP="005320A0">
      <w:pPr>
        <w:pStyle w:val="EndNoteBibliography"/>
        <w:spacing w:after="0"/>
        <w:ind w:left="720" w:hanging="720"/>
        <w:rPr>
          <w:sz w:val="24"/>
          <w:szCs w:val="24"/>
        </w:rPr>
      </w:pPr>
      <w:r w:rsidRPr="005320A0">
        <w:rPr>
          <w:sz w:val="24"/>
          <w:szCs w:val="24"/>
        </w:rPr>
        <w:t>10.</w:t>
      </w:r>
      <w:r w:rsidRPr="005320A0">
        <w:rPr>
          <w:sz w:val="24"/>
          <w:szCs w:val="24"/>
        </w:rPr>
        <w:tab/>
        <w:t xml:space="preserve">Brouwers MC, Kho ME, Browman GP, et al. AGREE II: advancing guideline development, reporting and evaluation in health care. </w:t>
      </w:r>
      <w:r w:rsidRPr="005320A0">
        <w:rPr>
          <w:i/>
          <w:sz w:val="24"/>
          <w:szCs w:val="24"/>
        </w:rPr>
        <w:t xml:space="preserve">CMAJ. </w:t>
      </w:r>
      <w:r w:rsidRPr="005320A0">
        <w:rPr>
          <w:sz w:val="24"/>
          <w:szCs w:val="24"/>
        </w:rPr>
        <w:t>2010;182(18):E839-842.</w:t>
      </w:r>
    </w:p>
    <w:p w:rsidR="005320A0" w:rsidRPr="005320A0" w:rsidRDefault="005320A0" w:rsidP="005320A0">
      <w:pPr>
        <w:pStyle w:val="EndNoteBibliography"/>
        <w:ind w:left="720" w:hanging="720"/>
        <w:rPr>
          <w:sz w:val="24"/>
          <w:szCs w:val="24"/>
        </w:rPr>
      </w:pPr>
      <w:r w:rsidRPr="005320A0">
        <w:rPr>
          <w:sz w:val="24"/>
          <w:szCs w:val="24"/>
        </w:rPr>
        <w:t>11.</w:t>
      </w:r>
      <w:r w:rsidRPr="005320A0">
        <w:rPr>
          <w:sz w:val="24"/>
          <w:szCs w:val="24"/>
        </w:rPr>
        <w:tab/>
        <w:t xml:space="preserve">(IOM) IoM. </w:t>
      </w:r>
      <w:r w:rsidRPr="005320A0">
        <w:rPr>
          <w:i/>
          <w:sz w:val="24"/>
          <w:szCs w:val="24"/>
        </w:rPr>
        <w:t xml:space="preserve">Crossing the Quality Chasm: A New Health System for the 21st Century. </w:t>
      </w:r>
      <w:r w:rsidRPr="005320A0">
        <w:rPr>
          <w:sz w:val="24"/>
          <w:szCs w:val="24"/>
        </w:rPr>
        <w:t>Washington, D.C.: National Academy Press;2001.</w:t>
      </w:r>
    </w:p>
    <w:p w:rsidR="005320A0" w:rsidRPr="005320A0" w:rsidRDefault="005320A0" w:rsidP="005320A0">
      <w:pPr>
        <w:rPr>
          <w:szCs w:val="24"/>
          <w:lang w:val="en-GB"/>
        </w:rPr>
      </w:pPr>
      <w:r w:rsidRPr="005320A0">
        <w:rPr>
          <w:rFonts w:cstheme="minorHAnsi"/>
          <w:szCs w:val="24"/>
          <w:lang w:val="en-GB"/>
        </w:rPr>
        <w:fldChar w:fldCharType="end"/>
      </w:r>
    </w:p>
    <w:p w:rsidR="005320A0" w:rsidRPr="005320A0" w:rsidRDefault="005320A0" w:rsidP="005320A0">
      <w:pPr>
        <w:rPr>
          <w:szCs w:val="24"/>
        </w:rPr>
      </w:pPr>
    </w:p>
    <w:sectPr w:rsidR="005320A0" w:rsidRPr="005320A0" w:rsidSect="00DA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554BE"/>
    <w:multiLevelType w:val="hybridMultilevel"/>
    <w:tmpl w:val="81D40546"/>
    <w:lvl w:ilvl="0" w:tplc="CE121D02">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5645D"/>
    <w:multiLevelType w:val="hybridMultilevel"/>
    <w:tmpl w:val="1CBC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30ABF"/>
    <w:multiLevelType w:val="hybridMultilevel"/>
    <w:tmpl w:val="1A6A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CD"/>
    <w:rsid w:val="005320A0"/>
    <w:rsid w:val="00C026CF"/>
    <w:rsid w:val="00C642CD"/>
    <w:rsid w:val="00DA7783"/>
    <w:rsid w:val="00FA4B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EF6A1CA"/>
  <w15:chartTrackingRefBased/>
  <w15:docId w15:val="{77A2A7D5-0545-F14E-824B-8AE10070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30"/>
        <w:lang w:val="en-US" w:eastAsia="zh-CN"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0A0"/>
    <w:pPr>
      <w:spacing w:after="160" w:line="259" w:lineRule="auto"/>
      <w:ind w:left="720"/>
      <w:contextualSpacing/>
    </w:pPr>
    <w:rPr>
      <w:rFonts w:eastAsiaTheme="minorHAnsi"/>
      <w:sz w:val="22"/>
      <w:szCs w:val="22"/>
      <w:lang w:val="fr-CH" w:eastAsia="en-US" w:bidi="ar-SA"/>
    </w:rPr>
  </w:style>
  <w:style w:type="table" w:styleId="TableGrid">
    <w:name w:val="Table Grid"/>
    <w:basedOn w:val="TableNormal"/>
    <w:uiPriority w:val="59"/>
    <w:rsid w:val="005320A0"/>
    <w:rPr>
      <w:rFonts w:ascii="Times New Roman" w:eastAsia="Times New Roman" w:hAnsi="Times New Roman" w:cs="Times New Roman"/>
      <w:sz w:val="20"/>
      <w:szCs w:val="20"/>
      <w:lang w:val="fr-CH" w:eastAsia="fr-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20A0"/>
    <w:rPr>
      <w:color w:val="0000FF"/>
      <w:u w:val="single"/>
    </w:rPr>
  </w:style>
  <w:style w:type="paragraph" w:customStyle="1" w:styleId="EndNoteBibliography">
    <w:name w:val="EndNote Bibliography"/>
    <w:basedOn w:val="Normal"/>
    <w:link w:val="EndNoteBibliographyChar"/>
    <w:rsid w:val="005320A0"/>
    <w:pPr>
      <w:spacing w:after="160"/>
    </w:pPr>
    <w:rPr>
      <w:rFonts w:ascii="Calibri" w:eastAsiaTheme="minorHAnsi" w:hAnsi="Calibri" w:cs="Calibri"/>
      <w:noProof/>
      <w:sz w:val="22"/>
      <w:szCs w:val="22"/>
      <w:lang w:eastAsia="en-US" w:bidi="ar-SA"/>
    </w:rPr>
  </w:style>
  <w:style w:type="character" w:customStyle="1" w:styleId="EndNoteBibliographyChar">
    <w:name w:val="EndNote Bibliography Char"/>
    <w:basedOn w:val="DefaultParagraphFont"/>
    <w:link w:val="EndNoteBibliography"/>
    <w:rsid w:val="005320A0"/>
    <w:rPr>
      <w:rFonts w:ascii="Calibri" w:eastAsiaTheme="minorHAnsi" w:hAnsi="Calibri" w:cs="Calibri"/>
      <w:noProof/>
      <w:sz w:val="22"/>
      <w:szCs w:val="22"/>
      <w:lang w:eastAsia="en-US" w:bidi="ar-SA"/>
    </w:rPr>
  </w:style>
  <w:style w:type="character" w:styleId="UnresolvedMention">
    <w:name w:val="Unresolved Mention"/>
    <w:basedOn w:val="DefaultParagraphFont"/>
    <w:uiPriority w:val="99"/>
    <w:semiHidden/>
    <w:unhideWhenUsed/>
    <w:rsid w:val="00532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ancer/nbccedp/pdf/measuring-cancer-screening-rates-5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qa.org/hedis/measures/cervical-cancer-screening/" TargetMode="External"/><Relationship Id="rId5" Type="http://schemas.openxmlformats.org/officeDocument/2006/relationships/hyperlink" Target="https://www.gov.uk/government/publications/bowel-cancer-screening-programme-standards/bowel-cancer-screening-programme-standards-valid-for-data-collected-from-1-april-20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A461620E89649B32EBCD98BE551D3"/>
        <w:category>
          <w:name w:val="General"/>
          <w:gallery w:val="placeholder"/>
        </w:category>
        <w:types>
          <w:type w:val="bbPlcHdr"/>
        </w:types>
        <w:behaviors>
          <w:behavior w:val="content"/>
        </w:behaviors>
        <w:guid w:val="{780AD346-08EC-0E43-AD1C-3FE44D53C109}"/>
      </w:docPartPr>
      <w:docPartBody>
        <w:p w:rsidR="00000000" w:rsidRDefault="00E77BE0" w:rsidP="00E77BE0">
          <w:pPr>
            <w:pStyle w:val="960A461620E89649B32EBCD98BE551D3"/>
          </w:pPr>
          <w:r w:rsidRPr="001102B1">
            <w:rPr>
              <w:rFonts w:ascii="Cambria" w:hAnsi="Cambria"/>
              <w:b/>
              <w:szCs w:val="24"/>
            </w:rPr>
            <w:t>%date%</w:t>
          </w:r>
        </w:p>
      </w:docPartBody>
    </w:docPart>
    <w:docPart>
      <w:docPartPr>
        <w:name w:val="94463D0CCDEA9846A2094F6DD2FAFFE0"/>
        <w:category>
          <w:name w:val="General"/>
          <w:gallery w:val="placeholder"/>
        </w:category>
        <w:types>
          <w:type w:val="bbPlcHdr"/>
        </w:types>
        <w:behaviors>
          <w:behavior w:val="content"/>
        </w:behaviors>
        <w:guid w:val="{9127F906-D1A0-A24D-8DB5-DD4AE44869ED}"/>
      </w:docPartPr>
      <w:docPartBody>
        <w:p w:rsidR="00000000" w:rsidRDefault="00E77BE0" w:rsidP="00E77BE0">
          <w:pPr>
            <w:pStyle w:val="94463D0CCDEA9846A2094F6DD2FAFFE0"/>
          </w:pPr>
          <w:r w:rsidRPr="001102B1">
            <w:rPr>
              <w:rFonts w:ascii="Cambria" w:hAnsi="Cambria"/>
              <w:b/>
              <w:szCs w:val="24"/>
            </w:rPr>
            <w:t>%date%</w:t>
          </w:r>
        </w:p>
      </w:docPartBody>
    </w:docPart>
    <w:docPart>
      <w:docPartPr>
        <w:name w:val="F42E90A47ED3444294D20A4C68DFD00C"/>
        <w:category>
          <w:name w:val="General"/>
          <w:gallery w:val="placeholder"/>
        </w:category>
        <w:types>
          <w:type w:val="bbPlcHdr"/>
        </w:types>
        <w:behaviors>
          <w:behavior w:val="content"/>
        </w:behaviors>
        <w:guid w:val="{770A038A-1D7E-CE4C-AB86-0F2622713C5B}"/>
      </w:docPartPr>
      <w:docPartBody>
        <w:p w:rsidR="00000000" w:rsidRDefault="00E77BE0" w:rsidP="00E77BE0">
          <w:pPr>
            <w:pStyle w:val="F42E90A47ED3444294D20A4C68DFD00C"/>
          </w:pPr>
          <w:r w:rsidRPr="001102B1">
            <w:rPr>
              <w:rFonts w:ascii="Cambria" w:hAnsi="Cambria"/>
              <w:b/>
              <w:szCs w:val="24"/>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E0"/>
    <w:rsid w:val="007E3D9C"/>
    <w:rsid w:val="00E77B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30"/>
        <w:lang w:val="en-US" w:eastAsia="zh-CN"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0A461620E89649B32EBCD98BE551D3">
    <w:name w:val="960A461620E89649B32EBCD98BE551D3"/>
    <w:rsid w:val="00E77BE0"/>
  </w:style>
  <w:style w:type="paragraph" w:customStyle="1" w:styleId="94463D0CCDEA9846A2094F6DD2FAFFE0">
    <w:name w:val="94463D0CCDEA9846A2094F6DD2FAFFE0"/>
    <w:rsid w:val="00E77BE0"/>
  </w:style>
  <w:style w:type="paragraph" w:customStyle="1" w:styleId="F42E90A47ED3444294D20A4C68DFD00C">
    <w:name w:val="F42E90A47ED3444294D20A4C68DFD00C"/>
    <w:rsid w:val="00E77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Emma</dc:creator>
  <cp:keywords/>
  <dc:description/>
  <cp:lastModifiedBy>Levine, Emma</cp:lastModifiedBy>
  <cp:revision>1</cp:revision>
  <dcterms:created xsi:type="dcterms:W3CDTF">2021-09-22T23:57:00Z</dcterms:created>
  <dcterms:modified xsi:type="dcterms:W3CDTF">2021-09-30T23:54:00Z</dcterms:modified>
</cp:coreProperties>
</file>