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72C14" w14:textId="742C8078" w:rsidR="0069473E" w:rsidRPr="008540F0" w:rsidRDefault="003F7987" w:rsidP="0069473E">
      <w:pPr>
        <w:rPr>
          <w:rFonts w:ascii="Calibri" w:hAnsi="Calibri"/>
          <w:b/>
        </w:rPr>
      </w:pPr>
      <w:r>
        <w:rPr>
          <w:rFonts w:ascii="Calibri" w:hAnsi="Calibri"/>
          <w:b/>
        </w:rPr>
        <w:t>Final Protocol: Heart Failure and Implantable Cardioverter-Defibrillator</w:t>
      </w:r>
    </w:p>
    <w:p w14:paraId="58D49DDD" w14:textId="77D77860" w:rsidR="0069473E" w:rsidRDefault="003F7987" w:rsidP="0069473E">
      <w:pPr>
        <w:rPr>
          <w:rFonts w:ascii="Calibri" w:hAnsi="Calibri"/>
          <w:b/>
        </w:rPr>
      </w:pPr>
      <w:r>
        <w:rPr>
          <w:rFonts w:ascii="Calibri" w:hAnsi="Calibri"/>
          <w:b/>
        </w:rPr>
        <w:t>1 October 2021</w:t>
      </w:r>
    </w:p>
    <w:p w14:paraId="2031F7EF" w14:textId="0059F8E6" w:rsidR="003F7987" w:rsidRDefault="003F7987" w:rsidP="0069473E">
      <w:pPr>
        <w:rPr>
          <w:rFonts w:ascii="Calibri" w:hAnsi="Calibri"/>
          <w:b/>
        </w:rPr>
      </w:pPr>
      <w:r>
        <w:rPr>
          <w:rFonts w:ascii="Calibri" w:hAnsi="Calibri"/>
          <w:b/>
        </w:rPr>
        <w:t>Diane Jeon</w:t>
      </w:r>
    </w:p>
    <w:p w14:paraId="16AE4728" w14:textId="77777777" w:rsidR="003F7987" w:rsidRPr="008540F0" w:rsidRDefault="003F7987" w:rsidP="0069473E">
      <w:pPr>
        <w:rPr>
          <w:rFonts w:ascii="Calibri" w:hAnsi="Calibri"/>
          <w:b/>
        </w:rPr>
      </w:pPr>
    </w:p>
    <w:p w14:paraId="14707D60" w14:textId="2AFCC419" w:rsidR="003F7987" w:rsidRPr="008540F0" w:rsidRDefault="003F7987" w:rsidP="0069473E">
      <w:pPr>
        <w:rPr>
          <w:rFonts w:ascii="Calibri" w:hAnsi="Calibri"/>
          <w:b/>
        </w:rPr>
      </w:pPr>
      <w:r>
        <w:rPr>
          <w:rFonts w:ascii="Calibri" w:hAnsi="Calibri"/>
          <w:b/>
        </w:rPr>
        <w:t>Abbreviations</w:t>
      </w:r>
    </w:p>
    <w:p w14:paraId="27FF93B4" w14:textId="77777777" w:rsidR="0069473E" w:rsidRPr="008540F0" w:rsidRDefault="0069473E" w:rsidP="0069473E">
      <w:pPr>
        <w:rPr>
          <w:rFonts w:ascii="Calibri" w:hAnsi="Calibri"/>
        </w:rPr>
      </w:pPr>
      <w:r w:rsidRPr="008540F0">
        <w:rPr>
          <w:rFonts w:ascii="Calibri" w:hAnsi="Calibri"/>
        </w:rPr>
        <w:t>CIED: cardiovascular implantable electronic device</w:t>
      </w:r>
    </w:p>
    <w:p w14:paraId="23421B70" w14:textId="49F1229F" w:rsidR="0069473E" w:rsidRPr="008540F0" w:rsidRDefault="0069473E" w:rsidP="0069473E">
      <w:pPr>
        <w:rPr>
          <w:rFonts w:ascii="Calibri" w:hAnsi="Calibri"/>
        </w:rPr>
      </w:pPr>
      <w:r w:rsidRPr="008540F0">
        <w:rPr>
          <w:rFonts w:ascii="Calibri" w:hAnsi="Calibri"/>
        </w:rPr>
        <w:t>CRT: cardiac resynchronization therapy</w:t>
      </w:r>
    </w:p>
    <w:p w14:paraId="3A236B88" w14:textId="77777777" w:rsidR="0069473E" w:rsidRPr="008540F0" w:rsidRDefault="0069473E" w:rsidP="0069473E">
      <w:pPr>
        <w:rPr>
          <w:rFonts w:ascii="Calibri" w:hAnsi="Calibri"/>
        </w:rPr>
      </w:pPr>
      <w:proofErr w:type="spellStart"/>
      <w:r w:rsidRPr="008540F0">
        <w:rPr>
          <w:rFonts w:ascii="Calibri" w:hAnsi="Calibri"/>
        </w:rPr>
        <w:t>HFpEF</w:t>
      </w:r>
      <w:proofErr w:type="spellEnd"/>
      <w:r w:rsidRPr="008540F0">
        <w:rPr>
          <w:rFonts w:ascii="Calibri" w:hAnsi="Calibri"/>
        </w:rPr>
        <w:t>: heart failure with preserved left ventricular ejection fraction</w:t>
      </w:r>
    </w:p>
    <w:p w14:paraId="7BE1240F" w14:textId="77777777" w:rsidR="0069473E" w:rsidRPr="008540F0" w:rsidRDefault="0069473E" w:rsidP="0069473E">
      <w:pPr>
        <w:rPr>
          <w:rFonts w:ascii="Calibri" w:hAnsi="Calibri"/>
        </w:rPr>
      </w:pPr>
      <w:proofErr w:type="spellStart"/>
      <w:r w:rsidRPr="008540F0">
        <w:rPr>
          <w:rFonts w:ascii="Calibri" w:hAnsi="Calibri"/>
        </w:rPr>
        <w:t>HFrEF</w:t>
      </w:r>
      <w:proofErr w:type="spellEnd"/>
      <w:r w:rsidRPr="008540F0">
        <w:rPr>
          <w:rFonts w:ascii="Calibri" w:hAnsi="Calibri"/>
        </w:rPr>
        <w:t>: heart failure with reduced left ventricular ejection fraction</w:t>
      </w:r>
    </w:p>
    <w:p w14:paraId="0731439F" w14:textId="77777777" w:rsidR="0069473E" w:rsidRPr="008540F0" w:rsidRDefault="0069473E" w:rsidP="0069473E">
      <w:pPr>
        <w:rPr>
          <w:rFonts w:ascii="Calibri" w:hAnsi="Calibri"/>
        </w:rPr>
      </w:pPr>
      <w:r w:rsidRPr="008540F0">
        <w:rPr>
          <w:rFonts w:ascii="Calibri" w:hAnsi="Calibri"/>
        </w:rPr>
        <w:t xml:space="preserve">HIV: human immunodeficiency virus </w:t>
      </w:r>
    </w:p>
    <w:p w14:paraId="6410E143" w14:textId="3995917F" w:rsidR="0069473E" w:rsidRPr="008540F0" w:rsidRDefault="0069473E" w:rsidP="0069473E">
      <w:pPr>
        <w:rPr>
          <w:rFonts w:ascii="Calibri" w:hAnsi="Calibri"/>
        </w:rPr>
      </w:pPr>
      <w:r w:rsidRPr="008540F0">
        <w:rPr>
          <w:rFonts w:ascii="Calibri" w:hAnsi="Calibri"/>
        </w:rPr>
        <w:t xml:space="preserve">ICD: </w:t>
      </w:r>
      <w:r w:rsidR="002B1B4E">
        <w:rPr>
          <w:rFonts w:ascii="Calibri" w:hAnsi="Calibri"/>
        </w:rPr>
        <w:t>Implantable Cardioverter-Defibrillator</w:t>
      </w:r>
    </w:p>
    <w:p w14:paraId="769EB45C" w14:textId="77777777" w:rsidR="0069473E" w:rsidRPr="008540F0" w:rsidRDefault="0069473E" w:rsidP="0069473E">
      <w:pPr>
        <w:rPr>
          <w:rFonts w:ascii="Calibri" w:hAnsi="Calibri"/>
        </w:rPr>
      </w:pPr>
      <w:r w:rsidRPr="008540F0">
        <w:rPr>
          <w:rFonts w:ascii="Calibri" w:hAnsi="Calibri"/>
        </w:rPr>
        <w:t>LVEF: left ventricular ejection fraction</w:t>
      </w:r>
    </w:p>
    <w:p w14:paraId="417A1247" w14:textId="77777777" w:rsidR="0069473E" w:rsidRPr="008540F0" w:rsidRDefault="0069473E" w:rsidP="0069473E">
      <w:pPr>
        <w:rPr>
          <w:rFonts w:ascii="Calibri" w:hAnsi="Calibri"/>
        </w:rPr>
      </w:pPr>
      <w:r w:rsidRPr="008540F0">
        <w:rPr>
          <w:rFonts w:ascii="Calibri" w:hAnsi="Calibri"/>
        </w:rPr>
        <w:t>ZSFG: San Francisco General Hospital</w:t>
      </w:r>
    </w:p>
    <w:p w14:paraId="5A3A9FF0" w14:textId="77777777" w:rsidR="00C533C1" w:rsidRPr="00C533C1" w:rsidRDefault="00C533C1" w:rsidP="005049B8">
      <w:pPr>
        <w:rPr>
          <w:rFonts w:ascii="Calibri" w:hAnsi="Calibri"/>
        </w:rPr>
      </w:pPr>
    </w:p>
    <w:p w14:paraId="1E068D84" w14:textId="7C6DAB9B" w:rsidR="005049B8" w:rsidRDefault="003F7987" w:rsidP="005049B8">
      <w:pPr>
        <w:rPr>
          <w:rFonts w:ascii="Calibri" w:hAnsi="Calibri"/>
          <w:b/>
        </w:rPr>
      </w:pPr>
      <w:r>
        <w:rPr>
          <w:rFonts w:ascii="Calibri" w:hAnsi="Calibri"/>
          <w:b/>
        </w:rPr>
        <w:t>Objective</w:t>
      </w:r>
    </w:p>
    <w:p w14:paraId="7E643DBE" w14:textId="66A19689" w:rsidR="00C533C1" w:rsidRDefault="00C533C1" w:rsidP="005049B8">
      <w:pPr>
        <w:rPr>
          <w:rFonts w:ascii="Calibri" w:hAnsi="Calibri"/>
          <w:b/>
        </w:rPr>
      </w:pPr>
    </w:p>
    <w:p w14:paraId="6018F0FE" w14:textId="7658A9C1" w:rsidR="00C533C1" w:rsidRPr="003F7987" w:rsidRDefault="00C533C1" w:rsidP="005049B8">
      <w:pPr>
        <w:rPr>
          <w:rFonts w:ascii="Calibri" w:hAnsi="Calibri"/>
          <w:i/>
        </w:rPr>
      </w:pPr>
      <w:r w:rsidRPr="003F7987">
        <w:rPr>
          <w:rFonts w:ascii="Calibri" w:hAnsi="Calibri"/>
          <w:i/>
        </w:rPr>
        <w:t>Hypothesis</w:t>
      </w:r>
    </w:p>
    <w:p w14:paraId="684A72FB" w14:textId="3D4E5A55" w:rsidR="00C533C1" w:rsidRDefault="00C533C1" w:rsidP="005049B8">
      <w:pPr>
        <w:rPr>
          <w:rFonts w:ascii="Calibri" w:hAnsi="Calibri"/>
        </w:rPr>
      </w:pPr>
      <w:r>
        <w:rPr>
          <w:rFonts w:ascii="Calibri" w:hAnsi="Calibri"/>
        </w:rPr>
        <w:t>The presence of an implantable cardioverter-defibrillator diagnosed with heart failure at an urban safety-net hospital (</w:t>
      </w:r>
      <w:r w:rsidR="00FB6935">
        <w:rPr>
          <w:rFonts w:ascii="Calibri" w:hAnsi="Calibri"/>
        </w:rPr>
        <w:t>ZSFG</w:t>
      </w:r>
      <w:r>
        <w:rPr>
          <w:rFonts w:ascii="Calibri" w:hAnsi="Calibri"/>
        </w:rPr>
        <w:t xml:space="preserve">) between 2001 and 2019 is associated with </w:t>
      </w:r>
      <w:r w:rsidR="00D77618">
        <w:rPr>
          <w:rFonts w:ascii="Calibri" w:hAnsi="Calibri"/>
        </w:rPr>
        <w:t>decreased hospitalization and mortality for heart failure</w:t>
      </w:r>
    </w:p>
    <w:p w14:paraId="63C3D128" w14:textId="7036A070" w:rsidR="00C533C1" w:rsidRDefault="00C533C1" w:rsidP="005049B8">
      <w:pPr>
        <w:rPr>
          <w:rFonts w:ascii="Calibri" w:hAnsi="Calibri"/>
        </w:rPr>
      </w:pPr>
    </w:p>
    <w:p w14:paraId="7AB5D1BC" w14:textId="5CC7513D" w:rsidR="00C533C1" w:rsidRPr="003F7987" w:rsidRDefault="003F7987" w:rsidP="005049B8">
      <w:pPr>
        <w:rPr>
          <w:rFonts w:ascii="Calibri" w:hAnsi="Calibri"/>
          <w:i/>
        </w:rPr>
      </w:pPr>
      <w:r>
        <w:rPr>
          <w:rFonts w:ascii="Calibri" w:hAnsi="Calibri"/>
          <w:i/>
        </w:rPr>
        <w:t>Specific Aims:</w:t>
      </w:r>
    </w:p>
    <w:p w14:paraId="3E2EF334" w14:textId="0C47982E" w:rsidR="00C533C1" w:rsidRDefault="00C533C1" w:rsidP="00C533C1">
      <w:pPr>
        <w:pStyle w:val="ListParagraph"/>
        <w:numPr>
          <w:ilvl w:val="0"/>
          <w:numId w:val="19"/>
        </w:numPr>
        <w:rPr>
          <w:rFonts w:ascii="Calibri" w:hAnsi="Calibri"/>
        </w:rPr>
      </w:pPr>
      <w:r>
        <w:rPr>
          <w:rFonts w:ascii="Calibri" w:hAnsi="Calibri"/>
        </w:rPr>
        <w:t xml:space="preserve">To estimate the incidence of ICD implementation among individuals with a </w:t>
      </w:r>
      <w:r w:rsidR="00FB6935">
        <w:rPr>
          <w:rFonts w:ascii="Calibri" w:hAnsi="Calibri"/>
        </w:rPr>
        <w:t>diagnosis of</w:t>
      </w:r>
      <w:r>
        <w:rPr>
          <w:rFonts w:ascii="Calibri" w:hAnsi="Calibri"/>
        </w:rPr>
        <w:t xml:space="preserve"> heart failure</w:t>
      </w:r>
      <w:r w:rsidR="00FB6935">
        <w:rPr>
          <w:rFonts w:ascii="Calibri" w:hAnsi="Calibri"/>
        </w:rPr>
        <w:t xml:space="preserve"> at Zuckerberg San Francisco General Hospital between 2001 and 2019</w:t>
      </w:r>
      <w:r w:rsidR="003F7987">
        <w:rPr>
          <w:rFonts w:ascii="Calibri" w:hAnsi="Calibri"/>
        </w:rPr>
        <w:t xml:space="preserve"> with a reduced LVEF of 35% or less</w:t>
      </w:r>
    </w:p>
    <w:p w14:paraId="51A2B073" w14:textId="5631A1E1" w:rsidR="003F7987" w:rsidRDefault="00FB6935" w:rsidP="00C533C1">
      <w:pPr>
        <w:pStyle w:val="ListParagraph"/>
        <w:numPr>
          <w:ilvl w:val="0"/>
          <w:numId w:val="19"/>
        </w:numPr>
        <w:rPr>
          <w:rFonts w:ascii="Calibri" w:hAnsi="Calibri"/>
        </w:rPr>
      </w:pPr>
      <w:r>
        <w:rPr>
          <w:rFonts w:ascii="Calibri" w:hAnsi="Calibri"/>
        </w:rPr>
        <w:t>To assess whether the presence of ICD is associated with</w:t>
      </w:r>
      <w:r w:rsidR="007C411D">
        <w:rPr>
          <w:rFonts w:ascii="Calibri" w:hAnsi="Calibri"/>
        </w:rPr>
        <w:t xml:space="preserve"> </w:t>
      </w:r>
      <w:r w:rsidR="003F7987">
        <w:rPr>
          <w:rFonts w:ascii="Calibri" w:hAnsi="Calibri"/>
        </w:rPr>
        <w:t xml:space="preserve">a composite </w:t>
      </w:r>
      <w:r w:rsidR="00EA554E">
        <w:rPr>
          <w:rFonts w:ascii="Calibri" w:hAnsi="Calibri"/>
        </w:rPr>
        <w:t xml:space="preserve">outcome </w:t>
      </w:r>
      <w:r w:rsidR="003F7987">
        <w:rPr>
          <w:rFonts w:ascii="Calibri" w:hAnsi="Calibri"/>
        </w:rPr>
        <w:t>of hospitalization and mortality due to heart failure</w:t>
      </w:r>
      <w:r w:rsidR="00EA554E">
        <w:rPr>
          <w:rFonts w:ascii="Calibri" w:hAnsi="Calibri"/>
        </w:rPr>
        <w:t xml:space="preserve"> at 1 year </w:t>
      </w:r>
      <w:r w:rsidR="00E460E3">
        <w:rPr>
          <w:rFonts w:ascii="Calibri" w:hAnsi="Calibri"/>
        </w:rPr>
        <w:t>and during study period.</w:t>
      </w:r>
    </w:p>
    <w:p w14:paraId="45C14979" w14:textId="37476004" w:rsidR="003F7987" w:rsidRDefault="003F7987" w:rsidP="003F7987">
      <w:pPr>
        <w:pStyle w:val="ListParagraph"/>
        <w:numPr>
          <w:ilvl w:val="1"/>
          <w:numId w:val="19"/>
        </w:numPr>
        <w:rPr>
          <w:rFonts w:ascii="Calibri" w:hAnsi="Calibri"/>
        </w:rPr>
      </w:pPr>
      <w:r>
        <w:rPr>
          <w:rFonts w:ascii="Calibri" w:hAnsi="Calibri"/>
        </w:rPr>
        <w:t>To assess whether the presence of ICD is associated with:</w:t>
      </w:r>
    </w:p>
    <w:p w14:paraId="483B56E3" w14:textId="76B4618C" w:rsidR="003F7987" w:rsidRDefault="003F7987" w:rsidP="003F7987">
      <w:pPr>
        <w:pStyle w:val="ListParagraph"/>
        <w:numPr>
          <w:ilvl w:val="2"/>
          <w:numId w:val="19"/>
        </w:numPr>
        <w:rPr>
          <w:rFonts w:ascii="Calibri" w:hAnsi="Calibri"/>
        </w:rPr>
      </w:pPr>
      <w:r>
        <w:rPr>
          <w:rFonts w:ascii="Calibri" w:hAnsi="Calibri"/>
        </w:rPr>
        <w:t>Mortality rate due to heart failure at 1 year and during study period;</w:t>
      </w:r>
    </w:p>
    <w:p w14:paraId="020BFD60" w14:textId="2A76179E" w:rsidR="003F7987" w:rsidRDefault="003F7987" w:rsidP="003F7987">
      <w:pPr>
        <w:pStyle w:val="ListParagraph"/>
        <w:numPr>
          <w:ilvl w:val="2"/>
          <w:numId w:val="19"/>
        </w:numPr>
        <w:rPr>
          <w:rFonts w:ascii="Calibri" w:hAnsi="Calibri"/>
        </w:rPr>
      </w:pPr>
      <w:r>
        <w:rPr>
          <w:rFonts w:ascii="Calibri" w:hAnsi="Calibri"/>
        </w:rPr>
        <w:t>All-cause mortality rate at 1 year and during study period;</w:t>
      </w:r>
    </w:p>
    <w:p w14:paraId="3A812169" w14:textId="7A14FECD" w:rsidR="003F7987" w:rsidRDefault="003F7987" w:rsidP="003F7987">
      <w:pPr>
        <w:pStyle w:val="ListParagraph"/>
        <w:numPr>
          <w:ilvl w:val="2"/>
          <w:numId w:val="19"/>
        </w:numPr>
        <w:rPr>
          <w:rFonts w:ascii="Calibri" w:hAnsi="Calibri"/>
        </w:rPr>
      </w:pPr>
      <w:r>
        <w:rPr>
          <w:rFonts w:ascii="Calibri" w:hAnsi="Calibri"/>
        </w:rPr>
        <w:t>Hospitalization rate due to heart failure at 30 days and 1 year;</w:t>
      </w:r>
    </w:p>
    <w:p w14:paraId="16B84C49" w14:textId="16AE9D31" w:rsidR="007C411D" w:rsidRPr="007C411D" w:rsidRDefault="003F7987" w:rsidP="003F7987">
      <w:pPr>
        <w:pStyle w:val="ListParagraph"/>
        <w:numPr>
          <w:ilvl w:val="2"/>
          <w:numId w:val="19"/>
        </w:numPr>
        <w:rPr>
          <w:rFonts w:ascii="Calibri" w:hAnsi="Calibri"/>
        </w:rPr>
      </w:pPr>
      <w:r>
        <w:rPr>
          <w:rFonts w:ascii="Calibri" w:hAnsi="Calibri"/>
        </w:rPr>
        <w:t xml:space="preserve">All-cause hospitalization rate at 30 days and 1 year </w:t>
      </w:r>
    </w:p>
    <w:p w14:paraId="17DC9956" w14:textId="77777777" w:rsidR="00FB6935" w:rsidRDefault="00FB6935" w:rsidP="005049B8">
      <w:pPr>
        <w:rPr>
          <w:rFonts w:ascii="Calibri" w:hAnsi="Calibri"/>
        </w:rPr>
      </w:pPr>
    </w:p>
    <w:p w14:paraId="402984DB" w14:textId="42D32DC4" w:rsidR="005049B8" w:rsidRPr="008540F0" w:rsidRDefault="00CC670C" w:rsidP="005049B8">
      <w:pPr>
        <w:rPr>
          <w:rFonts w:ascii="Calibri" w:hAnsi="Calibri"/>
          <w:b/>
        </w:rPr>
      </w:pPr>
      <w:r>
        <w:rPr>
          <w:rFonts w:ascii="Calibri" w:hAnsi="Calibri"/>
          <w:b/>
        </w:rPr>
        <w:t>Significance</w:t>
      </w:r>
    </w:p>
    <w:p w14:paraId="5C4061E7" w14:textId="25446DE0" w:rsidR="003F7987" w:rsidRDefault="000D5005" w:rsidP="00B02F5D">
      <w:pPr>
        <w:ind w:firstLine="720"/>
        <w:rPr>
          <w:rFonts w:ascii="Calibri" w:hAnsi="Calibri"/>
        </w:rPr>
      </w:pPr>
      <w:r w:rsidRPr="008540F0">
        <w:rPr>
          <w:rFonts w:ascii="Calibri" w:hAnsi="Calibri"/>
        </w:rPr>
        <w:t>An estimated 6.2 million</w:t>
      </w:r>
      <w:r w:rsidR="0013001F" w:rsidRPr="008540F0">
        <w:rPr>
          <w:rFonts w:ascii="Calibri" w:hAnsi="Calibri"/>
        </w:rPr>
        <w:t xml:space="preserve"> adults in the United States </w:t>
      </w:r>
      <w:r w:rsidRPr="008540F0">
        <w:rPr>
          <w:rFonts w:ascii="Calibri" w:hAnsi="Calibri"/>
        </w:rPr>
        <w:t>live with heart failure</w:t>
      </w:r>
      <w:r w:rsidR="00785D4F" w:rsidRPr="008540F0">
        <w:rPr>
          <w:rFonts w:ascii="Calibri" w:hAnsi="Calibri"/>
        </w:rPr>
        <w:t>.</w:t>
      </w:r>
      <w:r w:rsidRPr="008540F0">
        <w:rPr>
          <w:rFonts w:ascii="Calibri" w:hAnsi="Calibri"/>
        </w:rPr>
        <w:fldChar w:fldCharType="begin" w:fldLock="1"/>
      </w:r>
      <w:r w:rsidRPr="008540F0">
        <w:rPr>
          <w:rFonts w:ascii="Calibri" w:hAnsi="Calibri"/>
        </w:rPr>
        <w:instrText>ADDIN CSL_CITATION {"citationItems":[{"id":"ITEM-1","itemData":{"DOI":"10.1161/CIR.0000000000000757","ISBN":"0000000000000","ISSN":"15244539","PMID":"31992061","abstract":"BACKGROUND: The American Heart Association, in conjunction with the National Institutes of Health, annually reports on the most up-to-date statistics related to heart disease, stroke, and cardiovascular risk factors, including core health behaviors (smoking, physical activity, diet, and weight) and health factors (cholesterol, blood pressure, and glucose control) that contribute to cardiovascular health. The Statistical Update presents the latest data on a range of major clinical heart and circulatory disease conditions (including stroke, congenital heart disease, rhythm disorders, subclinical atherosclerosis, coronary heart disease, heart failure, valvular disease, venous disease, and peripheral artery disease) and the associated outcomes (including quality of care, procedures, and economic costs). METHODS: The American Heart Association, through its Statistics Committee, continuously monitors and evaluates sources of data on heart disease and stroke in the United States to provide the most current information available in the annual Statistical Update. The 2020 Statistical Update is the product of a full year's worth of effort by dedicated volunteer clinicians and scientists, committed government professionals, and American Heart Association staff members. This year's edition includes data on the monitoring and benefits of cardiovascular health in the population, metrics to assess and monitor healthy diets, an enhanced focus on social determinants of health, a focus on the global burden of cardiovascular disease, and further evidence-based approaches to changing behaviors, implementation strategies, and implications of the American Heart Association's 2020 Impact Goals. RESULTS: Each of the 26 chapters in the Statistical Update focuses on a different topic related to heart disease and stroke statistics. CONCLUSIONS: The Statistical Update represents a critical resource for the lay public, policy makers, media professionals, clinicians, healthcare administrators, researchers, health advocates, and others seeking the best available data on these factors and conditions.","author":[{"dropping-particle":"","family":"Virani","given":"Salim S.","non-dropping-particle":"","parse-names":false,"suffix":""},{"dropping-particle":"","family":"Alonso","given":"Alvaro","non-dropping-particle":"","parse-names":false,"suffix":""},{"dropping-particle":"","family":"Benjamin","given":"Emelia J.","non-dropping-particle":"","parse-names":false,"suffix":""},{"dropping-particle":"","family":"Bittencourt","given":"Marcio S.","non-dropping-particle":"","parse-names":false,"suffix":""},{"dropping-particle":"","family":"Callaway","given":"Clifton W.","non-dropping-particle":"","parse-names":false,"suffix":""},{"dropping-particle":"","family":"Carson","given":"April P.","non-dropping-particle":"","parse-names":false,"suffix":""},{"dropping-particle":"","family":"Chamberlain","given":"Alanna M.","non-dropping-particle":"","parse-names":false,"suffix":""},{"dropping-particle":"","family":"Chang","given":"Alexander R.","non-dropping-particle":"","parse-names":false,"suffix":""},{"dropping-particle":"","family":"Cheng","given":"Susan","non-dropping-particle":"","parse-names":false,"suffix":""},{"dropping-particle":"","family":"Delling","given":"Francesca N.","non-dropping-particle":"","parse-names":false,"suffix":""},{"dropping-particle":"","family":"Djousse","given":"Luc","non-dropping-particle":"","parse-names":false,"suffix":""},{"dropping-particle":"","family":"Elkind","given":"Mitchell S.V.","non-dropping-particle":"","parse-names":false,"suffix":""},{"dropping-particle":"","family":"Ferguson","given":"Jane F.","non-dropping-particle":"","parse-names":false,"suffix":""},{"dropping-particle":"","family":"Fornage","given":"Myriam","non-dropping-particle":"","parse-names":false,"suffix":""},{"dropping-particle":"","family":"Khan","given":"Sadiya S.","non-dropping-particle":"","parse-names":false,"suffix":""},{"dropping-particle":"","family":"Kissela","given":"Brett M.","non-dropping-particle":"","parse-names":false,"suffix":""},{"dropping-particle":"","family":"Knutson","given":"Kristen L.","non-dropping-particle":"","parse-names":false,"suffix":""},{"dropping-particle":"","family":"Kwan","given":"Tak W.","non-dropping-particle":"","parse-names":false,"suffix":""},{"dropping-particle":"","family":"Lackland","given":"Daniel T.","non-dropping-particle":"","parse-names":false,"suffix":""},{"dropping-particle":"","family":"Lewis","given":"Tené T.","non-dropping-particle":"","parse-names":false,"suffix":""},{"dropping-particle":"","family":"Lichtman","given":"Judith H.","non-dropping-particle":"","parse-names":false,"suffix":""},{"dropping-particle":"","family":"Longenecker","given":"Chris T.","non-dropping-particle":"","parse-names":false,"suffix":""},{"dropping-particle":"","family":"Loop","given":"Matthew Shane","non-dropping-particle":"","parse-names":false,"suffix":""},{"dropping-particle":"","family":"Lutsey","given":"Pamela L.","non-dropping-particle":"","parse-names":false,"suffix":""},{"dropping-particle":"","family":"Martin","given":"Seth S.","non-dropping-particle":"","parse-names":false,"suffix":""},{"dropping-particle":"","family":"Matsushita","given":"Kunihiro","non-dropping-particle":"","parse-names":false,"suffix":""},{"dropping-particle":"","family":"Moran","given":"Andrew E.","non-dropping-particle":"","parse-names":false,"suffix":""},{"dropping-particle":"","family":"Mussolino","given":"Michael E.","non-dropping-particle":"","parse-names":false,"suffix":""},{"dropping-particle":"","family":"Perak","given":"Amanda Marma","non-dropping-particle":"","parse-names":false,"suffix":""},{"dropping-particle":"","family":"Rosamond","given":"Wayne D.","non-dropping-particle":"","parse-names":false,"suffix":""},{"dropping-particle":"","family":"Roth","given":"Gregory A.","non-dropping-particle":"","parse-names":false,"suffix":""},{"dropping-particle":"","family":"Sampson","given":"Uchechukwu K.A.","non-dropping-particle":"","parse-names":false,"suffix":""},{"dropping-particle":"","family":"Satou","given":"Gary M.","non-dropping-particle":"","parse-names":false,"suffix":""},{"dropping-particle":"","family":"Schroeder","given":"Emily B.","non-dropping-particle":"","parse-names":false,"suffix":""},{"dropping-particle":"","family":"Shah","given":"Svati H.","non-dropping-particle":"","parse-names":false,"suffix":""},{"dropping-particle":"","family":"Shay","given":"Christina M.","non-dropping-particle":"","parse-names":false,"suffix":""},{"dropping-particle":"","family":"Spartano","given":"Nicole L.","non-dropping-particle":"","parse-names":false,"suffix":""},{"dropping-particle":"","family":"Stokes","given":"Andrew","non-dropping-particle":"","parse-names":false,"suffix":""},{"dropping-particle":"","family":"Tirschwell","given":"David L.","non-dropping-particle":"","parse-names":false,"suffix":""},{"dropping-particle":"","family":"VanWagner","given":"Lisa B.","non-dropping-particle":"","parse-names":false,"suffix":""},{"dropping-particle":"","family":"Tsao","given":"Connie W.","non-dropping-particle":"","parse-names":false,"suffix":""}],"container-title":"Circulation","id":"ITEM-1","issue":"9","issued":{"date-parts":[["2020"]]},"number-of-pages":"e139-e596","title":"Heart Disease and Stroke Statistics-2020 Update: A Report From the American Heart Association","type":"book","volume":"141"},"uris":["http://www.mendeley.com/documents/?uuid=35d32380-adb4-4f4f-b9f9-fd5ae4e7f474"]}],"mendeley":{"formattedCitation":"&lt;sup&gt;1&lt;/sup&gt;","plainTextFormattedCitation":"1","previouslyFormattedCitation":"&lt;sup&gt;1&lt;/sup&gt;"},"properties":{"noteIndex":0},"schema":"https://github.com/citation-style-language/schema/raw/master/csl-citation.json"}</w:instrText>
      </w:r>
      <w:r w:rsidRPr="008540F0">
        <w:rPr>
          <w:rFonts w:ascii="Calibri" w:hAnsi="Calibri"/>
        </w:rPr>
        <w:fldChar w:fldCharType="separate"/>
      </w:r>
      <w:r w:rsidRPr="008540F0">
        <w:rPr>
          <w:rFonts w:ascii="Calibri" w:hAnsi="Calibri"/>
          <w:noProof/>
          <w:vertAlign w:val="superscript"/>
        </w:rPr>
        <w:t>1</w:t>
      </w:r>
      <w:r w:rsidRPr="008540F0">
        <w:rPr>
          <w:rFonts w:ascii="Calibri" w:hAnsi="Calibri"/>
        </w:rPr>
        <w:fldChar w:fldCharType="end"/>
      </w:r>
      <w:r w:rsidRPr="008540F0">
        <w:rPr>
          <w:rFonts w:ascii="Calibri" w:hAnsi="Calibri"/>
        </w:rPr>
        <w:t xml:space="preserve"> Individuals with heart failure have a high risk of hospital readmission</w:t>
      </w:r>
      <w:r w:rsidRPr="008540F0">
        <w:rPr>
          <w:rFonts w:ascii="Calibri" w:hAnsi="Calibri"/>
        </w:rPr>
        <w:fldChar w:fldCharType="begin" w:fldLock="1"/>
      </w:r>
      <w:r w:rsidRPr="008540F0">
        <w:rPr>
          <w:rFonts w:ascii="Calibri" w:hAnsi="Calibri"/>
        </w:rPr>
        <w:instrText>ADDIN CSL_CITATION {"citationItems":[{"id":"ITEM-1","itemData":{"DOI":"10.1001/jama.2011.1474","ISSN":"0098-7484","author":[{"dropping-particle":"","family":"Chen","given":"Jersey","non-dropping-particle":"","parse-names":false,"suffix":""},{"dropping-particle":"","family":"Normand","given":"Sharon-Lise T.","non-dropping-particle":"","parse-names":false,"suffix":""},{"dropping-particle":"","family":"Wang","given":"Yun","non-dropping-particle":"","parse-names":false,"suffix":""},{"dropping-particle":"","family":"Krumholz","given":"Harlan M.","non-dropping-particle":"","parse-names":false,"suffix":""}],"container-title":"JAMA","id":"ITEM-1","issue":"15","issued":{"date-parts":[["2011","10","19"]]},"page":"1669","title":"National and Regional Trends in Heart Failure Hospitalization and Mortality Rates for Medicare Beneficiaries, 1998-2008","type":"article-journal","volume":"306"},"uris":["http://www.mendeley.com/documents/?uuid=dbf742b5-0dd1-412b-bb3a-0727ca9efff8"]}],"mendeley":{"formattedCitation":"&lt;sup&gt;2&lt;/sup&gt;","plainTextFormattedCitation":"2","previouslyFormattedCitation":"&lt;sup&gt;2&lt;/sup&gt;"},"properties":{"noteIndex":0},"schema":"https://github.com/citation-style-language/schema/raw/master/csl-citation.json"}</w:instrText>
      </w:r>
      <w:r w:rsidRPr="008540F0">
        <w:rPr>
          <w:rFonts w:ascii="Calibri" w:hAnsi="Calibri"/>
        </w:rPr>
        <w:fldChar w:fldCharType="separate"/>
      </w:r>
      <w:r w:rsidRPr="008540F0">
        <w:rPr>
          <w:rFonts w:ascii="Calibri" w:hAnsi="Calibri"/>
          <w:noProof/>
          <w:vertAlign w:val="superscript"/>
        </w:rPr>
        <w:t>2</w:t>
      </w:r>
      <w:r w:rsidRPr="008540F0">
        <w:rPr>
          <w:rFonts w:ascii="Calibri" w:hAnsi="Calibri"/>
        </w:rPr>
        <w:fldChar w:fldCharType="end"/>
      </w:r>
      <w:r w:rsidRPr="008540F0">
        <w:rPr>
          <w:rFonts w:ascii="Calibri" w:hAnsi="Calibri"/>
        </w:rPr>
        <w:t xml:space="preserve"> and mortality</w:t>
      </w:r>
      <w:r w:rsidR="00F95AF4" w:rsidRPr="008540F0">
        <w:rPr>
          <w:rFonts w:ascii="Calibri" w:hAnsi="Calibri"/>
        </w:rPr>
        <w:t>,</w:t>
      </w:r>
      <w:r w:rsidRPr="008540F0">
        <w:rPr>
          <w:rFonts w:ascii="Calibri" w:hAnsi="Calibri"/>
        </w:rPr>
        <w:t xml:space="preserve"> with a median survival rate of 5 years after initial diagnosis</w:t>
      </w:r>
      <w:r w:rsidR="00785D4F" w:rsidRPr="008540F0">
        <w:rPr>
          <w:rFonts w:ascii="Calibri" w:hAnsi="Calibri"/>
        </w:rPr>
        <w:t>.</w:t>
      </w:r>
      <w:r w:rsidRPr="008540F0">
        <w:rPr>
          <w:rFonts w:ascii="Calibri" w:hAnsi="Calibri"/>
        </w:rPr>
        <w:fldChar w:fldCharType="begin" w:fldLock="1"/>
      </w:r>
      <w:r w:rsidRPr="008540F0">
        <w:rPr>
          <w:rFonts w:ascii="Calibri" w:hAnsi="Calibri"/>
        </w:rPr>
        <w:instrText>ADDIN CSL_CITATION {"citationItems":[{"id":"ITEM-1","itemData":{"DOI":"10.1001/jama.292.3.344","ISSN":"00987484","PMID":"15265849","abstract":"Context: The epidemic of heart failure has yet to be fully investigated, and data on incidence, survival, and sex-specific temporal trends in community-based populations are limited. Objective: To test the hypothesis that the incidence of heart failure has declined and survival after heart failure diagnosis has improved over time but that secular trends have diverged by sex. Design, Setting, and Participants: Population-based cohort study using the resources of the Rochester Epidemiology Project conducted in Olmsted County, Minnesota. Patients were 4537 Olmsted County residents (57% women; mean [SD] age, 74 [14] years) with a diagnosis of heart failure between 1979 and 2000. Framingham criteria and clinical criteria were used to validate the diagnosis Main Outcome Measures: Incidence of heart failure and survival after heart failure diagnosis. Results: The incidence of heart failure was higher among men (378/100000 persons; 95% confidence interval [CI], 361-395 for men; 289/100000 persons; 95% CI, 277-300 for women) and did not change over time among men or women. After a mean follow-up of 4.2 years (range, 0-23.8 years), 3347 deaths occurred, including 1930 among women and 1417 among men. Survival after heart failure diagnosis was worse among men than women (relative risk, 1.33; 95% CI, 1.24-1.43) but overall improved over time (5-year age-adjusted survival, 43% in 1979-1984 vs 52% in 1996-2000, P&lt;.001). However, men and younger persons experienced larger survival gains, contrasting with less or no improvement for women and elderly persons. Conclusion: In this community-based cohort, the incidence of heart failure has not declined during 2 decades, but survival after onset of heart failure has increased overall, with less improvement among women and elderly persons.","author":[{"dropping-particle":"","family":"Roger","given":"Véronique L.","non-dropping-particle":"","parse-names":false,"suffix":""},{"dropping-particle":"","family":"Weston","given":"Susan A.","non-dropping-particle":"","parse-names":false,"suffix":""},{"dropping-particle":"","family":"Redfield","given":"Margaret M.","non-dropping-particle":"","parse-names":false,"suffix":""},{"dropping-particle":"","family":"Hellermann-Homan","given":"Jens P.","non-dropping-particle":"","parse-names":false,"suffix":""},{"dropping-particle":"","family":"Killian","given":"Jill","non-dropping-particle":"","parse-names":false,"suffix":""},{"dropping-particle":"","family":"Yawn","given":"Barbara P.","non-dropping-particle":"","parse-names":false,"suffix":""},{"dropping-particle":"","family":"Jacobsen","given":"Steven J.","non-dropping-particle":"","parse-names":false,"suffix":""}],"container-title":"Journal of the American Medical Association","id":"ITEM-1","issue":"3","issued":{"date-parts":[["2004"]]},"page":"344-350","title":"Trends in heart failure incidence and survival in a community-based population","type":"article-journal","volume":"292"},"uris":["http://www.mendeley.com/documents/?uuid=cac598fe-291c-4cf3-a7ea-46970834c752"]}],"mendeley":{"formattedCitation":"&lt;sup&gt;3&lt;/sup&gt;","plainTextFormattedCitation":"3","previouslyFormattedCitation":"&lt;sup&gt;3&lt;/sup&gt;"},"properties":{"noteIndex":0},"schema":"https://github.com/citation-style-language/schema/raw/master/csl-citation.json"}</w:instrText>
      </w:r>
      <w:r w:rsidRPr="008540F0">
        <w:rPr>
          <w:rFonts w:ascii="Calibri" w:hAnsi="Calibri"/>
        </w:rPr>
        <w:fldChar w:fldCharType="separate"/>
      </w:r>
      <w:r w:rsidRPr="008540F0">
        <w:rPr>
          <w:rFonts w:ascii="Calibri" w:hAnsi="Calibri"/>
          <w:noProof/>
          <w:vertAlign w:val="superscript"/>
        </w:rPr>
        <w:t>3</w:t>
      </w:r>
      <w:r w:rsidRPr="008540F0">
        <w:rPr>
          <w:rFonts w:ascii="Calibri" w:hAnsi="Calibri"/>
        </w:rPr>
        <w:fldChar w:fldCharType="end"/>
      </w:r>
      <w:r w:rsidRPr="008540F0">
        <w:rPr>
          <w:rFonts w:ascii="Calibri" w:hAnsi="Calibri"/>
        </w:rPr>
        <w:t xml:space="preserve"> </w:t>
      </w:r>
      <w:r w:rsidR="003E5824" w:rsidRPr="008540F0">
        <w:rPr>
          <w:rFonts w:ascii="Calibri" w:hAnsi="Calibri"/>
        </w:rPr>
        <w:t>Evidence-based treatment</w:t>
      </w:r>
      <w:r w:rsidR="00B55B04" w:rsidRPr="008540F0">
        <w:rPr>
          <w:rFonts w:ascii="Calibri" w:hAnsi="Calibri"/>
        </w:rPr>
        <w:t>s</w:t>
      </w:r>
      <w:r w:rsidR="003E5824" w:rsidRPr="008540F0">
        <w:rPr>
          <w:rFonts w:ascii="Calibri" w:hAnsi="Calibri"/>
        </w:rPr>
        <w:t>, including goal-directed medical therapy and cardiovascular implantable electronic devices</w:t>
      </w:r>
      <w:r w:rsidR="009E1654" w:rsidRPr="008540F0">
        <w:rPr>
          <w:rFonts w:ascii="Calibri" w:hAnsi="Calibri"/>
        </w:rPr>
        <w:t xml:space="preserve"> (CIED)</w:t>
      </w:r>
      <w:r w:rsidR="001F7E99">
        <w:rPr>
          <w:rFonts w:ascii="Calibri" w:hAnsi="Calibri"/>
        </w:rPr>
        <w:t xml:space="preserve"> like implantable cardioverter-defibrillators</w:t>
      </w:r>
      <w:r w:rsidR="00B16A62">
        <w:rPr>
          <w:rFonts w:ascii="Calibri" w:hAnsi="Calibri"/>
        </w:rPr>
        <w:t xml:space="preserve"> (ICD)</w:t>
      </w:r>
      <w:r w:rsidR="003E5824" w:rsidRPr="008540F0">
        <w:rPr>
          <w:rFonts w:ascii="Calibri" w:hAnsi="Calibri"/>
        </w:rPr>
        <w:t xml:space="preserve">, have </w:t>
      </w:r>
      <w:r w:rsidR="009366A0" w:rsidRPr="008540F0">
        <w:rPr>
          <w:rFonts w:ascii="Calibri" w:hAnsi="Calibri"/>
        </w:rPr>
        <w:t>reduced rates of both hospital readmission and mortalit</w:t>
      </w:r>
      <w:r w:rsidR="003E5824" w:rsidRPr="008540F0">
        <w:rPr>
          <w:rFonts w:ascii="Calibri" w:hAnsi="Calibri"/>
        </w:rPr>
        <w:t>y</w:t>
      </w:r>
      <w:r w:rsidR="0028750D">
        <w:rPr>
          <w:rFonts w:ascii="Calibri" w:hAnsi="Calibri"/>
        </w:rPr>
        <w:t xml:space="preserve"> due to heart failure</w:t>
      </w:r>
      <w:r w:rsidR="00785D4F" w:rsidRPr="008540F0">
        <w:rPr>
          <w:rFonts w:ascii="Calibri" w:hAnsi="Calibri"/>
        </w:rPr>
        <w:t>.</w:t>
      </w:r>
      <w:r w:rsidR="00B210E4" w:rsidRPr="008540F0">
        <w:rPr>
          <w:rFonts w:ascii="Calibri" w:hAnsi="Calibri"/>
        </w:rPr>
        <w:fldChar w:fldCharType="begin" w:fldLock="1"/>
      </w:r>
      <w:r w:rsidR="00B210E4" w:rsidRPr="008540F0">
        <w:rPr>
          <w:rFonts w:ascii="Calibri" w:hAnsi="Calibri"/>
        </w:rPr>
        <w:instrText>ADDIN CSL_CITATION {"citationItems":[{"id":"ITEM-1","itemData":{"DOI":"10.1002/ejhf.16","ISSN":"18790844","PMID":"24464640","abstract":"Aims: ACE-inhibitors, β-blockers, implantable cardioverter- defibrillator (ICD) and cardiac resynchronization therapy (CRT) improved prognosis of heart failure. We sought to analyse the long-term prognostic impact of evidence-based integrated therapeutic strategies in patients with idiopathic dilated cardiomyopathy (IDCM). Methods and results: From 1978 to 2007, 853 IDCM patients (45 ± 15 years, 72% males) were enrolled and classified as follows: Group 1, 110 patients (12.8%) enrolled during 1978-1987; Group 2, 376 patients (44.1%) enrolled during 1988-1997; Group 3, 367 patients (43.1%) enrolled during 1998-2007. ACE-inhibitors/angiotensin receptor blockers were administered in 34%, 93%, and 93% (P &lt;0.001), and β-blockers in 11%, 82%, and 86% (P &lt;0.001) in Groups 1, 2, and 3, respectively; ICDs were implanted in 2%, 14%, and 13% (P = 0.005); mean time to device implantation was lower in Group 3. At 8 years, heart transplant (HTx)-free survival rates were 55%, 71%, and 87% in Groups 1, 2, and 3, respectively (P &lt;0.001). Similar progressive improvement was found for pump-failure death (DHF)/HTx, while survival free from sudden death (SD) was significantly improved only in Group 3. Multivariable models considering competing risk indicated early diagnosis (i.e. a baseline less advanced disease stage) and tailored medical therapy (HR 0.44, CI 95% 0.19-0.98) as independent protectors against DHF/HTx. Concerning SD, lower left ventricular ejection fraction emerged as a predictor, while ICD was the only therapy with a protective role (HR 0.08, CI 95% 0.01-0.61). Treatment with digitalis emerged as a predictor of both DHF/HTx and SD. Conclusions: An effective management and evidence-based integrated therapeutic approach progressively and significantly improved the long-term prognosis of IDCM during the last three decades. © 2013 European Society of Cardiology.","author":[{"dropping-particle":"","family":"Merlo","given":"Marco","non-dropping-particle":"","parse-names":false,"suffix":""},{"dropping-particle":"","family":"Pivetta","given":"Alberto","non-dropping-particle":"","parse-names":false,"suffix":""},{"dropping-particle":"","family":"Pinamonti","given":"Bruno","non-dropping-particle":"","parse-names":false,"suffix":""},{"dropping-particle":"","family":"Stolfo","given":"Davide","non-dropping-particle":"","parse-names":false,"suffix":""},{"dropping-particle":"","family":"Zecchin","given":"Massimo","non-dropping-particle":"","parse-names":false,"suffix":""},{"dropping-particle":"","family":"Barbati","given":"Giulia","non-dropping-particle":"","parse-names":false,"suffix":""},{"dropping-particle":"","family":"Lenarda","given":"Andrea","non-dropping-particle":"Di","parse-names":false,"suffix":""},{"dropping-particle":"","family":"Sinagra","given":"Gianfranco","non-dropping-particle":"","parse-names":false,"suffix":""}],"container-title":"European Journal of Heart Failure","id":"ITEM-1","issue":"3","issued":{"date-parts":[["2014"]]},"page":"317-324","title":"Long-term prognostic impact of therapeutic strategies in patients with idiopathic dilated cardiomyopathy: Changing mortality over the last 30 years","type":"article-journal","volume":"16"},"uris":["http://www.mendeley.com/documents/?uuid=ebd3ad5c-3da5-456b-805c-7d2d8c59b6bb"]}],"mendeley":{"formattedCitation":"&lt;sup&gt;4&lt;/sup&gt;","plainTextFormattedCitation":"4","previouslyFormattedCitation":"&lt;sup&gt;4&lt;/sup&gt;"},"properties":{"noteIndex":0},"schema":"https://github.com/citation-style-language/schema/raw/master/csl-citation.json"}</w:instrText>
      </w:r>
      <w:r w:rsidR="00B210E4" w:rsidRPr="008540F0">
        <w:rPr>
          <w:rFonts w:ascii="Calibri" w:hAnsi="Calibri"/>
        </w:rPr>
        <w:fldChar w:fldCharType="separate"/>
      </w:r>
      <w:r w:rsidR="00B210E4" w:rsidRPr="008540F0">
        <w:rPr>
          <w:rFonts w:ascii="Calibri" w:hAnsi="Calibri"/>
          <w:noProof/>
          <w:vertAlign w:val="superscript"/>
        </w:rPr>
        <w:t>4</w:t>
      </w:r>
      <w:r w:rsidR="00B210E4" w:rsidRPr="008540F0">
        <w:rPr>
          <w:rFonts w:ascii="Calibri" w:hAnsi="Calibri"/>
        </w:rPr>
        <w:fldChar w:fldCharType="end"/>
      </w:r>
      <w:r w:rsidR="00BC321D">
        <w:rPr>
          <w:rFonts w:ascii="Calibri" w:hAnsi="Calibri"/>
        </w:rPr>
        <w:t xml:space="preserve"> </w:t>
      </w:r>
    </w:p>
    <w:p w14:paraId="59E7BD98" w14:textId="7EE097D9" w:rsidR="003F7987" w:rsidRDefault="001F7E99" w:rsidP="003F7987">
      <w:pPr>
        <w:ind w:firstLine="720"/>
        <w:rPr>
          <w:rFonts w:ascii="Calibri" w:hAnsi="Calibri"/>
        </w:rPr>
      </w:pPr>
      <w:r>
        <w:rPr>
          <w:rFonts w:ascii="Calibri" w:hAnsi="Calibri"/>
        </w:rPr>
        <w:t xml:space="preserve">Individuals with </w:t>
      </w:r>
      <w:r w:rsidR="002B1B4E">
        <w:rPr>
          <w:rFonts w:ascii="Calibri" w:hAnsi="Calibri"/>
        </w:rPr>
        <w:t>heart failure with reduced ejection fraction (</w:t>
      </w:r>
      <w:proofErr w:type="spellStart"/>
      <w:r w:rsidR="003F7987">
        <w:rPr>
          <w:rFonts w:ascii="Calibri" w:hAnsi="Calibri"/>
        </w:rPr>
        <w:t>HFrEF</w:t>
      </w:r>
      <w:proofErr w:type="spellEnd"/>
      <w:r w:rsidR="002B1B4E">
        <w:rPr>
          <w:rFonts w:ascii="Calibri" w:hAnsi="Calibri"/>
        </w:rPr>
        <w:t>)</w:t>
      </w:r>
      <w:r>
        <w:rPr>
          <w:rFonts w:ascii="Calibri" w:hAnsi="Calibri"/>
        </w:rPr>
        <w:t xml:space="preserve"> have a higher </w:t>
      </w:r>
      <w:r w:rsidR="00CE3E55">
        <w:rPr>
          <w:rFonts w:ascii="Calibri" w:hAnsi="Calibri"/>
        </w:rPr>
        <w:t xml:space="preserve">risk of malignant ventricular arrhythmias like ventricular tachycardia </w:t>
      </w:r>
      <w:r w:rsidR="002B1B4E">
        <w:rPr>
          <w:rFonts w:ascii="Calibri" w:hAnsi="Calibri"/>
        </w:rPr>
        <w:t>that then lead</w:t>
      </w:r>
      <w:r w:rsidR="00F917F9">
        <w:rPr>
          <w:rFonts w:ascii="Calibri" w:hAnsi="Calibri"/>
        </w:rPr>
        <w:t xml:space="preserve"> to sudden cardiac </w:t>
      </w:r>
      <w:r w:rsidR="00B16A62">
        <w:rPr>
          <w:rFonts w:ascii="Calibri" w:hAnsi="Calibri"/>
        </w:rPr>
        <w:t>death</w:t>
      </w:r>
      <w:r w:rsidR="00B16A62">
        <w:rPr>
          <w:rFonts w:ascii="Calibri" w:hAnsi="Calibri"/>
        </w:rPr>
        <w:fldChar w:fldCharType="begin" w:fldLock="1"/>
      </w:r>
      <w:r w:rsidR="00E460E3">
        <w:rPr>
          <w:rFonts w:ascii="Calibri" w:hAnsi="Calibri"/>
        </w:rPr>
        <w:instrText>ADDIN CSL_CITATION {"citationItems":[{"id":"ITEM-1","itemData":{"DOI":"10.1016/0002-9149(90)90125-K","ISSN":"00029149","author":[{"dropping-particle":"","family":"Kjekshus","given":"John","non-dropping-particle":"","parse-names":false,"suffix":""}],"container-title":"The American Journal of Cardiology","id":"ITEM-1","issue":"19","issued":{"date-parts":[["1990","5"]]},"page":"42-48","title":"Arrhythmias and mortality in congestive heart failure","type":"article-journal","volume":"65"},"uris":["http://www.mendeley.com/documents/?uuid=a9ecd904-86ca-4296-9803-488c0b470e3e"]}],"mendeley":{"formattedCitation":"&lt;sup&gt;5&lt;/sup&gt;","plainTextFormattedCitation":"5","previouslyFormattedCitation":"&lt;sup&gt;5&lt;/sup&gt;"},"properties":{"noteIndex":0},"schema":"https://github.com/citation-style-language/schema/raw/master/csl-citation.json"}</w:instrText>
      </w:r>
      <w:r w:rsidR="00B16A62">
        <w:rPr>
          <w:rFonts w:ascii="Calibri" w:hAnsi="Calibri"/>
        </w:rPr>
        <w:fldChar w:fldCharType="separate"/>
      </w:r>
      <w:r w:rsidR="00E460E3" w:rsidRPr="00E460E3">
        <w:rPr>
          <w:rFonts w:ascii="Calibri" w:hAnsi="Calibri"/>
          <w:noProof/>
          <w:vertAlign w:val="superscript"/>
        </w:rPr>
        <w:t>5</w:t>
      </w:r>
      <w:r w:rsidR="00B16A62">
        <w:rPr>
          <w:rFonts w:ascii="Calibri" w:hAnsi="Calibri"/>
        </w:rPr>
        <w:fldChar w:fldCharType="end"/>
      </w:r>
      <w:r w:rsidR="00B16A62">
        <w:rPr>
          <w:rFonts w:ascii="Calibri" w:hAnsi="Calibri"/>
        </w:rPr>
        <w:t>. ICDs</w:t>
      </w:r>
      <w:r w:rsidR="00B16A62" w:rsidRPr="008540F0">
        <w:rPr>
          <w:rFonts w:ascii="Calibri" w:hAnsi="Calibri"/>
        </w:rPr>
        <w:t xml:space="preserve"> reduce the risk of sudden cardiac death </w:t>
      </w:r>
      <w:r w:rsidR="003F7987">
        <w:rPr>
          <w:rFonts w:ascii="Calibri" w:hAnsi="Calibri"/>
        </w:rPr>
        <w:t>in individuals with heart failure as</w:t>
      </w:r>
      <w:r w:rsidR="00B16A62" w:rsidRPr="008540F0">
        <w:rPr>
          <w:rFonts w:ascii="Calibri" w:hAnsi="Calibri"/>
        </w:rPr>
        <w:t xml:space="preserve"> primary prevention among individuals with no history of sudden cardiac death</w:t>
      </w:r>
      <w:r w:rsidR="00B16A62" w:rsidRPr="008540F0">
        <w:rPr>
          <w:rFonts w:ascii="Calibri" w:hAnsi="Calibri"/>
        </w:rPr>
        <w:fldChar w:fldCharType="begin" w:fldLock="1"/>
      </w:r>
      <w:r w:rsidR="00E460E3">
        <w:rPr>
          <w:rFonts w:ascii="Calibri" w:hAnsi="Calibri"/>
        </w:rPr>
        <w:instrText>ADDIN CSL_CITATION {"citationItems":[{"id":"ITEM-1","itemData":{"DOI":"10.1056/NEJMoa043399","ISSN":"0028-4793","author":[{"dropping-particle":"","family":"Bardy","given":"Gust H.","non-dropping-particle":"","parse-names":false,"suffix":""},{"dropping-particle":"","family":"Lee","given":"Kerry L.","non-dropping-particle":"","parse-names":false,"suffix":""},{"dropping-particle":"","family":"Mark","given":"Daniel B.","non-dropping-particle":"","parse-names":false,"suffix":""},{"dropping-particle":"","family":"Poole","given":"Jeanne E.","non-dropping-particle":"","parse-names":false,"suffix":""},{"dropping-particle":"","family":"Packer","given":"Douglas L.","non-dropping-particle":"","parse-names":false,"suffix":""},{"dropping-particle":"","family":"Boineau","given":"Robin","non-dropping-particle":"","parse-names":false,"suffix":""},{"dropping-particle":"","family":"Domanski","given":"Michael","non-dropping-particle":"","parse-names":false,"suffix":""},{"dropping-particle":"","family":"Troutman","given":"Charles","non-dropping-particle":"","parse-names":false,"suffix":""},{"dropping-particle":"","family":"Anderson","given":"Jill","non-dropping-particle":"","parse-names":false,"suffix":""},{"dropping-particle":"","family":"Johnson","given":"George","non-dropping-particle":"","parse-names":false,"suffix":""},{"dropping-particle":"","family":"McNulty","given":"Steven E.","non-dropping-particle":"","parse-names":false,"suffix":""},{"dropping-particle":"","family":"Clapp-Channing","given":"Nancy","non-dropping-particle":"","parse-names":false,"suffix":""},{"dropping-particle":"","family":"Davidson-Ray","given":"Linda D.","non-dropping-particle":"","parse-names":false,"suffix":""},{"dropping-particle":"","family":"Fraulo","given":"Elizabeth S","non-dropping-particle":"","parse-names":false,"suffix":""},{"dropping-particle":"","family":"Fishbein","given":"Daniel P","non-dropping-particle":"","parse-names":false,"suffix":""},{"dropping-particle":"","family":"Luceri","given":"Richard M","non-dropping-particle":"","parse-names":false,"suffix":""},{"dropping-particle":"","family":"Ip","given":"John H.","non-dropping-particle":"","parse-names":false,"suffix":""}],"container-title":"New England Journal of Medicine","id":"ITEM-1","issue":"3","issued":{"date-parts":[["2005","1","20"]]},"page":"225-237","title":"Amiodarone or an Implantable Cardioverter–Defibrillator for Congestive Heart Failure","type":"article-journal","volume":"352"},"uris":["http://www.mendeley.com/documents/?uuid=3354c1a9-ccc3-4f8d-b74f-dbc978cf2adb"]}],"mendeley":{"formattedCitation":"&lt;sup&gt;6&lt;/sup&gt;","plainTextFormattedCitation":"6","previouslyFormattedCitation":"&lt;sup&gt;6&lt;/sup&gt;"},"properties":{"noteIndex":0},"schema":"https://github.com/citation-style-language/schema/raw/master/csl-citation.json"}</w:instrText>
      </w:r>
      <w:r w:rsidR="00B16A62" w:rsidRPr="008540F0">
        <w:rPr>
          <w:rFonts w:ascii="Calibri" w:hAnsi="Calibri"/>
        </w:rPr>
        <w:fldChar w:fldCharType="separate"/>
      </w:r>
      <w:r w:rsidR="00E460E3" w:rsidRPr="00E460E3">
        <w:rPr>
          <w:rFonts w:ascii="Calibri" w:hAnsi="Calibri"/>
          <w:noProof/>
          <w:vertAlign w:val="superscript"/>
        </w:rPr>
        <w:t>6</w:t>
      </w:r>
      <w:r w:rsidR="00B16A62" w:rsidRPr="008540F0">
        <w:rPr>
          <w:rFonts w:ascii="Calibri" w:hAnsi="Calibri"/>
        </w:rPr>
        <w:fldChar w:fldCharType="end"/>
      </w:r>
      <w:r w:rsidR="002B1B4E">
        <w:rPr>
          <w:rFonts w:ascii="Calibri" w:hAnsi="Calibri"/>
        </w:rPr>
        <w:t xml:space="preserve">. ICDs are associated </w:t>
      </w:r>
      <w:r w:rsidR="002B1B4E">
        <w:rPr>
          <w:rFonts w:ascii="Calibri" w:hAnsi="Calibri"/>
        </w:rPr>
        <w:lastRenderedPageBreak/>
        <w:t>with decreased all-cause and cardiovascular mortality at 1 year and 5 year in individuals living with heart failure.</w:t>
      </w:r>
      <w:r w:rsidR="002B1B4E">
        <w:rPr>
          <w:rFonts w:ascii="Calibri" w:hAnsi="Calibri"/>
        </w:rPr>
        <w:fldChar w:fldCharType="begin" w:fldLock="1"/>
      </w:r>
      <w:r w:rsidR="00E460E3">
        <w:rPr>
          <w:rFonts w:ascii="Calibri" w:hAnsi="Calibri"/>
        </w:rPr>
        <w:instrText>ADDIN CSL_CITATION {"citationItems":[{"id":"ITEM-1","itemData":{"DOI":"10.1161/CIRCULATIONAHA.119.043012","ISSN":"15244539","PMID":"31476893","abstract":"Background: Most randomized trials on implantable cardioverter-defibrillator (ICD) use for primary prevention of sudden cardiac death in heart failure with reduced ejection fraction enrolled patients &gt;20 years ago. We investigated the association between ICD use and all-cause mortality in a contemporary heart failure with reduced ejection fraction cohort and examined relevant subgroups. Methods: Patients from the Swedish Heart Failure Registry fulfilling the European Society of Cardiology criteria for primary-prevention ICD were included. The association between ICD use and 1-year and 5-year all-cause and cardiovascular (CV) mortality was assessed by Cox regression models in a 1:1 propensity score-matched cohort and in prespecified subgroups. Results: Of 16 702 eligible patients, only 1599 (10%) had an ICD. After matching, 1305 ICD recipients were compared with 1305 nonrecipients. ICD use was associated with a reduction in all-cause mortality risk within 1 year (hazard ratio, 0.73 [95% CI, 0.60-0.90]) and 5 years (hazard ratio, 0.88 [95% CI, 0.78-0.99]). Results were consistent in all subgroups including</w:instrText>
      </w:r>
      <w:r w:rsidR="00E460E3">
        <w:rPr>
          <w:rFonts w:ascii="Calibri" w:hAnsi="Calibri" w:hint="eastAsia"/>
        </w:rPr>
        <w:instrText xml:space="preserve"> patients with versus without ischemic heart disease, men versus women, those aged &lt;75 versus </w:instrText>
      </w:r>
      <w:r w:rsidR="00E460E3">
        <w:rPr>
          <w:rFonts w:ascii="Calibri" w:hAnsi="Calibri" w:hint="eastAsia"/>
        </w:rPr>
        <w:instrText>≥</w:instrText>
      </w:r>
      <w:r w:rsidR="00E460E3">
        <w:rPr>
          <w:rFonts w:ascii="Calibri" w:hAnsi="Calibri" w:hint="eastAsia"/>
        </w:rPr>
        <w:instrText xml:space="preserve">75 years, those with earlier versus later enrollment in the Swedish heart failure registry, and patients with versus without cardiac resynchronization therapy. </w:instrText>
      </w:r>
      <w:r w:rsidR="00E460E3">
        <w:rPr>
          <w:rFonts w:ascii="Calibri" w:hAnsi="Calibri"/>
        </w:rPr>
        <w:instrText>Conclusions: In a contemporary heart failure with reduced ejection fraction population, ICD for primary prevention was underused, although it was associated with reduced short- and long-term all-cause mortality. This association was consistent across all the investigated subgroups. These results call for better implementation of ICD therapy.","author":[{"dropping-particle":"","family":"Schrage","given":"Benedikt","non-dropping-particle":"","parse-names":false,"suffix":""},{"dropping-particle":"","family":"Uijl","given":"Alicia","non-dropping-particle":"","parse-names":false,"suffix":""},{"dropping-particle":"","family":"Benson","given":"Lina","non-dropping-particle":"","parse-names":false,"suffix":""},{"dropping-particle":"","family":"Westermann","given":"Dirk","non-dropping-particle":"","parse-names":false,"suffix":""},{"dropping-particle":"","family":"Ståhlberg","given":"Marcus","non-dropping-particle":"","parse-names":false,"suffix":""},{"dropping-particle":"","family":"Stolfo","given":"Davide","non-dropping-particle":"","parse-names":false,"suffix":""},{"dropping-particle":"","family":"Dahlström","given":"Ulf","non-dropping-particle":"","parse-names":false,"suffix":""},{"dropping-particle":"","family":"Linde","given":"Cecilia","non-dropping-particle":"","parse-names":false,"suffix":""},{"dropping-particle":"","family":"Braunschweig","given":"Frieder","non-dropping-particle":"","parse-names":false,"suffix":""},{"dropping-particle":"","family":"Savarese","given":"Gianluigi","non-dropping-particle":"","parse-names":false,"suffix":""}],"container-title":"Circulation","id":"ITEM-1","issue":"19","issued":{"date-parts":[["2019"]]},"page":"1530-1539","title":"Association between Use of Primary-Prevention Implantable Cardioverter-Defibrillators and Mortality in Patients with Heart Failure: A Prospective Propensity Score-Matched Analysis from the Swedish Heart Failure Registry","type":"article-journal","volume":"140"},"uris":["http://www.mendeley.com/documents/?uuid=5142fe96-0267-4070-9697-d1e19d922409"]}],"mendeley":{"formattedCitation":"&lt;sup&gt;7&lt;/sup&gt;","plainTextFormattedCitation":"7","previouslyFormattedCitation":"&lt;sup&gt;7&lt;/sup&gt;"},"properties":{"noteIndex":0},"schema":"https://github.com/citation-style-language/schema/raw/master/csl-citation.json"}</w:instrText>
      </w:r>
      <w:r w:rsidR="002B1B4E">
        <w:rPr>
          <w:rFonts w:ascii="Calibri" w:hAnsi="Calibri"/>
        </w:rPr>
        <w:fldChar w:fldCharType="separate"/>
      </w:r>
      <w:r w:rsidR="00E460E3" w:rsidRPr="00E460E3">
        <w:rPr>
          <w:rFonts w:ascii="Calibri" w:hAnsi="Calibri"/>
          <w:noProof/>
          <w:vertAlign w:val="superscript"/>
        </w:rPr>
        <w:t>7</w:t>
      </w:r>
      <w:r w:rsidR="002B1B4E">
        <w:rPr>
          <w:rFonts w:ascii="Calibri" w:hAnsi="Calibri"/>
        </w:rPr>
        <w:fldChar w:fldCharType="end"/>
      </w:r>
      <w:r w:rsidR="002B1B4E">
        <w:rPr>
          <w:rFonts w:ascii="Calibri" w:hAnsi="Calibri"/>
        </w:rPr>
        <w:t xml:space="preserve"> O</w:t>
      </w:r>
      <w:r w:rsidR="003F7987">
        <w:rPr>
          <w:rFonts w:ascii="Calibri" w:hAnsi="Calibri"/>
        </w:rPr>
        <w:t>ther indications for ICD include</w:t>
      </w:r>
      <w:r w:rsidR="00B16A62" w:rsidRPr="008540F0">
        <w:rPr>
          <w:rFonts w:ascii="Calibri" w:hAnsi="Calibri"/>
        </w:rPr>
        <w:t xml:space="preserve"> secondary prevention of sudden cardiac death among individuals with a history of</w:t>
      </w:r>
      <w:r w:rsidR="003F7987">
        <w:rPr>
          <w:rFonts w:ascii="Calibri" w:hAnsi="Calibri"/>
        </w:rPr>
        <w:t xml:space="preserve"> ventricular fibrillation, tachycardia, or</w:t>
      </w:r>
      <w:r w:rsidR="00B16A62" w:rsidRPr="008540F0">
        <w:rPr>
          <w:rFonts w:ascii="Calibri" w:hAnsi="Calibri"/>
        </w:rPr>
        <w:t xml:space="preserve"> sudden cardiac death.</w:t>
      </w:r>
      <w:r w:rsidR="00B16A62" w:rsidRPr="008540F0">
        <w:rPr>
          <w:rFonts w:ascii="Calibri" w:hAnsi="Calibri"/>
        </w:rPr>
        <w:fldChar w:fldCharType="begin" w:fldLock="1"/>
      </w:r>
      <w:r w:rsidR="00E460E3">
        <w:rPr>
          <w:rFonts w:ascii="Calibri" w:hAnsi="Calibri"/>
        </w:rPr>
        <w:instrText>ADDIN CSL_CITATION {"citationItems":[{"id":"ITEM-1","itemData":{"DOI":"10.1056/NEJMoa013474","ISSN":"0028-4793","abstract":"BACKGROUND:Patients with reduced left ventricular function after myocardial infarction are at risk for life-threatening ventricular arrhythmias. This randomized trial was designed to evaluate the effect of an implantable defibrillator on survival in such patients.\\n\\nMETHODS:Over the course of four years, we enrolled 1232 patients with a prior myocardial infarction and a left ventricular ejection fraction of 0.30 or less. Patients were randomly assigned in a 3:2 ratio to receive an implantable defibrillator (742 patients) or conventional medical therapy (490 patients). Invasive electrophysiological testing for risk stratification was not required. Death from any cause was the end point.\\n\\nRESULTS:The clinical characteristics at base line and the prevalence of medication use at the time of the last follow-up visit were similar in the two treatment groups. During an average follow-up of 20 months, the mortality rates were 19.8 percent in the conventional-therapy group and 14.2 percent in the defibrillator group. The hazard ratio for the risk of death from any cause in the defibrillator group as compared with the conventional-therapy group was 0.69 (95 percent confidence interval, 0.51 to 0.93; P=0.016). The effect of defibrillator therapy on survival was similar in subgroup analyses stratified according to age, sex, ejection fraction, New York Heart Association class, and the QRS interval.\\n\\nCONCLUSIONS:In patients with a prior myocardial infarction and advanced left ventricular dysfunction, prophylactic implantation of a defibrillator improves survival and should be considered as a recommended therapy.","author":[{"dropping-particle":"","family":"Moss","given":"Arthur J.","non-dropping-particle":"","parse-names":false,"suffix":""},{"dropping-particle":"","family":"Zareba","given":"Wojciech","non-dropping-particle":"","parse-names":false,"suffix":""},{"dropping-particle":"","family":"Hall","given":"W. Jackson","non-dropping-particle":"","parse-names":false,"suffix":""},{"dropping-particle":"","family":"Klein","given":"Helmut","non-dropping-particle":"","parse-names":false,"suffix":""},{"dropping-particle":"","family":"Wilber","given":"David J.","non-dropping-particle":"","parse-names":false,"suffix":""},{"dropping-particle":"","family":"Cannom","given":"David S.","non-dropping-particle":"","parse-names":false,"suffix":""},{"dropping-particle":"","family":"Daubert","given":"James P.","non-dropping-particle":"","parse-names":false,"suffix":""},{"dropping-particle":"","family":"Higgins","given":"Steven L.","non-dropping-particle":"","parse-names":false,"suffix":""},{"dropping-particle":"","family":"Brown","given":"Mary W.","non-dropping-particle":"","parse-names":false,"suffix":""},{"dropping-particle":"","family":"Andrews","given":"Mark L.","non-dropping-particle":"","parse-names":false,"suffix":""}],"container-title":"New England Journal of Medicine","id":"ITEM-1","issue":"12","issued":{"date-parts":[["2002","3","21"]]},"page":"877-883","title":"Prophylactic Implantation of a Defibrillator in Patients with Myocardial Infarction and Reduced Ejection Fraction","type":"article-journal","volume":"346"},"uris":["http://www.mendeley.com/documents/?uuid=2cb52d59-6b53-4ff0-a5e9-2175a4c2bfd3"]}],"mendeley":{"formattedCitation":"&lt;sup&gt;8&lt;/sup&gt;","plainTextFormattedCitation":"8","previouslyFormattedCitation":"&lt;sup&gt;8&lt;/sup&gt;"},"properties":{"noteIndex":0},"schema":"https://github.com/citation-style-language/schema/raw/master/csl-citation.json"}</w:instrText>
      </w:r>
      <w:r w:rsidR="00B16A62" w:rsidRPr="008540F0">
        <w:rPr>
          <w:rFonts w:ascii="Calibri" w:hAnsi="Calibri"/>
        </w:rPr>
        <w:fldChar w:fldCharType="separate"/>
      </w:r>
      <w:r w:rsidR="00E460E3" w:rsidRPr="00E460E3">
        <w:rPr>
          <w:rFonts w:ascii="Calibri" w:hAnsi="Calibri"/>
          <w:noProof/>
          <w:vertAlign w:val="superscript"/>
        </w:rPr>
        <w:t>8</w:t>
      </w:r>
      <w:r w:rsidR="00B16A62" w:rsidRPr="008540F0">
        <w:rPr>
          <w:rFonts w:ascii="Calibri" w:hAnsi="Calibri"/>
        </w:rPr>
        <w:fldChar w:fldCharType="end"/>
      </w:r>
      <w:r w:rsidR="003F7987">
        <w:rPr>
          <w:rFonts w:ascii="Calibri" w:hAnsi="Calibri"/>
        </w:rPr>
        <w:t xml:space="preserve"> </w:t>
      </w:r>
    </w:p>
    <w:p w14:paraId="138F2CEC" w14:textId="30B21058" w:rsidR="002B1B4E" w:rsidRDefault="003F7987" w:rsidP="002B1B4E">
      <w:pPr>
        <w:ind w:firstLine="720"/>
        <w:rPr>
          <w:rFonts w:ascii="Calibri" w:hAnsi="Calibri"/>
        </w:rPr>
      </w:pPr>
      <w:r>
        <w:rPr>
          <w:rFonts w:ascii="Calibri" w:hAnsi="Calibri"/>
        </w:rPr>
        <w:t xml:space="preserve">The indications for an ICD </w:t>
      </w:r>
      <w:r w:rsidR="002B1B4E">
        <w:rPr>
          <w:rFonts w:ascii="Calibri" w:hAnsi="Calibri"/>
        </w:rPr>
        <w:t xml:space="preserve">in </w:t>
      </w:r>
      <w:proofErr w:type="spellStart"/>
      <w:r w:rsidR="002B1B4E">
        <w:rPr>
          <w:rFonts w:ascii="Calibri" w:hAnsi="Calibri"/>
        </w:rPr>
        <w:t>HFrEF</w:t>
      </w:r>
      <w:proofErr w:type="spellEnd"/>
      <w:r w:rsidR="002B1B4E">
        <w:rPr>
          <w:rFonts w:ascii="Calibri" w:hAnsi="Calibri"/>
        </w:rPr>
        <w:t xml:space="preserve"> </w:t>
      </w:r>
      <w:r>
        <w:rPr>
          <w:rFonts w:ascii="Calibri" w:hAnsi="Calibri"/>
        </w:rPr>
        <w:t>include a</w:t>
      </w:r>
      <w:r w:rsidR="002B1B4E">
        <w:rPr>
          <w:rFonts w:ascii="Calibri" w:hAnsi="Calibri"/>
        </w:rPr>
        <w:t xml:space="preserve"> left ventricle ejection fraction (LVEF) </w:t>
      </w:r>
      <w:r>
        <w:rPr>
          <w:rFonts w:ascii="Calibri" w:hAnsi="Calibri"/>
        </w:rPr>
        <w:t xml:space="preserve">of 35% or less, </w:t>
      </w:r>
      <w:r w:rsidR="002B1B4E">
        <w:rPr>
          <w:rFonts w:ascii="Calibri" w:hAnsi="Calibri"/>
        </w:rPr>
        <w:t xml:space="preserve">classification of symptoms as </w:t>
      </w:r>
      <w:r>
        <w:rPr>
          <w:rFonts w:ascii="Calibri" w:hAnsi="Calibri"/>
        </w:rPr>
        <w:t xml:space="preserve">New York </w:t>
      </w:r>
      <w:r w:rsidR="002B1B4E">
        <w:rPr>
          <w:rFonts w:ascii="Calibri" w:hAnsi="Calibri"/>
        </w:rPr>
        <w:t>Heart</w:t>
      </w:r>
      <w:r>
        <w:rPr>
          <w:rFonts w:ascii="Calibri" w:hAnsi="Calibri"/>
        </w:rPr>
        <w:t xml:space="preserve"> Association Class </w:t>
      </w:r>
      <w:r w:rsidR="002B1B4E">
        <w:rPr>
          <w:rFonts w:ascii="Calibri" w:hAnsi="Calibri"/>
        </w:rPr>
        <w:t>II</w:t>
      </w:r>
      <w:r>
        <w:rPr>
          <w:rFonts w:ascii="Calibri" w:hAnsi="Calibri"/>
        </w:rPr>
        <w:t xml:space="preserve"> or III, and </w:t>
      </w:r>
      <w:r w:rsidR="002B1B4E">
        <w:rPr>
          <w:rFonts w:ascii="Calibri" w:hAnsi="Calibri"/>
        </w:rPr>
        <w:t>a life expectancy of</w:t>
      </w:r>
      <w:r>
        <w:rPr>
          <w:rFonts w:ascii="Calibri" w:hAnsi="Calibri"/>
        </w:rPr>
        <w:t xml:space="preserve"> 1 year </w:t>
      </w:r>
      <w:r w:rsidR="002B1B4E">
        <w:rPr>
          <w:rFonts w:ascii="Calibri" w:hAnsi="Calibri"/>
        </w:rPr>
        <w:t>or more</w:t>
      </w:r>
      <w:r>
        <w:rPr>
          <w:rFonts w:ascii="Calibri" w:hAnsi="Calibri"/>
        </w:rPr>
        <w:fldChar w:fldCharType="begin" w:fldLock="1"/>
      </w:r>
      <w:r w:rsidR="00E460E3">
        <w:rPr>
          <w:rFonts w:ascii="Calibri" w:hAnsi="Calibri"/>
        </w:rPr>
        <w:instrText>ADDIN CSL_CITATION {"citationItems":[{"id":"ITEM-1","itemData":{"DOI":"10.1161/CIR.0000000000000548","ISBN":"0000000000000","ISSN":"15244539","PMID":"29084733","author":[{"dropping-particle":"","family":"Al-Khatib","given":"Sana M.","non-dropping-particle":"","parse-names":false,"suffix":""},{"dropping-particle":"","family":"Stevenson","given":"William G.","non-dropping-particle":"","parse-names":false,"suffix":""},{"dropping-particle":"","family":"Ackerman","given":"Michael J.","non-dropping-particle":"","parse-names":false,"suffix":""},{"dropping-particle":"","family":"Bryant","given":"William J.","non-dropping-particle":"","parse-names":false,"suffix":""},{"dropping-particle":"","family":"Callans","given":"David J.","non-dropping-particle":"","parse-names":false,"suffix":""},{"dropping-particle":"","family":"Curtis","given":"Anne B.","non-dropping-particle":"","parse-names":false,"suffix":""},{"dropping-particle":"","family":"Deal","given":"Barbara J.","non-dropping-particle":"","parse-names":false,"suffix":""},{"dropping-particle":"","family":"Dickfeld","given":"Timm","non-dropping-particle":"","parse-names":false,"suffix":""},{"dropping-particle":"","family":"Field","given":"Michael E.","non-dropping-particle":"","parse-names":false,"suffix":""},{"dropping-particle":"","family":"Fonarow","given":"Gregg C.","non-dropping-particle":"","parse-names":false,"suffix":""},{"dropping-particle":"","family":"Gillis","given":"Anne M.","non-dropping-particle":"","parse-names":false,"suffix":""},{"dropping-particle":"","family":"Granger","given":"Christopher B.","non-dropping-particle":"","parse-names":false,"suffix":""},{"dropping-particle":"","family":"Hammill","given":"Stephen C.","non-dropping-particle":"","parse-names":false,"suffix":""},{"dropping-particle":"","family":"Hlatky","given":"Mark A.","non-dropping-particle":"","parse-names":false,"suffix":""},{"dropping-particle":"","family":"Joglar","given":"José A.","non-dropping-particle":"","parse-names":false,"suffix":""},{"dropping-particle":"","family":"Kay","given":"G. Neal","non-dropping-particle":"","parse-names":false,"suffix":""},{"dropping-particle":"","family":"Matlock","given":"Daniel D.","non-dropping-particle":"","parse-names":false,"suffix":""},{"dropping-particle":"","family":"Myerburg","given":"Robert J.","non-dropping-particle":"","parse-names":false,"suffix":""},{"dropping-particle":"","family":"Page","given":"Richard L.","non-dropping-particle":"","parse-names":false,"suffix":""}],"container-title":"Circulation","id":"ITEM-1","issue":"13","issued":{"date-parts":[["2018"]]},"number-of-pages":"e210-e271","title":"2017 AHA/ACC/HRS Guideline for Management of Patients With Ventricular Arrhythmias and the Prevention of Sudden Cardiac Death: Executive Summary","type":"book","volume":"138"},"uris":["http://www.mendeley.com/documents/?uuid=a19e6ba7-c9ec-4dda-8717-f423c2c18cf9"]}],"mendeley":{"formattedCitation":"&lt;sup&gt;9&lt;/sup&gt;","plainTextFormattedCitation":"9","previouslyFormattedCitation":"&lt;sup&gt;9&lt;/sup&gt;"},"properties":{"noteIndex":0},"schema":"https://github.com/citation-style-language/schema/raw/master/csl-citation.json"}</w:instrText>
      </w:r>
      <w:r>
        <w:rPr>
          <w:rFonts w:ascii="Calibri" w:hAnsi="Calibri"/>
        </w:rPr>
        <w:fldChar w:fldCharType="separate"/>
      </w:r>
      <w:r w:rsidR="00E460E3" w:rsidRPr="00E460E3">
        <w:rPr>
          <w:rFonts w:ascii="Calibri" w:hAnsi="Calibri"/>
          <w:noProof/>
          <w:vertAlign w:val="superscript"/>
        </w:rPr>
        <w:t>9</w:t>
      </w:r>
      <w:r>
        <w:rPr>
          <w:rFonts w:ascii="Calibri" w:hAnsi="Calibri"/>
        </w:rPr>
        <w:fldChar w:fldCharType="end"/>
      </w:r>
      <w:r>
        <w:rPr>
          <w:rFonts w:ascii="Calibri" w:hAnsi="Calibri"/>
        </w:rPr>
        <w:t xml:space="preserve">. </w:t>
      </w:r>
      <w:r w:rsidR="00B02F5D">
        <w:rPr>
          <w:rFonts w:ascii="Calibri" w:hAnsi="Calibri"/>
        </w:rPr>
        <w:t>In contrast, the indications for other CIEDs like cardiac r</w:t>
      </w:r>
      <w:r w:rsidR="00B02F5D" w:rsidRPr="008540F0">
        <w:rPr>
          <w:rFonts w:ascii="Calibri" w:hAnsi="Calibri"/>
        </w:rPr>
        <w:t xml:space="preserve">esynchronization therapy (CRT), </w:t>
      </w:r>
      <w:r w:rsidR="00B02F5D">
        <w:rPr>
          <w:rFonts w:ascii="Calibri" w:hAnsi="Calibri"/>
        </w:rPr>
        <w:t>which includes</w:t>
      </w:r>
      <w:r w:rsidR="00B02F5D" w:rsidRPr="008540F0">
        <w:rPr>
          <w:rFonts w:ascii="Calibri" w:hAnsi="Calibri"/>
        </w:rPr>
        <w:t xml:space="preserve"> both CRT-pacemaker (CRT-P) and CRT-defibrillator (CRT-D), </w:t>
      </w:r>
      <w:r w:rsidR="00B02F5D">
        <w:rPr>
          <w:rFonts w:ascii="Calibri" w:hAnsi="Calibri"/>
        </w:rPr>
        <w:t>include</w:t>
      </w:r>
      <w:r w:rsidR="00B02F5D" w:rsidRPr="008540F0">
        <w:rPr>
          <w:rFonts w:ascii="Calibri" w:hAnsi="Calibri"/>
        </w:rPr>
        <w:t xml:space="preserve"> reduced LVEF and prolonged QRS.</w:t>
      </w:r>
      <w:r w:rsidR="00B02F5D" w:rsidRPr="008540F0">
        <w:rPr>
          <w:rFonts w:ascii="Calibri" w:hAnsi="Calibri"/>
        </w:rPr>
        <w:fldChar w:fldCharType="begin" w:fldLock="1"/>
      </w:r>
      <w:r w:rsidR="00E460E3">
        <w:rPr>
          <w:rFonts w:ascii="Calibri" w:hAnsi="Calibri"/>
        </w:rPr>
        <w:instrText>ADDIN CSL_CITATION {"citationItems":[{"id":"ITEM-1","itemData":{"DOI":"10.1056/NEJMoa050496","ISSN":"0028-4793","author":[{"dropping-particle":"","family":"Cleland","given":"John G.F.","non-dropping-particle":"","parse-names":false,"suffix":""},{"dropping-particle":"","family":"Daubert","given":"Jean-Claude","non-dropping-particle":"","parse-names":false,"suffix":""},{"dropping-particle":"","family":"Erdmann","given":"Erland","non-dropping-particle":"","parse-names":false,"suffix":""},{"dropping-particle":"","family":"Freemantle","given":"Nick","non-dropping-particle":"","parse-names":false,"suffix":""},{"dropping-particle":"","family":"Gras","given":"Daniel","non-dropping-particle":"","parse-names":false,"suffix":""},{"dropping-particle":"","family":"Kappenberger","given":"Lukas","non-dropping-particle":"","parse-names":false,"suffix":""},{"dropping-particle":"","family":"Tavazzi","given":"Luigi","non-dropping-particle":"","parse-names":false,"suffix":""}],"container-title":"New England Journal of Medicine","id":"ITEM-1","issue":"15","issued":{"date-parts":[["2005","4","14"]]},"page":"1539-1549","title":"The Effect of Cardiac Resynchronization on Morbidity and Mortality in Heart Failure","type":"article-journal","volume":"352"},"uris":["http://www.mendeley.com/documents/?uuid=b1383c84-ab3b-4f4a-9660-385a4f890fb2"]},{"id":"ITEM-2","itemData":{"DOI":"10.1056/NEJMoa0906431","ISSN":"0028-4793","abstract":"Rapid Disuse Atrophy of Diaphragm Fibers in Mechanically The combination of complete diaphragm inactivity and mechanical ventilation (for more than 18 hours) elicits disuse atrophy of myofibers in animals. We hypothesized that the same may also occur in the human diaphragm.","author":[{"dropping-particle":"","family":"Moss","given":"Arthur J.","non-dropping-particle":"","parse-names":false,"suffix":""},{"dropping-particle":"","family":"Hall","given":"W. Jackson","non-dropping-particle":"","parse-names":false,"suffix":""},{"dropping-particle":"","family":"Cannom","given":"David S.","non-dropping-particle":"","parse-names":false,"suffix":""},{"dropping-particle":"","family":"Klein","given":"Helmut","non-dropping-particle":"","parse-names":false,"suffix":""},{"dropping-particle":"","family":"Brown","given":"Mary W.","non-dropping-particle":"","parse-names":false,"suffix":""},{"dropping-particle":"","family":"Daubert","given":"James P.","non-dropping-particle":"","parse-names":false,"suffix":""},{"dropping-particle":"","family":"Estes","given":"N.A. Mark","non-dropping-particle":"","parse-names":false,"suffix":""},{"dropping-particle":"","family":"Foster","given":"Elyse","non-dropping-particle":"","parse-names":false,"suffix":""},{"dropping-particle":"","family":"Greenberg","given":"Henry","non-dropping-particle":"","parse-names":false,"suffix":""},{"dropping-particle":"","family":"Higgins","given":"Steven L.","non-dropping-particle":"","parse-names":false,"suffix":""},{"dropping-particle":"","family":"Pfeffer","given":"Marc A.","non-dropping-particle":"","parse-names":false,"suffix":""},{"dropping-particle":"","family":"Solomon","given":"Scott D.","non-dropping-particle":"","parse-names":false,"suffix":""},{"dropping-particle":"","family":"Wilber","given":"David","non-dropping-particle":"","parse-names":false,"suffix":""},{"dropping-particle":"","family":"Zareba","given":"Wojciech","non-dropping-particle":"","parse-names":false,"suffix":""}],"container-title":"New England Journal of Medicine","id":"ITEM-2","issue":"14","issued":{"date-parts":[["2009","10"]]},"page":"1329-1338","title":"Cardiac-Resynchronization Therapy for the Prevention of Heart-Failure Events","type":"article-journal","volume":"361"},"uris":["http://www.mendeley.com/documents/?uuid=617c53a2-f31a-4fa9-a0e5-308ba165a5ef"]}],"mendeley":{"formattedCitation":"&lt;sup&gt;10,11&lt;/sup&gt;","plainTextFormattedCitation":"10,11","previouslyFormattedCitation":"&lt;sup&gt;10,11&lt;/sup&gt;"},"properties":{"noteIndex":0},"schema":"https://github.com/citation-style-language/schema/raw/master/csl-citation.json"}</w:instrText>
      </w:r>
      <w:r w:rsidR="00B02F5D" w:rsidRPr="008540F0">
        <w:rPr>
          <w:rFonts w:ascii="Calibri" w:hAnsi="Calibri"/>
        </w:rPr>
        <w:fldChar w:fldCharType="separate"/>
      </w:r>
      <w:r w:rsidR="00E460E3" w:rsidRPr="00E460E3">
        <w:rPr>
          <w:rFonts w:ascii="Calibri" w:hAnsi="Calibri"/>
          <w:noProof/>
          <w:vertAlign w:val="superscript"/>
        </w:rPr>
        <w:t>10,11</w:t>
      </w:r>
      <w:r w:rsidR="00B02F5D" w:rsidRPr="008540F0">
        <w:rPr>
          <w:rFonts w:ascii="Calibri" w:hAnsi="Calibri"/>
        </w:rPr>
        <w:fldChar w:fldCharType="end"/>
      </w:r>
      <w:r w:rsidR="002B1B4E">
        <w:rPr>
          <w:rFonts w:ascii="Calibri" w:hAnsi="Calibri"/>
        </w:rPr>
        <w:t xml:space="preserve"> </w:t>
      </w:r>
      <w:r w:rsidR="006A61A2">
        <w:rPr>
          <w:rFonts w:ascii="Calibri" w:hAnsi="Calibri"/>
        </w:rPr>
        <w:t>Prior studies have examined outcomes after ICD placement in individuals with heart failure within specific populations including Medicaid recipients</w:t>
      </w:r>
      <w:r w:rsidR="006A61A2">
        <w:rPr>
          <w:rFonts w:ascii="Calibri" w:hAnsi="Calibri"/>
        </w:rPr>
        <w:fldChar w:fldCharType="begin" w:fldLock="1"/>
      </w:r>
      <w:r>
        <w:rPr>
          <w:rFonts w:ascii="Calibri" w:hAnsi="Calibri"/>
        </w:rPr>
        <w:instrText>ADDIN CSL_CITATION {"citationItems":[{"id":"ITEM-1","itemData":{"DOI":"10.1016/j.jacc.2013.02.043","ISSN":"07351097","PMID":"23541973","abstract":"Objectives: This study sought to assess the impact of baseline heart failure (HF) burden on survival with primary implantable cardioverter- defibrillator (ICD) among Medicare recipients. Background: Survival after primary ICD implantation may differ between trial and Medicare populations. Methods: Linking data from the CMS (Centers for Medicare and Medicaid Ser</w:instrText>
      </w:r>
      <w:r>
        <w:rPr>
          <w:rFonts w:ascii="Calibri" w:hAnsi="Calibri" w:hint="eastAsia"/>
        </w:rPr>
        <w:instrText xml:space="preserve">vices) ICD registry and the Medicare files (2005 to 2009), we identified primary ICD recipients age </w:instrText>
      </w:r>
      <w:r>
        <w:rPr>
          <w:rFonts w:ascii="Calibri" w:hAnsi="Calibri" w:hint="eastAsia"/>
        </w:rPr>
        <w:instrText>≥</w:instrText>
      </w:r>
      <w:r>
        <w:rPr>
          <w:rFonts w:ascii="Calibri" w:hAnsi="Calibri" w:hint="eastAsia"/>
        </w:rPr>
        <w:instrText xml:space="preserve">66 years with ejection fraction </w:instrText>
      </w:r>
      <w:r>
        <w:rPr>
          <w:rFonts w:ascii="Calibri" w:hAnsi="Calibri" w:hint="eastAsia"/>
        </w:rPr>
        <w:instrText>≤</w:instrText>
      </w:r>
      <w:r>
        <w:rPr>
          <w:rFonts w:ascii="Calibri" w:hAnsi="Calibri" w:hint="eastAsia"/>
        </w:rPr>
        <w:instrText xml:space="preserve">35%. Number of previous HF hospitalizations (prev-HF-hosp) and length of hospitalization prior to implantation were used </w:instrText>
      </w:r>
      <w:r>
        <w:rPr>
          <w:rFonts w:ascii="Calibri" w:hAnsi="Calibri"/>
        </w:rPr>
        <w:instrText>to define HF burden. Crude all-cause mortality was estimated. Adjusted hazard ratios (HR) were derived from Cox models. Results: Of 66,974 ICD recipients (73% men, 88% white, mean age 75 years), 11,876 died (average follow-up = 1.4 years), with 3-year mor</w:instrText>
      </w:r>
      <w:r>
        <w:rPr>
          <w:rFonts w:ascii="Calibri" w:hAnsi="Calibri" w:hint="eastAsia"/>
        </w:rPr>
        <w:instrText xml:space="preserve">tality of 31%. Among patients with no prev-HF-hosp, 3-year mortality was 27% compared with 63% in those with </w:instrText>
      </w:r>
      <w:r>
        <w:rPr>
          <w:rFonts w:ascii="Calibri" w:hAnsi="Calibri" w:hint="eastAsia"/>
        </w:rPr>
        <w:instrText>≥</w:instrText>
      </w:r>
      <w:r>
        <w:rPr>
          <w:rFonts w:ascii="Calibri" w:hAnsi="Calibri" w:hint="eastAsia"/>
        </w:rPr>
        <w:instrText>3 prev-HF-hosp (adjusted HR: 1.8). Among patients with same-day implantation, 3-year mortality was 25% compared with 53% in those with &gt;1-week ho</w:instrText>
      </w:r>
      <w:r>
        <w:rPr>
          <w:rFonts w:ascii="Calibri" w:hAnsi="Calibri"/>
        </w:rPr>
        <w:instrText>spitalization days prior to implantation (adjusted HR: 1.9). Mortality at 3-year follow-up among the 31,685 ICD recipients with no prev-HF-hosp and same-day implantation (low HF burden) was similar to that in trials (22%). Conclusions: Nearly one-third of Medicare ICD recipients died within 3 years, reflecting a population with more advanced age and disease than seen in trial populations for primary prevention ICD. Nearly one-half of Medicare recipients had a low HF burden and had a survival similar to trial ICD recipients. Future research is warranted to understand the effectiveness of primary ICD implantation among Medicare beneficiaries with heavy HF burdens. © 2013 American College of Cardiology Foundation.","author":[{"dropping-particle":"","family":"Chen","given":"Chih Ying","non-dropping-particle":"","parse-names":false,"suffix":""},{"dropping-particle":"","family":"Stevenson","given":"Lynne Warner","non-dropping-particle":"","parse-names":false,"suffix":""},{"dropping-particle":"","family":"Stewart","given":"Garrick C.","non-dropping-particle":"","parse-names":false,"suffix":""},{"dropping-particle":"","family":"Seeger","given":"John D.","non-dropping-particle":"","parse-names":false,"suffix":""},{"dropping-particle":"","family":"Williams","given":"Lauren","non-dropping-particle":"","parse-names":false,"suffix":""},{"dropping-particle":"","family":"Jalbert","given":"Jessica J.","non-dropping-particle":"","parse-names":false,"suffix":""},{"dropping-particle":"","family":"Setoguchi","given":"Soko","non-dropping-particle":"","parse-names":false,"suffix":""}],"container-title":"Journal of the American College of Cardiology","id":"ITEM-1","issue":"21","issued":{"date-parts":[["2013"]]},"page":"2142-2150","title":"Impact of baseline heart failure burden on post-implantable cardioverter-defibrillator mortality among medicare beneficiaries","type":"article-journal","volume":"61"},"uris":["http://www.mendeley.com/documents/?uuid=4a13680d-e123-4830-a016-69674c3b05c4"]}],"mendeley":{"formattedCitation":"&lt;sup&gt;12&lt;/sup&gt;","plainTextFormattedCitation":"12","previouslyFormattedCitation":"&lt;sup&gt;12&lt;/sup&gt;"},"properties":{"noteIndex":0},"schema":"https://github.com/citation-style-language/schema/raw/master/csl-citation.json"}</w:instrText>
      </w:r>
      <w:r w:rsidR="006A61A2">
        <w:rPr>
          <w:rFonts w:ascii="Calibri" w:hAnsi="Calibri"/>
        </w:rPr>
        <w:fldChar w:fldCharType="separate"/>
      </w:r>
      <w:r w:rsidRPr="003F7987">
        <w:rPr>
          <w:rFonts w:ascii="Calibri" w:hAnsi="Calibri"/>
          <w:noProof/>
          <w:vertAlign w:val="superscript"/>
        </w:rPr>
        <w:t>12</w:t>
      </w:r>
      <w:r w:rsidR="006A61A2">
        <w:rPr>
          <w:rFonts w:ascii="Calibri" w:hAnsi="Calibri"/>
        </w:rPr>
        <w:fldChar w:fldCharType="end"/>
      </w:r>
      <w:r w:rsidR="006A61A2">
        <w:rPr>
          <w:rFonts w:ascii="Calibri" w:hAnsi="Calibri"/>
        </w:rPr>
        <w:t xml:space="preserve"> and VA patients</w:t>
      </w:r>
      <w:r w:rsidR="006A61A2">
        <w:rPr>
          <w:rFonts w:ascii="Calibri" w:hAnsi="Calibri"/>
        </w:rPr>
        <w:fldChar w:fldCharType="begin" w:fldLock="1"/>
      </w:r>
      <w:r>
        <w:rPr>
          <w:rFonts w:ascii="Calibri" w:hAnsi="Calibri"/>
        </w:rPr>
        <w:instrText>ADDIN CSL_CITATION {"citationItems":[{"id":"ITEM-1","itemData":{"DOI":"10.1002/ejhf.1755","ISSN":"18790844","PMID":"32108984","abstract":"Aims: Implantable cardioverter-defibrillator (ICD) therapy reduces mortality in patients with heart failure and current guidelines advise implantation of ICDs in patients with a life expectancy of &gt;1 year. We examined trends in all-cause mortality in patients who underwent primary or secondary prevention ICD placement in the Veterans Affairs (VA) Health System. Methods and results: US veterans receiving a new ICD placement for primary or secondary prevention of sudden cardiac death between January 2007 and January 2015, who had heart failure with reduced ejection fraction (HFrEF) were included in the analysis. We assessed all-cause mortality 1 year post-ICD implantation. ICD implantation and HFrEF diagnosis were established with associated ICD-9 codes. The VA death registry was utilized to identify mortality rates following ICD placement. Results were subsequently age-stratified. There were 17 901 veterans with HFrEF with ICD placement nationwide. There was no statistically significant difference in 1-year mortality from 2007 (13.1%) to 2014 (13.4%, P &gt; 0.05). There was a significant increase in 1-year mortality in patients in the oldest age quartile (81.6 years, 32.3% mortality) compared to the youngest quartile (55.5 years, 7% mortality). The finding of diverging clinical outcomes extended to the 30-day but also 8-year mark. Conclusions: Our data suggest there is a high 1-year mortality in aging HFrEF patients undergoing primary and secondary prevention ICD placement. This highlights the importance of developing better predictive models for mortality in our ICD eligible patient population.","author":[{"dropping-particle":"","family":"Fudim","given":"Marat","non-dropping-particle":"","parse-names":false,"suffix":""},{"dropping-particle":"","family":"Carlisle","given":"Matthew A.","non-dropping-particle":"","parse-names":false,"suffix":""},{"dropping-particle":"","family":"Devaraj","given":"Srikant","non-dropping-particle":"","parse-names":false,"suffix":""},{"dropping-particle":"","family":"Ajam","given":"Tarek","non-dropping-particle":"","parse-names":false,"suffix":""},{"dropping-particle":"","family":"Ambrosy","given":"Andrew P.","non-dropping-particle":"","parse-names":false,"suffix":""},{"dropping-particle":"","family":"Pokorney","given":"Sean D.","non-dropping-particle":"","parse-names":false,"suffix":""},{"dropping-particle":"","family":"Al-Khatib","given":"Sana M.","non-dropping-particle":"","parse-names":false,"suffix":""},{"dropping-particle":"","family":"Kamalesh","given":"Masoor","non-dropping-particle":"","parse-names":false,"suffix":""}],"container-title":"European Journal of Heart Failure","id":"ITEM-1","issue":"5","issued":{"date-parts":[["2020"]]},"page":"859-867","title":"One-year mortality after implantable cardioverter-defibrillator placement within the Veterans Affairs Health System","type":"article-journal","volume":"22"},"uris":["http://www.mendeley.com/documents/?uuid=d42ff966-f233-4c7e-b651-2b80a03f9d59"]}],"mendeley":{"formattedCitation":"&lt;sup&gt;13&lt;/sup&gt;","plainTextFormattedCitation":"13","previouslyFormattedCitation":"&lt;sup&gt;13&lt;/sup&gt;"},"properties":{"noteIndex":0},"schema":"https://github.com/citation-style-language/schema/raw/master/csl-citation.json"}</w:instrText>
      </w:r>
      <w:r w:rsidR="006A61A2">
        <w:rPr>
          <w:rFonts w:ascii="Calibri" w:hAnsi="Calibri"/>
        </w:rPr>
        <w:fldChar w:fldCharType="separate"/>
      </w:r>
      <w:r w:rsidRPr="003F7987">
        <w:rPr>
          <w:rFonts w:ascii="Calibri" w:hAnsi="Calibri"/>
          <w:noProof/>
          <w:vertAlign w:val="superscript"/>
        </w:rPr>
        <w:t>13</w:t>
      </w:r>
      <w:r w:rsidR="006A61A2">
        <w:rPr>
          <w:rFonts w:ascii="Calibri" w:hAnsi="Calibri"/>
        </w:rPr>
        <w:fldChar w:fldCharType="end"/>
      </w:r>
      <w:r w:rsidR="006A61A2">
        <w:rPr>
          <w:rFonts w:ascii="Calibri" w:hAnsi="Calibri"/>
        </w:rPr>
        <w:t>. Other studies have focused on the etiology of heart failure, suggesting that the benefit in survival is only in patients with ischemic rather than non-ischemic cardiomyopathy</w:t>
      </w:r>
      <w:r w:rsidR="002B1B4E">
        <w:rPr>
          <w:rFonts w:ascii="Calibri" w:hAnsi="Calibri"/>
        </w:rPr>
        <w:t xml:space="preserve">; </w:t>
      </w:r>
      <w:r w:rsidR="00270015">
        <w:rPr>
          <w:rFonts w:ascii="Calibri" w:hAnsi="Calibri"/>
        </w:rPr>
        <w:t>subsequent meta-analyses have suggested that regardless of etiology, ICD is associated with improved survival.</w:t>
      </w:r>
      <w:r w:rsidR="006A61A2">
        <w:rPr>
          <w:rFonts w:ascii="Calibri" w:hAnsi="Calibri"/>
        </w:rPr>
        <w:fldChar w:fldCharType="begin" w:fldLock="1"/>
      </w:r>
      <w:r w:rsidR="00E460E3">
        <w:rPr>
          <w:rFonts w:ascii="Calibri" w:hAnsi="Calibri"/>
        </w:rPr>
        <w:instrText xml:space="preserve">ADDIN CSL_CITATION {"citationItems":[{"id":"ITEM-1","itemData":{"DOI":"10.1056/nejmoa1608029","ISSN":"0028-4793","PMID":"27571011","abstract":"BACKGROUND The benefit of an implantable cardioverter-defibrillator (ICD) in patients with symptomatic systolic heart failure caused by coronary artery disease has been well documented. However, the evidence for a benefit of prophylactic ICDs in patients with systolic heart failure that is not due to coronary artery disease has been based primarily on subgroup analyses. The management of heart failure has improved since the landmark ICD trials, and many patients now receive cardiac resynchronization therapy (CRT). METHODS In a randomized, controlled trial, 556 patients with symptomatic systolic heart failure (left </w:instrText>
      </w:r>
      <w:r w:rsidR="00E460E3">
        <w:rPr>
          <w:rFonts w:ascii="Calibri" w:hAnsi="Calibri" w:hint="eastAsia"/>
        </w:rPr>
        <w:instrText xml:space="preserve">ventricular ejection fraction, </w:instrText>
      </w:r>
      <w:r w:rsidR="00E460E3">
        <w:rPr>
          <w:rFonts w:ascii="Calibri" w:hAnsi="Calibri" w:hint="eastAsia"/>
        </w:rPr>
        <w:instrText>≤</w:instrText>
      </w:r>
      <w:r w:rsidR="00E460E3">
        <w:rPr>
          <w:rFonts w:ascii="Calibri" w:hAnsi="Calibri" w:hint="eastAsia"/>
        </w:rPr>
        <w:instrText>35%) not caused by coronary artery disease were assigned to receive an ICD, and 560 patients were assigned to receive usual clinical care (control group). In both groups, 58% of the patients received CRT. The primary outcom</w:instrText>
      </w:r>
      <w:r w:rsidR="00E460E3">
        <w:rPr>
          <w:rFonts w:ascii="Calibri" w:hAnsi="Calibri"/>
        </w:rPr>
        <w:instrText>e of the trial was death from any cause. The secondary outcomes were sudden cardiac death and cardiovascular death. RESULTS After a median follow-up period of 67.6 months, the primary outcome had occurred in 120 patients (21.6%) in the ICD group and in 131 patients (23.4%) in the control group (hazard ratio, 0.87; 95% confidence interval [CI], 0.68 to 1.12; P=0.28). Sudden cardiac death occurred in 24 patients (4.3%) in the ICD group and in 46 patients (8.2%) in the control group (hazard ratio, 0.50; 95% CI, 0.31 to 0.82; P=0.005). Device infection occurred in 27 patients (4.9%) in the ICD group and in 20 patients (3.6%) in the control group (P=0.29). CONCLUSIONS In this trial, prophylactic ICD implantation in patients with symptomatic systolic heart failure not caused by coronary artery disease was not associated with a significantly lower long-term rate of death from any cause than was usual clinical care. (Funded by Medtronic and others; DANISH ClinicalTrials.gov number, NCT00542945 .).","author":[{"dropping-particle":"","family":"Køber","given":"Lars","non-dropping-particle":"","parse-names":false,"suffix":""},{"dropping-particle":"","family":"Thune","given":"Jens J.","non-dropping-particle":"","parse-names":false,"suffix":""},{"dropping-particle":"","family":"Nielsen","given":"Jens C.","non-dropping-particle":"","parse-names":false,"suffix":""},{"dropping-particle":"","family":"Haarbo","given":"Jens","non-dropping-particle":"","parse-names":false,"suffix":""},{"dropping-particle":"","family":"Videbæk","given":"Lars","non-dropping-particle":"","parse-names":false,"suffix":""},{"dropping-particle":"","family":"Korup","given":"Eva","non-dropping-particle":"","parse-names":false,"suffix":""},{"dropping-particle":"","family":"Jensen","given":"Gunnar","non-dropping-particle":"","parse-names":false,"suffix":""},{"dropping-particle":"","family":"Hildebrandt","given":"Per","non-dropping-particle":"","parse-names":false,"suffix":""},{"dropping-particle":"","family":"Steffensen","given":"Flemming H.","non-dropping-particle":"","parse-names":false,"suffix":""},{"dropping-particle":"","family":"Bruun","given":"Niels E.","non-dropping-particle":"","parse-names":false,"suffix":""},{"dropping-particle":"","family":"Eiskjær","given":"Hans","non-dropping-particle":"","parse-names":false,"suffix":""},{"dropping-particle":"","family":"Brandes","given":"Axel","non-dropping-particle":"","parse-names":false,"suffix":""},{"dropping-particle":"","family":"Thøgersen","given":"Anna M.","non-dropping-particle":"","parse-names":false,"suffix":""},{"dropping-particle":"","family":"Gustafsson","given":"Finn","non-dropping-particle":"","parse-names":false,"suffix":""},{"dropping-particle":"","family":"Egstrup","given":"Kenneth","non-dropping-particle":"","parse-names":false,"suffix":""},{"dropping-particle":"","family":"Videbæk","given":"Regitze","non-dropping-particle":"","parse-names":false,"suffix":""},{"dropping-particle":"","family":"Hassager","given":"Christian","non-dropping-particle":"","parse-names":false,"suffix":""},{"dropping-particle":"","family":"Svendsen","given":"Jesper H.","non-dropping-particle":"","parse-names":false,"suffix":""},{"dropping-particle":"","family":"Høfsten","given":"Dan E.","non-dropping-particle":"","parse-names":false,"suffix":""},{"dropping-particle":"","family":"Torp-Pedersen","given":"Christian","non-dropping-particle":"","parse-names":false,"suffix":""},{"dropping-particle":"","family":"Pehrson","given":"Steen","non-dropping-particle":"","parse-names":false,"suffix":""}],"container-title":"New England Journal of Medicine","id":"ITEM-1","issue":"13","issued":{"date-parts":[["2016"]]},"page":"1221-1230","title":"Defibrillator Implantation in Patients with Nonischemic Systolic Heart Failure","type":"article-journal","volume":"375"},"uris":["http://www.mendeley.com/documents/?uuid=329a187b-0af2-491f-8245-e954c537b887"]},{"id":"ITEM-2","itemData":{"DOI":"10.1001/jamacardio.2017.0630","ISSN":"2380-6583","author":[{"dropping-particle":"","family":"Al-Khatib","given":"Sana M.","non-dropping-particle":"","parse-names":false,"suffix":""},{"dropping-particle":"","family":"Fonarow","given":"Gregg C.","non-dropping-particle":"","parse-names":false,"suffix":""},{"dropping-particle":"","family":"Joglar","given":"Jose A.","non-dropping-particle":"","parse-names":false,"suffix":""},{"dropping-particle":"","family":"Inoue","given":"Lurdes Y. T.","non-dropping-particle":"","parse-names":false,"suffix":""},{"dropping-particle":"","family":"Mark","given":"Daniel B.","non-dropping-particle":"","parse-names":false,"suffix":""},{"dropping-particle":"","family":"Lee","given":"Kerry L.","non-dropping-particle":"","parse-names":false,"suffix":""},{"dropping-particle":"","family":"Kadish","given":"Alan","non-dropping-particle":"","parse-names":false,"suffix":""},{"dropping-particle":"","family":"Bardy","given":"Gust","non-dropping-particle":"","parse-names":false,"suffix":""},{"dropping-particle":"","family":"Sanders","given":"Gillian D.","non-dropping-particle":"","parse-names":false,"suffix":""}],"container-title":"JAMA Cardiology","id":"ITEM-2","issue":"6","issued":{"date-parts":[["2017","6","1"]]},"page":"685","title":"Primary Prevention Implantable Cardioverter Defibrillators in Patients With Nonischemic Cardiomyopathy","type":"article-journal","volume":"2"},"uris":["http://www.mendeley.com/documents/?uuid=0c6d485d-6408-4504-b7bc-850980161965"]},{"id":"ITEM-3","itemData":{"DOI":"10.1002/ehf2.12407","ISSN":"20555822","PMID":"30816013","abstract":"Aims: There is debate on whether the beneficial effect of implantable cardioverter-defibrillators (ICDs) is attenuated in patients with non-ischaemic cardiomyopathy (NICM). We assess whether any ICD benefit differs between patients with NICM and those with ischaemic cardiomyopathy (ICM), using data from the Warfarin versus Aspirin in Reduced Cardiac Ejection Fraction (WARCEF) trial. Methods and results: We performed a post hoc analysis using WARCEF (N = 2293; ICM, n = 991 vs. NICM, n = 1302), where participants received optimal medical treatment. We developed stratified propensity scores for having an ICD at baseline using 41 demographic and clinical variables and created 1:2 propensity-matched cohorts separately for ICM patients with ICD (N = 223 with ICD; N = 446 matched) and NICM patients (N = 195 with ICD; N = 390 matched). We constructed a Cox proportional hazards model to assess the effect of ICD status on mortality for patients with ICM and those with NICM and tested the interaction between ICD status and aetiology of heart failure. During mean follow-up of 3.5 ± 1.8 years, 527 patients died. The presence of ICD was associated with a lower risk of all-cause death among those with ICM (hazard ratio: 0.640; 95% confidence interval: 0.448 to 0.915; P = 0.015) but not among those with NICM (hazard ratio: 0.984; 95% confidence interval: 0.641 to 1.509; P = 0.941). There was weak evidence of interaction between ICD status and the aetiology of heart failure (P = 0.131). Conclusions: The presence of ICD is associated with a survival benefit in patients with ICM but not in those with NICM.","author":[{"dropping-particle":"","family":"Lee","given":"Tetz C.","non-dropping-particle":"","parse-names":false,"suffix":""},{"dropping-particle":"","family":"Qian","given":"Min","non-dropping-particle":"","parse-names":false,"suffix":""},{"dropping-particle":"","family":"Mu","given":"Lan","non-dropping-particle":"","parse-names":false,"suffix":""},{"dropping-particle":"","family":"Tullio","given":"Marco R.","non-dropping-particle":"Di","parse-names":false,"suffix":""},{"dropping-particle":"","family":"Graham","given":"Susan","non-dropping-particle":"","parse-names":false,"suffix":""},{"dropping-particle":"","family":"Mann","given":"Douglas L.","non-dropping-particle":"","parse-names":false,"suffix":""},{"dropping-particle":"","family":"Nakanishi","given":"Koki","non-dropping-particle":"","parse-names":false,"suffix":""},{"dropping-particle":"","family":"Teerlink","given":"John R.","non-dropping-particle":"","parse-names":false,"suffix":""},{"dropping-particle":"","family":"Lip","given":"Gregory Y.H.","non-dropping-particle":"","parse-names":false,"suffix":""},{"dropping-particle":"","family":"Freudenberger","given":"Ronald S.","non-dropping-particle":"","parse-names":false,"suffix":""},{"dropping-particle":"","family":"Sacco","given":"Ralph L.","non-dropping-particle":"","parse-names":false,"suffix":""},{"dropping-particle":"","family":"Mohr","given":"Jay P.","non-dropping-particle":"","parse-names":false,"suffix":""},{"dropping-particle":"","family":"Labovitz","given":"Arthur J.","non-dropping-particle":"","parse-names":false,"suffix":""},{"dropping-particle":"","family":"Ponikowski","given":"Piotr","non-dropping-particle":"","parse-names":false,"suffix":""},{"dropping-particle":"","family":"Lok","given":"Dirk J.","non-dropping-particle":"","parse-names":false,"suffix":""},{"dropping-particle":"","family":"Estol","given":"Conrado","non-dropping-particle":"","parse-names":false,"suffix":""},{"dropping-particle":"","family":"Anker","given":"Stefan D.","non-dropping-particle":"","parse-names":false,"suffix":""},{"dropping-particle":"","family":"Pullicino","given":"Patrick M.","non-dropping-particle":"","parse-names":false,"suffix":""},{"dropping-particle":"","family":"Buchsbaum","given":"Richard","non-dropping-particle":"","parse-names":false,"suffix":""},{"dropping-particle":"","family":"Levin","given":"Bruce","non-dropping-particle":"","parse-names":false,"suffix":""},{"dropping-particle":"","family":"Thompson","given":"John L.P.","non-dropping-particle":"","parse-names":false,"suffix":""},{"dropping-particle":"","family":"Homma","given":"Shunichi","non-dropping-particle":"","parse-names":false,"suffix":""},{"dropping-particle":"","family":"Ye","given":"Siqin","non-dropping-particle":"","parse-names":false,"suffix":""}],"container-title":"ESC Heart Failure","id":"ITEM-3","issue":"2","issued":{"date-parts":[["2019"]]},"page":"297-307","title":"Association between mortality and implantable cardioverter-defibrillators by aetiology of heart failure: a propensity-matched analysis of the WARCEF trial","type":"article-journal","volume":"6"},"uris":["http://www.mendeley.com/documents/?uuid=26b39226-0dd8-4a98-a01b-a284c9ebf11a"]}],"mendeley":{"formattedCitation":"&lt;sup&gt;14–16&lt;/sup&gt;","plainTextFormattedCitation":"14–16","previouslyFormattedCitation":"&lt;sup&gt;14–16&lt;/sup&gt;"},"properties":{"noteIndex":0},"schema":"https://github.com/citation-style-language/schema/raw/master/csl-citation.json"}</w:instrText>
      </w:r>
      <w:r w:rsidR="006A61A2">
        <w:rPr>
          <w:rFonts w:ascii="Calibri" w:hAnsi="Calibri"/>
        </w:rPr>
        <w:fldChar w:fldCharType="separate"/>
      </w:r>
      <w:r w:rsidRPr="003F7987">
        <w:rPr>
          <w:rFonts w:ascii="Calibri" w:hAnsi="Calibri"/>
          <w:noProof/>
          <w:vertAlign w:val="superscript"/>
        </w:rPr>
        <w:t>14–16</w:t>
      </w:r>
      <w:r w:rsidR="006A61A2">
        <w:rPr>
          <w:rFonts w:ascii="Calibri" w:hAnsi="Calibri"/>
        </w:rPr>
        <w:fldChar w:fldCharType="end"/>
      </w:r>
      <w:r w:rsidR="006A61A2">
        <w:rPr>
          <w:rFonts w:ascii="Calibri" w:hAnsi="Calibri"/>
        </w:rPr>
        <w:t xml:space="preserve"> </w:t>
      </w:r>
    </w:p>
    <w:p w14:paraId="49AED836" w14:textId="3AA0D647" w:rsidR="00EB25BA" w:rsidRDefault="002B1B4E" w:rsidP="002B1B4E">
      <w:pPr>
        <w:ind w:firstLine="720"/>
        <w:rPr>
          <w:rFonts w:ascii="Calibri" w:hAnsi="Calibri"/>
        </w:rPr>
      </w:pPr>
      <w:r>
        <w:rPr>
          <w:rFonts w:ascii="Calibri" w:hAnsi="Calibri"/>
        </w:rPr>
        <w:t xml:space="preserve">Beyond these large randomized controlled trials and retrospective cohort studies, few studies have focused on </w:t>
      </w:r>
      <w:r w:rsidR="006A61A2" w:rsidRPr="008540F0">
        <w:rPr>
          <w:rFonts w:ascii="Calibri" w:hAnsi="Calibri"/>
        </w:rPr>
        <w:t xml:space="preserve">implantable cardiac defibrillator implantation </w:t>
      </w:r>
      <w:r>
        <w:rPr>
          <w:rFonts w:ascii="Calibri" w:hAnsi="Calibri"/>
        </w:rPr>
        <w:t>among</w:t>
      </w:r>
      <w:r w:rsidR="00B02F5D">
        <w:rPr>
          <w:rFonts w:ascii="Calibri" w:hAnsi="Calibri"/>
        </w:rPr>
        <w:t xml:space="preserve"> patients in safety net urban hospitals. </w:t>
      </w:r>
      <w:r>
        <w:rPr>
          <w:rFonts w:ascii="Calibri" w:hAnsi="Calibri"/>
        </w:rPr>
        <w:t xml:space="preserve">Only one prior study by Lu et al 2018 investigated the rate of implantable </w:t>
      </w:r>
      <w:r w:rsidR="006A61A2" w:rsidRPr="008540F0">
        <w:rPr>
          <w:rFonts w:ascii="Calibri" w:hAnsi="Calibri"/>
        </w:rPr>
        <w:t>cardiac defibrillator implantation among individuals with reduced LVEF in an underserved population in the Bronx,</w:t>
      </w:r>
      <w:r>
        <w:rPr>
          <w:rFonts w:ascii="Calibri" w:hAnsi="Calibri"/>
        </w:rPr>
        <w:t xml:space="preserve"> New York City; they found</w:t>
      </w:r>
      <w:r w:rsidR="006A61A2" w:rsidRPr="008540F0">
        <w:rPr>
          <w:rFonts w:ascii="Calibri" w:hAnsi="Calibri"/>
        </w:rPr>
        <w:t xml:space="preserve"> that only 25% of eligible individuals received an ICD over two years.</w:t>
      </w:r>
      <w:r w:rsidR="006A61A2" w:rsidRPr="008540F0">
        <w:rPr>
          <w:rFonts w:ascii="Calibri" w:hAnsi="Calibri"/>
        </w:rPr>
        <w:fldChar w:fldCharType="begin" w:fldLock="1"/>
      </w:r>
      <w:r w:rsidR="00E460E3">
        <w:rPr>
          <w:rFonts w:ascii="Calibri" w:hAnsi="Calibri"/>
        </w:rPr>
        <w:instrText>ADDIN CSL_CITATION {"citationItems":[{"id":"ITEM-1","itemData":{"DOI":"10.1007/s11606-018-4544-1","ISSN":"15251497","PMID":"29971636","author":[{"dropping-particle":"","family":"Lu","given":"Yifan","non-dropping-particle":"","parse-names":false,"suffix":""},{"dropping-particle":"","family":"Wan","given":"Ningxin","non-dropping-particle":"","parse-names":false,"suffix":""},{"dropping-particle":"","family":"Madan","given":"Nidhi","non-dropping-particle":"","parse-names":false,"suffix":""},{"dropping-particle":"","family":"Hovnanians","given":"Ninel","non-dropping-particle":"","parse-names":false,"suffix":""},{"dropping-particle":"","family":"Ruiz Diaz","given":"Juan Carlos","non-dropping-particle":"","parse-names":false,"suffix":""},{"dropping-particle":"","family":"Christia","given":"Panagiota","non-dropping-particle":"","parse-names":false,"suffix":""},{"dropping-particle":"","family":"Faillace","given":"Robert","non-dropping-particle":"","parse-names":false,"suffix":""}],"container-title":"Journal of General Internal Medicine","id":"ITEM-1","issue":"11","issued":{"date-parts":[["2018"]]},"page":"1854-1856","title":"Assessment of Implantable Cardioverter-Defibrillator Used in Heart Failure with Reduced Ejection Fraction as Primary Prevention in an Underserved Population","type":"article-journal","volume":"33"},"uris":["http://www.mendeley.com/documents/?uuid=d9a425de-099a-464e-82bb-3e97beba18c8"]}],"mendeley":{"formattedCitation":"&lt;sup&gt;17&lt;/sup&gt;","plainTextFormattedCitation":"17","previouslyFormattedCitation":"&lt;sup&gt;17&lt;/sup&gt;"},"properties":{"noteIndex":0},"schema":"https://github.com/citation-style-language/schema/raw/master/csl-citation.json"}</w:instrText>
      </w:r>
      <w:r w:rsidR="006A61A2" w:rsidRPr="008540F0">
        <w:rPr>
          <w:rFonts w:ascii="Calibri" w:hAnsi="Calibri"/>
        </w:rPr>
        <w:fldChar w:fldCharType="separate"/>
      </w:r>
      <w:r w:rsidR="003F7987" w:rsidRPr="003F7987">
        <w:rPr>
          <w:rFonts w:ascii="Calibri" w:hAnsi="Calibri"/>
          <w:noProof/>
          <w:vertAlign w:val="superscript"/>
        </w:rPr>
        <w:t>17</w:t>
      </w:r>
      <w:r w:rsidR="006A61A2" w:rsidRPr="008540F0">
        <w:rPr>
          <w:rFonts w:ascii="Calibri" w:hAnsi="Calibri"/>
        </w:rPr>
        <w:fldChar w:fldCharType="end"/>
      </w:r>
      <w:r w:rsidR="006A61A2" w:rsidRPr="008540F0">
        <w:rPr>
          <w:rFonts w:ascii="Calibri" w:hAnsi="Calibri"/>
        </w:rPr>
        <w:t xml:space="preserve"> </w:t>
      </w:r>
      <w:r w:rsidR="00B02F5D">
        <w:rPr>
          <w:rFonts w:ascii="Calibri" w:hAnsi="Calibri"/>
        </w:rPr>
        <w:t xml:space="preserve">In this retrospective cohort study, we </w:t>
      </w:r>
      <w:r>
        <w:rPr>
          <w:rFonts w:ascii="Calibri" w:hAnsi="Calibri"/>
        </w:rPr>
        <w:t>propose to describe the rate of ICD implantation and association with mortality as well as hospitalization due to heart failure in individuals diagnosed with heart failure at a public safety net hospital in San Francisco.</w:t>
      </w:r>
    </w:p>
    <w:p w14:paraId="48321001" w14:textId="77777777" w:rsidR="002B1B4E" w:rsidRPr="008540F0" w:rsidRDefault="002B1B4E" w:rsidP="002B1B4E">
      <w:pPr>
        <w:ind w:firstLine="720"/>
        <w:rPr>
          <w:rFonts w:ascii="Calibri" w:hAnsi="Calibri"/>
        </w:rPr>
      </w:pPr>
    </w:p>
    <w:p w14:paraId="7435AB0C" w14:textId="53F3DE92" w:rsidR="009366A0" w:rsidRDefault="00B02F5D" w:rsidP="009366A0">
      <w:pPr>
        <w:rPr>
          <w:rFonts w:ascii="Calibri" w:hAnsi="Calibri"/>
          <w:b/>
        </w:rPr>
      </w:pPr>
      <w:r>
        <w:rPr>
          <w:rFonts w:ascii="Calibri" w:hAnsi="Calibri"/>
          <w:b/>
        </w:rPr>
        <w:t>Methods</w:t>
      </w:r>
    </w:p>
    <w:p w14:paraId="69645349" w14:textId="77777777" w:rsidR="00B02F5D" w:rsidRDefault="00B02F5D" w:rsidP="009366A0">
      <w:pPr>
        <w:rPr>
          <w:rFonts w:ascii="Calibri" w:hAnsi="Calibri"/>
          <w:b/>
        </w:rPr>
      </w:pPr>
    </w:p>
    <w:p w14:paraId="5E0151EC" w14:textId="5E3FC9A6" w:rsidR="00C533C1" w:rsidRPr="00B02F5D" w:rsidRDefault="00C533C1" w:rsidP="009366A0">
      <w:pPr>
        <w:rPr>
          <w:rFonts w:ascii="Calibri" w:hAnsi="Calibri"/>
          <w:i/>
        </w:rPr>
      </w:pPr>
      <w:r w:rsidRPr="00B02F5D">
        <w:rPr>
          <w:rFonts w:ascii="Calibri" w:hAnsi="Calibri"/>
          <w:i/>
        </w:rPr>
        <w:t>Study Design</w:t>
      </w:r>
    </w:p>
    <w:p w14:paraId="7D6CADC5" w14:textId="2F95A80B" w:rsidR="008C7327" w:rsidRDefault="009366A0" w:rsidP="00EA554E">
      <w:pPr>
        <w:rPr>
          <w:rFonts w:ascii="Calibri" w:hAnsi="Calibri"/>
        </w:rPr>
      </w:pPr>
      <w:r w:rsidRPr="008540F0">
        <w:rPr>
          <w:rFonts w:ascii="Calibri" w:hAnsi="Calibri"/>
          <w:b/>
        </w:rPr>
        <w:tab/>
      </w:r>
      <w:r w:rsidRPr="008540F0">
        <w:rPr>
          <w:rFonts w:ascii="Calibri" w:hAnsi="Calibri"/>
        </w:rPr>
        <w:t xml:space="preserve">This is a retrospective cohort study of individuals ages 18 years and older with a diagnosis of heart failure </w:t>
      </w:r>
      <w:r w:rsidR="00F10E6E">
        <w:rPr>
          <w:rFonts w:ascii="Calibri" w:hAnsi="Calibri"/>
        </w:rPr>
        <w:t>at</w:t>
      </w:r>
      <w:r w:rsidRPr="008540F0">
        <w:rPr>
          <w:rFonts w:ascii="Calibri" w:hAnsi="Calibri"/>
        </w:rPr>
        <w:t xml:space="preserve"> ZSFG between 2001 and 2019</w:t>
      </w:r>
      <w:r w:rsidR="00930223">
        <w:rPr>
          <w:rFonts w:ascii="Calibri" w:hAnsi="Calibri"/>
        </w:rPr>
        <w:t xml:space="preserve"> (</w:t>
      </w:r>
      <w:r w:rsidR="00930223">
        <w:rPr>
          <w:rFonts w:ascii="Calibri" w:hAnsi="Calibri"/>
          <w:i/>
        </w:rPr>
        <w:t>n</w:t>
      </w:r>
      <w:r w:rsidR="00930223">
        <w:rPr>
          <w:rFonts w:ascii="Calibri" w:hAnsi="Calibri"/>
        </w:rPr>
        <w:t xml:space="preserve"> = 15,522)</w:t>
      </w:r>
      <w:r w:rsidR="00F10E6E">
        <w:rPr>
          <w:rFonts w:ascii="Calibri" w:hAnsi="Calibri"/>
        </w:rPr>
        <w:t xml:space="preserve">. </w:t>
      </w:r>
      <w:r w:rsidR="00B02F5D">
        <w:rPr>
          <w:rFonts w:ascii="Calibri" w:hAnsi="Calibri"/>
        </w:rPr>
        <w:t>Additional covariables of interest including echocardiogram and EKG data will be extracted in addition to the existing cohort.</w:t>
      </w:r>
    </w:p>
    <w:p w14:paraId="1B5C740E" w14:textId="44DD108E" w:rsidR="00E460E3" w:rsidRDefault="00E460E3" w:rsidP="00EA554E">
      <w:pPr>
        <w:rPr>
          <w:rFonts w:ascii="Calibri" w:hAnsi="Calibri"/>
        </w:rPr>
      </w:pPr>
    </w:p>
    <w:p w14:paraId="3FCA5D40" w14:textId="77777777" w:rsidR="00E460E3" w:rsidRDefault="00E460E3" w:rsidP="00E460E3">
      <w:pPr>
        <w:rPr>
          <w:rFonts w:ascii="Calibri" w:hAnsi="Calibri"/>
          <w:i/>
        </w:rPr>
      </w:pPr>
      <w:r>
        <w:rPr>
          <w:rFonts w:ascii="Calibri" w:hAnsi="Calibri"/>
          <w:i/>
        </w:rPr>
        <w:t>Ethical considerations</w:t>
      </w:r>
    </w:p>
    <w:p w14:paraId="6FD0FEC2" w14:textId="1066F2A4" w:rsidR="00E460E3" w:rsidRPr="008540F0" w:rsidRDefault="00E460E3" w:rsidP="00EA554E">
      <w:pPr>
        <w:rPr>
          <w:rFonts w:ascii="Calibri" w:hAnsi="Calibri"/>
        </w:rPr>
      </w:pPr>
      <w:r>
        <w:rPr>
          <w:rFonts w:ascii="Calibri" w:hAnsi="Calibri"/>
        </w:rPr>
        <w:t>This study has been improved by the UCSF IRB Board in 2020. Given that this is a retrospective cohort study, informed consent was not necessary for participants.</w:t>
      </w:r>
    </w:p>
    <w:p w14:paraId="405147BE" w14:textId="77777777" w:rsidR="00FB6935" w:rsidRDefault="00FB6935" w:rsidP="009366A0">
      <w:pPr>
        <w:rPr>
          <w:rFonts w:ascii="Calibri" w:hAnsi="Calibri"/>
          <w:b/>
        </w:rPr>
      </w:pPr>
    </w:p>
    <w:p w14:paraId="00D5B729" w14:textId="5EEBB960" w:rsidR="009366A0" w:rsidRPr="00EA554E" w:rsidRDefault="00C533C1" w:rsidP="009366A0">
      <w:pPr>
        <w:rPr>
          <w:rFonts w:ascii="Calibri" w:hAnsi="Calibri"/>
          <w:i/>
        </w:rPr>
      </w:pPr>
      <w:r w:rsidRPr="00EA554E">
        <w:rPr>
          <w:rFonts w:ascii="Calibri" w:hAnsi="Calibri"/>
          <w:i/>
        </w:rPr>
        <w:t>Study Subjects</w:t>
      </w:r>
    </w:p>
    <w:p w14:paraId="2CC282FB" w14:textId="67B2B26F" w:rsidR="00D66C35" w:rsidRDefault="009366A0" w:rsidP="009366A0">
      <w:pPr>
        <w:ind w:firstLine="720"/>
        <w:rPr>
          <w:rFonts w:ascii="Calibri" w:hAnsi="Calibri"/>
        </w:rPr>
      </w:pPr>
      <w:r w:rsidRPr="008540F0">
        <w:rPr>
          <w:rFonts w:ascii="Calibri" w:hAnsi="Calibri"/>
        </w:rPr>
        <w:t xml:space="preserve">The </w:t>
      </w:r>
      <w:r w:rsidR="00F10E6E">
        <w:rPr>
          <w:rFonts w:ascii="Calibri" w:hAnsi="Calibri"/>
        </w:rPr>
        <w:t>target</w:t>
      </w:r>
      <w:r w:rsidRPr="008540F0">
        <w:rPr>
          <w:rFonts w:ascii="Calibri" w:hAnsi="Calibri"/>
        </w:rPr>
        <w:t xml:space="preserve"> </w:t>
      </w:r>
      <w:r w:rsidR="00B36D88">
        <w:rPr>
          <w:rFonts w:ascii="Calibri" w:hAnsi="Calibri"/>
        </w:rPr>
        <w:t>population is individuals</w:t>
      </w:r>
      <w:r w:rsidRPr="008540F0">
        <w:rPr>
          <w:rFonts w:ascii="Calibri" w:hAnsi="Calibri"/>
        </w:rPr>
        <w:t xml:space="preserve"> who are diagnosed with heart failure and receive care at</w:t>
      </w:r>
      <w:r w:rsidR="002B1B4E">
        <w:rPr>
          <w:rFonts w:ascii="Calibri" w:hAnsi="Calibri"/>
        </w:rPr>
        <w:t xml:space="preserve"> urban</w:t>
      </w:r>
      <w:r w:rsidRPr="008540F0">
        <w:rPr>
          <w:rFonts w:ascii="Calibri" w:hAnsi="Calibri"/>
        </w:rPr>
        <w:t xml:space="preserve"> safety net hospitals. The </w:t>
      </w:r>
      <w:r w:rsidR="00F10E6E">
        <w:rPr>
          <w:rFonts w:ascii="Calibri" w:hAnsi="Calibri"/>
        </w:rPr>
        <w:t>study</w:t>
      </w:r>
      <w:r w:rsidRPr="008540F0">
        <w:rPr>
          <w:rFonts w:ascii="Calibri" w:hAnsi="Calibri"/>
        </w:rPr>
        <w:t xml:space="preserve"> population is individuals who </w:t>
      </w:r>
      <w:r w:rsidR="00F10E6E">
        <w:rPr>
          <w:rFonts w:ascii="Calibri" w:hAnsi="Calibri"/>
        </w:rPr>
        <w:t>were</w:t>
      </w:r>
      <w:r w:rsidRPr="008540F0">
        <w:rPr>
          <w:rFonts w:ascii="Calibri" w:hAnsi="Calibri"/>
        </w:rPr>
        <w:t xml:space="preserve"> diagnosed with heart failure</w:t>
      </w:r>
      <w:r w:rsidR="00F10E6E">
        <w:rPr>
          <w:rFonts w:ascii="Calibri" w:hAnsi="Calibri"/>
        </w:rPr>
        <w:t xml:space="preserve"> and received care at</w:t>
      </w:r>
      <w:r w:rsidRPr="008540F0">
        <w:rPr>
          <w:rFonts w:ascii="Calibri" w:hAnsi="Calibri"/>
        </w:rPr>
        <w:t xml:space="preserve"> ZSFG between 2001 and 2019.</w:t>
      </w:r>
      <w:r w:rsidR="00B36D88">
        <w:rPr>
          <w:rFonts w:ascii="Calibri" w:hAnsi="Calibri"/>
        </w:rPr>
        <w:t xml:space="preserve"> The inclusion criteria include adults aged 18</w:t>
      </w:r>
      <w:r w:rsidR="00EA554E">
        <w:rPr>
          <w:rFonts w:ascii="Calibri" w:hAnsi="Calibri"/>
        </w:rPr>
        <w:t xml:space="preserve"> year and older</w:t>
      </w:r>
      <w:r w:rsidR="00B36D88">
        <w:rPr>
          <w:rFonts w:ascii="Calibri" w:hAnsi="Calibri"/>
        </w:rPr>
        <w:t xml:space="preserve"> and diagnosis of heart failure using ICD 9 or 10 code. </w:t>
      </w:r>
    </w:p>
    <w:p w14:paraId="398D1399" w14:textId="67F8F882" w:rsidR="009366A0" w:rsidRPr="008540F0" w:rsidRDefault="009366A0" w:rsidP="005049B8">
      <w:pPr>
        <w:rPr>
          <w:rFonts w:ascii="Calibri" w:hAnsi="Calibri"/>
        </w:rPr>
      </w:pPr>
    </w:p>
    <w:p w14:paraId="7C701CBC" w14:textId="7B68E7DD" w:rsidR="009366A0" w:rsidRPr="00EA554E" w:rsidRDefault="0096514F" w:rsidP="009366A0">
      <w:pPr>
        <w:rPr>
          <w:rFonts w:ascii="Calibri" w:hAnsi="Calibri"/>
          <w:i/>
        </w:rPr>
      </w:pPr>
      <w:r w:rsidRPr="00EA554E">
        <w:rPr>
          <w:rFonts w:ascii="Calibri" w:hAnsi="Calibri"/>
          <w:i/>
        </w:rPr>
        <w:t>Measurements</w:t>
      </w:r>
    </w:p>
    <w:p w14:paraId="41B398DE" w14:textId="01C0FBE8" w:rsidR="00DC53C6" w:rsidRDefault="0069473E" w:rsidP="007C411D">
      <w:pPr>
        <w:ind w:firstLine="720"/>
        <w:rPr>
          <w:rFonts w:ascii="Calibri" w:hAnsi="Calibri"/>
        </w:rPr>
      </w:pPr>
      <w:r w:rsidRPr="008540F0">
        <w:rPr>
          <w:rFonts w:ascii="Calibri" w:hAnsi="Calibri"/>
        </w:rPr>
        <w:t xml:space="preserve">The </w:t>
      </w:r>
      <w:r w:rsidR="00DC53C6">
        <w:rPr>
          <w:rFonts w:ascii="Calibri" w:hAnsi="Calibri"/>
        </w:rPr>
        <w:t xml:space="preserve">primary </w:t>
      </w:r>
      <w:r w:rsidR="009366A0" w:rsidRPr="008540F0">
        <w:rPr>
          <w:rFonts w:ascii="Calibri" w:hAnsi="Calibri"/>
        </w:rPr>
        <w:t>predictor variable</w:t>
      </w:r>
      <w:r w:rsidRPr="008540F0">
        <w:rPr>
          <w:rFonts w:ascii="Calibri" w:hAnsi="Calibri"/>
        </w:rPr>
        <w:t xml:space="preserve"> </w:t>
      </w:r>
      <w:r w:rsidR="00DC53C6">
        <w:rPr>
          <w:rFonts w:ascii="Calibri" w:hAnsi="Calibri"/>
        </w:rPr>
        <w:t xml:space="preserve">is the presence of implantable cardioverter-defibrillator as measured by </w:t>
      </w:r>
      <w:r w:rsidR="002B1B4E" w:rsidRPr="008540F0">
        <w:rPr>
          <w:rFonts w:ascii="Calibri" w:hAnsi="Calibri"/>
        </w:rPr>
        <w:t>International Classification of Diseases</w:t>
      </w:r>
      <w:r w:rsidR="002B1B4E">
        <w:rPr>
          <w:rFonts w:ascii="Calibri" w:hAnsi="Calibri"/>
        </w:rPr>
        <w:t xml:space="preserve"> </w:t>
      </w:r>
      <w:r w:rsidR="00DC53C6">
        <w:rPr>
          <w:rFonts w:ascii="Calibri" w:hAnsi="Calibri"/>
        </w:rPr>
        <w:t xml:space="preserve">9/10 code. Additional predictor </w:t>
      </w:r>
      <w:r w:rsidR="00DC53C6">
        <w:rPr>
          <w:rFonts w:ascii="Calibri" w:hAnsi="Calibri"/>
        </w:rPr>
        <w:lastRenderedPageBreak/>
        <w:t>variables include: HIV status including viral load and CD4 count</w:t>
      </w:r>
      <w:r w:rsidR="007C411D">
        <w:rPr>
          <w:rFonts w:ascii="Calibri" w:hAnsi="Calibri"/>
        </w:rPr>
        <w:t>; ever use of methamphetamine or cocaine as defined by self-report and positive urine toxicology screen at time nearest to index hospital readmission; prescription of goal-directed medical therapy including angiotensin-converting enzyme inhibitors (</w:t>
      </w:r>
      <w:proofErr w:type="spellStart"/>
      <w:r w:rsidR="007C411D">
        <w:rPr>
          <w:rFonts w:ascii="Calibri" w:hAnsi="Calibri"/>
        </w:rPr>
        <w:t>ACEi</w:t>
      </w:r>
      <w:proofErr w:type="spellEnd"/>
      <w:r w:rsidR="007C411D">
        <w:rPr>
          <w:rFonts w:ascii="Calibri" w:hAnsi="Calibri"/>
        </w:rPr>
        <w:t xml:space="preserve">), angiotensin II receptor blockers (ARBs), angiotensin II receptor blocker </w:t>
      </w:r>
      <w:proofErr w:type="spellStart"/>
      <w:r w:rsidR="007C411D">
        <w:rPr>
          <w:rFonts w:ascii="Calibri" w:hAnsi="Calibri"/>
        </w:rPr>
        <w:t>neprilysin</w:t>
      </w:r>
      <w:proofErr w:type="spellEnd"/>
      <w:r w:rsidR="007C411D">
        <w:rPr>
          <w:rFonts w:ascii="Calibri" w:hAnsi="Calibri"/>
        </w:rPr>
        <w:t xml:space="preserve"> inhibitor (ARNI), diuretics, or aldosterone antagonists. Only individuals who received ICD for primary prevention of sudden cardiac death in heart failure were included in contrast to other indications including secondary prevention </w:t>
      </w:r>
      <w:r w:rsidR="00DC53C6">
        <w:rPr>
          <w:rFonts w:ascii="Calibri" w:hAnsi="Calibri"/>
        </w:rPr>
        <w:t xml:space="preserve">after prior ventricular tachycardia, ventricular fibrillation, or resuscitated sudden cardiac death. Hospitalizations due to heart failure were defined as a primary ICD9 or ICD10 diagnosis of heart failure.  </w:t>
      </w:r>
    </w:p>
    <w:p w14:paraId="03FEAB7E" w14:textId="75EF512A" w:rsidR="007C411D" w:rsidRDefault="007C411D" w:rsidP="007C411D">
      <w:pPr>
        <w:ind w:firstLine="720"/>
        <w:rPr>
          <w:rFonts w:ascii="Calibri" w:hAnsi="Calibri"/>
        </w:rPr>
      </w:pPr>
      <w:r>
        <w:rPr>
          <w:rFonts w:ascii="Calibri" w:hAnsi="Calibri"/>
        </w:rPr>
        <w:t xml:space="preserve">The primary outcome variable is a composite </w:t>
      </w:r>
      <w:r w:rsidR="00E460E3">
        <w:rPr>
          <w:rFonts w:ascii="Calibri" w:hAnsi="Calibri"/>
        </w:rPr>
        <w:t xml:space="preserve">outcome of hospitalization and mortality due to heart failure at 1 year and during the study period. The secondary outcomes include mortality rate due to heart failure or all-cause mortality </w:t>
      </w:r>
      <w:r>
        <w:rPr>
          <w:rFonts w:ascii="Calibri" w:hAnsi="Calibri"/>
        </w:rPr>
        <w:t xml:space="preserve">of re-hospitalization due to heart failure and mortality </w:t>
      </w:r>
      <w:r w:rsidR="00E460E3">
        <w:rPr>
          <w:rFonts w:ascii="Calibri" w:hAnsi="Calibri"/>
        </w:rPr>
        <w:t xml:space="preserve">rate </w:t>
      </w:r>
      <w:r>
        <w:rPr>
          <w:rFonts w:ascii="Calibri" w:hAnsi="Calibri"/>
        </w:rPr>
        <w:t xml:space="preserve">due to heart failure at 1 </w:t>
      </w:r>
      <w:r w:rsidR="00E460E3">
        <w:rPr>
          <w:rFonts w:ascii="Calibri" w:hAnsi="Calibri"/>
        </w:rPr>
        <w:t xml:space="preserve">year. Secondary outcomes include hospitalization rate and all-case hospitalization rate at 30 days and 1 year. </w:t>
      </w:r>
    </w:p>
    <w:p w14:paraId="53ACDFA0" w14:textId="77777777" w:rsidR="00DC53C6" w:rsidRPr="008540F0" w:rsidRDefault="00DC53C6" w:rsidP="005049B8">
      <w:pPr>
        <w:rPr>
          <w:rFonts w:ascii="Calibri" w:hAnsi="Calibri"/>
        </w:rPr>
      </w:pPr>
    </w:p>
    <w:p w14:paraId="4D7909FE" w14:textId="115CEE66" w:rsidR="0069473E" w:rsidRPr="00E460E3" w:rsidRDefault="00C533C1" w:rsidP="0069473E">
      <w:pPr>
        <w:rPr>
          <w:rFonts w:ascii="Calibri" w:eastAsia="Times New Roman" w:hAnsi="Calibri" w:cs="Times New Roman"/>
          <w:bCs/>
          <w:i/>
          <w:color w:val="212529"/>
        </w:rPr>
      </w:pPr>
      <w:r w:rsidRPr="00E460E3">
        <w:rPr>
          <w:rFonts w:ascii="Calibri" w:eastAsia="Times New Roman" w:hAnsi="Calibri" w:cs="Times New Roman"/>
          <w:bCs/>
          <w:i/>
          <w:color w:val="212529"/>
        </w:rPr>
        <w:t>Statistical Analysis</w:t>
      </w:r>
    </w:p>
    <w:p w14:paraId="378121DA" w14:textId="77FAC129" w:rsidR="0069473E" w:rsidRDefault="0069473E" w:rsidP="0069473E">
      <w:pPr>
        <w:rPr>
          <w:rFonts w:ascii="Calibri" w:eastAsia="Times New Roman" w:hAnsi="Calibri" w:cs="Times New Roman"/>
          <w:bCs/>
          <w:color w:val="212529"/>
        </w:rPr>
      </w:pPr>
      <w:r w:rsidRPr="008540F0">
        <w:rPr>
          <w:rFonts w:ascii="Calibri" w:eastAsia="Times New Roman" w:hAnsi="Calibri" w:cs="Times New Roman"/>
          <w:bCs/>
          <w:color w:val="212529"/>
        </w:rPr>
        <w:t>The appropriate statistical test in primary analysis is a chi-squared test because both the predictor variable (</w:t>
      </w:r>
      <w:r w:rsidR="007369DB">
        <w:rPr>
          <w:rFonts w:ascii="Calibri" w:eastAsia="Times New Roman" w:hAnsi="Calibri" w:cs="Times New Roman"/>
          <w:bCs/>
          <w:color w:val="212529"/>
        </w:rPr>
        <w:t xml:space="preserve">presence of </w:t>
      </w:r>
      <w:r w:rsidR="007369DB" w:rsidRPr="008540F0">
        <w:rPr>
          <w:rFonts w:ascii="Calibri" w:hAnsi="Calibri"/>
        </w:rPr>
        <w:t>implantable cardioverter-</w:t>
      </w:r>
      <w:r w:rsidRPr="008540F0">
        <w:rPr>
          <w:rFonts w:ascii="Calibri" w:eastAsia="Times New Roman" w:hAnsi="Calibri" w:cs="Times New Roman"/>
          <w:bCs/>
          <w:color w:val="212529"/>
        </w:rPr>
        <w:t xml:space="preserve">defibrillator) </w:t>
      </w:r>
      <w:r w:rsidR="00E460E3">
        <w:rPr>
          <w:rFonts w:ascii="Calibri" w:eastAsia="Times New Roman" w:hAnsi="Calibri" w:cs="Times New Roman"/>
          <w:bCs/>
          <w:color w:val="212529"/>
        </w:rPr>
        <w:t xml:space="preserve">is dichotomous, while </w:t>
      </w:r>
      <w:r w:rsidR="007369DB">
        <w:rPr>
          <w:rFonts w:ascii="Calibri" w:eastAsia="Times New Roman" w:hAnsi="Calibri" w:cs="Times New Roman"/>
          <w:bCs/>
          <w:color w:val="212529"/>
        </w:rPr>
        <w:t xml:space="preserve">the primary </w:t>
      </w:r>
      <w:r w:rsidRPr="008540F0">
        <w:rPr>
          <w:rFonts w:ascii="Calibri" w:eastAsia="Times New Roman" w:hAnsi="Calibri" w:cs="Times New Roman"/>
          <w:bCs/>
          <w:color w:val="212529"/>
        </w:rPr>
        <w:t>outcome variable (</w:t>
      </w:r>
      <w:r w:rsidR="00E460E3">
        <w:rPr>
          <w:rFonts w:ascii="Calibri" w:eastAsia="Times New Roman" w:hAnsi="Calibri" w:cs="Times New Roman"/>
          <w:bCs/>
          <w:color w:val="212529"/>
        </w:rPr>
        <w:t>composite outcome of hospitalization and mortality due to heart failure at 1 year and then over the study period</w:t>
      </w:r>
      <w:r w:rsidRPr="008540F0">
        <w:rPr>
          <w:rFonts w:ascii="Calibri" w:eastAsia="Times New Roman" w:hAnsi="Calibri" w:cs="Times New Roman"/>
          <w:bCs/>
          <w:color w:val="212529"/>
        </w:rPr>
        <w:t xml:space="preserve">) </w:t>
      </w:r>
      <w:r w:rsidR="00E460E3">
        <w:rPr>
          <w:rFonts w:ascii="Calibri" w:eastAsia="Times New Roman" w:hAnsi="Calibri" w:cs="Times New Roman"/>
          <w:bCs/>
          <w:color w:val="212529"/>
        </w:rPr>
        <w:t>is continuous</w:t>
      </w:r>
      <w:r w:rsidRPr="008540F0">
        <w:rPr>
          <w:rFonts w:ascii="Calibri" w:eastAsia="Times New Roman" w:hAnsi="Calibri" w:cs="Times New Roman"/>
          <w:bCs/>
          <w:color w:val="212529"/>
        </w:rPr>
        <w:t xml:space="preserve">. Ultimately, I plan to also do multiple logistic regression using several predictor variables and </w:t>
      </w:r>
      <w:r w:rsidR="00E460E3">
        <w:rPr>
          <w:rFonts w:ascii="Calibri" w:eastAsia="Times New Roman" w:hAnsi="Calibri" w:cs="Times New Roman"/>
          <w:bCs/>
          <w:color w:val="212529"/>
        </w:rPr>
        <w:t>the composite outcome.</w:t>
      </w:r>
    </w:p>
    <w:p w14:paraId="728F9C69" w14:textId="77777777" w:rsidR="0069473E" w:rsidRPr="008540F0" w:rsidRDefault="0069473E" w:rsidP="0069473E">
      <w:pPr>
        <w:rPr>
          <w:rFonts w:ascii="Calibri" w:eastAsia="Times New Roman" w:hAnsi="Calibri" w:cs="Times New Roman"/>
          <w:b/>
          <w:bCs/>
          <w:color w:val="212529"/>
        </w:rPr>
      </w:pPr>
    </w:p>
    <w:p w14:paraId="0A7056D1" w14:textId="77777777" w:rsidR="0069473E" w:rsidRPr="000013CB" w:rsidRDefault="0069473E" w:rsidP="0069473E">
      <w:pPr>
        <w:rPr>
          <w:rFonts w:ascii="Calibri" w:eastAsia="Times New Roman" w:hAnsi="Calibri" w:cs="Times New Roman"/>
          <w:bCs/>
          <w:i/>
          <w:color w:val="212529"/>
        </w:rPr>
      </w:pPr>
      <w:r w:rsidRPr="000013CB">
        <w:rPr>
          <w:rFonts w:ascii="Calibri" w:eastAsia="Times New Roman" w:hAnsi="Calibri" w:cs="Times New Roman"/>
          <w:bCs/>
          <w:i/>
          <w:color w:val="212529"/>
        </w:rPr>
        <w:t>Sample Size and Power</w:t>
      </w:r>
    </w:p>
    <w:p w14:paraId="7B0C2709" w14:textId="4834C1D4" w:rsidR="0069473E" w:rsidRPr="00E460E3" w:rsidRDefault="008540F0" w:rsidP="00E460E3">
      <w:pPr>
        <w:rPr>
          <w:rFonts w:ascii="Calibri" w:hAnsi="Calibri"/>
          <w:color w:val="000000"/>
        </w:rPr>
      </w:pPr>
      <w:r>
        <w:rPr>
          <w:rFonts w:ascii="Calibri" w:hAnsi="Calibri"/>
        </w:rPr>
        <w:t>The n</w:t>
      </w:r>
      <w:r w:rsidR="0069473E" w:rsidRPr="008540F0">
        <w:rPr>
          <w:rFonts w:ascii="Calibri" w:hAnsi="Calibri"/>
          <w:color w:val="000000"/>
        </w:rPr>
        <w:t>ull hypothesis</w:t>
      </w:r>
      <w:r>
        <w:rPr>
          <w:rFonts w:ascii="Calibri" w:hAnsi="Calibri"/>
          <w:color w:val="000000"/>
        </w:rPr>
        <w:t xml:space="preserve"> is that</w:t>
      </w:r>
      <w:r w:rsidR="00E460E3">
        <w:rPr>
          <w:rFonts w:ascii="Calibri" w:hAnsi="Calibri"/>
          <w:color w:val="000000"/>
        </w:rPr>
        <w:t xml:space="preserve"> </w:t>
      </w:r>
      <w:r w:rsidR="0069473E" w:rsidRPr="008540F0">
        <w:rPr>
          <w:rFonts w:ascii="Calibri" w:hAnsi="Calibri"/>
          <w:color w:val="000000"/>
        </w:rPr>
        <w:t xml:space="preserve">among individuals </w:t>
      </w:r>
      <w:r w:rsidR="00E460E3">
        <w:rPr>
          <w:rFonts w:ascii="Calibri" w:hAnsi="Calibri"/>
          <w:color w:val="000000"/>
        </w:rPr>
        <w:t>diagnosed with</w:t>
      </w:r>
      <w:r w:rsidR="0069473E" w:rsidRPr="008540F0">
        <w:rPr>
          <w:rFonts w:ascii="Calibri" w:hAnsi="Calibri"/>
          <w:color w:val="000000"/>
        </w:rPr>
        <w:t xml:space="preserve"> ZSFG for heart failure, there is no association between </w:t>
      </w:r>
      <w:r w:rsidR="00974B29">
        <w:rPr>
          <w:rFonts w:ascii="Calibri" w:hAnsi="Calibri"/>
          <w:color w:val="000000"/>
        </w:rPr>
        <w:t xml:space="preserve">the presence of </w:t>
      </w:r>
      <w:r w:rsidR="00E460E3">
        <w:rPr>
          <w:rFonts w:ascii="Calibri" w:hAnsi="Calibri"/>
          <w:color w:val="000000"/>
        </w:rPr>
        <w:t xml:space="preserve">an ICD </w:t>
      </w:r>
      <w:r w:rsidR="0069473E" w:rsidRPr="008540F0">
        <w:rPr>
          <w:rFonts w:ascii="Calibri" w:hAnsi="Calibri"/>
          <w:color w:val="000000"/>
        </w:rPr>
        <w:t xml:space="preserve">and </w:t>
      </w:r>
      <w:r w:rsidR="00E460E3">
        <w:rPr>
          <w:rFonts w:ascii="Calibri" w:eastAsia="Times New Roman" w:hAnsi="Calibri" w:cs="Times New Roman"/>
          <w:bCs/>
          <w:color w:val="212529"/>
        </w:rPr>
        <w:t>composite outcome of hospitalization and mortality due to heart failure at 1 year</w:t>
      </w:r>
      <w:r>
        <w:rPr>
          <w:rFonts w:ascii="Calibri" w:hAnsi="Calibri"/>
          <w:color w:val="000000"/>
        </w:rPr>
        <w:t xml:space="preserve">. </w:t>
      </w:r>
      <w:r w:rsidR="00E460E3">
        <w:rPr>
          <w:rFonts w:ascii="Calibri" w:hAnsi="Calibri"/>
          <w:color w:val="000000"/>
        </w:rPr>
        <w:t xml:space="preserve">We will use a two-sided alpha of 0.05 and beta of 0.20. </w:t>
      </w:r>
      <w:r>
        <w:rPr>
          <w:rFonts w:ascii="Calibri" w:hAnsi="Calibri"/>
          <w:color w:val="000000"/>
        </w:rPr>
        <w:t>The m</w:t>
      </w:r>
      <w:r w:rsidR="0069473E" w:rsidRPr="008540F0">
        <w:rPr>
          <w:rFonts w:ascii="Calibri" w:hAnsi="Calibri"/>
          <w:color w:val="000000"/>
        </w:rPr>
        <w:t>easure of association</w:t>
      </w:r>
      <w:r>
        <w:rPr>
          <w:rFonts w:ascii="Calibri" w:hAnsi="Calibri"/>
          <w:color w:val="000000"/>
        </w:rPr>
        <w:t xml:space="preserve"> is relative </w:t>
      </w:r>
      <w:r w:rsidR="0069473E" w:rsidRPr="008540F0">
        <w:rPr>
          <w:rFonts w:ascii="Calibri" w:hAnsi="Calibri"/>
          <w:color w:val="000000"/>
        </w:rPr>
        <w:t xml:space="preserve">risk </w:t>
      </w:r>
      <w:r w:rsidR="00FA3E00">
        <w:rPr>
          <w:rFonts w:ascii="Calibri" w:hAnsi="Calibri"/>
          <w:color w:val="000000"/>
        </w:rPr>
        <w:t xml:space="preserve">(risk </w:t>
      </w:r>
      <w:r w:rsidR="0069473E" w:rsidRPr="008540F0">
        <w:rPr>
          <w:rFonts w:ascii="Calibri" w:hAnsi="Calibri"/>
          <w:color w:val="000000"/>
        </w:rPr>
        <w:t>ratio</w:t>
      </w:r>
      <w:r w:rsidR="00FA3E00">
        <w:rPr>
          <w:rFonts w:ascii="Calibri" w:hAnsi="Calibri"/>
          <w:color w:val="000000"/>
        </w:rPr>
        <w:t>)</w:t>
      </w:r>
      <w:r>
        <w:rPr>
          <w:rFonts w:ascii="Calibri" w:hAnsi="Calibri"/>
          <w:color w:val="000000"/>
        </w:rPr>
        <w:t>. The proportion of individuals</w:t>
      </w:r>
      <w:r w:rsidR="0069473E" w:rsidRPr="008540F0">
        <w:rPr>
          <w:rFonts w:ascii="Calibri" w:hAnsi="Calibri"/>
          <w:color w:val="000000"/>
        </w:rPr>
        <w:t xml:space="preserve"> with </w:t>
      </w:r>
      <w:r w:rsidR="0032292A">
        <w:rPr>
          <w:rFonts w:ascii="Calibri" w:hAnsi="Calibri"/>
          <w:color w:val="000000"/>
        </w:rPr>
        <w:t xml:space="preserve">a </w:t>
      </w:r>
      <w:r w:rsidR="0069473E" w:rsidRPr="008540F0">
        <w:rPr>
          <w:rFonts w:ascii="Calibri" w:hAnsi="Calibri"/>
          <w:color w:val="000000"/>
        </w:rPr>
        <w:t>defibrillator</w:t>
      </w:r>
      <w:r>
        <w:rPr>
          <w:rFonts w:ascii="Calibri" w:hAnsi="Calibri"/>
          <w:color w:val="000000"/>
        </w:rPr>
        <w:t xml:space="preserve"> is</w:t>
      </w:r>
      <w:r w:rsidR="0069473E" w:rsidRPr="008540F0">
        <w:rPr>
          <w:rFonts w:ascii="Calibri" w:hAnsi="Calibri"/>
          <w:color w:val="000000"/>
        </w:rPr>
        <w:t xml:space="preserve"> 0.01</w:t>
      </w:r>
      <w:r>
        <w:rPr>
          <w:rFonts w:ascii="Calibri" w:hAnsi="Calibri"/>
          <w:color w:val="000000"/>
        </w:rPr>
        <w:t>; the p</w:t>
      </w:r>
      <w:r w:rsidR="0069473E" w:rsidRPr="008540F0">
        <w:rPr>
          <w:rFonts w:ascii="Calibri" w:hAnsi="Calibri"/>
          <w:color w:val="000000"/>
        </w:rPr>
        <w:t xml:space="preserve">roportion without </w:t>
      </w:r>
      <w:r w:rsidR="0032292A">
        <w:rPr>
          <w:rFonts w:ascii="Calibri" w:hAnsi="Calibri"/>
          <w:color w:val="000000"/>
        </w:rPr>
        <w:t xml:space="preserve">a </w:t>
      </w:r>
      <w:r w:rsidR="0069473E" w:rsidRPr="008540F0">
        <w:rPr>
          <w:rFonts w:ascii="Calibri" w:hAnsi="Calibri"/>
          <w:color w:val="000000"/>
        </w:rPr>
        <w:t xml:space="preserve">defibrillator </w:t>
      </w:r>
      <w:r>
        <w:rPr>
          <w:rFonts w:ascii="Calibri" w:hAnsi="Calibri"/>
          <w:color w:val="000000"/>
        </w:rPr>
        <w:t xml:space="preserve">is </w:t>
      </w:r>
      <w:r w:rsidR="0069473E" w:rsidRPr="008540F0">
        <w:rPr>
          <w:rFonts w:ascii="Calibri" w:hAnsi="Calibri"/>
          <w:color w:val="000000"/>
        </w:rPr>
        <w:t>0.99</w:t>
      </w:r>
      <w:r>
        <w:rPr>
          <w:rFonts w:ascii="Calibri" w:hAnsi="Calibri"/>
          <w:color w:val="000000"/>
        </w:rPr>
        <w:t>.</w:t>
      </w:r>
      <w:r w:rsidR="00E460E3">
        <w:rPr>
          <w:rFonts w:ascii="Calibri" w:hAnsi="Calibri"/>
          <w:color w:val="000000"/>
        </w:rPr>
        <w:t xml:space="preserve"> The total sample size with continuity correction is 51,582 individuals with N1 = 516</w:t>
      </w:r>
      <w:r>
        <w:rPr>
          <w:rFonts w:ascii="Calibri" w:hAnsi="Calibri"/>
          <w:color w:val="000000"/>
        </w:rPr>
        <w:t xml:space="preserve"> </w:t>
      </w:r>
      <w:r w:rsidR="00EC30E1">
        <w:rPr>
          <w:rFonts w:ascii="Calibri" w:hAnsi="Calibri"/>
          <w:color w:val="000000"/>
        </w:rPr>
        <w:t xml:space="preserve">individuals with </w:t>
      </w:r>
      <w:r w:rsidR="00E460E3">
        <w:rPr>
          <w:rFonts w:ascii="Calibri" w:hAnsi="Calibri"/>
          <w:color w:val="000000"/>
        </w:rPr>
        <w:t xml:space="preserve">an ICD </w:t>
      </w:r>
      <w:r>
        <w:rPr>
          <w:rFonts w:ascii="Calibri" w:hAnsi="Calibri"/>
          <w:color w:val="000000"/>
        </w:rPr>
        <w:t>and</w:t>
      </w:r>
      <w:r w:rsidR="0069473E" w:rsidRPr="008540F0">
        <w:rPr>
          <w:rFonts w:ascii="Calibri" w:hAnsi="Calibri"/>
          <w:color w:val="000000"/>
        </w:rPr>
        <w:t xml:space="preserve"> N0 = 5</w:t>
      </w:r>
      <w:r w:rsidR="00E460E3">
        <w:rPr>
          <w:rFonts w:ascii="Calibri" w:hAnsi="Calibri"/>
          <w:color w:val="000000"/>
        </w:rPr>
        <w:t>1,066 individuals without an ICD</w:t>
      </w:r>
      <w:r w:rsidR="000013CB">
        <w:rPr>
          <w:rFonts w:ascii="Calibri" w:hAnsi="Calibri"/>
          <w:color w:val="000000"/>
        </w:rPr>
        <w:t xml:space="preserve">. </w:t>
      </w:r>
      <w:r w:rsidR="00253D73">
        <w:rPr>
          <w:rFonts w:ascii="Calibri" w:hAnsi="Calibri"/>
          <w:color w:val="000000"/>
        </w:rPr>
        <w:t>The e</w:t>
      </w:r>
      <w:r w:rsidR="002B2133">
        <w:rPr>
          <w:rFonts w:ascii="Calibri" w:hAnsi="Calibri"/>
          <w:color w:val="000000"/>
        </w:rPr>
        <w:t>xpect</w:t>
      </w:r>
      <w:r w:rsidR="00253D73">
        <w:rPr>
          <w:rFonts w:ascii="Calibri" w:hAnsi="Calibri"/>
          <w:color w:val="000000"/>
        </w:rPr>
        <w:t>ed</w:t>
      </w:r>
      <w:r w:rsidR="0069473E" w:rsidRPr="008540F0">
        <w:rPr>
          <w:rFonts w:ascii="Calibri" w:hAnsi="Calibri"/>
          <w:color w:val="000000"/>
        </w:rPr>
        <w:t xml:space="preserve"> risk of mortality at 1 year </w:t>
      </w:r>
      <w:r w:rsidR="00253D73">
        <w:rPr>
          <w:rFonts w:ascii="Calibri" w:hAnsi="Calibri"/>
          <w:color w:val="000000"/>
        </w:rPr>
        <w:t>among</w:t>
      </w:r>
      <w:r w:rsidR="0069473E" w:rsidRPr="008540F0">
        <w:rPr>
          <w:rFonts w:ascii="Calibri" w:hAnsi="Calibri"/>
          <w:color w:val="000000"/>
        </w:rPr>
        <w:t xml:space="preserve"> individuals </w:t>
      </w:r>
      <w:r w:rsidR="00253D73" w:rsidRPr="008540F0">
        <w:rPr>
          <w:rFonts w:ascii="Calibri" w:hAnsi="Calibri"/>
          <w:color w:val="000000"/>
        </w:rPr>
        <w:t xml:space="preserve">without </w:t>
      </w:r>
      <w:r w:rsidR="00253D73">
        <w:rPr>
          <w:rFonts w:ascii="Calibri" w:hAnsi="Calibri"/>
          <w:color w:val="000000"/>
        </w:rPr>
        <w:t xml:space="preserve">a </w:t>
      </w:r>
      <w:r w:rsidR="00253D73" w:rsidRPr="008540F0">
        <w:rPr>
          <w:rFonts w:ascii="Calibri" w:hAnsi="Calibri"/>
          <w:color w:val="000000"/>
        </w:rPr>
        <w:t xml:space="preserve">defibrillator </w:t>
      </w:r>
      <w:r w:rsidR="00253D73">
        <w:rPr>
          <w:rFonts w:ascii="Calibri" w:hAnsi="Calibri"/>
          <w:color w:val="000000"/>
        </w:rPr>
        <w:t xml:space="preserve">is </w:t>
      </w:r>
      <w:r w:rsidR="00253D73" w:rsidRPr="008540F0">
        <w:rPr>
          <w:rFonts w:ascii="Calibri" w:hAnsi="Calibri"/>
          <w:color w:val="000000"/>
        </w:rPr>
        <w:t>0.1</w:t>
      </w:r>
      <w:r w:rsidR="00E460E3">
        <w:rPr>
          <w:rFonts w:ascii="Calibri" w:hAnsi="Calibri"/>
          <w:color w:val="000000"/>
        </w:rPr>
        <w:t>39</w:t>
      </w:r>
      <w:r w:rsidR="00253D73">
        <w:rPr>
          <w:rFonts w:ascii="Calibri" w:hAnsi="Calibri"/>
          <w:color w:val="000000"/>
        </w:rPr>
        <w:t xml:space="preserve">. </w:t>
      </w:r>
      <w:r w:rsidR="002B2133">
        <w:rPr>
          <w:rFonts w:ascii="Calibri" w:hAnsi="Calibri"/>
          <w:color w:val="000000"/>
        </w:rPr>
        <w:t>The e</w:t>
      </w:r>
      <w:r w:rsidR="0011377E">
        <w:rPr>
          <w:rFonts w:ascii="Calibri" w:hAnsi="Calibri"/>
          <w:color w:val="000000"/>
        </w:rPr>
        <w:t>xpect</w:t>
      </w:r>
      <w:r w:rsidR="002B2133">
        <w:rPr>
          <w:rFonts w:ascii="Calibri" w:hAnsi="Calibri"/>
          <w:color w:val="000000"/>
        </w:rPr>
        <w:t xml:space="preserve">ed risk of mortality at 1 year among individuals </w:t>
      </w:r>
      <w:r w:rsidR="0069473E" w:rsidRPr="008540F0">
        <w:rPr>
          <w:rFonts w:ascii="Calibri" w:hAnsi="Calibri"/>
          <w:color w:val="000000"/>
        </w:rPr>
        <w:t>with</w:t>
      </w:r>
      <w:r w:rsidR="002B2133">
        <w:rPr>
          <w:rFonts w:ascii="Calibri" w:hAnsi="Calibri"/>
          <w:color w:val="000000"/>
        </w:rPr>
        <w:t xml:space="preserve"> a</w:t>
      </w:r>
      <w:r w:rsidR="0069473E" w:rsidRPr="008540F0">
        <w:rPr>
          <w:rFonts w:ascii="Calibri" w:hAnsi="Calibri"/>
          <w:color w:val="000000"/>
        </w:rPr>
        <w:t xml:space="preserve"> </w:t>
      </w:r>
      <w:r>
        <w:rPr>
          <w:rFonts w:ascii="Calibri" w:hAnsi="Calibri"/>
          <w:color w:val="000000"/>
        </w:rPr>
        <w:t xml:space="preserve">defibrillator </w:t>
      </w:r>
      <w:r w:rsidR="002B2133">
        <w:rPr>
          <w:rFonts w:ascii="Calibri" w:hAnsi="Calibri"/>
          <w:color w:val="000000"/>
        </w:rPr>
        <w:t>i</w:t>
      </w:r>
      <w:r>
        <w:rPr>
          <w:rFonts w:ascii="Calibri" w:hAnsi="Calibri"/>
          <w:color w:val="000000"/>
        </w:rPr>
        <w:t>s</w:t>
      </w:r>
      <w:r w:rsidR="0069473E" w:rsidRPr="008540F0">
        <w:rPr>
          <w:rFonts w:ascii="Calibri" w:hAnsi="Calibri"/>
          <w:color w:val="000000"/>
        </w:rPr>
        <w:t xml:space="preserve"> 0.</w:t>
      </w:r>
      <w:r w:rsidR="00E460E3">
        <w:rPr>
          <w:rFonts w:ascii="Calibri" w:hAnsi="Calibri"/>
          <w:color w:val="000000"/>
        </w:rPr>
        <w:t>97</w:t>
      </w:r>
      <w:r w:rsidR="00E460E3">
        <w:rPr>
          <w:rFonts w:ascii="Calibri" w:hAnsi="Calibri"/>
          <w:color w:val="000000"/>
        </w:rPr>
        <w:fldChar w:fldCharType="begin" w:fldLock="1"/>
      </w:r>
      <w:r w:rsidR="00E460E3">
        <w:rPr>
          <w:rFonts w:ascii="Calibri" w:hAnsi="Calibri"/>
          <w:color w:val="000000"/>
        </w:rPr>
        <w:instrText>ADDIN CSL_CITATION {"citationItems":[{"id":"ITEM-1","itemData":{"DOI":"10.1161/CIRCULATIONAHA.119.043012","ISSN":"15244539","PMID":"31476893","abstract":"Background: Most randomized trials on implantable cardioverter-defibrillator (ICD) use for primary prevention of sudden cardiac death in heart failure with reduced ejection fraction enrolled patients &gt;20 years ago. We investigated the association between ICD use and all-cause mortality in a contemporary heart failure with reduced ejection fraction cohort and examined relevant subgroups. Methods: Patients from the Swedish Heart Failure Registry fulfilling the European Society of Cardiology criteria for primary-prevention ICD were included. The association between ICD use and 1-year and 5-year all-cause and cardiovascular (CV) mortality was assessed by Cox regression models in a 1:1 propensity score-matched cohort and in prespecified subgroups. Results: Of 16 702 eligible patients, only 1599 (10%) had an ICD. After matching, 1305 ICD recipients were compared with 1305 nonrecipients. ICD use was associated with a reduction in all-cause mortality risk within 1 year (hazard ratio, 0.73 [95% CI, 0.60-0.90]) and 5 years (hazard ratio, 0.88 [95% CI, 0.78-0.99]). Results were consistent in all subgroups including</w:instrText>
      </w:r>
      <w:r w:rsidR="00E460E3">
        <w:rPr>
          <w:rFonts w:ascii="Calibri" w:hAnsi="Calibri" w:hint="eastAsia"/>
          <w:color w:val="000000"/>
        </w:rPr>
        <w:instrText xml:space="preserve"> patients with versus without ischemic heart disease, men versus women, those aged &lt;75 versus </w:instrText>
      </w:r>
      <w:r w:rsidR="00E460E3">
        <w:rPr>
          <w:rFonts w:ascii="Calibri" w:hAnsi="Calibri" w:hint="eastAsia"/>
          <w:color w:val="000000"/>
        </w:rPr>
        <w:instrText>≥</w:instrText>
      </w:r>
      <w:r w:rsidR="00E460E3">
        <w:rPr>
          <w:rFonts w:ascii="Calibri" w:hAnsi="Calibri" w:hint="eastAsia"/>
          <w:color w:val="000000"/>
        </w:rPr>
        <w:instrText xml:space="preserve">75 years, those with earlier versus later enrollment in the Swedish heart failure registry, and patients with versus without cardiac resynchronization therapy. </w:instrText>
      </w:r>
      <w:r w:rsidR="00E460E3">
        <w:rPr>
          <w:rFonts w:ascii="Calibri" w:hAnsi="Calibri"/>
          <w:color w:val="000000"/>
        </w:rPr>
        <w:instrText>Conclusions: In a contemporary heart failure with reduced ejection fraction population, ICD for primary prevention was underused, although it was associated with reduced short- and long-term all-cause mortality. This association was consistent across all the investigated subgroups. These results call for better implementation of ICD therapy.","author":[{"dropping-particle":"","family":"Schrage","given":"Benedikt","non-dropping-particle":"","parse-names":false,"suffix":""},{"dropping-particle":"","family":"Uijl","given":"Alicia","non-dropping-particle":"","parse-names":false,"suffix":""},{"dropping-particle":"","family":"Benson","given":"Lina","non-dropping-particle":"","parse-names":false,"suffix":""},{"dropping-particle":"","family":"Westermann","given":"Dirk","non-dropping-particle":"","parse-names":false,"suffix":""},{"dropping-particle":"","family":"Ståhlberg","given":"Marcus","non-dropping-particle":"","parse-names":false,"suffix":""},{"dropping-particle":"","family":"Stolfo","given":"Davide","non-dropping-particle":"","parse-names":false,"suffix":""},{"dropping-particle":"","family":"Dahlström","given":"Ulf","non-dropping-particle":"","parse-names":false,"suffix":""},{"dropping-particle":"","family":"Linde","given":"Cecilia","non-dropping-particle":"","parse-names":false,"suffix":""},{"dropping-particle":"","family":"Braunschweig","given":"Frieder","non-dropping-particle":"","parse-names":false,"suffix":""},{"dropping-particle":"","family":"Savarese","given":"Gianluigi","non-dropping-particle":"","parse-names":false,"suffix":""}],"container-title":"Circulation","id":"ITEM-1","issue":"19","issued":{"date-parts":[["2019"]]},"page":"1530-1539","title":"Association between Use of Primary-Prevention Implantable Cardioverter-Defibrillators and Mortality in Patients with Heart Failure: A Prospective Propensity Score-Matched Analysis from the Swedish Heart Failure Registry","type":"article-journal","volume":"140"},"uris":["http://www.mendeley.com/documents/?uuid=5142fe96-0267-4070-9697-d1e19d922409"]}],"mendeley":{"formattedCitation":"&lt;sup&gt;7&lt;/sup&gt;","plainTextFormattedCitation":"7","previouslyFormattedCitation":"&lt;sup&gt;7&lt;/sup&gt;"},"properties":{"noteIndex":0},"schema":"https://github.com/citation-style-language/schema/raw/master/csl-citation.json"}</w:instrText>
      </w:r>
      <w:r w:rsidR="00E460E3">
        <w:rPr>
          <w:rFonts w:ascii="Calibri" w:hAnsi="Calibri"/>
          <w:color w:val="000000"/>
        </w:rPr>
        <w:fldChar w:fldCharType="separate"/>
      </w:r>
      <w:r w:rsidR="00E460E3" w:rsidRPr="00E460E3">
        <w:rPr>
          <w:rFonts w:ascii="Calibri" w:hAnsi="Calibri"/>
          <w:noProof/>
          <w:color w:val="000000"/>
          <w:vertAlign w:val="superscript"/>
        </w:rPr>
        <w:t>7</w:t>
      </w:r>
      <w:r w:rsidR="00E460E3">
        <w:rPr>
          <w:rFonts w:ascii="Calibri" w:hAnsi="Calibri"/>
          <w:color w:val="000000"/>
        </w:rPr>
        <w:fldChar w:fldCharType="end"/>
      </w:r>
      <w:r w:rsidR="0069473E" w:rsidRPr="008540F0">
        <w:rPr>
          <w:rFonts w:ascii="Calibri" w:hAnsi="Calibri"/>
          <w:color w:val="000000"/>
        </w:rPr>
        <w:t xml:space="preserve">. </w:t>
      </w:r>
      <w:r w:rsidR="0011377E">
        <w:rPr>
          <w:rFonts w:ascii="Calibri" w:hAnsi="Calibri"/>
          <w:color w:val="000000"/>
        </w:rPr>
        <w:t xml:space="preserve">Hence, the estimated effect size is 0.048. </w:t>
      </w:r>
      <w:r w:rsidR="00E460E3">
        <w:rPr>
          <w:rFonts w:ascii="Calibri" w:hAnsi="Calibri"/>
          <w:color w:val="000000"/>
        </w:rPr>
        <w:t xml:space="preserve">These are </w:t>
      </w:r>
      <w:r w:rsidR="0069473E" w:rsidRPr="008540F0">
        <w:rPr>
          <w:rFonts w:ascii="Calibri" w:hAnsi="Calibri"/>
          <w:color w:val="000000"/>
        </w:rPr>
        <w:t>based on population studies in the UK</w:t>
      </w:r>
      <w:r w:rsidR="0069473E" w:rsidRPr="008540F0">
        <w:rPr>
          <w:rFonts w:ascii="Calibri" w:hAnsi="Calibri"/>
          <w:color w:val="000000"/>
        </w:rPr>
        <w:fldChar w:fldCharType="begin" w:fldLock="1"/>
      </w:r>
      <w:r w:rsidR="00E460E3">
        <w:rPr>
          <w:rFonts w:ascii="Calibri" w:hAnsi="Calibri"/>
          <w:color w:val="000000"/>
        </w:rPr>
        <w:instrText>ADDIN CSL_CITATION {"citationItems":[{"id":"ITEM-1","itemData":{"DOI":"10.1136/bmj.l223","ISBN":"0000000189262","ISSN":"17561833","PMID":"30760447","abstract":"Objectives To report reliable estimates of short term and long term survival rates for people with a diagnosis of heart failure and to assess trends over time by year of diagnosis, hospital admission, and socioeconomic group. Design Population based cohort study. Setting Primary care, United Kingdom. Participants Primary care data for 55 959 patients aged 45 and overwith a new diagnosis of heart failure and 278 679 age and sex matched controls in the Clinical Practice Research Datalink from 1 January 2000 to 31 December 2017 and linked to inpatient Hospital Episode Statistics and Office for National Statistics mortality data. Main outcome measures Survival rates at one, five, and 10 years and cause of death for people with and without heart failure; and temporal trends in survival by year of diagnosis, hospital admission, and socioeconomic group. Results Overall, one, five, and 10 year survival rates increased by 6.6% (from 74.2% in 2000 to 80.8% in 2016), 7.2% (from 41.0% in 2000 to 48.2% in 2012), and 6.4% (from 19.8% in 2000 to 26.2% in 2007), respectively. There were 30 906 deaths in the heart failure group over the study period. Heart failure was listed on the death certificate in 13 093 (42.4%) of these patients, and in 2237 (7.2%) it was the primary cause of death. Improvement in survival was greater for patients not requiring admission to hospital around the time of diagnosis (median difference 2.4 years; 5.3 v 2.9 years, P&lt;0.001). There was a deprivation gap in median survival of 2.4 years between people who were least deprived and those who were most deprived (11.1 v 8.7 years, P&lt;0.001). Conclusions Survival after a diagnosis of heart failure has shown only modest improvement in the 21st century and lags behind other serious conditions, such as cancer. New strategies to achieve timely diagnosis and treatment initiation in primary care for all socioeconomic groups should be a priority for future research and policy.","author":[{"dropping-particle":"","family":"Taylor","given":"Clare J.","non-dropping-particle":"","parse-names":false,"suffix":""},{"dropping-particle":"","family":"Ordóñez-Mena","given":"José M.","non-dropping-particle":"","parse-names":false,"suffix":""},{"dropping-particle":"","family":"Roalfe","given":"Andrea K.","non-dropping-particle":"","parse-names":false,"suffix":""},{"dropping-particle":"","family":"Lay-Flurrie","given":"Sarah","non-dropping-particle":"","parse-names":false,"suffix":""},{"dropping-particle":"","family":"Jones","given":"Nicholas R.","non-dropping-particle":"","parse-names":false,"suffix":""},{"dropping-particle":"","family":"Marshall","given":"Tom","non-dropping-particle":"","parse-names":false,"suffix":""},{"dropping-particle":"","family":"Hobbs","given":"F. D.Richard","non-dropping-particle":"","parse-names":false,"suffix":""}],"container-title":"The BMJ","id":"ITEM-1","issued":{"date-parts":[["2019"]]},"page":"1-10","title":"Trends in survival after a diagnosis of heart failure in the United Kingdom 2000-2017: population based cohort study","type":"article-journal","volume":"364"},"uris":["http://www.mendeley.com/documents/?uuid=b4226498-ffcf-4a64-850d-8edaa9045b41"]}],"mendeley":{"formattedCitation":"&lt;sup&gt;18&lt;/sup&gt;","plainTextFormattedCitation":"18","previouslyFormattedCitation":"&lt;sup&gt;18&lt;/sup&gt;"},"properties":{"noteIndex":0},"schema":"https://github.com/citation-style-language/schema/raw/master/csl-citation.json"}</w:instrText>
      </w:r>
      <w:r w:rsidR="0069473E" w:rsidRPr="008540F0">
        <w:rPr>
          <w:rFonts w:ascii="Calibri" w:hAnsi="Calibri"/>
          <w:color w:val="000000"/>
        </w:rPr>
        <w:fldChar w:fldCharType="separate"/>
      </w:r>
      <w:r w:rsidR="00E460E3" w:rsidRPr="00E460E3">
        <w:rPr>
          <w:rFonts w:ascii="Calibri" w:hAnsi="Calibri"/>
          <w:noProof/>
          <w:color w:val="000000"/>
          <w:vertAlign w:val="superscript"/>
        </w:rPr>
        <w:t>18</w:t>
      </w:r>
      <w:r w:rsidR="0069473E" w:rsidRPr="008540F0">
        <w:rPr>
          <w:rFonts w:ascii="Calibri" w:hAnsi="Calibri"/>
          <w:color w:val="000000"/>
        </w:rPr>
        <w:fldChar w:fldCharType="end"/>
      </w:r>
      <w:r w:rsidR="0069473E" w:rsidRPr="008540F0">
        <w:rPr>
          <w:rFonts w:ascii="Calibri" w:hAnsi="Calibri"/>
          <w:color w:val="000000"/>
        </w:rPr>
        <w:t xml:space="preserve"> and Switzerland</w:t>
      </w:r>
      <w:r w:rsidR="00E460E3">
        <w:rPr>
          <w:rFonts w:ascii="Calibri" w:hAnsi="Calibri"/>
          <w:color w:val="000000"/>
        </w:rPr>
        <w:t>,</w:t>
      </w:r>
      <w:r w:rsidR="0069473E" w:rsidRPr="008540F0">
        <w:rPr>
          <w:rFonts w:ascii="Calibri" w:hAnsi="Calibri"/>
          <w:color w:val="000000"/>
        </w:rPr>
        <w:fldChar w:fldCharType="begin" w:fldLock="1"/>
      </w:r>
      <w:r w:rsidR="00E460E3">
        <w:rPr>
          <w:rFonts w:ascii="Calibri" w:hAnsi="Calibri"/>
          <w:color w:val="000000"/>
        </w:rPr>
        <w:instrText>ADDIN CSL_CITATION {"citationItems":[{"id":"ITEM-1","itemData":{"DOI":"10.1053/euhj.2002.3282","ISSN":"0195668X","PMID":"12445535","abstract":"Objective: To estimate 1-year mortality and prognostic factors in unselected outpatients with heart failure, and to compare the observed mortality with the estimates of the primary care physicians. Methods and Results: Four hundred and eleven consecutive patients with heart failure New York Heart Association (NYHA) class II-IV (mean population age 75 years, 56% males) were enrolled in 71 primary care offices throughout Switzerland. During a mean follow-up period of 1·4 years, 68 patients had died. One-year total mortality was 12·6% compared to 4·3% in the underlying Swiss population (standardized mortality ratio 3·0). Among patients with heart failure NYHA II, III and IV, mortality was 7·1%, 15·0% and 28·0%, respectively. In multivariate Cox regression, statistically significant (P&lt;0·05) predictors of mortality were NYHA class (NYHA III: risk ratio [RR]=1·6; NYHA IV: RR=2·2), recent hospital stay for heart disease (RR=2·3), creatinine&gt;120 μmol. 1-1 (RR=1·8) systolic blood pressure&lt;100 mmHg (RR=2·4), heart rate&gt;100 min-1 (RR=2·7), age (per 10 years, RR=1·6) and female gender (RR=0·49). Among patients with reduced left ventricular ejection fraction, 1-year mortality was 14·3%, and predictors were similar except that female gender was no longer associated with reduced mortality. Primary care physicians significantly overestimated 1-year mortality (estimated mortality 25·9% vs observed mortality 12·6%, P=0·001). Conclusions: Unselected outpatients with heart failure have a poor prognosis, particularly those with advanced heart failure and a recent hospital stay for heart disease. Primary care physicians are aware of the high mortality of this growing patient population. © 2002 The European Society of Cardiology. Published by Elsevier Science Ltd. All rights reserved.","author":[{"dropping-particle":"","family":"Muntwyler","given":"Jörg","non-dropping-particle":"","parse-names":false,"suffix":""},{"dropping-particle":"","family":"Abetel","given":"G.","non-dropping-particle":"","parse-names":false,"suffix":""},{"dropping-particle":"","family":"Gruner","given":"C.","non-dropping-particle":"","parse-names":false,"suffix":""},{"dropping-particle":"","family":"Follath","given":"F.","non-dropping-particle":"","parse-names":false,"suffix":""}],"container-title":"European Heart Journal","id":"ITEM-1","issue":"23","issued":{"date-parts":[["2002"]]},"page":"1861-1866","title":"One-year mortality among unselected outpatients with heart failure","type":"article-journal","volume":"23"},"uris":["http://www.mendeley.com/documents/?uuid=01271538-3b60-4ed1-b414-0dc72f02ec5a"]}],"mendeley":{"formattedCitation":"&lt;sup&gt;19&lt;/sup&gt;","plainTextFormattedCitation":"19","previouslyFormattedCitation":"&lt;sup&gt;19&lt;/sup&gt;"},"properties":{"noteIndex":0},"schema":"https://github.com/citation-style-language/schema/raw/master/csl-citation.json"}</w:instrText>
      </w:r>
      <w:r w:rsidR="0069473E" w:rsidRPr="008540F0">
        <w:rPr>
          <w:rFonts w:ascii="Calibri" w:hAnsi="Calibri"/>
          <w:color w:val="000000"/>
        </w:rPr>
        <w:fldChar w:fldCharType="separate"/>
      </w:r>
      <w:r w:rsidR="00E460E3" w:rsidRPr="00E460E3">
        <w:rPr>
          <w:rFonts w:ascii="Calibri" w:hAnsi="Calibri"/>
          <w:noProof/>
          <w:color w:val="000000"/>
          <w:vertAlign w:val="superscript"/>
        </w:rPr>
        <w:t>19</w:t>
      </w:r>
      <w:r w:rsidR="0069473E" w:rsidRPr="008540F0">
        <w:rPr>
          <w:rFonts w:ascii="Calibri" w:hAnsi="Calibri"/>
          <w:color w:val="000000"/>
        </w:rPr>
        <w:fldChar w:fldCharType="end"/>
      </w:r>
      <w:r w:rsidR="0069473E" w:rsidRPr="008540F0">
        <w:rPr>
          <w:rFonts w:ascii="Calibri" w:hAnsi="Calibri"/>
          <w:color w:val="000000"/>
        </w:rPr>
        <w:t xml:space="preserve"> </w:t>
      </w:r>
    </w:p>
    <w:p w14:paraId="06899E1F" w14:textId="6883AD0D" w:rsidR="00F0682B" w:rsidRPr="008540F0" w:rsidRDefault="00F0682B" w:rsidP="005049B8">
      <w:pPr>
        <w:rPr>
          <w:rFonts w:ascii="Calibri" w:hAnsi="Calibri"/>
        </w:rPr>
      </w:pPr>
    </w:p>
    <w:p w14:paraId="707C6879" w14:textId="17E47430" w:rsidR="00C533C1" w:rsidRDefault="00C533C1" w:rsidP="005049B8">
      <w:pPr>
        <w:rPr>
          <w:rFonts w:ascii="Calibri" w:hAnsi="Calibri"/>
          <w:i/>
        </w:rPr>
      </w:pPr>
    </w:p>
    <w:p w14:paraId="324A08FD" w14:textId="5D47AA8D" w:rsidR="00E460E3" w:rsidRDefault="00E460E3" w:rsidP="005049B8">
      <w:pPr>
        <w:rPr>
          <w:rFonts w:ascii="Calibri" w:hAnsi="Calibri"/>
          <w:i/>
        </w:rPr>
      </w:pPr>
    </w:p>
    <w:p w14:paraId="2166B87E" w14:textId="7CC0885F" w:rsidR="00E460E3" w:rsidRDefault="00E460E3" w:rsidP="005049B8">
      <w:pPr>
        <w:rPr>
          <w:rFonts w:ascii="Calibri" w:hAnsi="Calibri"/>
          <w:i/>
        </w:rPr>
      </w:pPr>
    </w:p>
    <w:p w14:paraId="013C931C" w14:textId="0BE4508C" w:rsidR="00E460E3" w:rsidRDefault="00E460E3" w:rsidP="005049B8">
      <w:pPr>
        <w:rPr>
          <w:rFonts w:ascii="Calibri" w:hAnsi="Calibri"/>
          <w:i/>
        </w:rPr>
      </w:pPr>
    </w:p>
    <w:p w14:paraId="50F2C741" w14:textId="3DFBC401" w:rsidR="00E460E3" w:rsidRDefault="00E460E3" w:rsidP="005049B8">
      <w:pPr>
        <w:rPr>
          <w:rFonts w:ascii="Calibri" w:hAnsi="Calibri"/>
          <w:i/>
        </w:rPr>
      </w:pPr>
    </w:p>
    <w:p w14:paraId="7E9B3ACB" w14:textId="242B752F" w:rsidR="000013CB" w:rsidRDefault="000013CB" w:rsidP="005049B8">
      <w:pPr>
        <w:rPr>
          <w:rFonts w:ascii="Calibri" w:hAnsi="Calibri"/>
          <w:i/>
        </w:rPr>
      </w:pPr>
    </w:p>
    <w:p w14:paraId="323B543B" w14:textId="77777777" w:rsidR="000013CB" w:rsidRDefault="000013CB" w:rsidP="005049B8">
      <w:pPr>
        <w:rPr>
          <w:rFonts w:ascii="Calibri" w:hAnsi="Calibri"/>
          <w:i/>
        </w:rPr>
      </w:pPr>
    </w:p>
    <w:p w14:paraId="0F8FF193" w14:textId="20335990" w:rsidR="00E460E3" w:rsidRDefault="00E460E3" w:rsidP="005049B8">
      <w:pPr>
        <w:rPr>
          <w:rFonts w:ascii="Calibri" w:hAnsi="Calibri"/>
          <w:i/>
        </w:rPr>
      </w:pPr>
    </w:p>
    <w:p w14:paraId="6CFFB5E3" w14:textId="77777777" w:rsidR="00E460E3" w:rsidRDefault="00E460E3" w:rsidP="005049B8">
      <w:pPr>
        <w:rPr>
          <w:rFonts w:ascii="Calibri" w:hAnsi="Calibri"/>
          <w:i/>
        </w:rPr>
      </w:pPr>
    </w:p>
    <w:p w14:paraId="55E4243A" w14:textId="58772C2F" w:rsidR="00C533C1" w:rsidRDefault="00C533C1" w:rsidP="005049B8">
      <w:pPr>
        <w:rPr>
          <w:rFonts w:ascii="Calibri" w:hAnsi="Calibri"/>
          <w:b/>
        </w:rPr>
      </w:pPr>
      <w:r>
        <w:rPr>
          <w:rFonts w:ascii="Calibri" w:hAnsi="Calibri"/>
          <w:b/>
        </w:rPr>
        <w:lastRenderedPageBreak/>
        <w:t>REFERENCES</w:t>
      </w:r>
    </w:p>
    <w:p w14:paraId="1B97119D" w14:textId="15F4288A" w:rsidR="00E460E3" w:rsidRPr="00E460E3" w:rsidRDefault="00E460E3" w:rsidP="00E460E3">
      <w:pPr>
        <w:widowControl w:val="0"/>
        <w:autoSpaceDE w:val="0"/>
        <w:autoSpaceDN w:val="0"/>
        <w:adjustRightInd w:val="0"/>
        <w:ind w:left="640" w:hanging="640"/>
        <w:rPr>
          <w:rFonts w:ascii="Calibri" w:hAnsi="Calibri" w:cs="Calibri"/>
          <w:noProof/>
        </w:rPr>
      </w:pPr>
      <w:r>
        <w:rPr>
          <w:rFonts w:ascii="Calibri" w:hAnsi="Calibri"/>
          <w:b/>
        </w:rPr>
        <w:fldChar w:fldCharType="begin" w:fldLock="1"/>
      </w:r>
      <w:r>
        <w:rPr>
          <w:rFonts w:ascii="Calibri" w:hAnsi="Calibri"/>
          <w:b/>
        </w:rPr>
        <w:instrText xml:space="preserve">ADDIN Mendeley Bibliography CSL_BIBLIOGRAPHY </w:instrText>
      </w:r>
      <w:r>
        <w:rPr>
          <w:rFonts w:ascii="Calibri" w:hAnsi="Calibri"/>
          <w:b/>
        </w:rPr>
        <w:fldChar w:fldCharType="separate"/>
      </w:r>
      <w:r w:rsidRPr="00E460E3">
        <w:rPr>
          <w:rFonts w:ascii="Calibri" w:hAnsi="Calibri" w:cs="Calibri"/>
          <w:noProof/>
        </w:rPr>
        <w:t>1.</w:t>
      </w:r>
      <w:r w:rsidRPr="00E460E3">
        <w:rPr>
          <w:rFonts w:ascii="Calibri" w:hAnsi="Calibri" w:cs="Calibri"/>
          <w:noProof/>
        </w:rPr>
        <w:tab/>
        <w:t xml:space="preserve">Virani, S. S. </w:t>
      </w:r>
      <w:r w:rsidRPr="00E460E3">
        <w:rPr>
          <w:rFonts w:ascii="Calibri" w:hAnsi="Calibri" w:cs="Calibri"/>
          <w:i/>
          <w:iCs/>
          <w:noProof/>
        </w:rPr>
        <w:t>et al.</w:t>
      </w:r>
      <w:r w:rsidRPr="00E460E3">
        <w:rPr>
          <w:rFonts w:ascii="Calibri" w:hAnsi="Calibri" w:cs="Calibri"/>
          <w:noProof/>
        </w:rPr>
        <w:t xml:space="preserve"> </w:t>
      </w:r>
      <w:r w:rsidRPr="00E460E3">
        <w:rPr>
          <w:rFonts w:ascii="Calibri" w:hAnsi="Calibri" w:cs="Calibri"/>
          <w:i/>
          <w:iCs/>
          <w:noProof/>
        </w:rPr>
        <w:t>Heart Disease and Stroke Statistics-2020 Update: A Report From the American Heart Association</w:t>
      </w:r>
      <w:r w:rsidRPr="00E460E3">
        <w:rPr>
          <w:rFonts w:ascii="Calibri" w:hAnsi="Calibri" w:cs="Calibri"/>
          <w:noProof/>
        </w:rPr>
        <w:t xml:space="preserve">. </w:t>
      </w:r>
      <w:r w:rsidRPr="00E460E3">
        <w:rPr>
          <w:rFonts w:ascii="Calibri" w:hAnsi="Calibri" w:cs="Calibri"/>
          <w:i/>
          <w:iCs/>
          <w:noProof/>
        </w:rPr>
        <w:t>Circulation</w:t>
      </w:r>
      <w:r w:rsidRPr="00E460E3">
        <w:rPr>
          <w:rFonts w:ascii="Calibri" w:hAnsi="Calibri" w:cs="Calibri"/>
          <w:noProof/>
        </w:rPr>
        <w:t xml:space="preserve"> </w:t>
      </w:r>
      <w:r w:rsidRPr="00E460E3">
        <w:rPr>
          <w:rFonts w:ascii="Calibri" w:hAnsi="Calibri" w:cs="Calibri"/>
          <w:b/>
          <w:bCs/>
          <w:noProof/>
        </w:rPr>
        <w:t>141</w:t>
      </w:r>
      <w:r w:rsidRPr="00E460E3">
        <w:rPr>
          <w:rFonts w:ascii="Calibri" w:hAnsi="Calibri" w:cs="Calibri"/>
          <w:noProof/>
        </w:rPr>
        <w:t>, (2020).</w:t>
      </w:r>
    </w:p>
    <w:p w14:paraId="0D8B7BBF"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2.</w:t>
      </w:r>
      <w:r w:rsidRPr="00E460E3">
        <w:rPr>
          <w:rFonts w:ascii="Calibri" w:hAnsi="Calibri" w:cs="Calibri"/>
          <w:noProof/>
        </w:rPr>
        <w:tab/>
        <w:t xml:space="preserve">Chen, J., Normand, S.-L. T., Wang, Y. &amp; Krumholz, H. M. National and Regional Trends in Heart Failure Hospitalization and Mortality Rates for Medicare Beneficiaries, 1998-2008. </w:t>
      </w:r>
      <w:r w:rsidRPr="00E460E3">
        <w:rPr>
          <w:rFonts w:ascii="Calibri" w:hAnsi="Calibri" w:cs="Calibri"/>
          <w:i/>
          <w:iCs/>
          <w:noProof/>
        </w:rPr>
        <w:t>JAMA</w:t>
      </w:r>
      <w:r w:rsidRPr="00E460E3">
        <w:rPr>
          <w:rFonts w:ascii="Calibri" w:hAnsi="Calibri" w:cs="Calibri"/>
          <w:noProof/>
        </w:rPr>
        <w:t xml:space="preserve"> </w:t>
      </w:r>
      <w:r w:rsidRPr="00E460E3">
        <w:rPr>
          <w:rFonts w:ascii="Calibri" w:hAnsi="Calibri" w:cs="Calibri"/>
          <w:b/>
          <w:bCs/>
          <w:noProof/>
        </w:rPr>
        <w:t>306</w:t>
      </w:r>
      <w:r w:rsidRPr="00E460E3">
        <w:rPr>
          <w:rFonts w:ascii="Calibri" w:hAnsi="Calibri" w:cs="Calibri"/>
          <w:noProof/>
        </w:rPr>
        <w:t>, 1669 (2011).</w:t>
      </w:r>
    </w:p>
    <w:p w14:paraId="3B16FB58"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3.</w:t>
      </w:r>
      <w:r w:rsidRPr="00E460E3">
        <w:rPr>
          <w:rFonts w:ascii="Calibri" w:hAnsi="Calibri" w:cs="Calibri"/>
          <w:noProof/>
        </w:rPr>
        <w:tab/>
        <w:t xml:space="preserve">Roger, V. L. </w:t>
      </w:r>
      <w:r w:rsidRPr="00E460E3">
        <w:rPr>
          <w:rFonts w:ascii="Calibri" w:hAnsi="Calibri" w:cs="Calibri"/>
          <w:i/>
          <w:iCs/>
          <w:noProof/>
        </w:rPr>
        <w:t>et al.</w:t>
      </w:r>
      <w:r w:rsidRPr="00E460E3">
        <w:rPr>
          <w:rFonts w:ascii="Calibri" w:hAnsi="Calibri" w:cs="Calibri"/>
          <w:noProof/>
        </w:rPr>
        <w:t xml:space="preserve"> Trends in heart failure incidence and survival in a community-based population. </w:t>
      </w:r>
      <w:r w:rsidRPr="00E460E3">
        <w:rPr>
          <w:rFonts w:ascii="Calibri" w:hAnsi="Calibri" w:cs="Calibri"/>
          <w:i/>
          <w:iCs/>
          <w:noProof/>
        </w:rPr>
        <w:t>J. Am. Med. Assoc.</w:t>
      </w:r>
      <w:r w:rsidRPr="00E460E3">
        <w:rPr>
          <w:rFonts w:ascii="Calibri" w:hAnsi="Calibri" w:cs="Calibri"/>
          <w:noProof/>
        </w:rPr>
        <w:t xml:space="preserve"> </w:t>
      </w:r>
      <w:r w:rsidRPr="00E460E3">
        <w:rPr>
          <w:rFonts w:ascii="Calibri" w:hAnsi="Calibri" w:cs="Calibri"/>
          <w:b/>
          <w:bCs/>
          <w:noProof/>
        </w:rPr>
        <w:t>292</w:t>
      </w:r>
      <w:r w:rsidRPr="00E460E3">
        <w:rPr>
          <w:rFonts w:ascii="Calibri" w:hAnsi="Calibri" w:cs="Calibri"/>
          <w:noProof/>
        </w:rPr>
        <w:t>, 344–350 (2004).</w:t>
      </w:r>
    </w:p>
    <w:p w14:paraId="7BB53834"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4.</w:t>
      </w:r>
      <w:r w:rsidRPr="00E460E3">
        <w:rPr>
          <w:rFonts w:ascii="Calibri" w:hAnsi="Calibri" w:cs="Calibri"/>
          <w:noProof/>
        </w:rPr>
        <w:tab/>
        <w:t xml:space="preserve">Merlo, M. </w:t>
      </w:r>
      <w:r w:rsidRPr="00E460E3">
        <w:rPr>
          <w:rFonts w:ascii="Calibri" w:hAnsi="Calibri" w:cs="Calibri"/>
          <w:i/>
          <w:iCs/>
          <w:noProof/>
        </w:rPr>
        <w:t>et al.</w:t>
      </w:r>
      <w:r w:rsidRPr="00E460E3">
        <w:rPr>
          <w:rFonts w:ascii="Calibri" w:hAnsi="Calibri" w:cs="Calibri"/>
          <w:noProof/>
        </w:rPr>
        <w:t xml:space="preserve"> Long-term prognostic impact of therapeutic strategies in patients with idiopathic dilated cardiomyopathy: Changing mortality over the last 30 years. </w:t>
      </w:r>
      <w:r w:rsidRPr="00E460E3">
        <w:rPr>
          <w:rFonts w:ascii="Calibri" w:hAnsi="Calibri" w:cs="Calibri"/>
          <w:i/>
          <w:iCs/>
          <w:noProof/>
        </w:rPr>
        <w:t>Eur. J. Heart Fail.</w:t>
      </w:r>
      <w:r w:rsidRPr="00E460E3">
        <w:rPr>
          <w:rFonts w:ascii="Calibri" w:hAnsi="Calibri" w:cs="Calibri"/>
          <w:noProof/>
        </w:rPr>
        <w:t xml:space="preserve"> </w:t>
      </w:r>
      <w:r w:rsidRPr="00E460E3">
        <w:rPr>
          <w:rFonts w:ascii="Calibri" w:hAnsi="Calibri" w:cs="Calibri"/>
          <w:b/>
          <w:bCs/>
          <w:noProof/>
        </w:rPr>
        <w:t>16</w:t>
      </w:r>
      <w:r w:rsidRPr="00E460E3">
        <w:rPr>
          <w:rFonts w:ascii="Calibri" w:hAnsi="Calibri" w:cs="Calibri"/>
          <w:noProof/>
        </w:rPr>
        <w:t>, 317–324 (2014).</w:t>
      </w:r>
    </w:p>
    <w:p w14:paraId="723A2FE7"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5.</w:t>
      </w:r>
      <w:r w:rsidRPr="00E460E3">
        <w:rPr>
          <w:rFonts w:ascii="Calibri" w:hAnsi="Calibri" w:cs="Calibri"/>
          <w:noProof/>
        </w:rPr>
        <w:tab/>
        <w:t xml:space="preserve">Kjekshus, J. Arrhythmias and mortality in congestive heart failure. </w:t>
      </w:r>
      <w:r w:rsidRPr="00E460E3">
        <w:rPr>
          <w:rFonts w:ascii="Calibri" w:hAnsi="Calibri" w:cs="Calibri"/>
          <w:i/>
          <w:iCs/>
          <w:noProof/>
        </w:rPr>
        <w:t>Am. J. Cardiol.</w:t>
      </w:r>
      <w:r w:rsidRPr="00E460E3">
        <w:rPr>
          <w:rFonts w:ascii="Calibri" w:hAnsi="Calibri" w:cs="Calibri"/>
          <w:noProof/>
        </w:rPr>
        <w:t xml:space="preserve"> </w:t>
      </w:r>
      <w:r w:rsidRPr="00E460E3">
        <w:rPr>
          <w:rFonts w:ascii="Calibri" w:hAnsi="Calibri" w:cs="Calibri"/>
          <w:b/>
          <w:bCs/>
          <w:noProof/>
        </w:rPr>
        <w:t>65</w:t>
      </w:r>
      <w:r w:rsidRPr="00E460E3">
        <w:rPr>
          <w:rFonts w:ascii="Calibri" w:hAnsi="Calibri" w:cs="Calibri"/>
          <w:noProof/>
        </w:rPr>
        <w:t>, 42–48 (1990).</w:t>
      </w:r>
    </w:p>
    <w:p w14:paraId="3D4CAB6D"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6.</w:t>
      </w:r>
      <w:r w:rsidRPr="00E460E3">
        <w:rPr>
          <w:rFonts w:ascii="Calibri" w:hAnsi="Calibri" w:cs="Calibri"/>
          <w:noProof/>
        </w:rPr>
        <w:tab/>
        <w:t xml:space="preserve">Bardy, G. H. </w:t>
      </w:r>
      <w:r w:rsidRPr="00E460E3">
        <w:rPr>
          <w:rFonts w:ascii="Calibri" w:hAnsi="Calibri" w:cs="Calibri"/>
          <w:i/>
          <w:iCs/>
          <w:noProof/>
        </w:rPr>
        <w:t>et al.</w:t>
      </w:r>
      <w:r w:rsidRPr="00E460E3">
        <w:rPr>
          <w:rFonts w:ascii="Calibri" w:hAnsi="Calibri" w:cs="Calibri"/>
          <w:noProof/>
        </w:rPr>
        <w:t xml:space="preserve"> Amiodarone or an Implantable Cardioverter–Defibrillator for Congestive Heart Failure. </w:t>
      </w:r>
      <w:r w:rsidRPr="00E460E3">
        <w:rPr>
          <w:rFonts w:ascii="Calibri" w:hAnsi="Calibri" w:cs="Calibri"/>
          <w:i/>
          <w:iCs/>
          <w:noProof/>
        </w:rPr>
        <w:t>N. Engl. J. Med.</w:t>
      </w:r>
      <w:r w:rsidRPr="00E460E3">
        <w:rPr>
          <w:rFonts w:ascii="Calibri" w:hAnsi="Calibri" w:cs="Calibri"/>
          <w:noProof/>
        </w:rPr>
        <w:t xml:space="preserve"> </w:t>
      </w:r>
      <w:r w:rsidRPr="00E460E3">
        <w:rPr>
          <w:rFonts w:ascii="Calibri" w:hAnsi="Calibri" w:cs="Calibri"/>
          <w:b/>
          <w:bCs/>
          <w:noProof/>
        </w:rPr>
        <w:t>352</w:t>
      </w:r>
      <w:r w:rsidRPr="00E460E3">
        <w:rPr>
          <w:rFonts w:ascii="Calibri" w:hAnsi="Calibri" w:cs="Calibri"/>
          <w:noProof/>
        </w:rPr>
        <w:t>, 225–237 (2005).</w:t>
      </w:r>
    </w:p>
    <w:p w14:paraId="41594DD6"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7.</w:t>
      </w:r>
      <w:r w:rsidRPr="00E460E3">
        <w:rPr>
          <w:rFonts w:ascii="Calibri" w:hAnsi="Calibri" w:cs="Calibri"/>
          <w:noProof/>
        </w:rPr>
        <w:tab/>
        <w:t xml:space="preserve">Schrage, B. </w:t>
      </w:r>
      <w:r w:rsidRPr="00E460E3">
        <w:rPr>
          <w:rFonts w:ascii="Calibri" w:hAnsi="Calibri" w:cs="Calibri"/>
          <w:i/>
          <w:iCs/>
          <w:noProof/>
        </w:rPr>
        <w:t>et al.</w:t>
      </w:r>
      <w:r w:rsidRPr="00E460E3">
        <w:rPr>
          <w:rFonts w:ascii="Calibri" w:hAnsi="Calibri" w:cs="Calibri"/>
          <w:noProof/>
        </w:rPr>
        <w:t xml:space="preserve"> Association between Use of Primary-Prevention Implantable Cardioverter-Defibrillators and Mortality in Patients with Heart Failure: A Prospective Propensity Score-Matched Analysis from the Swedish Heart Failure Registry. </w:t>
      </w:r>
      <w:r w:rsidRPr="00E460E3">
        <w:rPr>
          <w:rFonts w:ascii="Calibri" w:hAnsi="Calibri" w:cs="Calibri"/>
          <w:i/>
          <w:iCs/>
          <w:noProof/>
        </w:rPr>
        <w:t>Circulation</w:t>
      </w:r>
      <w:r w:rsidRPr="00E460E3">
        <w:rPr>
          <w:rFonts w:ascii="Calibri" w:hAnsi="Calibri" w:cs="Calibri"/>
          <w:noProof/>
        </w:rPr>
        <w:t xml:space="preserve"> </w:t>
      </w:r>
      <w:r w:rsidRPr="00E460E3">
        <w:rPr>
          <w:rFonts w:ascii="Calibri" w:hAnsi="Calibri" w:cs="Calibri"/>
          <w:b/>
          <w:bCs/>
          <w:noProof/>
        </w:rPr>
        <w:t>140</w:t>
      </w:r>
      <w:r w:rsidRPr="00E460E3">
        <w:rPr>
          <w:rFonts w:ascii="Calibri" w:hAnsi="Calibri" w:cs="Calibri"/>
          <w:noProof/>
        </w:rPr>
        <w:t>, 1530–1539 (2019).</w:t>
      </w:r>
    </w:p>
    <w:p w14:paraId="1A0BF166"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8.</w:t>
      </w:r>
      <w:r w:rsidRPr="00E460E3">
        <w:rPr>
          <w:rFonts w:ascii="Calibri" w:hAnsi="Calibri" w:cs="Calibri"/>
          <w:noProof/>
        </w:rPr>
        <w:tab/>
        <w:t xml:space="preserve">Moss, A. J. </w:t>
      </w:r>
      <w:r w:rsidRPr="00E460E3">
        <w:rPr>
          <w:rFonts w:ascii="Calibri" w:hAnsi="Calibri" w:cs="Calibri"/>
          <w:i/>
          <w:iCs/>
          <w:noProof/>
        </w:rPr>
        <w:t>et al.</w:t>
      </w:r>
      <w:r w:rsidRPr="00E460E3">
        <w:rPr>
          <w:rFonts w:ascii="Calibri" w:hAnsi="Calibri" w:cs="Calibri"/>
          <w:noProof/>
        </w:rPr>
        <w:t xml:space="preserve"> Prophylactic Implantation of a Defibrillator in Patients with Myocardial Infarction and Reduced Ejection Fraction. </w:t>
      </w:r>
      <w:r w:rsidRPr="00E460E3">
        <w:rPr>
          <w:rFonts w:ascii="Calibri" w:hAnsi="Calibri" w:cs="Calibri"/>
          <w:i/>
          <w:iCs/>
          <w:noProof/>
        </w:rPr>
        <w:t>N. Engl. J. Med.</w:t>
      </w:r>
      <w:r w:rsidRPr="00E460E3">
        <w:rPr>
          <w:rFonts w:ascii="Calibri" w:hAnsi="Calibri" w:cs="Calibri"/>
          <w:noProof/>
        </w:rPr>
        <w:t xml:space="preserve"> </w:t>
      </w:r>
      <w:r w:rsidRPr="00E460E3">
        <w:rPr>
          <w:rFonts w:ascii="Calibri" w:hAnsi="Calibri" w:cs="Calibri"/>
          <w:b/>
          <w:bCs/>
          <w:noProof/>
        </w:rPr>
        <w:t>346</w:t>
      </w:r>
      <w:r w:rsidRPr="00E460E3">
        <w:rPr>
          <w:rFonts w:ascii="Calibri" w:hAnsi="Calibri" w:cs="Calibri"/>
          <w:noProof/>
        </w:rPr>
        <w:t>, 877–883 (2002).</w:t>
      </w:r>
    </w:p>
    <w:p w14:paraId="573883AF"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9.</w:t>
      </w:r>
      <w:r w:rsidRPr="00E460E3">
        <w:rPr>
          <w:rFonts w:ascii="Calibri" w:hAnsi="Calibri" w:cs="Calibri"/>
          <w:noProof/>
        </w:rPr>
        <w:tab/>
        <w:t xml:space="preserve">Al-Khatib, S. M. </w:t>
      </w:r>
      <w:r w:rsidRPr="00E460E3">
        <w:rPr>
          <w:rFonts w:ascii="Calibri" w:hAnsi="Calibri" w:cs="Calibri"/>
          <w:i/>
          <w:iCs/>
          <w:noProof/>
        </w:rPr>
        <w:t>et al.</w:t>
      </w:r>
      <w:r w:rsidRPr="00E460E3">
        <w:rPr>
          <w:rFonts w:ascii="Calibri" w:hAnsi="Calibri" w:cs="Calibri"/>
          <w:noProof/>
        </w:rPr>
        <w:t xml:space="preserve"> </w:t>
      </w:r>
      <w:r w:rsidRPr="00E460E3">
        <w:rPr>
          <w:rFonts w:ascii="Calibri" w:hAnsi="Calibri" w:cs="Calibri"/>
          <w:i/>
          <w:iCs/>
          <w:noProof/>
        </w:rPr>
        <w:t>2017 AHA/ACC/HRS Guideline for Management of Patients With Ventricular Arrhythmias and the Prevention of Sudden Cardiac Death: Executive Summary</w:t>
      </w:r>
      <w:r w:rsidRPr="00E460E3">
        <w:rPr>
          <w:rFonts w:ascii="Calibri" w:hAnsi="Calibri" w:cs="Calibri"/>
          <w:noProof/>
        </w:rPr>
        <w:t xml:space="preserve">. </w:t>
      </w:r>
      <w:r w:rsidRPr="00E460E3">
        <w:rPr>
          <w:rFonts w:ascii="Calibri" w:hAnsi="Calibri" w:cs="Calibri"/>
          <w:i/>
          <w:iCs/>
          <w:noProof/>
        </w:rPr>
        <w:t>Circulation</w:t>
      </w:r>
      <w:r w:rsidRPr="00E460E3">
        <w:rPr>
          <w:rFonts w:ascii="Calibri" w:hAnsi="Calibri" w:cs="Calibri"/>
          <w:noProof/>
        </w:rPr>
        <w:t xml:space="preserve"> </w:t>
      </w:r>
      <w:r w:rsidRPr="00E460E3">
        <w:rPr>
          <w:rFonts w:ascii="Calibri" w:hAnsi="Calibri" w:cs="Calibri"/>
          <w:b/>
          <w:bCs/>
          <w:noProof/>
        </w:rPr>
        <w:t>138</w:t>
      </w:r>
      <w:r w:rsidRPr="00E460E3">
        <w:rPr>
          <w:rFonts w:ascii="Calibri" w:hAnsi="Calibri" w:cs="Calibri"/>
          <w:noProof/>
        </w:rPr>
        <w:t>, (2018).</w:t>
      </w:r>
    </w:p>
    <w:p w14:paraId="2E20C22B"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10.</w:t>
      </w:r>
      <w:r w:rsidRPr="00E460E3">
        <w:rPr>
          <w:rFonts w:ascii="Calibri" w:hAnsi="Calibri" w:cs="Calibri"/>
          <w:noProof/>
        </w:rPr>
        <w:tab/>
        <w:t xml:space="preserve">Cleland, J. G. F. </w:t>
      </w:r>
      <w:r w:rsidRPr="00E460E3">
        <w:rPr>
          <w:rFonts w:ascii="Calibri" w:hAnsi="Calibri" w:cs="Calibri"/>
          <w:i/>
          <w:iCs/>
          <w:noProof/>
        </w:rPr>
        <w:t>et al.</w:t>
      </w:r>
      <w:r w:rsidRPr="00E460E3">
        <w:rPr>
          <w:rFonts w:ascii="Calibri" w:hAnsi="Calibri" w:cs="Calibri"/>
          <w:noProof/>
        </w:rPr>
        <w:t xml:space="preserve"> The Effect of Cardiac Resynchronization on Morbidity and Mortality in Heart Failure. </w:t>
      </w:r>
      <w:r w:rsidRPr="00E460E3">
        <w:rPr>
          <w:rFonts w:ascii="Calibri" w:hAnsi="Calibri" w:cs="Calibri"/>
          <w:i/>
          <w:iCs/>
          <w:noProof/>
        </w:rPr>
        <w:t>N. Engl. J. Med.</w:t>
      </w:r>
      <w:r w:rsidRPr="00E460E3">
        <w:rPr>
          <w:rFonts w:ascii="Calibri" w:hAnsi="Calibri" w:cs="Calibri"/>
          <w:noProof/>
        </w:rPr>
        <w:t xml:space="preserve"> </w:t>
      </w:r>
      <w:r w:rsidRPr="00E460E3">
        <w:rPr>
          <w:rFonts w:ascii="Calibri" w:hAnsi="Calibri" w:cs="Calibri"/>
          <w:b/>
          <w:bCs/>
          <w:noProof/>
        </w:rPr>
        <w:t>352</w:t>
      </w:r>
      <w:r w:rsidRPr="00E460E3">
        <w:rPr>
          <w:rFonts w:ascii="Calibri" w:hAnsi="Calibri" w:cs="Calibri"/>
          <w:noProof/>
        </w:rPr>
        <w:t>, 1539–1549 (2005).</w:t>
      </w:r>
    </w:p>
    <w:p w14:paraId="39C5AD2F"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11.</w:t>
      </w:r>
      <w:r w:rsidRPr="00E460E3">
        <w:rPr>
          <w:rFonts w:ascii="Calibri" w:hAnsi="Calibri" w:cs="Calibri"/>
          <w:noProof/>
        </w:rPr>
        <w:tab/>
        <w:t xml:space="preserve">Moss, A. J. </w:t>
      </w:r>
      <w:r w:rsidRPr="00E460E3">
        <w:rPr>
          <w:rFonts w:ascii="Calibri" w:hAnsi="Calibri" w:cs="Calibri"/>
          <w:i/>
          <w:iCs/>
          <w:noProof/>
        </w:rPr>
        <w:t>et al.</w:t>
      </w:r>
      <w:r w:rsidRPr="00E460E3">
        <w:rPr>
          <w:rFonts w:ascii="Calibri" w:hAnsi="Calibri" w:cs="Calibri"/>
          <w:noProof/>
        </w:rPr>
        <w:t xml:space="preserve"> Cardiac-Resynchronization Therapy for the Prevention of Heart-Failure Events. </w:t>
      </w:r>
      <w:r w:rsidRPr="00E460E3">
        <w:rPr>
          <w:rFonts w:ascii="Calibri" w:hAnsi="Calibri" w:cs="Calibri"/>
          <w:i/>
          <w:iCs/>
          <w:noProof/>
        </w:rPr>
        <w:t>N. Engl. J. Med.</w:t>
      </w:r>
      <w:r w:rsidRPr="00E460E3">
        <w:rPr>
          <w:rFonts w:ascii="Calibri" w:hAnsi="Calibri" w:cs="Calibri"/>
          <w:noProof/>
        </w:rPr>
        <w:t xml:space="preserve"> </w:t>
      </w:r>
      <w:r w:rsidRPr="00E460E3">
        <w:rPr>
          <w:rFonts w:ascii="Calibri" w:hAnsi="Calibri" w:cs="Calibri"/>
          <w:b/>
          <w:bCs/>
          <w:noProof/>
        </w:rPr>
        <w:t>361</w:t>
      </w:r>
      <w:r w:rsidRPr="00E460E3">
        <w:rPr>
          <w:rFonts w:ascii="Calibri" w:hAnsi="Calibri" w:cs="Calibri"/>
          <w:noProof/>
        </w:rPr>
        <w:t>, 1329–1338 (2009).</w:t>
      </w:r>
    </w:p>
    <w:p w14:paraId="6F91BB70"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12.</w:t>
      </w:r>
      <w:r w:rsidRPr="00E460E3">
        <w:rPr>
          <w:rFonts w:ascii="Calibri" w:hAnsi="Calibri" w:cs="Calibri"/>
          <w:noProof/>
        </w:rPr>
        <w:tab/>
        <w:t xml:space="preserve">Chen, C. Y. </w:t>
      </w:r>
      <w:r w:rsidRPr="00E460E3">
        <w:rPr>
          <w:rFonts w:ascii="Calibri" w:hAnsi="Calibri" w:cs="Calibri"/>
          <w:i/>
          <w:iCs/>
          <w:noProof/>
        </w:rPr>
        <w:t>et al.</w:t>
      </w:r>
      <w:r w:rsidRPr="00E460E3">
        <w:rPr>
          <w:rFonts w:ascii="Calibri" w:hAnsi="Calibri" w:cs="Calibri"/>
          <w:noProof/>
        </w:rPr>
        <w:t xml:space="preserve"> Impact of baseline heart failure burden on post-implantable cardioverter-defibrillator mortality among medicare beneficiaries. </w:t>
      </w:r>
      <w:r w:rsidRPr="00E460E3">
        <w:rPr>
          <w:rFonts w:ascii="Calibri" w:hAnsi="Calibri" w:cs="Calibri"/>
          <w:i/>
          <w:iCs/>
          <w:noProof/>
        </w:rPr>
        <w:t>J. Am. Coll. Cardiol.</w:t>
      </w:r>
      <w:r w:rsidRPr="00E460E3">
        <w:rPr>
          <w:rFonts w:ascii="Calibri" w:hAnsi="Calibri" w:cs="Calibri"/>
          <w:noProof/>
        </w:rPr>
        <w:t xml:space="preserve"> </w:t>
      </w:r>
      <w:r w:rsidRPr="00E460E3">
        <w:rPr>
          <w:rFonts w:ascii="Calibri" w:hAnsi="Calibri" w:cs="Calibri"/>
          <w:b/>
          <w:bCs/>
          <w:noProof/>
        </w:rPr>
        <w:t>61</w:t>
      </w:r>
      <w:r w:rsidRPr="00E460E3">
        <w:rPr>
          <w:rFonts w:ascii="Calibri" w:hAnsi="Calibri" w:cs="Calibri"/>
          <w:noProof/>
        </w:rPr>
        <w:t>, 2142–2150 (2013).</w:t>
      </w:r>
    </w:p>
    <w:p w14:paraId="44D0AFF3"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13.</w:t>
      </w:r>
      <w:r w:rsidRPr="00E460E3">
        <w:rPr>
          <w:rFonts w:ascii="Calibri" w:hAnsi="Calibri" w:cs="Calibri"/>
          <w:noProof/>
        </w:rPr>
        <w:tab/>
        <w:t xml:space="preserve">Fudim, M. </w:t>
      </w:r>
      <w:r w:rsidRPr="00E460E3">
        <w:rPr>
          <w:rFonts w:ascii="Calibri" w:hAnsi="Calibri" w:cs="Calibri"/>
          <w:i/>
          <w:iCs/>
          <w:noProof/>
        </w:rPr>
        <w:t>et al.</w:t>
      </w:r>
      <w:r w:rsidRPr="00E460E3">
        <w:rPr>
          <w:rFonts w:ascii="Calibri" w:hAnsi="Calibri" w:cs="Calibri"/>
          <w:noProof/>
        </w:rPr>
        <w:t xml:space="preserve"> One-year mortality after implantable cardioverter-defibrillator placement within the Veterans Affairs Health System. </w:t>
      </w:r>
      <w:r w:rsidRPr="00E460E3">
        <w:rPr>
          <w:rFonts w:ascii="Calibri" w:hAnsi="Calibri" w:cs="Calibri"/>
          <w:i/>
          <w:iCs/>
          <w:noProof/>
        </w:rPr>
        <w:t>Eur. J. Heart Fail.</w:t>
      </w:r>
      <w:r w:rsidRPr="00E460E3">
        <w:rPr>
          <w:rFonts w:ascii="Calibri" w:hAnsi="Calibri" w:cs="Calibri"/>
          <w:noProof/>
        </w:rPr>
        <w:t xml:space="preserve"> </w:t>
      </w:r>
      <w:r w:rsidRPr="00E460E3">
        <w:rPr>
          <w:rFonts w:ascii="Calibri" w:hAnsi="Calibri" w:cs="Calibri"/>
          <w:b/>
          <w:bCs/>
          <w:noProof/>
        </w:rPr>
        <w:t>22</w:t>
      </w:r>
      <w:r w:rsidRPr="00E460E3">
        <w:rPr>
          <w:rFonts w:ascii="Calibri" w:hAnsi="Calibri" w:cs="Calibri"/>
          <w:noProof/>
        </w:rPr>
        <w:t>, 859–867 (2020).</w:t>
      </w:r>
    </w:p>
    <w:p w14:paraId="14FAC549"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14.</w:t>
      </w:r>
      <w:r w:rsidRPr="00E460E3">
        <w:rPr>
          <w:rFonts w:ascii="Calibri" w:hAnsi="Calibri" w:cs="Calibri"/>
          <w:noProof/>
        </w:rPr>
        <w:tab/>
        <w:t xml:space="preserve">Al-Khatib, S. M. </w:t>
      </w:r>
      <w:r w:rsidRPr="00E460E3">
        <w:rPr>
          <w:rFonts w:ascii="Calibri" w:hAnsi="Calibri" w:cs="Calibri"/>
          <w:i/>
          <w:iCs/>
          <w:noProof/>
        </w:rPr>
        <w:t>et al.</w:t>
      </w:r>
      <w:r w:rsidRPr="00E460E3">
        <w:rPr>
          <w:rFonts w:ascii="Calibri" w:hAnsi="Calibri" w:cs="Calibri"/>
          <w:noProof/>
        </w:rPr>
        <w:t xml:space="preserve"> Primary Prevention Implantable Cardioverter Defibrillators in Patients With Nonischemic Cardiomyopathy. </w:t>
      </w:r>
      <w:r w:rsidRPr="00E460E3">
        <w:rPr>
          <w:rFonts w:ascii="Calibri" w:hAnsi="Calibri" w:cs="Calibri"/>
          <w:i/>
          <w:iCs/>
          <w:noProof/>
        </w:rPr>
        <w:t>JAMA Cardiol.</w:t>
      </w:r>
      <w:r w:rsidRPr="00E460E3">
        <w:rPr>
          <w:rFonts w:ascii="Calibri" w:hAnsi="Calibri" w:cs="Calibri"/>
          <w:noProof/>
        </w:rPr>
        <w:t xml:space="preserve"> </w:t>
      </w:r>
      <w:r w:rsidRPr="00E460E3">
        <w:rPr>
          <w:rFonts w:ascii="Calibri" w:hAnsi="Calibri" w:cs="Calibri"/>
          <w:b/>
          <w:bCs/>
          <w:noProof/>
        </w:rPr>
        <w:t>2</w:t>
      </w:r>
      <w:r w:rsidRPr="00E460E3">
        <w:rPr>
          <w:rFonts w:ascii="Calibri" w:hAnsi="Calibri" w:cs="Calibri"/>
          <w:noProof/>
        </w:rPr>
        <w:t>, 685 (2017).</w:t>
      </w:r>
    </w:p>
    <w:p w14:paraId="736F4A59"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15.</w:t>
      </w:r>
      <w:r w:rsidRPr="00E460E3">
        <w:rPr>
          <w:rFonts w:ascii="Calibri" w:hAnsi="Calibri" w:cs="Calibri"/>
          <w:noProof/>
        </w:rPr>
        <w:tab/>
        <w:t xml:space="preserve">Køber, L. </w:t>
      </w:r>
      <w:r w:rsidRPr="00E460E3">
        <w:rPr>
          <w:rFonts w:ascii="Calibri" w:hAnsi="Calibri" w:cs="Calibri"/>
          <w:i/>
          <w:iCs/>
          <w:noProof/>
        </w:rPr>
        <w:t>et al.</w:t>
      </w:r>
      <w:r w:rsidRPr="00E460E3">
        <w:rPr>
          <w:rFonts w:ascii="Calibri" w:hAnsi="Calibri" w:cs="Calibri"/>
          <w:noProof/>
        </w:rPr>
        <w:t xml:space="preserve"> Defibrillator Implantation in Patients with Nonischemic Systolic Heart Failure. </w:t>
      </w:r>
      <w:r w:rsidRPr="00E460E3">
        <w:rPr>
          <w:rFonts w:ascii="Calibri" w:hAnsi="Calibri" w:cs="Calibri"/>
          <w:i/>
          <w:iCs/>
          <w:noProof/>
        </w:rPr>
        <w:t>N. Engl. J. Med.</w:t>
      </w:r>
      <w:r w:rsidRPr="00E460E3">
        <w:rPr>
          <w:rFonts w:ascii="Calibri" w:hAnsi="Calibri" w:cs="Calibri"/>
          <w:noProof/>
        </w:rPr>
        <w:t xml:space="preserve"> </w:t>
      </w:r>
      <w:r w:rsidRPr="00E460E3">
        <w:rPr>
          <w:rFonts w:ascii="Calibri" w:hAnsi="Calibri" w:cs="Calibri"/>
          <w:b/>
          <w:bCs/>
          <w:noProof/>
        </w:rPr>
        <w:t>375</w:t>
      </w:r>
      <w:r w:rsidRPr="00E460E3">
        <w:rPr>
          <w:rFonts w:ascii="Calibri" w:hAnsi="Calibri" w:cs="Calibri"/>
          <w:noProof/>
        </w:rPr>
        <w:t>, 1221–1230 (2016).</w:t>
      </w:r>
    </w:p>
    <w:p w14:paraId="0F842774"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16.</w:t>
      </w:r>
      <w:r w:rsidRPr="00E460E3">
        <w:rPr>
          <w:rFonts w:ascii="Calibri" w:hAnsi="Calibri" w:cs="Calibri"/>
          <w:noProof/>
        </w:rPr>
        <w:tab/>
        <w:t xml:space="preserve">Lee, T. C. </w:t>
      </w:r>
      <w:r w:rsidRPr="00E460E3">
        <w:rPr>
          <w:rFonts w:ascii="Calibri" w:hAnsi="Calibri" w:cs="Calibri"/>
          <w:i/>
          <w:iCs/>
          <w:noProof/>
        </w:rPr>
        <w:t>et al.</w:t>
      </w:r>
      <w:r w:rsidRPr="00E460E3">
        <w:rPr>
          <w:rFonts w:ascii="Calibri" w:hAnsi="Calibri" w:cs="Calibri"/>
          <w:noProof/>
        </w:rPr>
        <w:t xml:space="preserve"> Association between mortality and implantable cardioverter-defibrillators by aetiology of heart failure: a propensity-matched analysis of the WARCEF trial. </w:t>
      </w:r>
      <w:r w:rsidRPr="00E460E3">
        <w:rPr>
          <w:rFonts w:ascii="Calibri" w:hAnsi="Calibri" w:cs="Calibri"/>
          <w:i/>
          <w:iCs/>
          <w:noProof/>
        </w:rPr>
        <w:t>ESC Hear. Fail.</w:t>
      </w:r>
      <w:r w:rsidRPr="00E460E3">
        <w:rPr>
          <w:rFonts w:ascii="Calibri" w:hAnsi="Calibri" w:cs="Calibri"/>
          <w:noProof/>
        </w:rPr>
        <w:t xml:space="preserve"> </w:t>
      </w:r>
      <w:r w:rsidRPr="00E460E3">
        <w:rPr>
          <w:rFonts w:ascii="Calibri" w:hAnsi="Calibri" w:cs="Calibri"/>
          <w:b/>
          <w:bCs/>
          <w:noProof/>
        </w:rPr>
        <w:t>6</w:t>
      </w:r>
      <w:r w:rsidRPr="00E460E3">
        <w:rPr>
          <w:rFonts w:ascii="Calibri" w:hAnsi="Calibri" w:cs="Calibri"/>
          <w:noProof/>
        </w:rPr>
        <w:t>, 297–307 (2019).</w:t>
      </w:r>
    </w:p>
    <w:p w14:paraId="5BEA4F00"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17.</w:t>
      </w:r>
      <w:r w:rsidRPr="00E460E3">
        <w:rPr>
          <w:rFonts w:ascii="Calibri" w:hAnsi="Calibri" w:cs="Calibri"/>
          <w:noProof/>
        </w:rPr>
        <w:tab/>
        <w:t xml:space="preserve">Lu, Y. </w:t>
      </w:r>
      <w:r w:rsidRPr="00E460E3">
        <w:rPr>
          <w:rFonts w:ascii="Calibri" w:hAnsi="Calibri" w:cs="Calibri"/>
          <w:i/>
          <w:iCs/>
          <w:noProof/>
        </w:rPr>
        <w:t>et al.</w:t>
      </w:r>
      <w:r w:rsidRPr="00E460E3">
        <w:rPr>
          <w:rFonts w:ascii="Calibri" w:hAnsi="Calibri" w:cs="Calibri"/>
          <w:noProof/>
        </w:rPr>
        <w:t xml:space="preserve"> Assessment of Implantable Cardioverter-Defibrillator Used in Heart Failure with Reduced Ejection Fraction as Primary Prevention in an Underserved Population. </w:t>
      </w:r>
      <w:r w:rsidRPr="00E460E3">
        <w:rPr>
          <w:rFonts w:ascii="Calibri" w:hAnsi="Calibri" w:cs="Calibri"/>
          <w:i/>
          <w:iCs/>
          <w:noProof/>
        </w:rPr>
        <w:t>J. Gen. Intern. Med.</w:t>
      </w:r>
      <w:r w:rsidRPr="00E460E3">
        <w:rPr>
          <w:rFonts w:ascii="Calibri" w:hAnsi="Calibri" w:cs="Calibri"/>
          <w:noProof/>
        </w:rPr>
        <w:t xml:space="preserve"> </w:t>
      </w:r>
      <w:r w:rsidRPr="00E460E3">
        <w:rPr>
          <w:rFonts w:ascii="Calibri" w:hAnsi="Calibri" w:cs="Calibri"/>
          <w:b/>
          <w:bCs/>
          <w:noProof/>
        </w:rPr>
        <w:t>33</w:t>
      </w:r>
      <w:r w:rsidRPr="00E460E3">
        <w:rPr>
          <w:rFonts w:ascii="Calibri" w:hAnsi="Calibri" w:cs="Calibri"/>
          <w:noProof/>
        </w:rPr>
        <w:t>, 1854–1856 (2018).</w:t>
      </w:r>
    </w:p>
    <w:p w14:paraId="46E5A63D"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lastRenderedPageBreak/>
        <w:t>18.</w:t>
      </w:r>
      <w:r w:rsidRPr="00E460E3">
        <w:rPr>
          <w:rFonts w:ascii="Calibri" w:hAnsi="Calibri" w:cs="Calibri"/>
          <w:noProof/>
        </w:rPr>
        <w:tab/>
        <w:t xml:space="preserve">Taylor, C. J. </w:t>
      </w:r>
      <w:r w:rsidRPr="00E460E3">
        <w:rPr>
          <w:rFonts w:ascii="Calibri" w:hAnsi="Calibri" w:cs="Calibri"/>
          <w:i/>
          <w:iCs/>
          <w:noProof/>
        </w:rPr>
        <w:t>et al.</w:t>
      </w:r>
      <w:r w:rsidRPr="00E460E3">
        <w:rPr>
          <w:rFonts w:ascii="Calibri" w:hAnsi="Calibri" w:cs="Calibri"/>
          <w:noProof/>
        </w:rPr>
        <w:t xml:space="preserve"> Trends in survival after a diagnosis of heart failure in the United Kingdom 2000-2017: population based cohort study. </w:t>
      </w:r>
      <w:r w:rsidRPr="00E460E3">
        <w:rPr>
          <w:rFonts w:ascii="Calibri" w:hAnsi="Calibri" w:cs="Calibri"/>
          <w:i/>
          <w:iCs/>
          <w:noProof/>
        </w:rPr>
        <w:t>BMJ</w:t>
      </w:r>
      <w:r w:rsidRPr="00E460E3">
        <w:rPr>
          <w:rFonts w:ascii="Calibri" w:hAnsi="Calibri" w:cs="Calibri"/>
          <w:noProof/>
        </w:rPr>
        <w:t xml:space="preserve"> </w:t>
      </w:r>
      <w:r w:rsidRPr="00E460E3">
        <w:rPr>
          <w:rFonts w:ascii="Calibri" w:hAnsi="Calibri" w:cs="Calibri"/>
          <w:b/>
          <w:bCs/>
          <w:noProof/>
        </w:rPr>
        <w:t>364</w:t>
      </w:r>
      <w:r w:rsidRPr="00E460E3">
        <w:rPr>
          <w:rFonts w:ascii="Calibri" w:hAnsi="Calibri" w:cs="Calibri"/>
          <w:noProof/>
        </w:rPr>
        <w:t>, 1–10 (2019).</w:t>
      </w:r>
    </w:p>
    <w:p w14:paraId="732759EF" w14:textId="77777777" w:rsidR="00E460E3" w:rsidRPr="00E460E3" w:rsidRDefault="00E460E3" w:rsidP="00E460E3">
      <w:pPr>
        <w:widowControl w:val="0"/>
        <w:autoSpaceDE w:val="0"/>
        <w:autoSpaceDN w:val="0"/>
        <w:adjustRightInd w:val="0"/>
        <w:ind w:left="640" w:hanging="640"/>
        <w:rPr>
          <w:rFonts w:ascii="Calibri" w:hAnsi="Calibri" w:cs="Calibri"/>
          <w:noProof/>
        </w:rPr>
      </w:pPr>
      <w:r w:rsidRPr="00E460E3">
        <w:rPr>
          <w:rFonts w:ascii="Calibri" w:hAnsi="Calibri" w:cs="Calibri"/>
          <w:noProof/>
        </w:rPr>
        <w:t>19.</w:t>
      </w:r>
      <w:r w:rsidRPr="00E460E3">
        <w:rPr>
          <w:rFonts w:ascii="Calibri" w:hAnsi="Calibri" w:cs="Calibri"/>
          <w:noProof/>
        </w:rPr>
        <w:tab/>
        <w:t xml:space="preserve">Muntwyler, J., Abetel, G., Gruner, C. &amp; Follath, F. One-year mortality among unselected outpatients with heart failure. </w:t>
      </w:r>
      <w:r w:rsidRPr="00E460E3">
        <w:rPr>
          <w:rFonts w:ascii="Calibri" w:hAnsi="Calibri" w:cs="Calibri"/>
          <w:i/>
          <w:iCs/>
          <w:noProof/>
        </w:rPr>
        <w:t>Eur. Heart J.</w:t>
      </w:r>
      <w:r w:rsidRPr="00E460E3">
        <w:rPr>
          <w:rFonts w:ascii="Calibri" w:hAnsi="Calibri" w:cs="Calibri"/>
          <w:noProof/>
        </w:rPr>
        <w:t xml:space="preserve"> </w:t>
      </w:r>
      <w:r w:rsidRPr="00E460E3">
        <w:rPr>
          <w:rFonts w:ascii="Calibri" w:hAnsi="Calibri" w:cs="Calibri"/>
          <w:b/>
          <w:bCs/>
          <w:noProof/>
        </w:rPr>
        <w:t>23</w:t>
      </w:r>
      <w:r w:rsidRPr="00E460E3">
        <w:rPr>
          <w:rFonts w:ascii="Calibri" w:hAnsi="Calibri" w:cs="Calibri"/>
          <w:noProof/>
        </w:rPr>
        <w:t>, 1861–1866 (2002).</w:t>
      </w:r>
    </w:p>
    <w:p w14:paraId="6EE6E029" w14:textId="41947A40" w:rsidR="00E460E3" w:rsidRPr="00C533C1" w:rsidRDefault="00E460E3" w:rsidP="005049B8">
      <w:pPr>
        <w:rPr>
          <w:rFonts w:ascii="Calibri" w:hAnsi="Calibri"/>
          <w:b/>
        </w:rPr>
      </w:pPr>
      <w:r>
        <w:rPr>
          <w:rFonts w:ascii="Calibri" w:hAnsi="Calibri"/>
          <w:b/>
        </w:rPr>
        <w:fldChar w:fldCharType="end"/>
      </w:r>
    </w:p>
    <w:p w14:paraId="07EB35D9" w14:textId="49DEF7A5" w:rsidR="00756AD1" w:rsidRPr="008540F0" w:rsidRDefault="00756AD1" w:rsidP="005049B8">
      <w:pPr>
        <w:rPr>
          <w:rFonts w:ascii="Calibri" w:hAnsi="Calibri"/>
        </w:rPr>
      </w:pPr>
      <w:bookmarkStart w:id="0" w:name="_GoBack"/>
      <w:bookmarkEnd w:id="0"/>
    </w:p>
    <w:sectPr w:rsidR="00756AD1" w:rsidRPr="008540F0" w:rsidSect="005737A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CA575" w16cex:dateUtc="2021-09-28T03:17:00Z"/>
  <w16cex:commentExtensible w16cex:durableId="24FCA493" w16cex:dateUtc="2021-09-28T03:14:00Z"/>
  <w16cex:commentExtensible w16cex:durableId="24FCA5D9" w16cex:dateUtc="2021-09-28T03:19:00Z"/>
  <w16cex:commentExtensible w16cex:durableId="24FCA697" w16cex:dateUtc="2021-09-28T03:22:00Z"/>
  <w16cex:commentExtensible w16cex:durableId="24FCA786" w16cex:dateUtc="2021-09-28T03:26:00Z"/>
  <w16cex:commentExtensible w16cex:durableId="24FC914E" w16cex:dateUtc="2021-09-28T01:51:00Z"/>
  <w16cex:commentExtensible w16cex:durableId="24FCAB3F" w16cex:dateUtc="2021-09-28T03:42:00Z"/>
  <w16cex:commentExtensible w16cex:durableId="24FCA390" w16cex:dateUtc="2021-09-28T03:09:00Z"/>
  <w16cex:commentExtensible w16cex:durableId="24FCA119" w16cex:dateUtc="2021-09-28T02:59:00Z"/>
  <w16cex:commentExtensible w16cex:durableId="24FCA040" w16cex:dateUtc="2021-09-28T02:55:00Z"/>
  <w16cex:commentExtensible w16cex:durableId="24FCA2A8" w16cex:dateUtc="2021-09-28T03:06:00Z"/>
  <w16cex:commentExtensible w16cex:durableId="24FC9228" w16cex:dateUtc="2021-09-28T01:55:00Z"/>
  <w16cex:commentExtensible w16cex:durableId="24FC9573" w16cex:dateUtc="2021-09-28T02:09:00Z"/>
  <w16cex:commentExtensible w16cex:durableId="24FC93D4" w16cex:dateUtc="2021-09-28T02:02:00Z"/>
  <w16cex:commentExtensible w16cex:durableId="24FCA81B" w16cex:dateUtc="2021-09-28T03:29:00Z"/>
  <w16cex:commentExtensible w16cex:durableId="24FCA83E" w16cex:dateUtc="2021-09-28T03:29:00Z"/>
  <w16cex:commentExtensible w16cex:durableId="24FC9B8F" w16cex:dateUtc="2021-09-28T02:35:00Z"/>
  <w16cex:commentExtensible w16cex:durableId="24FC973A" w16cex:dateUtc="2021-09-28T02:17:00Z"/>
  <w16cex:commentExtensible w16cex:durableId="24FC9D9F" w16cex:dateUtc="2021-09-28T02:44:00Z"/>
  <w16cex:commentExtensible w16cex:durableId="24FC9BBC" w16cex:dateUtc="2021-09-28T02:36:00Z"/>
  <w16cex:commentExtensible w16cex:durableId="24FC9ABF" w16cex:dateUtc="2021-09-28T0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55AFC" w14:textId="77777777" w:rsidR="0044215D" w:rsidRDefault="0044215D" w:rsidP="006A61A2">
      <w:r>
        <w:separator/>
      </w:r>
    </w:p>
  </w:endnote>
  <w:endnote w:type="continuationSeparator" w:id="0">
    <w:p w14:paraId="53AA20C6" w14:textId="77777777" w:rsidR="0044215D" w:rsidRDefault="0044215D" w:rsidP="006A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0CDA" w14:textId="77777777" w:rsidR="0044215D" w:rsidRDefault="0044215D" w:rsidP="006A61A2">
      <w:r>
        <w:separator/>
      </w:r>
    </w:p>
  </w:footnote>
  <w:footnote w:type="continuationSeparator" w:id="0">
    <w:p w14:paraId="2E9970BD" w14:textId="77777777" w:rsidR="0044215D" w:rsidRDefault="0044215D" w:rsidP="006A6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84A"/>
    <w:multiLevelType w:val="hybridMultilevel"/>
    <w:tmpl w:val="5FBC3626"/>
    <w:lvl w:ilvl="0" w:tplc="7B8AB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75A3"/>
    <w:multiLevelType w:val="multilevel"/>
    <w:tmpl w:val="99582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A2825"/>
    <w:multiLevelType w:val="multilevel"/>
    <w:tmpl w:val="77FA0F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776E8"/>
    <w:multiLevelType w:val="multilevel"/>
    <w:tmpl w:val="FA8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259E0"/>
    <w:multiLevelType w:val="multilevel"/>
    <w:tmpl w:val="67DC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7ED9"/>
    <w:multiLevelType w:val="multilevel"/>
    <w:tmpl w:val="3D4A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A1024"/>
    <w:multiLevelType w:val="multilevel"/>
    <w:tmpl w:val="DE1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33AF4"/>
    <w:multiLevelType w:val="multilevel"/>
    <w:tmpl w:val="A50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E17CB5"/>
    <w:multiLevelType w:val="multilevel"/>
    <w:tmpl w:val="103C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302D59"/>
    <w:multiLevelType w:val="multilevel"/>
    <w:tmpl w:val="EEC46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F6DAA"/>
    <w:multiLevelType w:val="hybridMultilevel"/>
    <w:tmpl w:val="A350D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50076"/>
    <w:multiLevelType w:val="multilevel"/>
    <w:tmpl w:val="A566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72314"/>
    <w:multiLevelType w:val="hybridMultilevel"/>
    <w:tmpl w:val="C3C4B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84D1E"/>
    <w:multiLevelType w:val="multilevel"/>
    <w:tmpl w:val="80C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83270"/>
    <w:multiLevelType w:val="multilevel"/>
    <w:tmpl w:val="6F1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600C3"/>
    <w:multiLevelType w:val="multilevel"/>
    <w:tmpl w:val="ED741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F66F2"/>
    <w:multiLevelType w:val="multilevel"/>
    <w:tmpl w:val="269C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900AD"/>
    <w:multiLevelType w:val="hybridMultilevel"/>
    <w:tmpl w:val="0ABC21BA"/>
    <w:lvl w:ilvl="0" w:tplc="0DE0BD4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841EF"/>
    <w:multiLevelType w:val="multilevel"/>
    <w:tmpl w:val="622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165F3B"/>
    <w:multiLevelType w:val="hybridMultilevel"/>
    <w:tmpl w:val="5A2A53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2"/>
  </w:num>
  <w:num w:numId="4">
    <w:abstractNumId w:val="16"/>
  </w:num>
  <w:num w:numId="5">
    <w:abstractNumId w:val="7"/>
  </w:num>
  <w:num w:numId="6">
    <w:abstractNumId w:val="2"/>
  </w:num>
  <w:num w:numId="7">
    <w:abstractNumId w:val="3"/>
  </w:num>
  <w:num w:numId="8">
    <w:abstractNumId w:val="15"/>
  </w:num>
  <w:num w:numId="9">
    <w:abstractNumId w:val="8"/>
  </w:num>
  <w:num w:numId="10">
    <w:abstractNumId w:val="10"/>
  </w:num>
  <w:num w:numId="11">
    <w:abstractNumId w:val="4"/>
  </w:num>
  <w:num w:numId="12">
    <w:abstractNumId w:val="13"/>
  </w:num>
  <w:num w:numId="13">
    <w:abstractNumId w:val="9"/>
  </w:num>
  <w:num w:numId="14">
    <w:abstractNumId w:val="14"/>
  </w:num>
  <w:num w:numId="15">
    <w:abstractNumId w:val="1"/>
  </w:num>
  <w:num w:numId="16">
    <w:abstractNumId w:val="11"/>
  </w:num>
  <w:num w:numId="17">
    <w:abstractNumId w:val="6"/>
  </w:num>
  <w:num w:numId="18">
    <w:abstractNumId w:val="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B8"/>
    <w:rsid w:val="000004B6"/>
    <w:rsid w:val="000013CB"/>
    <w:rsid w:val="00017451"/>
    <w:rsid w:val="0003025C"/>
    <w:rsid w:val="000477D8"/>
    <w:rsid w:val="000532E6"/>
    <w:rsid w:val="00065CA7"/>
    <w:rsid w:val="00077E14"/>
    <w:rsid w:val="000A286E"/>
    <w:rsid w:val="000A46B8"/>
    <w:rsid w:val="000B5C09"/>
    <w:rsid w:val="000B7FD7"/>
    <w:rsid w:val="000C6515"/>
    <w:rsid w:val="000D4D2B"/>
    <w:rsid w:val="000D5005"/>
    <w:rsid w:val="000D6287"/>
    <w:rsid w:val="000E2AF0"/>
    <w:rsid w:val="000F3D69"/>
    <w:rsid w:val="0011377E"/>
    <w:rsid w:val="0013001F"/>
    <w:rsid w:val="0013077D"/>
    <w:rsid w:val="001B28A3"/>
    <w:rsid w:val="001C2439"/>
    <w:rsid w:val="001D29EB"/>
    <w:rsid w:val="001F2124"/>
    <w:rsid w:val="001F7E99"/>
    <w:rsid w:val="002305B2"/>
    <w:rsid w:val="00240586"/>
    <w:rsid w:val="00253D73"/>
    <w:rsid w:val="00262D95"/>
    <w:rsid w:val="00270015"/>
    <w:rsid w:val="0028750D"/>
    <w:rsid w:val="002B1B4E"/>
    <w:rsid w:val="002B2133"/>
    <w:rsid w:val="002B2F3B"/>
    <w:rsid w:val="002C59C8"/>
    <w:rsid w:val="002C6609"/>
    <w:rsid w:val="0031534F"/>
    <w:rsid w:val="0032292A"/>
    <w:rsid w:val="00324DA3"/>
    <w:rsid w:val="003556B5"/>
    <w:rsid w:val="00375DB6"/>
    <w:rsid w:val="00381097"/>
    <w:rsid w:val="00382D60"/>
    <w:rsid w:val="003B2346"/>
    <w:rsid w:val="003C142B"/>
    <w:rsid w:val="003C178F"/>
    <w:rsid w:val="003C1A1E"/>
    <w:rsid w:val="003E5824"/>
    <w:rsid w:val="003F7987"/>
    <w:rsid w:val="0043021C"/>
    <w:rsid w:val="0044215D"/>
    <w:rsid w:val="004609F7"/>
    <w:rsid w:val="00462933"/>
    <w:rsid w:val="00495EAA"/>
    <w:rsid w:val="004F376D"/>
    <w:rsid w:val="005049B8"/>
    <w:rsid w:val="00513408"/>
    <w:rsid w:val="00524AFB"/>
    <w:rsid w:val="00530B04"/>
    <w:rsid w:val="005467C9"/>
    <w:rsid w:val="005476D0"/>
    <w:rsid w:val="005737AB"/>
    <w:rsid w:val="00592C0D"/>
    <w:rsid w:val="00594533"/>
    <w:rsid w:val="00594726"/>
    <w:rsid w:val="0059510C"/>
    <w:rsid w:val="005B5BEE"/>
    <w:rsid w:val="005C1F41"/>
    <w:rsid w:val="005F221E"/>
    <w:rsid w:val="00613919"/>
    <w:rsid w:val="00614621"/>
    <w:rsid w:val="00692E01"/>
    <w:rsid w:val="0069473E"/>
    <w:rsid w:val="006959F6"/>
    <w:rsid w:val="006A61A2"/>
    <w:rsid w:val="006B419F"/>
    <w:rsid w:val="006F5BB9"/>
    <w:rsid w:val="006F6492"/>
    <w:rsid w:val="00721EB8"/>
    <w:rsid w:val="007369DB"/>
    <w:rsid w:val="00750E19"/>
    <w:rsid w:val="00756AD1"/>
    <w:rsid w:val="00774DFB"/>
    <w:rsid w:val="00785D4F"/>
    <w:rsid w:val="00793B09"/>
    <w:rsid w:val="007B1DED"/>
    <w:rsid w:val="007B2219"/>
    <w:rsid w:val="007C411D"/>
    <w:rsid w:val="00800104"/>
    <w:rsid w:val="00801E59"/>
    <w:rsid w:val="00822929"/>
    <w:rsid w:val="00834892"/>
    <w:rsid w:val="008540F0"/>
    <w:rsid w:val="008625F6"/>
    <w:rsid w:val="00875260"/>
    <w:rsid w:val="008B239E"/>
    <w:rsid w:val="008B60E7"/>
    <w:rsid w:val="008C1B25"/>
    <w:rsid w:val="008C7327"/>
    <w:rsid w:val="00930223"/>
    <w:rsid w:val="009366A0"/>
    <w:rsid w:val="0096226B"/>
    <w:rsid w:val="0096514F"/>
    <w:rsid w:val="00974B29"/>
    <w:rsid w:val="00985AC3"/>
    <w:rsid w:val="009974AD"/>
    <w:rsid w:val="009A6AC2"/>
    <w:rsid w:val="009C5D73"/>
    <w:rsid w:val="009E1654"/>
    <w:rsid w:val="009F3522"/>
    <w:rsid w:val="00A3013F"/>
    <w:rsid w:val="00A6568B"/>
    <w:rsid w:val="00A92055"/>
    <w:rsid w:val="00AA2363"/>
    <w:rsid w:val="00B01376"/>
    <w:rsid w:val="00B02F5D"/>
    <w:rsid w:val="00B16A62"/>
    <w:rsid w:val="00B210E4"/>
    <w:rsid w:val="00B36D88"/>
    <w:rsid w:val="00B55B04"/>
    <w:rsid w:val="00BB5B0F"/>
    <w:rsid w:val="00BC321D"/>
    <w:rsid w:val="00BC39B2"/>
    <w:rsid w:val="00BC4384"/>
    <w:rsid w:val="00C14866"/>
    <w:rsid w:val="00C22F64"/>
    <w:rsid w:val="00C4234D"/>
    <w:rsid w:val="00C438BF"/>
    <w:rsid w:val="00C533C1"/>
    <w:rsid w:val="00C91E02"/>
    <w:rsid w:val="00CC670C"/>
    <w:rsid w:val="00CD7770"/>
    <w:rsid w:val="00CE170A"/>
    <w:rsid w:val="00CE3E55"/>
    <w:rsid w:val="00D47BA4"/>
    <w:rsid w:val="00D66C35"/>
    <w:rsid w:val="00D75800"/>
    <w:rsid w:val="00D77618"/>
    <w:rsid w:val="00D845B1"/>
    <w:rsid w:val="00DA4323"/>
    <w:rsid w:val="00DB6001"/>
    <w:rsid w:val="00DC2BA5"/>
    <w:rsid w:val="00DC53C6"/>
    <w:rsid w:val="00E02DA7"/>
    <w:rsid w:val="00E250B5"/>
    <w:rsid w:val="00E34E54"/>
    <w:rsid w:val="00E432CE"/>
    <w:rsid w:val="00E460E3"/>
    <w:rsid w:val="00E72172"/>
    <w:rsid w:val="00E82C43"/>
    <w:rsid w:val="00EA554E"/>
    <w:rsid w:val="00EB25BA"/>
    <w:rsid w:val="00EC30E1"/>
    <w:rsid w:val="00EF3952"/>
    <w:rsid w:val="00F0682B"/>
    <w:rsid w:val="00F10E6E"/>
    <w:rsid w:val="00F5324F"/>
    <w:rsid w:val="00F86F74"/>
    <w:rsid w:val="00F917F9"/>
    <w:rsid w:val="00F95AF4"/>
    <w:rsid w:val="00FA3E00"/>
    <w:rsid w:val="00FB6935"/>
    <w:rsid w:val="00FE4401"/>
    <w:rsid w:val="00FF5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9C210"/>
  <w14:defaultImageDpi w14:val="32767"/>
  <w15:chartTrackingRefBased/>
  <w15:docId w15:val="{9C32F308-F45D-3646-9397-A0CB4FC9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9B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049B8"/>
    <w:pPr>
      <w:ind w:left="720"/>
      <w:contextualSpacing/>
    </w:pPr>
  </w:style>
  <w:style w:type="character" w:styleId="CommentReference">
    <w:name w:val="annotation reference"/>
    <w:basedOn w:val="DefaultParagraphFont"/>
    <w:uiPriority w:val="99"/>
    <w:semiHidden/>
    <w:unhideWhenUsed/>
    <w:rsid w:val="00BB5B0F"/>
    <w:rPr>
      <w:sz w:val="16"/>
      <w:szCs w:val="16"/>
    </w:rPr>
  </w:style>
  <w:style w:type="paragraph" w:styleId="CommentText">
    <w:name w:val="annotation text"/>
    <w:basedOn w:val="Normal"/>
    <w:link w:val="CommentTextChar"/>
    <w:uiPriority w:val="99"/>
    <w:semiHidden/>
    <w:unhideWhenUsed/>
    <w:rsid w:val="00BB5B0F"/>
    <w:rPr>
      <w:sz w:val="20"/>
      <w:szCs w:val="20"/>
    </w:rPr>
  </w:style>
  <w:style w:type="character" w:customStyle="1" w:styleId="CommentTextChar">
    <w:name w:val="Comment Text Char"/>
    <w:basedOn w:val="DefaultParagraphFont"/>
    <w:link w:val="CommentText"/>
    <w:uiPriority w:val="99"/>
    <w:semiHidden/>
    <w:rsid w:val="00BB5B0F"/>
    <w:rPr>
      <w:sz w:val="20"/>
      <w:szCs w:val="20"/>
    </w:rPr>
  </w:style>
  <w:style w:type="paragraph" w:styleId="CommentSubject">
    <w:name w:val="annotation subject"/>
    <w:basedOn w:val="CommentText"/>
    <w:next w:val="CommentText"/>
    <w:link w:val="CommentSubjectChar"/>
    <w:uiPriority w:val="99"/>
    <w:semiHidden/>
    <w:unhideWhenUsed/>
    <w:rsid w:val="00BB5B0F"/>
    <w:rPr>
      <w:b/>
      <w:bCs/>
    </w:rPr>
  </w:style>
  <w:style w:type="character" w:customStyle="1" w:styleId="CommentSubjectChar">
    <w:name w:val="Comment Subject Char"/>
    <w:basedOn w:val="CommentTextChar"/>
    <w:link w:val="CommentSubject"/>
    <w:uiPriority w:val="99"/>
    <w:semiHidden/>
    <w:rsid w:val="00BB5B0F"/>
    <w:rPr>
      <w:b/>
      <w:bCs/>
      <w:sz w:val="20"/>
      <w:szCs w:val="20"/>
    </w:rPr>
  </w:style>
  <w:style w:type="paragraph" w:styleId="Revision">
    <w:name w:val="Revision"/>
    <w:hidden/>
    <w:uiPriority w:val="99"/>
    <w:semiHidden/>
    <w:rsid w:val="004F376D"/>
  </w:style>
  <w:style w:type="paragraph" w:styleId="BalloonText">
    <w:name w:val="Balloon Text"/>
    <w:basedOn w:val="Normal"/>
    <w:link w:val="BalloonTextChar"/>
    <w:uiPriority w:val="99"/>
    <w:semiHidden/>
    <w:unhideWhenUsed/>
    <w:rsid w:val="00A920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2055"/>
    <w:rPr>
      <w:rFonts w:ascii="Times New Roman" w:hAnsi="Times New Roman" w:cs="Times New Roman"/>
      <w:sz w:val="18"/>
      <w:szCs w:val="18"/>
    </w:rPr>
  </w:style>
  <w:style w:type="character" w:customStyle="1" w:styleId="text">
    <w:name w:val="text"/>
    <w:basedOn w:val="DefaultParagraphFont"/>
    <w:rsid w:val="00BC4384"/>
  </w:style>
  <w:style w:type="character" w:customStyle="1" w:styleId="small-caps">
    <w:name w:val="small-caps"/>
    <w:basedOn w:val="DefaultParagraphFont"/>
    <w:rsid w:val="00BC4384"/>
  </w:style>
  <w:style w:type="character" w:customStyle="1" w:styleId="indent-1-breaks">
    <w:name w:val="indent-1-breaks"/>
    <w:basedOn w:val="DefaultParagraphFont"/>
    <w:rsid w:val="00BC4384"/>
  </w:style>
  <w:style w:type="paragraph" w:customStyle="1" w:styleId="xmsonormal">
    <w:name w:val="x_msonormal"/>
    <w:basedOn w:val="Normal"/>
    <w:rsid w:val="00F0682B"/>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F0682B"/>
  </w:style>
  <w:style w:type="character" w:styleId="Hyperlink">
    <w:name w:val="Hyperlink"/>
    <w:basedOn w:val="DefaultParagraphFont"/>
    <w:uiPriority w:val="99"/>
    <w:semiHidden/>
    <w:unhideWhenUsed/>
    <w:rsid w:val="00F0682B"/>
    <w:rPr>
      <w:color w:val="0000FF"/>
      <w:u w:val="single"/>
    </w:rPr>
  </w:style>
  <w:style w:type="character" w:styleId="Strong">
    <w:name w:val="Strong"/>
    <w:basedOn w:val="DefaultParagraphFont"/>
    <w:uiPriority w:val="22"/>
    <w:qFormat/>
    <w:rsid w:val="00065CA7"/>
    <w:rPr>
      <w:b/>
      <w:bCs/>
    </w:rPr>
  </w:style>
  <w:style w:type="character" w:styleId="Emphasis">
    <w:name w:val="Emphasis"/>
    <w:basedOn w:val="DefaultParagraphFont"/>
    <w:uiPriority w:val="20"/>
    <w:qFormat/>
    <w:rsid w:val="00065CA7"/>
    <w:rPr>
      <w:i/>
      <w:iCs/>
    </w:rPr>
  </w:style>
  <w:style w:type="paragraph" w:styleId="FootnoteText">
    <w:name w:val="footnote text"/>
    <w:basedOn w:val="Normal"/>
    <w:link w:val="FootnoteTextChar"/>
    <w:uiPriority w:val="99"/>
    <w:semiHidden/>
    <w:unhideWhenUsed/>
    <w:rsid w:val="006A61A2"/>
    <w:rPr>
      <w:sz w:val="20"/>
      <w:szCs w:val="20"/>
    </w:rPr>
  </w:style>
  <w:style w:type="character" w:customStyle="1" w:styleId="FootnoteTextChar">
    <w:name w:val="Footnote Text Char"/>
    <w:basedOn w:val="DefaultParagraphFont"/>
    <w:link w:val="FootnoteText"/>
    <w:uiPriority w:val="99"/>
    <w:semiHidden/>
    <w:rsid w:val="006A61A2"/>
    <w:rPr>
      <w:sz w:val="20"/>
      <w:szCs w:val="20"/>
    </w:rPr>
  </w:style>
  <w:style w:type="character" w:styleId="FootnoteReference">
    <w:name w:val="footnote reference"/>
    <w:basedOn w:val="DefaultParagraphFont"/>
    <w:uiPriority w:val="99"/>
    <w:semiHidden/>
    <w:unhideWhenUsed/>
    <w:rsid w:val="006A61A2"/>
    <w:rPr>
      <w:vertAlign w:val="superscript"/>
    </w:rPr>
  </w:style>
  <w:style w:type="paragraph" w:styleId="Date">
    <w:name w:val="Date"/>
    <w:basedOn w:val="Normal"/>
    <w:next w:val="Normal"/>
    <w:link w:val="DateChar"/>
    <w:uiPriority w:val="99"/>
    <w:semiHidden/>
    <w:unhideWhenUsed/>
    <w:rsid w:val="003F7987"/>
  </w:style>
  <w:style w:type="character" w:customStyle="1" w:styleId="DateChar">
    <w:name w:val="Date Char"/>
    <w:basedOn w:val="DefaultParagraphFont"/>
    <w:link w:val="Date"/>
    <w:uiPriority w:val="99"/>
    <w:semiHidden/>
    <w:rsid w:val="003F7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03257">
      <w:bodyDiv w:val="1"/>
      <w:marLeft w:val="0"/>
      <w:marRight w:val="0"/>
      <w:marTop w:val="0"/>
      <w:marBottom w:val="0"/>
      <w:divBdr>
        <w:top w:val="none" w:sz="0" w:space="0" w:color="auto"/>
        <w:left w:val="none" w:sz="0" w:space="0" w:color="auto"/>
        <w:bottom w:val="none" w:sz="0" w:space="0" w:color="auto"/>
        <w:right w:val="none" w:sz="0" w:space="0" w:color="auto"/>
      </w:divBdr>
    </w:div>
    <w:div w:id="647708452">
      <w:bodyDiv w:val="1"/>
      <w:marLeft w:val="0"/>
      <w:marRight w:val="0"/>
      <w:marTop w:val="0"/>
      <w:marBottom w:val="0"/>
      <w:divBdr>
        <w:top w:val="none" w:sz="0" w:space="0" w:color="auto"/>
        <w:left w:val="none" w:sz="0" w:space="0" w:color="auto"/>
        <w:bottom w:val="none" w:sz="0" w:space="0" w:color="auto"/>
        <w:right w:val="none" w:sz="0" w:space="0" w:color="auto"/>
      </w:divBdr>
    </w:div>
    <w:div w:id="852455328">
      <w:bodyDiv w:val="1"/>
      <w:marLeft w:val="0"/>
      <w:marRight w:val="0"/>
      <w:marTop w:val="0"/>
      <w:marBottom w:val="0"/>
      <w:divBdr>
        <w:top w:val="none" w:sz="0" w:space="0" w:color="auto"/>
        <w:left w:val="none" w:sz="0" w:space="0" w:color="auto"/>
        <w:bottom w:val="none" w:sz="0" w:space="0" w:color="auto"/>
        <w:right w:val="none" w:sz="0" w:space="0" w:color="auto"/>
      </w:divBdr>
    </w:div>
    <w:div w:id="1036006419">
      <w:bodyDiv w:val="1"/>
      <w:marLeft w:val="0"/>
      <w:marRight w:val="0"/>
      <w:marTop w:val="0"/>
      <w:marBottom w:val="0"/>
      <w:divBdr>
        <w:top w:val="none" w:sz="0" w:space="0" w:color="auto"/>
        <w:left w:val="none" w:sz="0" w:space="0" w:color="auto"/>
        <w:bottom w:val="none" w:sz="0" w:space="0" w:color="auto"/>
        <w:right w:val="none" w:sz="0" w:space="0" w:color="auto"/>
      </w:divBdr>
    </w:div>
    <w:div w:id="1059279820">
      <w:bodyDiv w:val="1"/>
      <w:marLeft w:val="0"/>
      <w:marRight w:val="0"/>
      <w:marTop w:val="0"/>
      <w:marBottom w:val="0"/>
      <w:divBdr>
        <w:top w:val="none" w:sz="0" w:space="0" w:color="auto"/>
        <w:left w:val="none" w:sz="0" w:space="0" w:color="auto"/>
        <w:bottom w:val="none" w:sz="0" w:space="0" w:color="auto"/>
        <w:right w:val="none" w:sz="0" w:space="0" w:color="auto"/>
      </w:divBdr>
    </w:div>
    <w:div w:id="18371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0437625-6AB5-CF49-8FCD-7E1AE930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11411</Words>
  <Characters>65045</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dianesounds dianesounds</dc:creator>
  <cp:keywords/>
  <dc:description/>
  <cp:lastModifiedBy>dianesounds dianesounds</cp:lastModifiedBy>
  <cp:revision>2</cp:revision>
  <dcterms:created xsi:type="dcterms:W3CDTF">2021-10-01T23:59:00Z</dcterms:created>
  <dcterms:modified xsi:type="dcterms:W3CDTF">2021-10-01T23:59:00Z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Unique User Id_1">
    <vt:lpwstr>4e33f475-09b7-391a-9ad8-e51b85e95b5f</vt:lpwstr>
  </property>
  <property fmtid="{D5CDD505-2E9C-101B-9397-08002B2CF9AE}" pid="24" name="Mendeley Citation Style_1">
    <vt:lpwstr>http://www.zotero.org/styles/nature</vt:lpwstr>
  </property>
</Properties>
</file>