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100" w:rsidRPr="00244100" w:rsidRDefault="00244100" w:rsidP="00244100">
      <w:pPr>
        <w:spacing w:before="150" w:after="150" w:line="600" w:lineRule="atLeast"/>
        <w:outlineLvl w:val="1"/>
        <w:rPr>
          <w:rFonts w:ascii="inherit" w:eastAsia="Times New Roman" w:hAnsi="inherit" w:cs="Arial"/>
          <w:b/>
          <w:bCs/>
          <w:color w:val="365376"/>
          <w:sz w:val="32"/>
          <w:szCs w:val="32"/>
        </w:rPr>
      </w:pPr>
      <w:r w:rsidRPr="00244100">
        <w:rPr>
          <w:rFonts w:ascii="inherit" w:eastAsia="Times New Roman" w:hAnsi="inherit" w:cs="Arial"/>
          <w:b/>
          <w:bCs/>
          <w:color w:val="365376"/>
          <w:sz w:val="32"/>
          <w:szCs w:val="32"/>
        </w:rPr>
        <w:t>Assignment 3</w:t>
      </w:r>
    </w:p>
    <w:p w:rsidR="00244100" w:rsidRDefault="00244100" w:rsidP="00244100">
      <w:pPr>
        <w:spacing w:after="150" w:line="300" w:lineRule="atLeast"/>
        <w:rPr>
          <w:rFonts w:ascii="Arial" w:eastAsia="Times New Roman" w:hAnsi="Arial" w:cs="Arial"/>
          <w:color w:val="333333"/>
          <w:sz w:val="20"/>
          <w:szCs w:val="20"/>
        </w:rPr>
      </w:pPr>
      <w:r w:rsidRPr="00244100">
        <w:rPr>
          <w:rFonts w:ascii="Arial" w:eastAsia="Times New Roman" w:hAnsi="Arial" w:cs="Arial"/>
          <w:color w:val="333333"/>
          <w:sz w:val="20"/>
          <w:szCs w:val="20"/>
        </w:rPr>
        <w:t>1.Using the components of the diffusion of innovations develop an outline for a strategy you might use for diffusing an innovation related to your work. Describe your rationale for choosing different components to emphasize.</w:t>
      </w:r>
      <w:r w:rsidR="006C39DC">
        <w:rPr>
          <w:rFonts w:ascii="Arial" w:eastAsia="Times New Roman" w:hAnsi="Arial" w:cs="Arial"/>
          <w:color w:val="333333"/>
          <w:sz w:val="20"/>
          <w:szCs w:val="20"/>
        </w:rPr>
        <w:t xml:space="preserve">  </w:t>
      </w:r>
    </w:p>
    <w:p w:rsidR="006C39DC" w:rsidRDefault="006C39DC" w:rsidP="00244100">
      <w:pPr>
        <w:spacing w:after="150" w:line="300" w:lineRule="atLeast"/>
        <w:rPr>
          <w:rFonts w:ascii="Arial" w:eastAsia="Times New Roman" w:hAnsi="Arial" w:cs="Arial"/>
          <w:color w:val="333333"/>
          <w:sz w:val="20"/>
          <w:szCs w:val="20"/>
        </w:rPr>
      </w:pPr>
      <w:r>
        <w:rPr>
          <w:rFonts w:ascii="Arial" w:eastAsia="Times New Roman" w:hAnsi="Arial" w:cs="Arial"/>
          <w:color w:val="333333"/>
          <w:sz w:val="20"/>
          <w:szCs w:val="20"/>
        </w:rPr>
        <w:t xml:space="preserve">An innovation related to the work we could focus on might be creation of a card or communication tool to remind providers to discuss advance care planning (or try to </w:t>
      </w:r>
      <w:r w:rsidR="009D305E">
        <w:rPr>
          <w:rFonts w:ascii="Arial" w:eastAsia="Times New Roman" w:hAnsi="Arial" w:cs="Arial"/>
          <w:color w:val="333333"/>
          <w:sz w:val="20"/>
          <w:szCs w:val="20"/>
        </w:rPr>
        <w:t>roll</w:t>
      </w:r>
      <w:r>
        <w:rPr>
          <w:rFonts w:ascii="Arial" w:eastAsia="Times New Roman" w:hAnsi="Arial" w:cs="Arial"/>
          <w:color w:val="333333"/>
          <w:sz w:val="20"/>
          <w:szCs w:val="20"/>
        </w:rPr>
        <w:t xml:space="preserve"> out Rebecca’s Prepare within an HIV clinic where there may be some variations of issues).  </w:t>
      </w:r>
      <w:r w:rsidR="00B70C74">
        <w:rPr>
          <w:rFonts w:ascii="Arial" w:eastAsia="Times New Roman" w:hAnsi="Arial" w:cs="Arial"/>
          <w:color w:val="333333"/>
          <w:sz w:val="20"/>
          <w:szCs w:val="20"/>
        </w:rPr>
        <w:t xml:space="preserve">I could also focus on the innovation of using the huddle process to discuss the issues (which is what I chose to focus on below). </w:t>
      </w:r>
      <w:r>
        <w:rPr>
          <w:rFonts w:ascii="Arial" w:eastAsia="Times New Roman" w:hAnsi="Arial" w:cs="Arial"/>
          <w:color w:val="333333"/>
          <w:sz w:val="20"/>
          <w:szCs w:val="20"/>
        </w:rPr>
        <w:t xml:space="preserve">The components of diffusions of innovations I would focus on include adopters, social system and the individual adoption process.  I think aspects of the diffusion </w:t>
      </w:r>
      <w:r w:rsidR="001E61D3">
        <w:rPr>
          <w:rFonts w:ascii="Arial" w:eastAsia="Times New Roman" w:hAnsi="Arial" w:cs="Arial"/>
          <w:color w:val="333333"/>
          <w:sz w:val="20"/>
          <w:szCs w:val="20"/>
        </w:rPr>
        <w:t>system could also be important. Borrowing from one of the case studies, I like the idea of peer leaders to influence early adopters of the innovation.</w:t>
      </w:r>
      <w:r>
        <w:rPr>
          <w:rFonts w:ascii="Arial" w:eastAsia="Times New Roman" w:hAnsi="Arial" w:cs="Arial"/>
          <w:color w:val="333333"/>
          <w:sz w:val="20"/>
          <w:szCs w:val="20"/>
        </w:rPr>
        <w:t xml:space="preserve"> </w:t>
      </w:r>
      <w:r w:rsidR="001E61D3">
        <w:rPr>
          <w:rFonts w:ascii="Arial" w:eastAsia="Times New Roman" w:hAnsi="Arial" w:cs="Arial"/>
          <w:color w:val="333333"/>
          <w:sz w:val="20"/>
          <w:szCs w:val="20"/>
        </w:rPr>
        <w:t>By using peers instead of clinic leadership, not only may that influence how many people become early adopters, but it also uses aspects of the social system- understanding that a top down approach does not always yield best results. The individual adoption theo</w:t>
      </w:r>
      <w:r w:rsidR="00285568">
        <w:rPr>
          <w:rFonts w:ascii="Arial" w:eastAsia="Times New Roman" w:hAnsi="Arial" w:cs="Arial"/>
          <w:color w:val="333333"/>
          <w:sz w:val="20"/>
          <w:szCs w:val="20"/>
        </w:rPr>
        <w:t xml:space="preserve">ry also </w:t>
      </w:r>
      <w:r w:rsidR="001E61D3">
        <w:rPr>
          <w:rFonts w:ascii="Arial" w:eastAsia="Times New Roman" w:hAnsi="Arial" w:cs="Arial"/>
          <w:color w:val="333333"/>
          <w:sz w:val="20"/>
          <w:szCs w:val="20"/>
        </w:rPr>
        <w:t xml:space="preserve">provides a framework for a stepwise approach of how to influence diffusion to providers.  A key component will be awareness given that many providers are only in clinic ½ day a week.  </w:t>
      </w:r>
      <w:r>
        <w:rPr>
          <w:rFonts w:ascii="Arial" w:eastAsia="Times New Roman" w:hAnsi="Arial" w:cs="Arial"/>
          <w:color w:val="333333"/>
          <w:sz w:val="20"/>
          <w:szCs w:val="20"/>
        </w:rPr>
        <w:t xml:space="preserve">Finally, diffusion system might include examples of leaders from within the larger hospital system or </w:t>
      </w:r>
      <w:r w:rsidR="001E61D3">
        <w:rPr>
          <w:rFonts w:ascii="Arial" w:eastAsia="Times New Roman" w:hAnsi="Arial" w:cs="Arial"/>
          <w:color w:val="333333"/>
          <w:sz w:val="20"/>
          <w:szCs w:val="20"/>
        </w:rPr>
        <w:t xml:space="preserve">DPH network who champion the innovation. </w:t>
      </w:r>
    </w:p>
    <w:p w:rsidR="00B70C74" w:rsidRDefault="00B70C74" w:rsidP="00244100">
      <w:pPr>
        <w:spacing w:after="150" w:line="300" w:lineRule="atLeast"/>
        <w:rPr>
          <w:rFonts w:ascii="Arial" w:eastAsia="Times New Roman" w:hAnsi="Arial" w:cs="Arial"/>
          <w:color w:val="333333"/>
          <w:sz w:val="20"/>
          <w:szCs w:val="20"/>
        </w:rPr>
      </w:pPr>
      <w:r>
        <w:rPr>
          <w:rFonts w:ascii="Arial" w:eastAsia="Times New Roman" w:hAnsi="Arial" w:cs="Arial"/>
          <w:color w:val="333333"/>
          <w:sz w:val="20"/>
          <w:szCs w:val="20"/>
        </w:rPr>
        <w:t>Outline of strategy:</w:t>
      </w:r>
    </w:p>
    <w:p w:rsidR="00100D29" w:rsidRDefault="00B70C74" w:rsidP="00244100">
      <w:pPr>
        <w:spacing w:after="150" w:line="300" w:lineRule="atLeast"/>
        <w:rPr>
          <w:rFonts w:ascii="Arial" w:eastAsia="Times New Roman" w:hAnsi="Arial" w:cs="Arial"/>
          <w:color w:val="333333"/>
          <w:sz w:val="20"/>
          <w:szCs w:val="20"/>
        </w:rPr>
      </w:pPr>
      <w:r>
        <w:rPr>
          <w:rFonts w:ascii="Arial" w:eastAsia="Times New Roman" w:hAnsi="Arial" w:cs="Arial"/>
          <w:color w:val="333333"/>
          <w:sz w:val="20"/>
          <w:szCs w:val="20"/>
        </w:rPr>
        <w:t xml:space="preserve">Have staff nominate </w:t>
      </w:r>
      <w:r w:rsidR="00100D29">
        <w:rPr>
          <w:rFonts w:ascii="Arial" w:eastAsia="Times New Roman" w:hAnsi="Arial" w:cs="Arial"/>
          <w:color w:val="333333"/>
          <w:sz w:val="20"/>
          <w:szCs w:val="20"/>
        </w:rPr>
        <w:t xml:space="preserve">peers (example RN nominate RN, MD nominate MD) as potential </w:t>
      </w:r>
      <w:r w:rsidR="001E61D3">
        <w:rPr>
          <w:rFonts w:ascii="Arial" w:eastAsia="Times New Roman" w:hAnsi="Arial" w:cs="Arial"/>
          <w:color w:val="333333"/>
          <w:sz w:val="20"/>
          <w:szCs w:val="20"/>
        </w:rPr>
        <w:t>opinion leaders</w:t>
      </w:r>
    </w:p>
    <w:p w:rsidR="00100D29" w:rsidRDefault="00100D29" w:rsidP="00244100">
      <w:pPr>
        <w:spacing w:after="150" w:line="300" w:lineRule="atLeast"/>
        <w:rPr>
          <w:rFonts w:ascii="Arial" w:eastAsia="Times New Roman" w:hAnsi="Arial" w:cs="Arial"/>
          <w:color w:val="333333"/>
          <w:sz w:val="20"/>
          <w:szCs w:val="20"/>
        </w:rPr>
      </w:pPr>
      <w:r>
        <w:rPr>
          <w:rFonts w:ascii="Arial" w:eastAsia="Times New Roman" w:hAnsi="Arial" w:cs="Arial"/>
          <w:color w:val="333333"/>
          <w:sz w:val="20"/>
          <w:szCs w:val="20"/>
        </w:rPr>
        <w:t>Condu</w:t>
      </w:r>
      <w:r w:rsidR="001E61D3">
        <w:rPr>
          <w:rFonts w:ascii="Arial" w:eastAsia="Times New Roman" w:hAnsi="Arial" w:cs="Arial"/>
          <w:color w:val="333333"/>
          <w:sz w:val="20"/>
          <w:szCs w:val="20"/>
        </w:rPr>
        <w:t>ct trainings with nominated and selected peers</w:t>
      </w:r>
    </w:p>
    <w:p w:rsidR="00100D29" w:rsidRDefault="00100D29" w:rsidP="00244100">
      <w:pPr>
        <w:spacing w:after="150" w:line="300" w:lineRule="atLeast"/>
        <w:rPr>
          <w:rFonts w:ascii="Arial" w:eastAsia="Times New Roman" w:hAnsi="Arial" w:cs="Arial"/>
          <w:color w:val="333333"/>
          <w:sz w:val="20"/>
          <w:szCs w:val="20"/>
        </w:rPr>
      </w:pPr>
      <w:r>
        <w:rPr>
          <w:rFonts w:ascii="Arial" w:eastAsia="Times New Roman" w:hAnsi="Arial" w:cs="Arial"/>
          <w:color w:val="333333"/>
          <w:sz w:val="20"/>
          <w:szCs w:val="20"/>
        </w:rPr>
        <w:t>Have peers then model the behavior (discussing advanced care planning in huddles)</w:t>
      </w:r>
      <w:r w:rsidR="001E61D3">
        <w:rPr>
          <w:rFonts w:ascii="Arial" w:eastAsia="Times New Roman" w:hAnsi="Arial" w:cs="Arial"/>
          <w:color w:val="333333"/>
          <w:sz w:val="20"/>
          <w:szCs w:val="20"/>
        </w:rPr>
        <w:t>—leading to early adopters</w:t>
      </w:r>
    </w:p>
    <w:p w:rsidR="00BC601D" w:rsidRDefault="00100D29" w:rsidP="00244100">
      <w:pPr>
        <w:spacing w:after="150" w:line="300" w:lineRule="atLeast"/>
        <w:rPr>
          <w:rFonts w:ascii="Arial" w:eastAsia="Times New Roman" w:hAnsi="Arial" w:cs="Arial"/>
          <w:color w:val="333333"/>
          <w:sz w:val="20"/>
          <w:szCs w:val="20"/>
        </w:rPr>
      </w:pPr>
      <w:r>
        <w:rPr>
          <w:rFonts w:ascii="Arial" w:eastAsia="Times New Roman" w:hAnsi="Arial" w:cs="Arial"/>
          <w:color w:val="333333"/>
          <w:sz w:val="20"/>
          <w:szCs w:val="20"/>
        </w:rPr>
        <w:t xml:space="preserve">Use components of individual adoption theory- first awareness- discussing at provider meetings about initiatives, posters hung in prominent locations </w:t>
      </w:r>
      <w:r w:rsidR="00BC601D">
        <w:rPr>
          <w:rFonts w:ascii="Arial" w:eastAsia="Times New Roman" w:hAnsi="Arial" w:cs="Arial"/>
          <w:color w:val="333333"/>
          <w:sz w:val="20"/>
          <w:szCs w:val="20"/>
        </w:rPr>
        <w:t xml:space="preserve"> Use the early adopters and opinion leaders to help inform persuasion and decision to use huddles to discuss advanced care planning</w:t>
      </w:r>
    </w:p>
    <w:p w:rsidR="00100D29" w:rsidRDefault="00BC601D" w:rsidP="00244100">
      <w:pPr>
        <w:spacing w:after="150" w:line="300" w:lineRule="atLeast"/>
        <w:rPr>
          <w:rFonts w:ascii="Arial" w:eastAsia="Times New Roman" w:hAnsi="Arial" w:cs="Arial"/>
          <w:color w:val="333333"/>
          <w:sz w:val="20"/>
          <w:szCs w:val="20"/>
        </w:rPr>
      </w:pPr>
      <w:r>
        <w:rPr>
          <w:rFonts w:ascii="Arial" w:eastAsia="Times New Roman" w:hAnsi="Arial" w:cs="Arial"/>
          <w:color w:val="333333"/>
          <w:sz w:val="20"/>
          <w:szCs w:val="20"/>
        </w:rPr>
        <w:t>Co</w:t>
      </w:r>
      <w:r w:rsidR="00100D29">
        <w:rPr>
          <w:rFonts w:ascii="Arial" w:eastAsia="Times New Roman" w:hAnsi="Arial" w:cs="Arial"/>
          <w:color w:val="333333"/>
          <w:sz w:val="20"/>
          <w:szCs w:val="20"/>
        </w:rPr>
        <w:t>nsider also patient advocates who may push for discussions about advanced care planning</w:t>
      </w:r>
    </w:p>
    <w:p w:rsidR="00BC601D" w:rsidRDefault="00BC601D" w:rsidP="00244100">
      <w:pPr>
        <w:spacing w:after="150" w:line="300" w:lineRule="atLeast"/>
        <w:rPr>
          <w:rFonts w:ascii="Arial" w:eastAsia="Times New Roman" w:hAnsi="Arial" w:cs="Arial"/>
          <w:color w:val="333333"/>
          <w:sz w:val="20"/>
          <w:szCs w:val="20"/>
        </w:rPr>
      </w:pPr>
      <w:r>
        <w:rPr>
          <w:rFonts w:ascii="Arial" w:eastAsia="Times New Roman" w:hAnsi="Arial" w:cs="Arial"/>
          <w:color w:val="333333"/>
          <w:sz w:val="20"/>
          <w:szCs w:val="20"/>
        </w:rPr>
        <w:t>Examine facilitators and barriers within the clinic flow as part of the social system</w:t>
      </w:r>
    </w:p>
    <w:p w:rsidR="00100D29" w:rsidRDefault="00100D29" w:rsidP="00244100">
      <w:pPr>
        <w:spacing w:after="150" w:line="300" w:lineRule="atLeast"/>
        <w:rPr>
          <w:rFonts w:ascii="Arial" w:eastAsia="Times New Roman" w:hAnsi="Arial" w:cs="Arial"/>
          <w:color w:val="333333"/>
          <w:sz w:val="20"/>
          <w:szCs w:val="20"/>
        </w:rPr>
      </w:pPr>
      <w:r>
        <w:rPr>
          <w:rFonts w:ascii="Arial" w:eastAsia="Times New Roman" w:hAnsi="Arial" w:cs="Arial"/>
          <w:color w:val="333333"/>
          <w:sz w:val="20"/>
          <w:szCs w:val="20"/>
        </w:rPr>
        <w:t>Also select outside opinion leaders from larger hospital system who have relationship with clinic to support and champion the process</w:t>
      </w:r>
    </w:p>
    <w:p w:rsidR="00AF7D8F" w:rsidRDefault="00AF7D8F" w:rsidP="00244100">
      <w:pPr>
        <w:spacing w:after="150" w:line="300" w:lineRule="atLeast"/>
        <w:rPr>
          <w:rFonts w:ascii="Arial" w:eastAsia="Times New Roman" w:hAnsi="Arial" w:cs="Arial"/>
          <w:color w:val="333333"/>
          <w:sz w:val="20"/>
          <w:szCs w:val="20"/>
        </w:rPr>
      </w:pPr>
    </w:p>
    <w:p w:rsidR="00AF7D8F" w:rsidRDefault="00AF7D8F" w:rsidP="00244100">
      <w:pPr>
        <w:spacing w:after="150" w:line="300" w:lineRule="atLeast"/>
        <w:rPr>
          <w:rFonts w:ascii="Arial" w:eastAsia="Times New Roman" w:hAnsi="Arial" w:cs="Arial"/>
          <w:color w:val="333333"/>
          <w:sz w:val="20"/>
          <w:szCs w:val="20"/>
        </w:rPr>
      </w:pPr>
    </w:p>
    <w:p w:rsidR="00AF7D8F" w:rsidRDefault="00AF7D8F" w:rsidP="00244100">
      <w:pPr>
        <w:spacing w:after="150" w:line="300" w:lineRule="atLeast"/>
        <w:rPr>
          <w:rFonts w:ascii="Arial" w:eastAsia="Times New Roman" w:hAnsi="Arial" w:cs="Arial"/>
          <w:color w:val="333333"/>
          <w:sz w:val="20"/>
          <w:szCs w:val="20"/>
        </w:rPr>
      </w:pPr>
    </w:p>
    <w:p w:rsidR="00AF7D8F" w:rsidRPr="00244100" w:rsidRDefault="00AF7D8F" w:rsidP="00244100">
      <w:pPr>
        <w:spacing w:after="150" w:line="300" w:lineRule="atLeast"/>
        <w:rPr>
          <w:rFonts w:ascii="Arial" w:eastAsia="Times New Roman" w:hAnsi="Arial" w:cs="Arial"/>
          <w:color w:val="333333"/>
          <w:sz w:val="20"/>
          <w:szCs w:val="20"/>
        </w:rPr>
      </w:pPr>
    </w:p>
    <w:p w:rsidR="00244100" w:rsidRDefault="00244100" w:rsidP="00244100">
      <w:pPr>
        <w:spacing w:after="150" w:line="300" w:lineRule="atLeast"/>
        <w:rPr>
          <w:rFonts w:ascii="Arial" w:eastAsia="Times New Roman" w:hAnsi="Arial" w:cs="Arial"/>
          <w:color w:val="333333"/>
          <w:sz w:val="20"/>
          <w:szCs w:val="20"/>
        </w:rPr>
      </w:pPr>
      <w:r w:rsidRPr="00244100">
        <w:rPr>
          <w:rFonts w:ascii="Arial" w:eastAsia="Times New Roman" w:hAnsi="Arial" w:cs="Arial"/>
          <w:color w:val="333333"/>
          <w:sz w:val="20"/>
          <w:szCs w:val="20"/>
        </w:rPr>
        <w:t>2. How might the community mobilization models and empowerment strategies presented be relevant in your work? Which aspects would you be</w:t>
      </w:r>
      <w:r w:rsidR="008F0E8D">
        <w:rPr>
          <w:rFonts w:ascii="Arial" w:eastAsia="Times New Roman" w:hAnsi="Arial" w:cs="Arial"/>
          <w:color w:val="333333"/>
          <w:sz w:val="20"/>
          <w:szCs w:val="20"/>
        </w:rPr>
        <w:t xml:space="preserve"> most interested in developing?</w:t>
      </w:r>
      <w:r w:rsidRPr="00244100">
        <w:rPr>
          <w:rFonts w:ascii="Arial" w:eastAsia="Times New Roman" w:hAnsi="Arial" w:cs="Arial"/>
          <w:color w:val="333333"/>
          <w:sz w:val="20"/>
          <w:szCs w:val="20"/>
        </w:rPr>
        <w:t xml:space="preserve"> Who would you work with to develop a strategy? Which of the two strategies do you think is more suited to your areas of interest? Why?</w:t>
      </w:r>
      <w:r w:rsidR="009A3953">
        <w:rPr>
          <w:rFonts w:ascii="Arial" w:eastAsia="Times New Roman" w:hAnsi="Arial" w:cs="Arial"/>
          <w:color w:val="333333"/>
          <w:sz w:val="20"/>
          <w:szCs w:val="20"/>
        </w:rPr>
        <w:t xml:space="preserve">    </w:t>
      </w:r>
      <w:r w:rsidR="009D305E">
        <w:rPr>
          <w:rFonts w:ascii="Arial" w:eastAsia="Times New Roman" w:hAnsi="Arial" w:cs="Arial"/>
          <w:color w:val="333333"/>
          <w:sz w:val="20"/>
          <w:szCs w:val="20"/>
        </w:rPr>
        <w:t xml:space="preserve">Community mobilization models could be relevant to really work with staff and develop a </w:t>
      </w:r>
      <w:r w:rsidR="00650AC1">
        <w:rPr>
          <w:rFonts w:ascii="Arial" w:eastAsia="Times New Roman" w:hAnsi="Arial" w:cs="Arial"/>
          <w:color w:val="333333"/>
          <w:sz w:val="20"/>
          <w:szCs w:val="20"/>
        </w:rPr>
        <w:t>program that is  interdisci</w:t>
      </w:r>
      <w:r w:rsidR="009D305E">
        <w:rPr>
          <w:rFonts w:ascii="Arial" w:eastAsia="Times New Roman" w:hAnsi="Arial" w:cs="Arial"/>
          <w:color w:val="333333"/>
          <w:sz w:val="20"/>
          <w:szCs w:val="20"/>
        </w:rPr>
        <w:t>p</w:t>
      </w:r>
      <w:r w:rsidR="00650AC1">
        <w:rPr>
          <w:rFonts w:ascii="Arial" w:eastAsia="Times New Roman" w:hAnsi="Arial" w:cs="Arial"/>
          <w:color w:val="333333"/>
          <w:sz w:val="20"/>
          <w:szCs w:val="20"/>
        </w:rPr>
        <w:t>l</w:t>
      </w:r>
      <w:r w:rsidR="00E95012">
        <w:rPr>
          <w:rFonts w:ascii="Arial" w:eastAsia="Times New Roman" w:hAnsi="Arial" w:cs="Arial"/>
          <w:color w:val="333333"/>
          <w:sz w:val="20"/>
          <w:szCs w:val="20"/>
        </w:rPr>
        <w:t>i</w:t>
      </w:r>
      <w:bookmarkStart w:id="0" w:name="_GoBack"/>
      <w:bookmarkEnd w:id="0"/>
      <w:r w:rsidR="009D305E">
        <w:rPr>
          <w:rFonts w:ascii="Arial" w:eastAsia="Times New Roman" w:hAnsi="Arial" w:cs="Arial"/>
          <w:color w:val="333333"/>
          <w:sz w:val="20"/>
          <w:szCs w:val="20"/>
        </w:rPr>
        <w:t xml:space="preserve">nary and sustainable, it could involve all different levels of providers up front and work to develop a system to increase conversations and documentation of advanced care planning from many different perspectives .  </w:t>
      </w:r>
      <w:r w:rsidR="00285568">
        <w:rPr>
          <w:rFonts w:ascii="Arial" w:eastAsia="Times New Roman" w:hAnsi="Arial" w:cs="Arial"/>
          <w:color w:val="333333"/>
          <w:sz w:val="20"/>
          <w:szCs w:val="20"/>
        </w:rPr>
        <w:t>Empowe</w:t>
      </w:r>
      <w:r w:rsidR="00C75832">
        <w:rPr>
          <w:rFonts w:ascii="Arial" w:eastAsia="Times New Roman" w:hAnsi="Arial" w:cs="Arial"/>
          <w:color w:val="333333"/>
          <w:sz w:val="20"/>
          <w:szCs w:val="20"/>
        </w:rPr>
        <w:t xml:space="preserve">rment models could be relevant to help empower RNs to act as advocates for the process and empower them to have discussions with MDs and NP providers, it could also be relevant for working with patients.  I feel that the efficacy and skill building aspects of empowerment are again important. I also feel that overcoming organization challenges aspects of the empowerment model would also be important to focus on. </w:t>
      </w:r>
      <w:r w:rsidR="00285568">
        <w:rPr>
          <w:rFonts w:ascii="Arial" w:eastAsia="Times New Roman" w:hAnsi="Arial" w:cs="Arial"/>
          <w:color w:val="333333"/>
          <w:sz w:val="20"/>
          <w:szCs w:val="20"/>
        </w:rPr>
        <w:t xml:space="preserve"> As far as who to work with I would start with the RNs because they will have to do the upfront work (chart review) and will have to lead the conversation in the huddle, they also may have to be doing multiple jobs within the clinic so partnering to help understand competi</w:t>
      </w:r>
      <w:r w:rsidR="00C75832">
        <w:rPr>
          <w:rFonts w:ascii="Arial" w:eastAsia="Times New Roman" w:hAnsi="Arial" w:cs="Arial"/>
          <w:color w:val="333333"/>
          <w:sz w:val="20"/>
          <w:szCs w:val="20"/>
        </w:rPr>
        <w:t xml:space="preserve">ng priorities would be helpful. </w:t>
      </w:r>
      <w:r w:rsidR="00285568">
        <w:rPr>
          <w:rFonts w:ascii="Arial" w:eastAsia="Times New Roman" w:hAnsi="Arial" w:cs="Arial"/>
          <w:color w:val="333333"/>
          <w:sz w:val="20"/>
          <w:szCs w:val="20"/>
        </w:rPr>
        <w:t xml:space="preserve"> Additionally, I think it would be interesting to work with patient advocate groups given the longstanding history of patient advocacy groups within the HIV community.  Several local groups are making aging related issues a priority, and having a patient movement that helps to demand that these issues are discussed could be very effective. </w:t>
      </w:r>
      <w:r w:rsidR="009A3953">
        <w:rPr>
          <w:rFonts w:ascii="Arial" w:eastAsia="Times New Roman" w:hAnsi="Arial" w:cs="Arial"/>
          <w:color w:val="333333"/>
          <w:sz w:val="20"/>
          <w:szCs w:val="20"/>
        </w:rPr>
        <w:t xml:space="preserve">  I think </w:t>
      </w:r>
      <w:r w:rsidR="008F0E8D">
        <w:rPr>
          <w:rFonts w:ascii="Arial" w:eastAsia="Times New Roman" w:hAnsi="Arial" w:cs="Arial"/>
          <w:color w:val="333333"/>
          <w:sz w:val="20"/>
          <w:szCs w:val="20"/>
        </w:rPr>
        <w:t xml:space="preserve">the </w:t>
      </w:r>
      <w:r w:rsidR="009A3953">
        <w:rPr>
          <w:rFonts w:ascii="Arial" w:eastAsia="Times New Roman" w:hAnsi="Arial" w:cs="Arial"/>
          <w:color w:val="333333"/>
          <w:sz w:val="20"/>
          <w:szCs w:val="20"/>
        </w:rPr>
        <w:t xml:space="preserve">empowerment </w:t>
      </w:r>
      <w:r w:rsidR="008F0E8D">
        <w:rPr>
          <w:rFonts w:ascii="Arial" w:eastAsia="Times New Roman" w:hAnsi="Arial" w:cs="Arial"/>
          <w:color w:val="333333"/>
          <w:sz w:val="20"/>
          <w:szCs w:val="20"/>
        </w:rPr>
        <w:t xml:space="preserve">model </w:t>
      </w:r>
      <w:r w:rsidR="009A3953">
        <w:rPr>
          <w:rFonts w:ascii="Arial" w:eastAsia="Times New Roman" w:hAnsi="Arial" w:cs="Arial"/>
          <w:color w:val="333333"/>
          <w:sz w:val="20"/>
          <w:szCs w:val="20"/>
        </w:rPr>
        <w:t>might be</w:t>
      </w:r>
      <w:r w:rsidR="007729C0">
        <w:rPr>
          <w:rFonts w:ascii="Arial" w:eastAsia="Times New Roman" w:hAnsi="Arial" w:cs="Arial"/>
          <w:color w:val="333333"/>
          <w:sz w:val="20"/>
          <w:szCs w:val="20"/>
        </w:rPr>
        <w:t xml:space="preserve"> the best suited, especially if partnering with patient groups or communities of HIV patients so that they feel empowered to act and discuss the issues with their healthcare providers. </w:t>
      </w:r>
    </w:p>
    <w:p w:rsidR="00AF7D8F" w:rsidRPr="00244100" w:rsidRDefault="00AF7D8F" w:rsidP="00244100">
      <w:pPr>
        <w:spacing w:after="150" w:line="300" w:lineRule="atLeast"/>
        <w:rPr>
          <w:rFonts w:ascii="Arial" w:eastAsia="Times New Roman" w:hAnsi="Arial" w:cs="Arial"/>
          <w:color w:val="333333"/>
          <w:sz w:val="20"/>
          <w:szCs w:val="20"/>
        </w:rPr>
      </w:pPr>
    </w:p>
    <w:p w:rsidR="00244100" w:rsidRPr="00244100" w:rsidRDefault="00244100" w:rsidP="00244100">
      <w:pPr>
        <w:spacing w:after="150" w:line="300" w:lineRule="atLeast"/>
        <w:rPr>
          <w:rFonts w:ascii="Arial" w:eastAsia="Times New Roman" w:hAnsi="Arial" w:cs="Arial"/>
          <w:color w:val="333333"/>
          <w:sz w:val="20"/>
          <w:szCs w:val="20"/>
        </w:rPr>
      </w:pPr>
      <w:r w:rsidRPr="00244100">
        <w:rPr>
          <w:rFonts w:ascii="Arial" w:eastAsia="Times New Roman" w:hAnsi="Arial" w:cs="Arial"/>
          <w:color w:val="333333"/>
          <w:sz w:val="20"/>
          <w:szCs w:val="20"/>
        </w:rPr>
        <w:t>3. Please choose</w:t>
      </w:r>
      <w:r w:rsidRPr="00244100">
        <w:rPr>
          <w:rFonts w:ascii="Arial" w:eastAsia="Times New Roman" w:hAnsi="Arial" w:cs="Arial"/>
          <w:b/>
          <w:bCs/>
          <w:color w:val="333333"/>
          <w:sz w:val="20"/>
          <w:szCs w:val="20"/>
          <w:u w:val="single"/>
        </w:rPr>
        <w:t xml:space="preserve"> one</w:t>
      </w:r>
      <w:r w:rsidRPr="00244100">
        <w:rPr>
          <w:rFonts w:ascii="Arial" w:eastAsia="Times New Roman" w:hAnsi="Arial" w:cs="Arial"/>
          <w:color w:val="333333"/>
          <w:sz w:val="20"/>
          <w:szCs w:val="20"/>
        </w:rPr>
        <w:t xml:space="preserve"> of the following to answer based on the case study readings.</w:t>
      </w:r>
    </w:p>
    <w:p w:rsidR="00244100" w:rsidRPr="00244100" w:rsidRDefault="00244100" w:rsidP="00244100">
      <w:pPr>
        <w:spacing w:after="150" w:line="300" w:lineRule="atLeast"/>
        <w:rPr>
          <w:rFonts w:ascii="Arial" w:eastAsia="Times New Roman" w:hAnsi="Arial" w:cs="Arial"/>
          <w:color w:val="333333"/>
          <w:sz w:val="20"/>
          <w:szCs w:val="20"/>
        </w:rPr>
      </w:pPr>
      <w:r w:rsidRPr="00244100">
        <w:rPr>
          <w:rFonts w:ascii="Arial" w:eastAsia="Times New Roman" w:hAnsi="Arial" w:cs="Arial"/>
          <w:color w:val="333333"/>
          <w:sz w:val="20"/>
          <w:szCs w:val="20"/>
        </w:rPr>
        <w:t> </w:t>
      </w:r>
    </w:p>
    <w:p w:rsidR="00244100" w:rsidRPr="00244100" w:rsidRDefault="00244100" w:rsidP="00244100">
      <w:pPr>
        <w:spacing w:after="150" w:line="300" w:lineRule="atLeast"/>
        <w:rPr>
          <w:rFonts w:ascii="Arial" w:eastAsia="Times New Roman" w:hAnsi="Arial" w:cs="Arial"/>
          <w:color w:val="333333"/>
          <w:sz w:val="20"/>
          <w:szCs w:val="20"/>
        </w:rPr>
      </w:pPr>
      <w:r w:rsidRPr="00244100">
        <w:rPr>
          <w:rFonts w:ascii="Arial" w:eastAsia="Times New Roman" w:hAnsi="Arial" w:cs="Arial"/>
          <w:color w:val="333333"/>
          <w:sz w:val="20"/>
          <w:szCs w:val="20"/>
          <w:u w:val="single"/>
        </w:rPr>
        <w:t>Kumar case study</w:t>
      </w:r>
    </w:p>
    <w:p w:rsidR="00244100" w:rsidRPr="00244100" w:rsidRDefault="00244100" w:rsidP="00244100">
      <w:pPr>
        <w:spacing w:after="150" w:line="300" w:lineRule="atLeast"/>
        <w:rPr>
          <w:rFonts w:ascii="Arial" w:eastAsia="Times New Roman" w:hAnsi="Arial" w:cs="Arial"/>
          <w:color w:val="333333"/>
          <w:sz w:val="20"/>
          <w:szCs w:val="20"/>
        </w:rPr>
      </w:pPr>
      <w:r w:rsidRPr="00244100">
        <w:rPr>
          <w:rFonts w:ascii="Arial" w:eastAsia="Times New Roman" w:hAnsi="Arial" w:cs="Arial"/>
          <w:color w:val="333333"/>
          <w:sz w:val="20"/>
          <w:szCs w:val="20"/>
        </w:rPr>
        <w:t xml:space="preserve">The authors state, “The limited success of large-scale studies of behavior change interventions has been attributed to poor consideration of the social context that shapes behavior while treating individual health behaviors as </w:t>
      </w:r>
      <w:r w:rsidR="009D305E" w:rsidRPr="00244100">
        <w:rPr>
          <w:rFonts w:ascii="Arial" w:eastAsia="Times New Roman" w:hAnsi="Arial" w:cs="Arial"/>
          <w:color w:val="333333"/>
          <w:sz w:val="20"/>
          <w:szCs w:val="20"/>
        </w:rPr>
        <w:t>standalone</w:t>
      </w:r>
      <w:r w:rsidRPr="00244100">
        <w:rPr>
          <w:rFonts w:ascii="Arial" w:eastAsia="Times New Roman" w:hAnsi="Arial" w:cs="Arial"/>
          <w:color w:val="333333"/>
          <w:sz w:val="20"/>
          <w:szCs w:val="20"/>
        </w:rPr>
        <w:t xml:space="preserve"> entities:</w:t>
      </w:r>
    </w:p>
    <w:p w:rsidR="00244100" w:rsidRPr="00244100" w:rsidRDefault="00244100" w:rsidP="00244100">
      <w:pPr>
        <w:spacing w:after="150" w:line="300" w:lineRule="atLeast"/>
        <w:rPr>
          <w:rFonts w:ascii="Arial" w:eastAsia="Times New Roman" w:hAnsi="Arial" w:cs="Arial"/>
          <w:color w:val="333333"/>
          <w:sz w:val="20"/>
          <w:szCs w:val="20"/>
        </w:rPr>
      </w:pPr>
      <w:r w:rsidRPr="00244100">
        <w:rPr>
          <w:rFonts w:ascii="Arial" w:eastAsia="Times New Roman" w:hAnsi="Arial" w:cs="Arial"/>
          <w:color w:val="333333"/>
          <w:sz w:val="20"/>
          <w:szCs w:val="20"/>
        </w:rPr>
        <w:t>Please comment on how well you think the researchers addressed social context for the interventions they developed and in their evaluation. Do you agree that the interventions were co-developed?</w:t>
      </w:r>
    </w:p>
    <w:p w:rsidR="00244100" w:rsidRPr="00244100" w:rsidRDefault="00244100" w:rsidP="00244100">
      <w:pPr>
        <w:spacing w:after="150" w:line="300" w:lineRule="atLeast"/>
        <w:rPr>
          <w:rFonts w:ascii="Arial" w:eastAsia="Times New Roman" w:hAnsi="Arial" w:cs="Arial"/>
          <w:color w:val="333333"/>
          <w:sz w:val="20"/>
          <w:szCs w:val="20"/>
        </w:rPr>
      </w:pPr>
      <w:r w:rsidRPr="00244100">
        <w:rPr>
          <w:rFonts w:ascii="Arial" w:eastAsia="Times New Roman" w:hAnsi="Arial" w:cs="Arial"/>
          <w:color w:val="333333"/>
          <w:sz w:val="20"/>
          <w:szCs w:val="20"/>
          <w:u w:val="single"/>
        </w:rPr>
        <w:t>Althabe case study</w:t>
      </w:r>
    </w:p>
    <w:p w:rsidR="00244100" w:rsidRPr="00244100" w:rsidRDefault="00244100" w:rsidP="00244100">
      <w:pPr>
        <w:spacing w:after="150" w:line="300" w:lineRule="atLeast"/>
        <w:rPr>
          <w:rFonts w:ascii="Arial" w:eastAsia="Times New Roman" w:hAnsi="Arial" w:cs="Arial"/>
          <w:color w:val="333333"/>
          <w:sz w:val="20"/>
          <w:szCs w:val="20"/>
        </w:rPr>
      </w:pPr>
      <w:r w:rsidRPr="00244100">
        <w:rPr>
          <w:rFonts w:ascii="Arial" w:eastAsia="Times New Roman" w:hAnsi="Arial" w:cs="Arial"/>
          <w:color w:val="333333"/>
          <w:sz w:val="20"/>
          <w:szCs w:val="20"/>
        </w:rPr>
        <w:lastRenderedPageBreak/>
        <w:t>The authors state, “The selected intervention strategies used the conceptual framework of diffusion of innovations, and were documented as effective in changing behavior, and were tailored according to formative research.”</w:t>
      </w:r>
    </w:p>
    <w:p w:rsidR="00244100" w:rsidRPr="00244100" w:rsidRDefault="00244100" w:rsidP="00244100">
      <w:pPr>
        <w:spacing w:after="150" w:line="300" w:lineRule="atLeast"/>
        <w:rPr>
          <w:rFonts w:ascii="Arial" w:eastAsia="Times New Roman" w:hAnsi="Arial" w:cs="Arial"/>
          <w:color w:val="333333"/>
          <w:sz w:val="20"/>
          <w:szCs w:val="20"/>
        </w:rPr>
      </w:pPr>
      <w:r w:rsidRPr="00244100">
        <w:rPr>
          <w:rFonts w:ascii="Arial" w:eastAsia="Times New Roman" w:hAnsi="Arial" w:cs="Arial"/>
          <w:color w:val="333333"/>
          <w:sz w:val="20"/>
          <w:szCs w:val="20"/>
        </w:rPr>
        <w:t>Please select one of the intervention strategies used and develop a diagram of the proposed behavior change, linking DOI with at least one of the behavior change theories discussed in class.</w:t>
      </w:r>
    </w:p>
    <w:p w:rsidR="00736DE8" w:rsidRPr="00830FA4" w:rsidRDefault="00244100" w:rsidP="00830FA4">
      <w:pPr>
        <w:spacing w:after="150" w:line="300" w:lineRule="atLeast"/>
        <w:rPr>
          <w:rFonts w:ascii="Arial" w:eastAsia="Times New Roman" w:hAnsi="Arial" w:cs="Arial"/>
          <w:color w:val="333333"/>
          <w:sz w:val="20"/>
          <w:szCs w:val="20"/>
        </w:rPr>
      </w:pPr>
      <w:r w:rsidRPr="00244100">
        <w:rPr>
          <w:rFonts w:ascii="Arial" w:eastAsia="Times New Roman" w:hAnsi="Arial" w:cs="Arial"/>
          <w:color w:val="333333"/>
          <w:sz w:val="20"/>
          <w:szCs w:val="20"/>
        </w:rPr>
        <w:t> </w:t>
      </w:r>
    </w:p>
    <w:p w:rsidR="005F706B" w:rsidRDefault="00736DE8">
      <w:r>
        <w:t>For the guideline workshop component of the intervention:</w:t>
      </w:r>
      <w:r w:rsidR="00830FA4">
        <w:t xml:space="preserve"> (TPB =theory planned behavior, SCT =social cognitive theory; components of both used to inform guideline workshops (behavioral capability, self-efficacy, expectations from SCT) and attitude, self-efficacy from TPB</w:t>
      </w:r>
    </w:p>
    <w:p w:rsidR="00830FA4" w:rsidRDefault="00830FA4"/>
    <w:p w:rsidR="00830FA4" w:rsidRDefault="00830FA4">
      <w:r>
        <w:tab/>
      </w:r>
      <w:r>
        <w:tab/>
        <w:t>Diffusion of innovation principles</w:t>
      </w:r>
    </w:p>
    <w:p w:rsidR="00830FA4" w:rsidRDefault="00830FA4" w:rsidP="00830FA4">
      <w:pPr>
        <w:ind w:firstLine="720"/>
      </w:pPr>
      <w:r>
        <w:t xml:space="preserve"> (community mobilization to create guidelines together)</w:t>
      </w:r>
    </w:p>
    <w:p w:rsidR="00830FA4" w:rsidRDefault="00830FA4">
      <w:r>
        <w:rPr>
          <w:noProof/>
        </w:rPr>
        <mc:AlternateContent>
          <mc:Choice Requires="wps">
            <w:drawing>
              <wp:anchor distT="0" distB="0" distL="114300" distR="114300" simplePos="0" relativeHeight="251660288" behindDoc="0" locked="0" layoutInCell="1" allowOverlap="1">
                <wp:simplePos x="0" y="0"/>
                <wp:positionH relativeFrom="column">
                  <wp:posOffset>2282024</wp:posOffset>
                </wp:positionH>
                <wp:positionV relativeFrom="paragraph">
                  <wp:posOffset>21894</wp:posOffset>
                </wp:positionV>
                <wp:extent cx="882595" cy="270344"/>
                <wp:effectExtent l="0" t="0" r="70485" b="73025"/>
                <wp:wrapNone/>
                <wp:docPr id="2" name="Straight Arrow Connector 2"/>
                <wp:cNvGraphicFramePr/>
                <a:graphic xmlns:a="http://schemas.openxmlformats.org/drawingml/2006/main">
                  <a:graphicData uri="http://schemas.microsoft.com/office/word/2010/wordprocessingShape">
                    <wps:wsp>
                      <wps:cNvCnPr/>
                      <wps:spPr>
                        <a:xfrm>
                          <a:off x="0" y="0"/>
                          <a:ext cx="882595" cy="27034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79.7pt;margin-top:1.7pt;width:69.5pt;height:21.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" strokecolor="#4579b8 [3044]">
                <v:stroke endarrow="open"/>
              </v:shape>
            </w:pict>
          </mc:Fallback>
        </mc:AlternateContent>
      </w:r>
      <w:r>
        <w:tab/>
      </w:r>
      <w:r>
        <w:tab/>
      </w:r>
      <w:r>
        <w:tab/>
        <w:t xml:space="preserve">↓                                        </w:t>
      </w:r>
    </w:p>
    <w:p w:rsidR="00830FA4" w:rsidRDefault="00736DE8" w:rsidP="00830FA4">
      <w:pPr>
        <w:spacing w:after="0"/>
      </w:pPr>
      <w:r>
        <w:rPr>
          <w:noProof/>
        </w:rPr>
        <mc:AlternateContent>
          <mc:Choice Requires="wps">
            <w:drawing>
              <wp:anchor distT="0" distB="0" distL="114300" distR="114300" simplePos="0" relativeHeight="251659264" behindDoc="0" locked="0" layoutInCell="1" allowOverlap="1" wp14:anchorId="72A8C504" wp14:editId="4F9B0E2F">
                <wp:simplePos x="0" y="0"/>
                <wp:positionH relativeFrom="column">
                  <wp:posOffset>706976</wp:posOffset>
                </wp:positionH>
                <wp:positionV relativeFrom="paragraph">
                  <wp:posOffset>118745</wp:posOffset>
                </wp:positionV>
                <wp:extent cx="2248535" cy="1099185"/>
                <wp:effectExtent l="0" t="0" r="18415" b="24765"/>
                <wp:wrapNone/>
                <wp:docPr id="1" name="Rectangle 1"/>
                <wp:cNvGraphicFramePr/>
                <a:graphic xmlns:a="http://schemas.openxmlformats.org/drawingml/2006/main">
                  <a:graphicData uri="http://schemas.microsoft.com/office/word/2010/wordprocessingShape">
                    <wps:wsp>
                      <wps:cNvSpPr/>
                      <wps:spPr>
                        <a:xfrm>
                          <a:off x="0" y="0"/>
                          <a:ext cx="2248535" cy="1099185"/>
                        </a:xfrm>
                        <a:prstGeom prst="rect">
                          <a:avLst/>
                        </a:prstGeom>
                      </wps:spPr>
                      <wps:style>
                        <a:lnRef idx="2">
                          <a:schemeClr val="accent6"/>
                        </a:lnRef>
                        <a:fillRef idx="1">
                          <a:schemeClr val="lt1"/>
                        </a:fillRef>
                        <a:effectRef idx="0">
                          <a:schemeClr val="accent6"/>
                        </a:effectRef>
                        <a:fontRef idx="minor">
                          <a:schemeClr val="dk1"/>
                        </a:fontRef>
                      </wps:style>
                      <wps:txbx>
                        <w:txbxContent>
                          <w:p w:rsidR="00736DE8" w:rsidRPr="00736DE8" w:rsidRDefault="00736DE8" w:rsidP="00736DE8">
                            <w:pPr>
                              <w:spacing w:after="0"/>
                              <w:rPr>
                                <w:b/>
                              </w:rPr>
                            </w:pPr>
                            <w:r w:rsidRPr="00736DE8">
                              <w:rPr>
                                <w:b/>
                              </w:rPr>
                              <w:t>Guideline workshops:</w:t>
                            </w:r>
                          </w:p>
                          <w:p w:rsidR="00736DE8" w:rsidRDefault="00736DE8" w:rsidP="00736DE8">
                            <w:pPr>
                              <w:spacing w:after="0"/>
                            </w:pPr>
                            <w:r>
                              <w:t>Develop clinical practice guidelines</w:t>
                            </w:r>
                          </w:p>
                          <w:p w:rsidR="00736DE8" w:rsidRDefault="00736DE8" w:rsidP="00736DE8">
                            <w:pPr>
                              <w:spacing w:after="0"/>
                            </w:pPr>
                            <w:r>
                              <w:t>Communication skills</w:t>
                            </w:r>
                          </w:p>
                          <w:p w:rsidR="00736DE8" w:rsidRDefault="00736DE8" w:rsidP="00736DE8">
                            <w:pPr>
                              <w:spacing w:after="0"/>
                            </w:pPr>
                            <w:r>
                              <w:t>How to conduct detailing</w:t>
                            </w:r>
                          </w:p>
                          <w:p w:rsidR="00736DE8" w:rsidRDefault="00736DE8" w:rsidP="00736D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55.65pt;margin-top:9.35pt;width:177.05pt;height:86.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" fillcolor="white [3201]" strokecolor="#f79646 [3209]" strokeweight="2pt">
                <v:textbox>
                  <w:txbxContent>
                    <w:p w:rsidR="00736DE8" w:rsidRPr="00736DE8" w:rsidRDefault="00736DE8" w:rsidP="00736DE8">
                      <w:pPr>
                        <w:spacing w:after="0"/>
                        <w:rPr>
                          <w:b/>
                        </w:rPr>
                      </w:pPr>
                      <w:r w:rsidRPr="00736DE8">
                        <w:rPr>
                          <w:b/>
                        </w:rPr>
                        <w:t>Guideline workshops:</w:t>
                      </w:r>
                    </w:p>
                    <w:p w:rsidR="00736DE8" w:rsidRDefault="00736DE8" w:rsidP="00736DE8">
                      <w:pPr>
                        <w:spacing w:after="0"/>
                      </w:pPr>
                      <w:r>
                        <w:t>Develop clinical practice guidelines</w:t>
                      </w:r>
                    </w:p>
                    <w:p w:rsidR="00736DE8" w:rsidRDefault="00736DE8" w:rsidP="00736DE8">
                      <w:pPr>
                        <w:spacing w:after="0"/>
                      </w:pPr>
                      <w:r>
                        <w:t>Communication skills</w:t>
                      </w:r>
                    </w:p>
                    <w:p w:rsidR="00736DE8" w:rsidRDefault="00736DE8" w:rsidP="00736DE8">
                      <w:pPr>
                        <w:spacing w:after="0"/>
                      </w:pPr>
                      <w:r>
                        <w:t>How to conduct detailing</w:t>
                      </w:r>
                    </w:p>
                    <w:p w:rsidR="00736DE8" w:rsidRDefault="00736DE8" w:rsidP="00736DE8">
                      <w:pPr>
                        <w:jc w:val="center"/>
                      </w:pPr>
                    </w:p>
                  </w:txbxContent>
                </v:textbox>
              </v:rect>
            </w:pict>
          </mc:Fallback>
        </mc:AlternateContent>
      </w:r>
      <w:r>
        <w:tab/>
      </w:r>
      <w:r>
        <w:tab/>
      </w:r>
      <w:r>
        <w:tab/>
      </w:r>
    </w:p>
    <w:p w:rsidR="00830FA4" w:rsidRDefault="00830FA4" w:rsidP="00830FA4">
      <w:pPr>
        <w:spacing w:after="0"/>
      </w:pPr>
    </w:p>
    <w:p w:rsidR="00830FA4" w:rsidRDefault="00830FA4" w:rsidP="00830FA4">
      <w:pPr>
        <w:spacing w:after="0"/>
      </w:pPr>
      <w:r>
        <w:t xml:space="preserve">   TPB </w:t>
      </w:r>
      <w:r w:rsidR="00736DE8">
        <w:t>→</w:t>
      </w:r>
      <w:r>
        <w:t xml:space="preserve">         </w:t>
      </w:r>
      <w:r w:rsidR="00736DE8">
        <w:t xml:space="preserve"> </w:t>
      </w:r>
      <w:r>
        <w:tab/>
      </w:r>
      <w:r>
        <w:tab/>
      </w:r>
      <w:r>
        <w:tab/>
      </w:r>
      <w:r>
        <w:tab/>
      </w:r>
      <w:r>
        <w:tab/>
      </w:r>
      <w:r>
        <w:tab/>
      </w:r>
      <w:r w:rsidR="00736DE8">
        <w:t>→</w:t>
      </w:r>
      <w:r>
        <w:t xml:space="preserve"> Improve self-efficacy communication</w:t>
      </w:r>
      <w:r>
        <w:tab/>
        <w:t xml:space="preserve">→          Diffusion of innovation: influence of </w:t>
      </w:r>
    </w:p>
    <w:p w:rsidR="00736DE8" w:rsidRDefault="00830FA4" w:rsidP="00830FA4">
      <w:pPr>
        <w:spacing w:after="0"/>
      </w:pPr>
      <w:r>
        <w:t xml:space="preserve">   SCT</w:t>
      </w:r>
      <w:r w:rsidR="00A809DB">
        <w:t>→</w:t>
      </w:r>
      <w:r>
        <w:tab/>
      </w:r>
      <w:r>
        <w:tab/>
      </w:r>
      <w:r>
        <w:tab/>
      </w:r>
      <w:r>
        <w:tab/>
      </w:r>
      <w:r>
        <w:tab/>
      </w:r>
      <w:r>
        <w:tab/>
        <w:t xml:space="preserve">                      individual adoption process</w:t>
      </w:r>
    </w:p>
    <w:p w:rsidR="00830FA4" w:rsidRDefault="00830FA4" w:rsidP="00830FA4">
      <w:pPr>
        <w:spacing w:after="0"/>
        <w:ind w:left="4320"/>
      </w:pPr>
      <w:r>
        <w:tab/>
      </w:r>
      <w:r>
        <w:tab/>
      </w:r>
      <w:r>
        <w:tab/>
      </w:r>
      <w:r>
        <w:tab/>
      </w:r>
      <w:r>
        <w:tab/>
      </w:r>
      <w:r>
        <w:tab/>
      </w:r>
      <w:r>
        <w:tab/>
      </w:r>
      <w:r>
        <w:tab/>
        <w:t>Influence early adopters</w:t>
      </w:r>
    </w:p>
    <w:p w:rsidR="00830FA4" w:rsidRDefault="00830FA4">
      <w:r>
        <w:tab/>
      </w:r>
      <w:r>
        <w:tab/>
      </w:r>
      <w:r>
        <w:tab/>
      </w:r>
      <w:r>
        <w:tab/>
      </w:r>
      <w:r>
        <w:tab/>
      </w:r>
      <w:r>
        <w:tab/>
      </w:r>
      <w:r>
        <w:tab/>
        <w:t>→improve self-efficacy detailing process→</w:t>
      </w:r>
    </w:p>
    <w:p w:rsidR="00830FA4" w:rsidRDefault="00830FA4"/>
    <w:p w:rsidR="00830FA4" w:rsidRDefault="00830FA4" w:rsidP="00830FA4">
      <w:pPr>
        <w:spacing w:after="0" w:line="240" w:lineRule="auto"/>
      </w:pPr>
      <w:r>
        <w:tab/>
      </w:r>
      <w:r>
        <w:tab/>
      </w:r>
      <w:r>
        <w:tab/>
      </w:r>
      <w:r>
        <w:tab/>
      </w:r>
      <w:r>
        <w:tab/>
        <w:t xml:space="preserve">  (</w:t>
      </w:r>
      <w:r w:rsidR="009D305E">
        <w:t>Self-efficacy</w:t>
      </w:r>
      <w:r>
        <w:t xml:space="preserve"> being component of both social cognitive theory and</w:t>
      </w:r>
    </w:p>
    <w:p w:rsidR="00830FA4" w:rsidRDefault="00830FA4" w:rsidP="00830FA4">
      <w:pPr>
        <w:spacing w:after="0" w:line="240" w:lineRule="auto"/>
      </w:pPr>
      <w:r>
        <w:tab/>
      </w:r>
      <w:r>
        <w:tab/>
      </w:r>
      <w:r>
        <w:tab/>
      </w:r>
      <w:r>
        <w:tab/>
      </w:r>
      <w:r>
        <w:tab/>
      </w:r>
      <w:r>
        <w:tab/>
      </w:r>
      <w:r>
        <w:tab/>
        <w:t>Theory of planned behavior)</w:t>
      </w:r>
    </w:p>
    <w:sectPr w:rsidR="00830FA4" w:rsidSect="00736DE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100"/>
    <w:rsid w:val="00003C9E"/>
    <w:rsid w:val="00100D29"/>
    <w:rsid w:val="001E61D3"/>
    <w:rsid w:val="00244100"/>
    <w:rsid w:val="00285568"/>
    <w:rsid w:val="005A11F4"/>
    <w:rsid w:val="005F706B"/>
    <w:rsid w:val="00650AC1"/>
    <w:rsid w:val="006C39DC"/>
    <w:rsid w:val="00736DE8"/>
    <w:rsid w:val="007729C0"/>
    <w:rsid w:val="00830FA4"/>
    <w:rsid w:val="008F0E8D"/>
    <w:rsid w:val="009A3953"/>
    <w:rsid w:val="009D305E"/>
    <w:rsid w:val="00A809DB"/>
    <w:rsid w:val="00AF7D8F"/>
    <w:rsid w:val="00B70C74"/>
    <w:rsid w:val="00BC601D"/>
    <w:rsid w:val="00C75832"/>
    <w:rsid w:val="00E95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02526">
      <w:bodyDiv w:val="1"/>
      <w:marLeft w:val="0"/>
      <w:marRight w:val="0"/>
      <w:marTop w:val="0"/>
      <w:marBottom w:val="0"/>
      <w:divBdr>
        <w:top w:val="none" w:sz="0" w:space="0" w:color="auto"/>
        <w:left w:val="none" w:sz="0" w:space="0" w:color="auto"/>
        <w:bottom w:val="none" w:sz="0" w:space="0" w:color="auto"/>
        <w:right w:val="none" w:sz="0" w:space="0" w:color="auto"/>
      </w:divBdr>
      <w:divsChild>
        <w:div w:id="646282793">
          <w:marLeft w:val="0"/>
          <w:marRight w:val="0"/>
          <w:marTop w:val="0"/>
          <w:marBottom w:val="0"/>
          <w:divBdr>
            <w:top w:val="none" w:sz="0" w:space="0" w:color="auto"/>
            <w:left w:val="none" w:sz="0" w:space="0" w:color="auto"/>
            <w:bottom w:val="none" w:sz="0" w:space="0" w:color="auto"/>
            <w:right w:val="none" w:sz="0" w:space="0" w:color="auto"/>
          </w:divBdr>
          <w:divsChild>
            <w:div w:id="608392489">
              <w:marLeft w:val="0"/>
              <w:marRight w:val="0"/>
              <w:marTop w:val="0"/>
              <w:marBottom w:val="0"/>
              <w:divBdr>
                <w:top w:val="none" w:sz="0" w:space="0" w:color="auto"/>
                <w:left w:val="none" w:sz="0" w:space="0" w:color="auto"/>
                <w:bottom w:val="none" w:sz="0" w:space="0" w:color="auto"/>
                <w:right w:val="none" w:sz="0" w:space="0" w:color="auto"/>
              </w:divBdr>
              <w:divsChild>
                <w:div w:id="446315268">
                  <w:marLeft w:val="0"/>
                  <w:marRight w:val="0"/>
                  <w:marTop w:val="0"/>
                  <w:marBottom w:val="0"/>
                  <w:divBdr>
                    <w:top w:val="none" w:sz="0" w:space="0" w:color="auto"/>
                    <w:left w:val="none" w:sz="0" w:space="0" w:color="auto"/>
                    <w:bottom w:val="none" w:sz="0" w:space="0" w:color="auto"/>
                    <w:right w:val="none" w:sz="0" w:space="0" w:color="auto"/>
                  </w:divBdr>
                  <w:divsChild>
                    <w:div w:id="149836479">
                      <w:marLeft w:val="0"/>
                      <w:marRight w:val="0"/>
                      <w:marTop w:val="0"/>
                      <w:marBottom w:val="0"/>
                      <w:divBdr>
                        <w:top w:val="none" w:sz="0" w:space="0" w:color="auto"/>
                        <w:left w:val="none" w:sz="0" w:space="0" w:color="auto"/>
                        <w:bottom w:val="none" w:sz="0" w:space="0" w:color="auto"/>
                        <w:right w:val="none" w:sz="0" w:space="0" w:color="auto"/>
                      </w:divBdr>
                      <w:divsChild>
                        <w:div w:id="209267518">
                          <w:marLeft w:val="0"/>
                          <w:marRight w:val="0"/>
                          <w:marTop w:val="0"/>
                          <w:marBottom w:val="0"/>
                          <w:divBdr>
                            <w:top w:val="none" w:sz="0" w:space="0" w:color="auto"/>
                            <w:left w:val="none" w:sz="0" w:space="0" w:color="auto"/>
                            <w:bottom w:val="none" w:sz="0" w:space="0" w:color="auto"/>
                            <w:right w:val="none" w:sz="0" w:space="0" w:color="auto"/>
                          </w:divBdr>
                          <w:divsChild>
                            <w:div w:id="1675835870">
                              <w:marLeft w:val="0"/>
                              <w:marRight w:val="0"/>
                              <w:marTop w:val="0"/>
                              <w:marBottom w:val="0"/>
                              <w:divBdr>
                                <w:top w:val="none" w:sz="0" w:space="0" w:color="auto"/>
                                <w:left w:val="none" w:sz="0" w:space="0" w:color="auto"/>
                                <w:bottom w:val="none" w:sz="0" w:space="0" w:color="auto"/>
                                <w:right w:val="none" w:sz="0" w:space="0" w:color="auto"/>
                              </w:divBdr>
                              <w:divsChild>
                                <w:div w:id="144411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880</TotalTime>
  <Pages>3</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Greene, Meredith</dc:creator>
  <cp:lastModifiedBy>Greene, Meredith</cp:lastModifiedBy>
  <cp:revision>14</cp:revision>
  <dcterms:created xsi:type="dcterms:W3CDTF">2014-10-09T05:02:00Z</dcterms:created>
  <dcterms:modified xsi:type="dcterms:W3CDTF">2014-10-09T21:06:00Z</dcterms:modified>
</cp:coreProperties>
</file>