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18F3A" w14:textId="77777777" w:rsidR="0081660B" w:rsidRPr="0040389B" w:rsidRDefault="0081660B" w:rsidP="0040389B">
      <w:pPr>
        <w:rPr>
          <w:rFonts w:ascii="Arial" w:hAnsi="Arial" w:cs="Arial"/>
          <w:sz w:val="22"/>
          <w:szCs w:val="22"/>
        </w:rPr>
      </w:pPr>
      <w:r w:rsidRPr="0040389B">
        <w:rPr>
          <w:rFonts w:ascii="Arial" w:hAnsi="Arial" w:cs="Arial"/>
          <w:sz w:val="22"/>
          <w:szCs w:val="22"/>
        </w:rPr>
        <w:t>1.Using the components of the diffusion of innovations develop an outline for a strategy you might use for diffusing an innovation related to your work. Describe your rationale for choosing different components to emphasize.</w:t>
      </w:r>
    </w:p>
    <w:p w14:paraId="67F0785D" w14:textId="77777777" w:rsidR="0040389B" w:rsidRPr="0040389B" w:rsidRDefault="0040389B" w:rsidP="0040389B">
      <w:pPr>
        <w:rPr>
          <w:rFonts w:ascii="Arial" w:hAnsi="Arial" w:cs="Arial"/>
          <w:sz w:val="22"/>
          <w:szCs w:val="22"/>
        </w:rPr>
      </w:pPr>
    </w:p>
    <w:p w14:paraId="0F4685E5" w14:textId="77777777" w:rsidR="00A44CEE" w:rsidRPr="0040389B" w:rsidRDefault="00C65FCB" w:rsidP="0040389B">
      <w:pPr>
        <w:rPr>
          <w:rFonts w:ascii="Arial" w:hAnsi="Arial" w:cs="Arial"/>
          <w:b/>
          <w:sz w:val="22"/>
          <w:szCs w:val="22"/>
        </w:rPr>
      </w:pPr>
      <w:r w:rsidRPr="0040389B">
        <w:rPr>
          <w:rFonts w:ascii="Arial" w:hAnsi="Arial" w:cs="Arial"/>
          <w:b/>
          <w:sz w:val="22"/>
          <w:szCs w:val="22"/>
        </w:rPr>
        <w:t>Diffusion of an innovation for increased provision of reproductive care amongst Pediatric Rheumatology Providers</w:t>
      </w:r>
    </w:p>
    <w:p w14:paraId="1F8B4A35" w14:textId="77777777" w:rsidR="0040389B" w:rsidRPr="0040389B" w:rsidRDefault="0040389B" w:rsidP="0040389B">
      <w:pPr>
        <w:rPr>
          <w:rFonts w:ascii="Arial" w:hAnsi="Arial" w:cs="Arial"/>
          <w:sz w:val="22"/>
          <w:szCs w:val="22"/>
        </w:rPr>
      </w:pPr>
    </w:p>
    <w:p w14:paraId="3DAA8695" w14:textId="3ADA0116" w:rsidR="0040389B" w:rsidRPr="0040389B" w:rsidRDefault="0040389B" w:rsidP="0040389B">
      <w:pPr>
        <w:rPr>
          <w:rFonts w:ascii="Arial" w:hAnsi="Arial" w:cs="Arial"/>
          <w:b/>
          <w:sz w:val="22"/>
          <w:szCs w:val="22"/>
        </w:rPr>
      </w:pPr>
      <w:r w:rsidRPr="0040389B">
        <w:rPr>
          <w:rFonts w:ascii="Arial" w:hAnsi="Arial" w:cs="Arial"/>
          <w:b/>
          <w:sz w:val="22"/>
          <w:szCs w:val="22"/>
        </w:rPr>
        <w:t>Innovation Concepts</w:t>
      </w:r>
      <w:r w:rsidR="00815874">
        <w:rPr>
          <w:rFonts w:ascii="Arial" w:hAnsi="Arial" w:cs="Arial"/>
          <w:b/>
          <w:sz w:val="22"/>
          <w:szCs w:val="22"/>
        </w:rPr>
        <w:t xml:space="preserve"> (emphasis on bolded concepts)</w:t>
      </w:r>
    </w:p>
    <w:p w14:paraId="51F9C5DD" w14:textId="77777777" w:rsidR="00A44CEE" w:rsidRPr="0040389B" w:rsidRDefault="00A44CEE" w:rsidP="0040389B">
      <w:pPr>
        <w:pStyle w:val="ListParagraph"/>
        <w:numPr>
          <w:ilvl w:val="0"/>
          <w:numId w:val="1"/>
        </w:numPr>
        <w:rPr>
          <w:rFonts w:ascii="Arial" w:hAnsi="Arial" w:cs="Arial"/>
          <w:sz w:val="22"/>
          <w:szCs w:val="22"/>
        </w:rPr>
      </w:pPr>
      <w:r w:rsidRPr="0040389B">
        <w:rPr>
          <w:rFonts w:ascii="Arial" w:hAnsi="Arial" w:cs="Arial"/>
          <w:sz w:val="22"/>
          <w:szCs w:val="22"/>
        </w:rPr>
        <w:t>Relative advantage:</w:t>
      </w:r>
      <w:r w:rsidR="00C65FCB" w:rsidRPr="0040389B">
        <w:rPr>
          <w:rFonts w:ascii="Arial" w:hAnsi="Arial" w:cs="Arial"/>
          <w:sz w:val="22"/>
          <w:szCs w:val="22"/>
        </w:rPr>
        <w:t xml:space="preserve"> The innovation will have to be proven (likely indirectly through literature review of like </w:t>
      </w:r>
      <w:r w:rsidR="0040389B" w:rsidRPr="0040389B">
        <w:rPr>
          <w:rFonts w:ascii="Arial" w:hAnsi="Arial" w:cs="Arial"/>
          <w:sz w:val="22"/>
          <w:szCs w:val="22"/>
        </w:rPr>
        <w:t xml:space="preserve">innovations in other fields) in order to ensure there is provider </w:t>
      </w:r>
      <w:proofErr w:type="gramStart"/>
      <w:r w:rsidR="0040389B" w:rsidRPr="0040389B">
        <w:rPr>
          <w:rFonts w:ascii="Arial" w:hAnsi="Arial" w:cs="Arial"/>
          <w:sz w:val="22"/>
          <w:szCs w:val="22"/>
        </w:rPr>
        <w:t>buy</w:t>
      </w:r>
      <w:proofErr w:type="gramEnd"/>
      <w:r w:rsidR="0040389B" w:rsidRPr="0040389B">
        <w:rPr>
          <w:rFonts w:ascii="Arial" w:hAnsi="Arial" w:cs="Arial"/>
          <w:sz w:val="22"/>
          <w:szCs w:val="22"/>
        </w:rPr>
        <w:t xml:space="preserve"> in for adoption.  This should be established at the introduction/onset. </w:t>
      </w:r>
    </w:p>
    <w:p w14:paraId="762890EA" w14:textId="77777777" w:rsidR="00A44CEE" w:rsidRPr="0040389B" w:rsidRDefault="00A44CEE" w:rsidP="0040389B">
      <w:pPr>
        <w:pStyle w:val="ListParagraph"/>
        <w:numPr>
          <w:ilvl w:val="0"/>
          <w:numId w:val="1"/>
        </w:numPr>
        <w:rPr>
          <w:rFonts w:ascii="Arial" w:hAnsi="Arial" w:cs="Arial"/>
          <w:sz w:val="22"/>
          <w:szCs w:val="22"/>
        </w:rPr>
      </w:pPr>
      <w:r w:rsidRPr="00815874">
        <w:rPr>
          <w:rFonts w:ascii="Arial" w:hAnsi="Arial" w:cs="Arial"/>
          <w:b/>
          <w:sz w:val="22"/>
          <w:szCs w:val="22"/>
        </w:rPr>
        <w:t>Compatibility:</w:t>
      </w:r>
      <w:r w:rsidRPr="0040389B">
        <w:rPr>
          <w:rFonts w:ascii="Arial" w:hAnsi="Arial" w:cs="Arial"/>
          <w:sz w:val="22"/>
          <w:szCs w:val="22"/>
        </w:rPr>
        <w:t xml:space="preserve"> </w:t>
      </w:r>
      <w:r w:rsidR="0040389B" w:rsidRPr="0040389B">
        <w:rPr>
          <w:rFonts w:ascii="Arial" w:hAnsi="Arial" w:cs="Arial"/>
          <w:sz w:val="22"/>
          <w:szCs w:val="22"/>
        </w:rPr>
        <w:t xml:space="preserve">This concept will be KEY, as physicians/provider interactions with their patients in clinic are already full of time/billing/patient demands, coupled with general medical complexity of the patients.  Finding an intervention that fits seamlessly into the </w:t>
      </w:r>
      <w:proofErr w:type="gramStart"/>
      <w:r w:rsidR="0040389B" w:rsidRPr="0040389B">
        <w:rPr>
          <w:rFonts w:ascii="Arial" w:hAnsi="Arial" w:cs="Arial"/>
          <w:sz w:val="22"/>
          <w:szCs w:val="22"/>
        </w:rPr>
        <w:t>work flow</w:t>
      </w:r>
      <w:proofErr w:type="gramEnd"/>
      <w:r w:rsidR="0040389B" w:rsidRPr="0040389B">
        <w:rPr>
          <w:rFonts w:ascii="Arial" w:hAnsi="Arial" w:cs="Arial"/>
          <w:sz w:val="22"/>
          <w:szCs w:val="22"/>
        </w:rPr>
        <w:t xml:space="preserve"> of the clinician is crucial.</w:t>
      </w:r>
    </w:p>
    <w:p w14:paraId="0D4C54DA" w14:textId="77777777" w:rsidR="00A44CEE" w:rsidRPr="0040389B" w:rsidRDefault="00A44CEE" w:rsidP="0040389B">
      <w:pPr>
        <w:pStyle w:val="ListParagraph"/>
        <w:numPr>
          <w:ilvl w:val="0"/>
          <w:numId w:val="1"/>
        </w:numPr>
        <w:rPr>
          <w:rFonts w:ascii="Arial" w:hAnsi="Arial" w:cs="Arial"/>
          <w:sz w:val="22"/>
          <w:szCs w:val="22"/>
        </w:rPr>
      </w:pPr>
      <w:r w:rsidRPr="00815874">
        <w:rPr>
          <w:rFonts w:ascii="Arial" w:hAnsi="Arial" w:cs="Arial"/>
          <w:b/>
          <w:sz w:val="22"/>
          <w:szCs w:val="22"/>
        </w:rPr>
        <w:t>Complexity:</w:t>
      </w:r>
      <w:r w:rsidRPr="0040389B">
        <w:rPr>
          <w:rFonts w:ascii="Arial" w:hAnsi="Arial" w:cs="Arial"/>
          <w:sz w:val="22"/>
          <w:szCs w:val="22"/>
        </w:rPr>
        <w:t xml:space="preserve"> </w:t>
      </w:r>
      <w:r w:rsidR="0040389B" w:rsidRPr="0040389B">
        <w:rPr>
          <w:rFonts w:ascii="Arial" w:hAnsi="Arial" w:cs="Arial"/>
          <w:sz w:val="22"/>
          <w:szCs w:val="22"/>
        </w:rPr>
        <w:t xml:space="preserve">Similar to </w:t>
      </w:r>
      <w:proofErr w:type="spellStart"/>
      <w:r w:rsidR="0040389B" w:rsidRPr="0040389B">
        <w:rPr>
          <w:rFonts w:ascii="Arial" w:hAnsi="Arial" w:cs="Arial"/>
          <w:sz w:val="22"/>
          <w:szCs w:val="22"/>
        </w:rPr>
        <w:t>compatability</w:t>
      </w:r>
      <w:proofErr w:type="spellEnd"/>
      <w:r w:rsidR="0040389B" w:rsidRPr="0040389B">
        <w:rPr>
          <w:rFonts w:ascii="Arial" w:hAnsi="Arial" w:cs="Arial"/>
          <w:sz w:val="22"/>
          <w:szCs w:val="22"/>
        </w:rPr>
        <w:t xml:space="preserve"> (does it fit), having a simple and easy to use tool or innovation will also be KEY to adoption by clinicians for the same listed demands and complexities listed above.</w:t>
      </w:r>
    </w:p>
    <w:p w14:paraId="445FDBC7" w14:textId="789302A9" w:rsidR="00A44CEE" w:rsidRPr="0040389B" w:rsidRDefault="00A44CEE" w:rsidP="0040389B">
      <w:pPr>
        <w:pStyle w:val="ListParagraph"/>
        <w:numPr>
          <w:ilvl w:val="0"/>
          <w:numId w:val="1"/>
        </w:numPr>
        <w:rPr>
          <w:rFonts w:ascii="Arial" w:hAnsi="Arial" w:cs="Arial"/>
          <w:sz w:val="22"/>
          <w:szCs w:val="22"/>
        </w:rPr>
      </w:pPr>
      <w:proofErr w:type="spellStart"/>
      <w:r w:rsidRPr="00815874">
        <w:rPr>
          <w:rFonts w:ascii="Arial" w:hAnsi="Arial" w:cs="Arial"/>
          <w:b/>
          <w:sz w:val="22"/>
          <w:szCs w:val="22"/>
        </w:rPr>
        <w:t>Trialability</w:t>
      </w:r>
      <w:proofErr w:type="spellEnd"/>
      <w:r w:rsidRPr="00815874">
        <w:rPr>
          <w:rFonts w:ascii="Arial" w:hAnsi="Arial" w:cs="Arial"/>
          <w:b/>
          <w:sz w:val="22"/>
          <w:szCs w:val="22"/>
        </w:rPr>
        <w:t>:</w:t>
      </w:r>
      <w:r w:rsidRPr="0040389B">
        <w:rPr>
          <w:rFonts w:ascii="Arial" w:hAnsi="Arial" w:cs="Arial"/>
          <w:sz w:val="22"/>
          <w:szCs w:val="22"/>
        </w:rPr>
        <w:t xml:space="preserve"> </w:t>
      </w:r>
      <w:r w:rsidR="0088372F">
        <w:rPr>
          <w:rFonts w:ascii="Arial" w:hAnsi="Arial" w:cs="Arial"/>
          <w:sz w:val="22"/>
          <w:szCs w:val="22"/>
        </w:rPr>
        <w:t>The ability to try out the intervention/innovation before fully committing is also very important for diffu</w:t>
      </w:r>
      <w:r w:rsidR="00815874">
        <w:rPr>
          <w:rFonts w:ascii="Arial" w:hAnsi="Arial" w:cs="Arial"/>
          <w:sz w:val="22"/>
          <w:szCs w:val="22"/>
        </w:rPr>
        <w:t xml:space="preserve">sion, to ensure success. Hints of incompatibility, too much complexity, or lack of relative advantage should be amended/retracted before </w:t>
      </w:r>
      <w:proofErr w:type="spellStart"/>
      <w:r w:rsidR="00815874">
        <w:rPr>
          <w:rFonts w:ascii="Arial" w:hAnsi="Arial" w:cs="Arial"/>
          <w:sz w:val="22"/>
          <w:szCs w:val="22"/>
        </w:rPr>
        <w:t>practioners</w:t>
      </w:r>
      <w:proofErr w:type="spellEnd"/>
      <w:r w:rsidR="00815874">
        <w:rPr>
          <w:rFonts w:ascii="Arial" w:hAnsi="Arial" w:cs="Arial"/>
          <w:sz w:val="22"/>
          <w:szCs w:val="22"/>
        </w:rPr>
        <w:t xml:space="preserve"> experience frustration or feel futile in addressing the overall cause.</w:t>
      </w:r>
    </w:p>
    <w:p w14:paraId="2C7F3E0E" w14:textId="0FDB3B8B" w:rsidR="00A44CEE" w:rsidRDefault="00A44CEE" w:rsidP="0040389B">
      <w:pPr>
        <w:pStyle w:val="ListParagraph"/>
        <w:numPr>
          <w:ilvl w:val="0"/>
          <w:numId w:val="1"/>
        </w:numPr>
        <w:rPr>
          <w:rFonts w:ascii="Arial" w:hAnsi="Arial" w:cs="Arial"/>
          <w:sz w:val="22"/>
          <w:szCs w:val="22"/>
        </w:rPr>
      </w:pPr>
      <w:proofErr w:type="spellStart"/>
      <w:r w:rsidRPr="0040389B">
        <w:rPr>
          <w:rFonts w:ascii="Arial" w:hAnsi="Arial" w:cs="Arial"/>
          <w:sz w:val="22"/>
          <w:szCs w:val="22"/>
        </w:rPr>
        <w:t>Observability</w:t>
      </w:r>
      <w:proofErr w:type="spellEnd"/>
      <w:r w:rsidRPr="0040389B">
        <w:rPr>
          <w:rFonts w:ascii="Arial" w:hAnsi="Arial" w:cs="Arial"/>
          <w:sz w:val="22"/>
          <w:szCs w:val="22"/>
        </w:rPr>
        <w:t xml:space="preserve">: </w:t>
      </w:r>
      <w:r w:rsidR="00815874">
        <w:rPr>
          <w:rFonts w:ascii="Arial" w:hAnsi="Arial" w:cs="Arial"/>
          <w:sz w:val="22"/>
          <w:szCs w:val="22"/>
        </w:rPr>
        <w:t xml:space="preserve">This will be important for providers to get positive feedback and for evaluation of effectiveness of innovation.  Feedback to providers will likely be on a smaller scale and more subjective (easier patient encounters with teens, more teen trust and satisfaction with care/adherence to care plans). In terms of measuring outcomes for effectiveness, some process measures will be easy to measure, but less so with subjective outcomes. Also due to the somewhat rare (but important) nature of outcome of unintended pregnancy, these may not be so easy to measure (Additionally, patients may go to other providers like planned parenthood for care). </w:t>
      </w:r>
    </w:p>
    <w:p w14:paraId="6316BB1F" w14:textId="77777777" w:rsidR="00815874" w:rsidRPr="00815874" w:rsidRDefault="00815874" w:rsidP="00815874">
      <w:pPr>
        <w:rPr>
          <w:rFonts w:ascii="Arial" w:hAnsi="Arial" w:cs="Arial"/>
          <w:sz w:val="22"/>
          <w:szCs w:val="22"/>
        </w:rPr>
      </w:pPr>
    </w:p>
    <w:p w14:paraId="7A157943" w14:textId="24D9F9D9" w:rsidR="00815874" w:rsidRPr="00815874" w:rsidRDefault="00815874" w:rsidP="0040389B">
      <w:pPr>
        <w:rPr>
          <w:rFonts w:ascii="Arial" w:hAnsi="Arial" w:cs="Arial"/>
          <w:b/>
          <w:sz w:val="22"/>
          <w:szCs w:val="22"/>
        </w:rPr>
      </w:pPr>
      <w:r w:rsidRPr="00815874">
        <w:rPr>
          <w:rFonts w:ascii="Arial" w:hAnsi="Arial" w:cs="Arial"/>
          <w:b/>
          <w:sz w:val="22"/>
          <w:szCs w:val="22"/>
        </w:rPr>
        <w:t>Process Concepts:</w:t>
      </w:r>
    </w:p>
    <w:p w14:paraId="287C73FB" w14:textId="2C29F41D" w:rsidR="00AF21EA" w:rsidRPr="00626299" w:rsidRDefault="00AF21EA" w:rsidP="00626299">
      <w:pPr>
        <w:pStyle w:val="ListParagraph"/>
        <w:numPr>
          <w:ilvl w:val="0"/>
          <w:numId w:val="2"/>
        </w:numPr>
        <w:rPr>
          <w:rFonts w:ascii="Arial" w:hAnsi="Arial" w:cs="Arial"/>
          <w:sz w:val="22"/>
          <w:szCs w:val="22"/>
        </w:rPr>
      </w:pPr>
      <w:r w:rsidRPr="00626299">
        <w:rPr>
          <w:rFonts w:ascii="Arial" w:hAnsi="Arial" w:cs="Arial"/>
          <w:b/>
          <w:sz w:val="22"/>
          <w:szCs w:val="22"/>
        </w:rPr>
        <w:t>Communication channels:</w:t>
      </w:r>
      <w:r w:rsidRPr="00626299">
        <w:rPr>
          <w:rFonts w:ascii="Arial" w:hAnsi="Arial" w:cs="Arial"/>
          <w:sz w:val="22"/>
          <w:szCs w:val="22"/>
        </w:rPr>
        <w:t xml:space="preserve"> </w:t>
      </w:r>
      <w:r w:rsidR="00815874" w:rsidRPr="00626299">
        <w:rPr>
          <w:rFonts w:ascii="Arial" w:hAnsi="Arial" w:cs="Arial"/>
          <w:sz w:val="22"/>
          <w:szCs w:val="22"/>
        </w:rPr>
        <w:t xml:space="preserve">Largely through divisional meetings at our institution, </w:t>
      </w:r>
      <w:proofErr w:type="gramStart"/>
      <w:r w:rsidR="00815874" w:rsidRPr="00626299">
        <w:rPr>
          <w:rFonts w:ascii="Arial" w:hAnsi="Arial" w:cs="Arial"/>
          <w:sz w:val="22"/>
          <w:szCs w:val="22"/>
        </w:rPr>
        <w:t>and  in</w:t>
      </w:r>
      <w:proofErr w:type="gramEnd"/>
      <w:r w:rsidR="00815874" w:rsidRPr="00626299">
        <w:rPr>
          <w:rFonts w:ascii="Arial" w:hAnsi="Arial" w:cs="Arial"/>
          <w:sz w:val="22"/>
          <w:szCs w:val="22"/>
        </w:rPr>
        <w:t xml:space="preserve"> between institutions communications about how care is provided is done through a email list-</w:t>
      </w:r>
      <w:proofErr w:type="spellStart"/>
      <w:r w:rsidR="00815874" w:rsidRPr="00626299">
        <w:rPr>
          <w:rFonts w:ascii="Arial" w:hAnsi="Arial" w:cs="Arial"/>
          <w:sz w:val="22"/>
          <w:szCs w:val="22"/>
        </w:rPr>
        <w:t>serv</w:t>
      </w:r>
      <w:proofErr w:type="spellEnd"/>
      <w:r w:rsidR="00815874" w:rsidRPr="00626299">
        <w:rPr>
          <w:rFonts w:ascii="Arial" w:hAnsi="Arial" w:cs="Arial"/>
          <w:sz w:val="22"/>
          <w:szCs w:val="22"/>
        </w:rPr>
        <w:t xml:space="preserve"> and in person at national meetings.  There are prominent opinion leaders in the pediatric rheumatology world </w:t>
      </w:r>
      <w:proofErr w:type="gramStart"/>
      <w:r w:rsidR="00815874" w:rsidRPr="00626299">
        <w:rPr>
          <w:rFonts w:ascii="Arial" w:hAnsi="Arial" w:cs="Arial"/>
          <w:sz w:val="22"/>
          <w:szCs w:val="22"/>
        </w:rPr>
        <w:t>who</w:t>
      </w:r>
      <w:proofErr w:type="gramEnd"/>
      <w:r w:rsidR="00815874" w:rsidRPr="00626299">
        <w:rPr>
          <w:rFonts w:ascii="Arial" w:hAnsi="Arial" w:cs="Arial"/>
          <w:sz w:val="22"/>
          <w:szCs w:val="22"/>
        </w:rPr>
        <w:t xml:space="preserve"> will likely be “connectors”. There are also smaller communication channels amongst fellows (there are fellow events that draw participation nationally) and also through nurse practitioners (email list </w:t>
      </w:r>
      <w:proofErr w:type="spellStart"/>
      <w:r w:rsidR="00815874" w:rsidRPr="00626299">
        <w:rPr>
          <w:rFonts w:ascii="Arial" w:hAnsi="Arial" w:cs="Arial"/>
          <w:sz w:val="22"/>
          <w:szCs w:val="22"/>
        </w:rPr>
        <w:t>serv</w:t>
      </w:r>
      <w:proofErr w:type="spellEnd"/>
      <w:r w:rsidR="00815874" w:rsidRPr="00626299">
        <w:rPr>
          <w:rFonts w:ascii="Arial" w:hAnsi="Arial" w:cs="Arial"/>
          <w:sz w:val="22"/>
          <w:szCs w:val="22"/>
        </w:rPr>
        <w:t xml:space="preserve"> and separate section for allied health professionals at our annual meeting. For my intervention, it probably would be most advantageous to use smaller channels (fellows, NP’s) where there will be less resistance.</w:t>
      </w:r>
    </w:p>
    <w:p w14:paraId="497A364E" w14:textId="26F73759" w:rsidR="00AF21EA" w:rsidRPr="00626299" w:rsidRDefault="00AF21EA" w:rsidP="00626299">
      <w:pPr>
        <w:pStyle w:val="ListParagraph"/>
        <w:numPr>
          <w:ilvl w:val="0"/>
          <w:numId w:val="2"/>
        </w:numPr>
        <w:rPr>
          <w:rFonts w:ascii="Arial" w:hAnsi="Arial" w:cs="Arial"/>
          <w:sz w:val="22"/>
          <w:szCs w:val="22"/>
        </w:rPr>
      </w:pPr>
      <w:r w:rsidRPr="00626299">
        <w:rPr>
          <w:rFonts w:ascii="Arial" w:hAnsi="Arial" w:cs="Arial"/>
          <w:b/>
          <w:sz w:val="22"/>
          <w:szCs w:val="22"/>
        </w:rPr>
        <w:t>Opinion leaders:</w:t>
      </w:r>
      <w:r w:rsidRPr="00626299">
        <w:rPr>
          <w:rFonts w:ascii="Arial" w:hAnsi="Arial" w:cs="Arial"/>
          <w:sz w:val="22"/>
          <w:szCs w:val="22"/>
        </w:rPr>
        <w:t xml:space="preserve"> </w:t>
      </w:r>
      <w:r w:rsidR="00815874" w:rsidRPr="00626299">
        <w:rPr>
          <w:rFonts w:ascii="Arial" w:hAnsi="Arial" w:cs="Arial"/>
          <w:sz w:val="22"/>
          <w:szCs w:val="22"/>
        </w:rPr>
        <w:t>Can be identified by sorting through abstracts at our national meetings and seeing who</w:t>
      </w:r>
      <w:r w:rsidR="00626299" w:rsidRPr="00626299">
        <w:rPr>
          <w:rFonts w:ascii="Arial" w:hAnsi="Arial" w:cs="Arial"/>
          <w:sz w:val="22"/>
          <w:szCs w:val="22"/>
        </w:rPr>
        <w:t xml:space="preserve"> is publishing on reproductive health in pediatric rheumatology. There is also a committee through the American college of rheumatology that is working on guidelines for providing reproductive health (to adult patients, with small pediatric representation).  </w:t>
      </w:r>
    </w:p>
    <w:p w14:paraId="70822B2B" w14:textId="3DDDFA9D" w:rsidR="00AF21EA" w:rsidRPr="00626299" w:rsidRDefault="00AF21EA" w:rsidP="00626299">
      <w:pPr>
        <w:pStyle w:val="ListParagraph"/>
        <w:numPr>
          <w:ilvl w:val="0"/>
          <w:numId w:val="2"/>
        </w:numPr>
        <w:rPr>
          <w:rFonts w:ascii="Arial" w:hAnsi="Arial" w:cs="Arial"/>
          <w:sz w:val="22"/>
          <w:szCs w:val="22"/>
        </w:rPr>
      </w:pPr>
      <w:r w:rsidRPr="00626299">
        <w:rPr>
          <w:rFonts w:ascii="Arial" w:hAnsi="Arial" w:cs="Arial"/>
          <w:sz w:val="22"/>
          <w:szCs w:val="22"/>
        </w:rPr>
        <w:lastRenderedPageBreak/>
        <w:t xml:space="preserve">Like groups:  </w:t>
      </w:r>
      <w:r w:rsidR="00626299" w:rsidRPr="00626299">
        <w:rPr>
          <w:rFonts w:ascii="Arial" w:hAnsi="Arial" w:cs="Arial"/>
          <w:sz w:val="22"/>
          <w:szCs w:val="22"/>
        </w:rPr>
        <w:t xml:space="preserve">Most pediatric rheumatology practices are in academic settings with similar attributes. Other like groups </w:t>
      </w:r>
      <w:proofErr w:type="gramStart"/>
      <w:r w:rsidR="00626299" w:rsidRPr="00626299">
        <w:rPr>
          <w:rFonts w:ascii="Arial" w:hAnsi="Arial" w:cs="Arial"/>
          <w:sz w:val="22"/>
          <w:szCs w:val="22"/>
        </w:rPr>
        <w:t>include</w:t>
      </w:r>
      <w:proofErr w:type="gramEnd"/>
      <w:r w:rsidR="00626299" w:rsidRPr="00626299">
        <w:rPr>
          <w:rFonts w:ascii="Arial" w:hAnsi="Arial" w:cs="Arial"/>
          <w:sz w:val="22"/>
          <w:szCs w:val="22"/>
        </w:rPr>
        <w:t xml:space="preserve"> other pediatric subspecialties that also have patients that require use of teratogenic medications (dermatology, nephrology, </w:t>
      </w:r>
      <w:proofErr w:type="spellStart"/>
      <w:r w:rsidR="00626299" w:rsidRPr="00626299">
        <w:rPr>
          <w:rFonts w:ascii="Arial" w:hAnsi="Arial" w:cs="Arial"/>
          <w:sz w:val="22"/>
          <w:szCs w:val="22"/>
        </w:rPr>
        <w:t>etc</w:t>
      </w:r>
      <w:proofErr w:type="spellEnd"/>
      <w:r w:rsidR="00626299" w:rsidRPr="00626299">
        <w:rPr>
          <w:rFonts w:ascii="Arial" w:hAnsi="Arial" w:cs="Arial"/>
          <w:sz w:val="22"/>
          <w:szCs w:val="22"/>
        </w:rPr>
        <w:t xml:space="preserve">). </w:t>
      </w:r>
    </w:p>
    <w:p w14:paraId="4CBF12D9" w14:textId="0CC8A34B" w:rsidR="00AF21EA" w:rsidRPr="00626299" w:rsidRDefault="00AF21EA" w:rsidP="00626299">
      <w:pPr>
        <w:pStyle w:val="ListParagraph"/>
        <w:numPr>
          <w:ilvl w:val="0"/>
          <w:numId w:val="2"/>
        </w:numPr>
        <w:rPr>
          <w:rFonts w:ascii="Arial" w:hAnsi="Arial" w:cs="Arial"/>
          <w:sz w:val="22"/>
          <w:szCs w:val="22"/>
        </w:rPr>
      </w:pPr>
      <w:r w:rsidRPr="00626299">
        <w:rPr>
          <w:rFonts w:ascii="Arial" w:hAnsi="Arial" w:cs="Arial"/>
          <w:b/>
          <w:sz w:val="22"/>
          <w:szCs w:val="22"/>
        </w:rPr>
        <w:t>Norms and roles in social networks:</w:t>
      </w:r>
      <w:r w:rsidRPr="00626299">
        <w:rPr>
          <w:rFonts w:ascii="Arial" w:hAnsi="Arial" w:cs="Arial"/>
          <w:sz w:val="22"/>
          <w:szCs w:val="22"/>
        </w:rPr>
        <w:t xml:space="preserve"> </w:t>
      </w:r>
      <w:r w:rsidR="00626299" w:rsidRPr="00626299">
        <w:rPr>
          <w:rFonts w:ascii="Arial" w:hAnsi="Arial" w:cs="Arial"/>
          <w:sz w:val="22"/>
          <w:szCs w:val="22"/>
        </w:rPr>
        <w:t>Establishing a “norm” or standard of care for provision of reproductive health would help with diffusion of innovation. Really important and guidelines for provision of reproductive health has the potential to really impact the process of diffusion of innovation in a positive way.</w:t>
      </w:r>
    </w:p>
    <w:p w14:paraId="5942DCFB" w14:textId="7FFA4788" w:rsidR="00AF21EA" w:rsidRPr="00626299" w:rsidRDefault="00AF21EA" w:rsidP="00626299">
      <w:pPr>
        <w:pStyle w:val="ListParagraph"/>
        <w:numPr>
          <w:ilvl w:val="0"/>
          <w:numId w:val="2"/>
        </w:numPr>
        <w:rPr>
          <w:rFonts w:ascii="Arial" w:hAnsi="Arial" w:cs="Arial"/>
          <w:sz w:val="22"/>
          <w:szCs w:val="22"/>
        </w:rPr>
      </w:pPr>
      <w:proofErr w:type="spellStart"/>
      <w:r w:rsidRPr="00626299">
        <w:rPr>
          <w:rFonts w:ascii="Arial" w:hAnsi="Arial" w:cs="Arial"/>
          <w:sz w:val="22"/>
          <w:szCs w:val="22"/>
        </w:rPr>
        <w:t>Infrastruture</w:t>
      </w:r>
      <w:proofErr w:type="spellEnd"/>
      <w:r w:rsidRPr="00626299">
        <w:rPr>
          <w:rFonts w:ascii="Arial" w:hAnsi="Arial" w:cs="Arial"/>
          <w:sz w:val="22"/>
          <w:szCs w:val="22"/>
        </w:rPr>
        <w:t xml:space="preserve">: </w:t>
      </w:r>
      <w:r w:rsidR="00626299" w:rsidRPr="00626299">
        <w:rPr>
          <w:rFonts w:ascii="Arial" w:hAnsi="Arial" w:cs="Arial"/>
          <w:sz w:val="22"/>
          <w:szCs w:val="22"/>
        </w:rPr>
        <w:t>Not sure yet, since I’m not sure what the innovation is yet, but likely will integrate technology if not EHR and infrastructure of a multi-specialty clinic.</w:t>
      </w:r>
    </w:p>
    <w:p w14:paraId="128FB0FB" w14:textId="77777777" w:rsidR="00A44CEE" w:rsidRPr="0040389B" w:rsidRDefault="00A44CEE" w:rsidP="0040389B">
      <w:pPr>
        <w:rPr>
          <w:rFonts w:ascii="Arial" w:hAnsi="Arial" w:cs="Arial"/>
          <w:sz w:val="22"/>
          <w:szCs w:val="22"/>
        </w:rPr>
      </w:pPr>
    </w:p>
    <w:p w14:paraId="2D854768" w14:textId="77777777" w:rsidR="0081660B" w:rsidRDefault="0081660B" w:rsidP="0040389B">
      <w:pPr>
        <w:rPr>
          <w:rFonts w:ascii="Arial" w:hAnsi="Arial" w:cs="Arial"/>
          <w:sz w:val="22"/>
          <w:szCs w:val="22"/>
        </w:rPr>
      </w:pPr>
      <w:r w:rsidRPr="0040389B">
        <w:rPr>
          <w:rFonts w:ascii="Arial" w:hAnsi="Arial" w:cs="Arial"/>
          <w:sz w:val="22"/>
          <w:szCs w:val="22"/>
        </w:rPr>
        <w:t>2. How might the community mobilization models and empowerment strategies presented be relevant in your work? Which aspects would you be most interested in developing</w:t>
      </w:r>
      <w:proofErr w:type="gramStart"/>
      <w:r w:rsidRPr="0040389B">
        <w:rPr>
          <w:rFonts w:ascii="Arial" w:hAnsi="Arial" w:cs="Arial"/>
          <w:sz w:val="22"/>
          <w:szCs w:val="22"/>
        </w:rPr>
        <w:t>?.</w:t>
      </w:r>
      <w:proofErr w:type="gramEnd"/>
      <w:r w:rsidRPr="0040389B">
        <w:rPr>
          <w:rFonts w:ascii="Arial" w:hAnsi="Arial" w:cs="Arial"/>
          <w:sz w:val="22"/>
          <w:szCs w:val="22"/>
        </w:rPr>
        <w:t xml:space="preserve"> Who would you work with to develop a strategy? Which of the two strategies do you think is more suited to your areas of interest? Why?</w:t>
      </w:r>
    </w:p>
    <w:p w14:paraId="4A328363" w14:textId="77777777" w:rsidR="00626299" w:rsidRDefault="00626299" w:rsidP="0040389B">
      <w:pPr>
        <w:rPr>
          <w:rFonts w:ascii="Arial" w:hAnsi="Arial" w:cs="Arial"/>
          <w:sz w:val="22"/>
          <w:szCs w:val="22"/>
        </w:rPr>
      </w:pPr>
    </w:p>
    <w:p w14:paraId="0EE738A5" w14:textId="685ED898" w:rsidR="00626299" w:rsidRDefault="00626299" w:rsidP="0040389B">
      <w:pPr>
        <w:rPr>
          <w:rFonts w:ascii="Arial" w:hAnsi="Arial" w:cs="Arial"/>
          <w:bCs/>
          <w:sz w:val="22"/>
          <w:szCs w:val="22"/>
        </w:rPr>
      </w:pPr>
      <w:r>
        <w:rPr>
          <w:rFonts w:ascii="Arial" w:hAnsi="Arial" w:cs="Arial"/>
          <w:sz w:val="22"/>
          <w:szCs w:val="22"/>
        </w:rPr>
        <w:t>Mobilization is defined as “</w:t>
      </w:r>
      <w:r w:rsidRPr="00626299">
        <w:rPr>
          <w:rFonts w:ascii="Arial" w:hAnsi="Arial" w:cs="Arial"/>
          <w:b/>
          <w:bCs/>
          <w:sz w:val="22"/>
          <w:szCs w:val="22"/>
        </w:rPr>
        <w:t>a capacity-building process through which groups plan, carry out, and evaluate activities on a participatory or sustained basis to improve health and other conditions</w:t>
      </w:r>
      <w:r>
        <w:rPr>
          <w:rFonts w:ascii="Arial" w:hAnsi="Arial" w:cs="Arial"/>
          <w:b/>
          <w:bCs/>
          <w:sz w:val="22"/>
          <w:szCs w:val="22"/>
        </w:rPr>
        <w:t xml:space="preserve">” </w:t>
      </w:r>
      <w:r>
        <w:rPr>
          <w:rFonts w:ascii="Arial" w:hAnsi="Arial" w:cs="Arial"/>
          <w:bCs/>
          <w:sz w:val="22"/>
          <w:szCs w:val="22"/>
        </w:rPr>
        <w:t>This will be crucial to develop in my intervention as pediatric rheumatology providers will need to be motivated and engaged to change the status quo.  Other key concept within this definition is the ability to evaluate activities on a sustained basis</w:t>
      </w:r>
      <w:r w:rsidR="00FF06EE">
        <w:rPr>
          <w:rFonts w:ascii="Arial" w:hAnsi="Arial" w:cs="Arial"/>
          <w:bCs/>
          <w:sz w:val="22"/>
          <w:szCs w:val="22"/>
        </w:rPr>
        <w:t>,</w:t>
      </w:r>
      <w:r>
        <w:rPr>
          <w:rFonts w:ascii="Arial" w:hAnsi="Arial" w:cs="Arial"/>
          <w:bCs/>
          <w:sz w:val="22"/>
          <w:szCs w:val="22"/>
        </w:rPr>
        <w:t xml:space="preserve"> which wi</w:t>
      </w:r>
      <w:r w:rsidR="00FF06EE">
        <w:rPr>
          <w:rFonts w:ascii="Arial" w:hAnsi="Arial" w:cs="Arial"/>
          <w:bCs/>
          <w:sz w:val="22"/>
          <w:szCs w:val="22"/>
        </w:rPr>
        <w:t xml:space="preserve">ll be needed to effectively shape an effective intervention. </w:t>
      </w:r>
    </w:p>
    <w:p w14:paraId="22D5E8DB" w14:textId="77777777" w:rsidR="00FF06EE" w:rsidRDefault="00FF06EE" w:rsidP="0040389B">
      <w:pPr>
        <w:rPr>
          <w:rFonts w:ascii="Arial" w:hAnsi="Arial" w:cs="Arial"/>
          <w:bCs/>
          <w:sz w:val="22"/>
          <w:szCs w:val="22"/>
        </w:rPr>
      </w:pPr>
    </w:p>
    <w:p w14:paraId="1C25F1B5" w14:textId="0C488A24" w:rsidR="00FF06EE" w:rsidRPr="00FF06EE" w:rsidRDefault="00FF06EE" w:rsidP="00FF06EE">
      <w:pPr>
        <w:rPr>
          <w:rFonts w:ascii="Arial" w:hAnsi="Arial" w:cs="Arial"/>
          <w:sz w:val="22"/>
          <w:szCs w:val="22"/>
        </w:rPr>
      </w:pPr>
      <w:r>
        <w:rPr>
          <w:rFonts w:ascii="Arial" w:hAnsi="Arial" w:cs="Arial"/>
          <w:bCs/>
          <w:sz w:val="22"/>
          <w:szCs w:val="22"/>
        </w:rPr>
        <w:t xml:space="preserve">On the other hand, empowerment influences people’s ability to act through collective participation by strengthening organizational capacities and creating motivation.  At the crux of this is the </w:t>
      </w:r>
      <w:r>
        <w:rPr>
          <w:rFonts w:ascii="Arial" w:hAnsi="Arial" w:cs="Arial"/>
          <w:b/>
          <w:bCs/>
          <w:sz w:val="22"/>
          <w:szCs w:val="22"/>
        </w:rPr>
        <w:t>i</w:t>
      </w:r>
      <w:r w:rsidRPr="00FF06EE">
        <w:rPr>
          <w:rFonts w:ascii="Arial" w:hAnsi="Arial" w:cs="Arial"/>
          <w:b/>
          <w:bCs/>
          <w:sz w:val="22"/>
          <w:szCs w:val="22"/>
        </w:rPr>
        <w:t>nterplay between gaining internal skills and overcoming external structural barriers</w:t>
      </w:r>
      <w:r>
        <w:rPr>
          <w:rFonts w:ascii="Arial" w:hAnsi="Arial" w:cs="Arial"/>
          <w:sz w:val="22"/>
          <w:szCs w:val="22"/>
        </w:rPr>
        <w:t xml:space="preserve">. </w:t>
      </w:r>
      <w:r>
        <w:rPr>
          <w:rFonts w:ascii="Arial" w:hAnsi="Arial" w:cs="Arial"/>
          <w:bCs/>
          <w:sz w:val="22"/>
          <w:szCs w:val="22"/>
        </w:rPr>
        <w:t xml:space="preserve">I feel that my qualitative interviews have generated some empowerment amongst providers, creating motivation through asking questions about the </w:t>
      </w:r>
      <w:proofErr w:type="gramStart"/>
      <w:r>
        <w:rPr>
          <w:rFonts w:ascii="Arial" w:hAnsi="Arial" w:cs="Arial"/>
          <w:bCs/>
          <w:sz w:val="22"/>
          <w:szCs w:val="22"/>
        </w:rPr>
        <w:t>short-comings</w:t>
      </w:r>
      <w:proofErr w:type="gramEnd"/>
      <w:r>
        <w:rPr>
          <w:rFonts w:ascii="Arial" w:hAnsi="Arial" w:cs="Arial"/>
          <w:bCs/>
          <w:sz w:val="22"/>
          <w:szCs w:val="22"/>
        </w:rPr>
        <w:t xml:space="preserve"> of our current health care system and our practice.  The end point of increasing organizational capacity would be ideal.  I think the empowerment strategies suits my work the best. I am already working with the “community” being the providers and would have to work with my division chief  (and </w:t>
      </w:r>
      <w:proofErr w:type="spellStart"/>
      <w:r>
        <w:rPr>
          <w:rFonts w:ascii="Arial" w:hAnsi="Arial" w:cs="Arial"/>
          <w:bCs/>
          <w:sz w:val="22"/>
          <w:szCs w:val="22"/>
        </w:rPr>
        <w:t>dept</w:t>
      </w:r>
      <w:proofErr w:type="spellEnd"/>
      <w:r>
        <w:rPr>
          <w:rFonts w:ascii="Arial" w:hAnsi="Arial" w:cs="Arial"/>
          <w:bCs/>
          <w:sz w:val="22"/>
          <w:szCs w:val="22"/>
        </w:rPr>
        <w:t xml:space="preserve"> chair) to try and change organizational policies.  I feel that the interviews I’m doing now are very much community engaged, especially since I’m allowing for secondary interviews (member checking) to get direct feedback on my analysis of themes from the source themselves. </w:t>
      </w:r>
    </w:p>
    <w:p w14:paraId="148760BB" w14:textId="77777777" w:rsidR="00FF06EE" w:rsidRPr="00626299" w:rsidRDefault="00FF06EE" w:rsidP="00FF06EE">
      <w:pPr>
        <w:rPr>
          <w:rFonts w:ascii="Arial" w:hAnsi="Arial" w:cs="Arial"/>
          <w:sz w:val="22"/>
          <w:szCs w:val="22"/>
        </w:rPr>
      </w:pPr>
    </w:p>
    <w:p w14:paraId="6D11196D" w14:textId="77777777" w:rsidR="0081660B" w:rsidRPr="0040389B" w:rsidRDefault="0081660B" w:rsidP="0040389B">
      <w:pPr>
        <w:rPr>
          <w:rFonts w:ascii="Arial" w:hAnsi="Arial" w:cs="Arial"/>
          <w:sz w:val="22"/>
          <w:szCs w:val="22"/>
        </w:rPr>
      </w:pPr>
      <w:r w:rsidRPr="0040389B">
        <w:rPr>
          <w:rFonts w:ascii="Arial" w:hAnsi="Arial" w:cs="Arial"/>
          <w:sz w:val="22"/>
          <w:szCs w:val="22"/>
        </w:rPr>
        <w:t>3. Please choose one of the following to answer based on the case study readings.</w:t>
      </w:r>
    </w:p>
    <w:p w14:paraId="440950BA" w14:textId="77777777" w:rsidR="0081660B" w:rsidRPr="0040389B" w:rsidRDefault="0081660B" w:rsidP="0040389B">
      <w:pPr>
        <w:rPr>
          <w:rFonts w:ascii="Arial" w:hAnsi="Arial" w:cs="Arial"/>
          <w:sz w:val="22"/>
          <w:szCs w:val="22"/>
        </w:rPr>
      </w:pPr>
      <w:r w:rsidRPr="0040389B">
        <w:rPr>
          <w:rFonts w:ascii="Arial" w:hAnsi="Arial" w:cs="Arial"/>
          <w:sz w:val="22"/>
          <w:szCs w:val="22"/>
        </w:rPr>
        <w:t> </w:t>
      </w:r>
    </w:p>
    <w:p w14:paraId="346AB93A" w14:textId="77777777" w:rsidR="0081660B" w:rsidRPr="0040389B" w:rsidRDefault="0081660B" w:rsidP="0040389B">
      <w:pPr>
        <w:rPr>
          <w:rFonts w:ascii="Arial" w:hAnsi="Arial" w:cs="Arial"/>
          <w:sz w:val="22"/>
          <w:szCs w:val="22"/>
        </w:rPr>
      </w:pPr>
      <w:r w:rsidRPr="0040389B">
        <w:rPr>
          <w:rFonts w:ascii="Arial" w:hAnsi="Arial" w:cs="Arial"/>
          <w:sz w:val="22"/>
          <w:szCs w:val="22"/>
        </w:rPr>
        <w:t>Kumar case study</w:t>
      </w:r>
    </w:p>
    <w:p w14:paraId="7D50AEBF" w14:textId="77777777" w:rsidR="0081660B" w:rsidRPr="0040389B" w:rsidRDefault="0081660B" w:rsidP="0040389B">
      <w:pPr>
        <w:rPr>
          <w:rFonts w:ascii="Arial" w:hAnsi="Arial" w:cs="Arial"/>
          <w:sz w:val="22"/>
          <w:szCs w:val="22"/>
        </w:rPr>
      </w:pPr>
      <w:r w:rsidRPr="0040389B">
        <w:rPr>
          <w:rFonts w:ascii="Arial" w:hAnsi="Arial" w:cs="Arial"/>
          <w:sz w:val="22"/>
          <w:szCs w:val="22"/>
        </w:rPr>
        <w:t>The authors state, “The limited success of large-scale studies of behavior change interventions has been attributed to poor consideration of the social context that shapes behavior while treating individual health behaviors as stand alone entities:</w:t>
      </w:r>
    </w:p>
    <w:p w14:paraId="1B4CDCEF" w14:textId="77777777" w:rsidR="0081660B" w:rsidRPr="0040389B" w:rsidRDefault="0081660B" w:rsidP="0040389B">
      <w:pPr>
        <w:rPr>
          <w:rFonts w:ascii="Arial" w:hAnsi="Arial" w:cs="Arial"/>
          <w:sz w:val="22"/>
          <w:szCs w:val="22"/>
        </w:rPr>
      </w:pPr>
      <w:r w:rsidRPr="0040389B">
        <w:rPr>
          <w:rFonts w:ascii="Arial" w:hAnsi="Arial" w:cs="Arial"/>
          <w:sz w:val="22"/>
          <w:szCs w:val="22"/>
        </w:rPr>
        <w:t>Please comment on how well you think the researchers addressed social context for the interventions they developed and in their evaluation. Do you agree that the interventions were co-developed?</w:t>
      </w:r>
    </w:p>
    <w:p w14:paraId="073D3258" w14:textId="77777777" w:rsidR="0081660B" w:rsidRPr="0040389B" w:rsidRDefault="0081660B" w:rsidP="0040389B">
      <w:pPr>
        <w:rPr>
          <w:rFonts w:ascii="Arial" w:hAnsi="Arial" w:cs="Arial"/>
          <w:sz w:val="22"/>
          <w:szCs w:val="22"/>
        </w:rPr>
      </w:pPr>
      <w:r w:rsidRPr="0040389B">
        <w:rPr>
          <w:rFonts w:ascii="Arial" w:hAnsi="Arial" w:cs="Arial"/>
          <w:sz w:val="22"/>
          <w:szCs w:val="22"/>
        </w:rPr>
        <w:t> </w:t>
      </w:r>
    </w:p>
    <w:p w14:paraId="51C109FF" w14:textId="705A18BC" w:rsidR="00007C7C" w:rsidRDefault="008C370D" w:rsidP="00F675FB">
      <w:pPr>
        <w:rPr>
          <w:rFonts w:ascii="Arial" w:hAnsi="Arial" w:cs="Arial"/>
          <w:sz w:val="22"/>
          <w:szCs w:val="22"/>
        </w:rPr>
      </w:pPr>
      <w:r>
        <w:rPr>
          <w:rFonts w:ascii="Arial" w:hAnsi="Arial" w:cs="Arial"/>
          <w:sz w:val="22"/>
          <w:szCs w:val="22"/>
        </w:rPr>
        <w:t>In the design phase of intervention development, the authors first started by social mapping of all the villages in the study area (to become more familiar with community and it’s resources and to try to get some community engagement). They then implemented “qualitative research activities” where i</w:t>
      </w:r>
      <w:r w:rsidR="00F675FB">
        <w:rPr>
          <w:rFonts w:ascii="Arial" w:hAnsi="Arial" w:cs="Arial"/>
          <w:sz w:val="22"/>
          <w:szCs w:val="22"/>
        </w:rPr>
        <w:t>n</w:t>
      </w:r>
      <w:r>
        <w:rPr>
          <w:rFonts w:ascii="Arial" w:hAnsi="Arial" w:cs="Arial"/>
          <w:sz w:val="22"/>
          <w:szCs w:val="22"/>
        </w:rPr>
        <w:t xml:space="preserve">vestigators and community members “co-developed” the intervention </w:t>
      </w:r>
      <w:proofErr w:type="gramStart"/>
      <w:r>
        <w:rPr>
          <w:rFonts w:ascii="Arial" w:hAnsi="Arial" w:cs="Arial"/>
          <w:sz w:val="22"/>
          <w:szCs w:val="22"/>
        </w:rPr>
        <w:t>strategy which</w:t>
      </w:r>
      <w:proofErr w:type="gramEnd"/>
      <w:r>
        <w:rPr>
          <w:rFonts w:ascii="Arial" w:hAnsi="Arial" w:cs="Arial"/>
          <w:sz w:val="22"/>
          <w:szCs w:val="22"/>
        </w:rPr>
        <w:t xml:space="preserve"> then underwent further refinement (presumably by investigators)</w:t>
      </w:r>
      <w:r w:rsidR="00F675FB">
        <w:rPr>
          <w:rFonts w:ascii="Arial" w:hAnsi="Arial" w:cs="Arial"/>
          <w:sz w:val="22"/>
          <w:szCs w:val="22"/>
        </w:rPr>
        <w:t>.  During these presumed interviews or focus groups, “</w:t>
      </w:r>
      <w:r w:rsidR="00F675FB" w:rsidRPr="00F675FB">
        <w:rPr>
          <w:rFonts w:ascii="Arial" w:hAnsi="Arial" w:cs="Arial"/>
          <w:sz w:val="22"/>
          <w:szCs w:val="22"/>
        </w:rPr>
        <w:t xml:space="preserve">Prevention, recognition, and management of hypothermia were perceived by the community to be within </w:t>
      </w:r>
      <w:proofErr w:type="spellStart"/>
      <w:r w:rsidR="00F675FB" w:rsidRPr="00F675FB">
        <w:rPr>
          <w:rFonts w:ascii="Arial" w:hAnsi="Arial" w:cs="Arial"/>
          <w:sz w:val="22"/>
          <w:szCs w:val="22"/>
        </w:rPr>
        <w:t>behavioural</w:t>
      </w:r>
      <w:proofErr w:type="spellEnd"/>
      <w:r w:rsidR="00F675FB" w:rsidRPr="00F675FB">
        <w:rPr>
          <w:rFonts w:ascii="Arial" w:hAnsi="Arial" w:cs="Arial"/>
          <w:sz w:val="22"/>
          <w:szCs w:val="22"/>
        </w:rPr>
        <w:t xml:space="preserve"> control, by contrast with other risks that were commonly attributed to supernatural factors, such as “evil spirits</w:t>
      </w:r>
      <w:r w:rsidR="00F675FB">
        <w:rPr>
          <w:rFonts w:ascii="Arial" w:hAnsi="Arial" w:cs="Arial"/>
          <w:sz w:val="22"/>
          <w:szCs w:val="22"/>
        </w:rPr>
        <w:t>’</w:t>
      </w:r>
      <w:r w:rsidR="00F675FB" w:rsidRPr="00F675FB">
        <w:rPr>
          <w:rFonts w:ascii="Arial" w:hAnsi="Arial" w:cs="Arial"/>
          <w:sz w:val="22"/>
          <w:szCs w:val="22"/>
        </w:rPr>
        <w:t>”.</w:t>
      </w:r>
      <w:r w:rsidR="00F675FB">
        <w:rPr>
          <w:rFonts w:ascii="Arial" w:hAnsi="Arial" w:cs="Arial"/>
          <w:sz w:val="22"/>
          <w:szCs w:val="22"/>
        </w:rPr>
        <w:t xml:space="preserve"> They also used a multilevel strategy to target multiple stakeholders in the community, newborn and household “worlds”.   Opinion leaders and key influencers were then identified. “M</w:t>
      </w:r>
      <w:r w:rsidR="00F675FB" w:rsidRPr="00F675FB">
        <w:rPr>
          <w:rFonts w:ascii="Arial" w:hAnsi="Arial" w:cs="Arial"/>
          <w:sz w:val="22"/>
          <w:szCs w:val="22"/>
        </w:rPr>
        <w:t>essages were designed to promote improved newborn-care practices to align with existing cultural values and traditions, so that they were not perceived as externally imposed</w:t>
      </w:r>
      <w:r w:rsidR="00F675FB">
        <w:rPr>
          <w:rFonts w:ascii="Arial" w:hAnsi="Arial" w:cs="Arial"/>
          <w:sz w:val="22"/>
          <w:szCs w:val="22"/>
        </w:rPr>
        <w:t>.” Enablers of behavior change were then recruited from the community, trained and paid.</w:t>
      </w:r>
    </w:p>
    <w:p w14:paraId="4B73E5D9" w14:textId="77777777" w:rsidR="00F675FB" w:rsidRDefault="00F675FB" w:rsidP="00F675FB">
      <w:pPr>
        <w:rPr>
          <w:rFonts w:ascii="Arial" w:hAnsi="Arial" w:cs="Arial"/>
          <w:sz w:val="22"/>
          <w:szCs w:val="22"/>
        </w:rPr>
      </w:pPr>
    </w:p>
    <w:p w14:paraId="384591EB" w14:textId="22FD4E5B" w:rsidR="00F675FB" w:rsidRPr="0040389B" w:rsidRDefault="00F675FB" w:rsidP="00F675FB">
      <w:pPr>
        <w:rPr>
          <w:rFonts w:ascii="Arial" w:hAnsi="Arial" w:cs="Arial"/>
          <w:sz w:val="22"/>
          <w:szCs w:val="22"/>
        </w:rPr>
      </w:pPr>
      <w:r>
        <w:rPr>
          <w:rFonts w:ascii="Arial" w:hAnsi="Arial" w:cs="Arial"/>
          <w:sz w:val="22"/>
          <w:szCs w:val="22"/>
        </w:rPr>
        <w:t xml:space="preserve">Given the above, I think that the investigators did a fair job </w:t>
      </w:r>
      <w:r w:rsidR="00EC0392">
        <w:rPr>
          <w:rFonts w:ascii="Arial" w:hAnsi="Arial" w:cs="Arial"/>
          <w:sz w:val="22"/>
          <w:szCs w:val="22"/>
        </w:rPr>
        <w:t>“</w:t>
      </w:r>
      <w:r>
        <w:rPr>
          <w:rFonts w:ascii="Arial" w:hAnsi="Arial" w:cs="Arial"/>
          <w:sz w:val="22"/>
          <w:szCs w:val="22"/>
        </w:rPr>
        <w:t>involving</w:t>
      </w:r>
      <w:r w:rsidR="00EC0392">
        <w:rPr>
          <w:rFonts w:ascii="Arial" w:hAnsi="Arial" w:cs="Arial"/>
          <w:sz w:val="22"/>
          <w:szCs w:val="22"/>
        </w:rPr>
        <w:t>” (in a loose term)</w:t>
      </w:r>
      <w:r>
        <w:rPr>
          <w:rFonts w:ascii="Arial" w:hAnsi="Arial" w:cs="Arial"/>
          <w:sz w:val="22"/>
          <w:szCs w:val="22"/>
        </w:rPr>
        <w:t xml:space="preserve"> the community in developing the interven</w:t>
      </w:r>
      <w:r w:rsidR="00EC0392">
        <w:rPr>
          <w:rFonts w:ascii="Arial" w:hAnsi="Arial" w:cs="Arial"/>
          <w:sz w:val="22"/>
          <w:szCs w:val="22"/>
        </w:rPr>
        <w:t xml:space="preserve">tion. It seems that the </w:t>
      </w:r>
      <w:r>
        <w:rPr>
          <w:rFonts w:ascii="Arial" w:hAnsi="Arial" w:cs="Arial"/>
          <w:sz w:val="22"/>
          <w:szCs w:val="22"/>
        </w:rPr>
        <w:t>intervention was more community informed, rather than “co-developed.”</w:t>
      </w:r>
      <w:r w:rsidR="00EC0392">
        <w:rPr>
          <w:rFonts w:ascii="Arial" w:hAnsi="Arial" w:cs="Arial"/>
          <w:sz w:val="22"/>
          <w:szCs w:val="22"/>
        </w:rPr>
        <w:t xml:space="preserve">  This seems most evident from this quote: “</w:t>
      </w:r>
      <w:r w:rsidR="00EC0392">
        <w:rPr>
          <w:rFonts w:ascii="Arial" w:hAnsi="Arial" w:cs="Arial"/>
          <w:sz w:val="22"/>
          <w:szCs w:val="22"/>
        </w:rPr>
        <w:t>M</w:t>
      </w:r>
      <w:r w:rsidR="00EC0392" w:rsidRPr="00F675FB">
        <w:rPr>
          <w:rFonts w:ascii="Arial" w:hAnsi="Arial" w:cs="Arial"/>
          <w:sz w:val="22"/>
          <w:szCs w:val="22"/>
        </w:rPr>
        <w:t>essages were designed to promote improved newborn-care practices to align with existing cultural values and traditions, so that they were not perceived as externally imposed</w:t>
      </w:r>
      <w:r w:rsidR="00EC0392">
        <w:rPr>
          <w:rFonts w:ascii="Arial" w:hAnsi="Arial" w:cs="Arial"/>
          <w:sz w:val="22"/>
          <w:szCs w:val="22"/>
        </w:rPr>
        <w:t xml:space="preserve"> interventions.</w:t>
      </w:r>
      <w:r w:rsidR="00EC0392">
        <w:rPr>
          <w:rFonts w:ascii="Arial" w:hAnsi="Arial" w:cs="Arial"/>
          <w:sz w:val="22"/>
          <w:szCs w:val="22"/>
        </w:rPr>
        <w:t xml:space="preserve">” </w:t>
      </w:r>
      <w:r w:rsidR="00EC0392">
        <w:rPr>
          <w:rFonts w:ascii="Arial" w:hAnsi="Arial" w:cs="Arial"/>
          <w:sz w:val="22"/>
          <w:szCs w:val="22"/>
        </w:rPr>
        <w:t xml:space="preserve"> It is not clear (explicitly stated)</w:t>
      </w:r>
      <w:bookmarkStart w:id="0" w:name="_GoBack"/>
      <w:bookmarkEnd w:id="0"/>
      <w:r w:rsidR="00EC0392">
        <w:rPr>
          <w:rFonts w:ascii="Arial" w:hAnsi="Arial" w:cs="Arial"/>
          <w:sz w:val="22"/>
          <w:szCs w:val="22"/>
        </w:rPr>
        <w:t xml:space="preserve"> WHO designed the intervention, but it is assumed that it is the investigator. If the intervention had been </w:t>
      </w:r>
      <w:r>
        <w:rPr>
          <w:rFonts w:ascii="Arial" w:hAnsi="Arial" w:cs="Arial"/>
          <w:sz w:val="22"/>
          <w:szCs w:val="22"/>
        </w:rPr>
        <w:t>co-develop</w:t>
      </w:r>
      <w:r w:rsidR="00EC0392">
        <w:rPr>
          <w:rFonts w:ascii="Arial" w:hAnsi="Arial" w:cs="Arial"/>
          <w:sz w:val="22"/>
          <w:szCs w:val="22"/>
        </w:rPr>
        <w:t>ed I would have expected to read about a description of a community advisory board that worked closely with investigators to make decisions. Instead, the community was used to inform/target areas for intervention and to implement the chosen intervention.</w:t>
      </w:r>
    </w:p>
    <w:sectPr w:rsidR="00F675FB" w:rsidRPr="0040389B" w:rsidSect="00007C7C">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A639C" w14:textId="77777777" w:rsidR="00F675FB" w:rsidRDefault="00F675FB" w:rsidP="00AF67CB">
      <w:r>
        <w:separator/>
      </w:r>
    </w:p>
  </w:endnote>
  <w:endnote w:type="continuationSeparator" w:id="0">
    <w:p w14:paraId="2A0E4A9C" w14:textId="77777777" w:rsidR="00F675FB" w:rsidRDefault="00F675FB" w:rsidP="00AF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96608" w14:textId="77777777" w:rsidR="00F675FB" w:rsidRDefault="00F675FB" w:rsidP="00AF67CB">
      <w:r>
        <w:separator/>
      </w:r>
    </w:p>
  </w:footnote>
  <w:footnote w:type="continuationSeparator" w:id="0">
    <w:p w14:paraId="16B32594" w14:textId="77777777" w:rsidR="00F675FB" w:rsidRDefault="00F675FB" w:rsidP="00AF67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87AF1" w14:textId="77777777" w:rsidR="00F675FB" w:rsidRDefault="00F675FB">
    <w:pPr>
      <w:pStyle w:val="Header"/>
    </w:pPr>
    <w:r>
      <w:tab/>
    </w:r>
    <w:r>
      <w:tab/>
      <w:t>Nicole Ling, MD</w:t>
    </w:r>
  </w:p>
  <w:p w14:paraId="66712220" w14:textId="77777777" w:rsidR="00F675FB" w:rsidRDefault="00F675FB">
    <w:pPr>
      <w:pStyle w:val="Header"/>
    </w:pPr>
    <w:r>
      <w:tab/>
    </w:r>
    <w:r>
      <w:tab/>
    </w:r>
    <w:proofErr w:type="spellStart"/>
    <w:r>
      <w:t>Epi</w:t>
    </w:r>
    <w:proofErr w:type="spellEnd"/>
    <w:r>
      <w:t xml:space="preserve"> 246 HW 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F6832"/>
    <w:multiLevelType w:val="hybridMultilevel"/>
    <w:tmpl w:val="111E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631C23"/>
    <w:multiLevelType w:val="hybridMultilevel"/>
    <w:tmpl w:val="1D163E6A"/>
    <w:lvl w:ilvl="0" w:tplc="F6966A4E">
      <w:start w:val="1"/>
      <w:numFmt w:val="bullet"/>
      <w:lvlText w:val="•"/>
      <w:lvlJc w:val="left"/>
      <w:pPr>
        <w:tabs>
          <w:tab w:val="num" w:pos="720"/>
        </w:tabs>
        <w:ind w:left="720" w:hanging="360"/>
      </w:pPr>
      <w:rPr>
        <w:rFonts w:ascii="Times" w:hAnsi="Times" w:hint="default"/>
      </w:rPr>
    </w:lvl>
    <w:lvl w:ilvl="1" w:tplc="AAE80BAC" w:tentative="1">
      <w:start w:val="1"/>
      <w:numFmt w:val="bullet"/>
      <w:lvlText w:val="•"/>
      <w:lvlJc w:val="left"/>
      <w:pPr>
        <w:tabs>
          <w:tab w:val="num" w:pos="1440"/>
        </w:tabs>
        <w:ind w:left="1440" w:hanging="360"/>
      </w:pPr>
      <w:rPr>
        <w:rFonts w:ascii="Times" w:hAnsi="Times" w:hint="default"/>
      </w:rPr>
    </w:lvl>
    <w:lvl w:ilvl="2" w:tplc="26A02F92" w:tentative="1">
      <w:start w:val="1"/>
      <w:numFmt w:val="bullet"/>
      <w:lvlText w:val="•"/>
      <w:lvlJc w:val="left"/>
      <w:pPr>
        <w:tabs>
          <w:tab w:val="num" w:pos="2160"/>
        </w:tabs>
        <w:ind w:left="2160" w:hanging="360"/>
      </w:pPr>
      <w:rPr>
        <w:rFonts w:ascii="Times" w:hAnsi="Times" w:hint="default"/>
      </w:rPr>
    </w:lvl>
    <w:lvl w:ilvl="3" w:tplc="3CE8FA7C" w:tentative="1">
      <w:start w:val="1"/>
      <w:numFmt w:val="bullet"/>
      <w:lvlText w:val="•"/>
      <w:lvlJc w:val="left"/>
      <w:pPr>
        <w:tabs>
          <w:tab w:val="num" w:pos="2880"/>
        </w:tabs>
        <w:ind w:left="2880" w:hanging="360"/>
      </w:pPr>
      <w:rPr>
        <w:rFonts w:ascii="Times" w:hAnsi="Times" w:hint="default"/>
      </w:rPr>
    </w:lvl>
    <w:lvl w:ilvl="4" w:tplc="17E4FA5C" w:tentative="1">
      <w:start w:val="1"/>
      <w:numFmt w:val="bullet"/>
      <w:lvlText w:val="•"/>
      <w:lvlJc w:val="left"/>
      <w:pPr>
        <w:tabs>
          <w:tab w:val="num" w:pos="3600"/>
        </w:tabs>
        <w:ind w:left="3600" w:hanging="360"/>
      </w:pPr>
      <w:rPr>
        <w:rFonts w:ascii="Times" w:hAnsi="Times" w:hint="default"/>
      </w:rPr>
    </w:lvl>
    <w:lvl w:ilvl="5" w:tplc="5F281762" w:tentative="1">
      <w:start w:val="1"/>
      <w:numFmt w:val="bullet"/>
      <w:lvlText w:val="•"/>
      <w:lvlJc w:val="left"/>
      <w:pPr>
        <w:tabs>
          <w:tab w:val="num" w:pos="4320"/>
        </w:tabs>
        <w:ind w:left="4320" w:hanging="360"/>
      </w:pPr>
      <w:rPr>
        <w:rFonts w:ascii="Times" w:hAnsi="Times" w:hint="default"/>
      </w:rPr>
    </w:lvl>
    <w:lvl w:ilvl="6" w:tplc="7B606DE6" w:tentative="1">
      <w:start w:val="1"/>
      <w:numFmt w:val="bullet"/>
      <w:lvlText w:val="•"/>
      <w:lvlJc w:val="left"/>
      <w:pPr>
        <w:tabs>
          <w:tab w:val="num" w:pos="5040"/>
        </w:tabs>
        <w:ind w:left="5040" w:hanging="360"/>
      </w:pPr>
      <w:rPr>
        <w:rFonts w:ascii="Times" w:hAnsi="Times" w:hint="default"/>
      </w:rPr>
    </w:lvl>
    <w:lvl w:ilvl="7" w:tplc="9FA2A9D0" w:tentative="1">
      <w:start w:val="1"/>
      <w:numFmt w:val="bullet"/>
      <w:lvlText w:val="•"/>
      <w:lvlJc w:val="left"/>
      <w:pPr>
        <w:tabs>
          <w:tab w:val="num" w:pos="5760"/>
        </w:tabs>
        <w:ind w:left="5760" w:hanging="360"/>
      </w:pPr>
      <w:rPr>
        <w:rFonts w:ascii="Times" w:hAnsi="Times" w:hint="default"/>
      </w:rPr>
    </w:lvl>
    <w:lvl w:ilvl="8" w:tplc="263C39A0" w:tentative="1">
      <w:start w:val="1"/>
      <w:numFmt w:val="bullet"/>
      <w:lvlText w:val="•"/>
      <w:lvlJc w:val="left"/>
      <w:pPr>
        <w:tabs>
          <w:tab w:val="num" w:pos="6480"/>
        </w:tabs>
        <w:ind w:left="6480" w:hanging="360"/>
      </w:pPr>
      <w:rPr>
        <w:rFonts w:ascii="Times" w:hAnsi="Times" w:hint="default"/>
      </w:rPr>
    </w:lvl>
  </w:abstractNum>
  <w:abstractNum w:abstractNumId="2">
    <w:nsid w:val="3F9623ED"/>
    <w:multiLevelType w:val="hybridMultilevel"/>
    <w:tmpl w:val="E64C9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60B"/>
    <w:rsid w:val="00007C7C"/>
    <w:rsid w:val="0040389B"/>
    <w:rsid w:val="00626299"/>
    <w:rsid w:val="00810662"/>
    <w:rsid w:val="00815874"/>
    <w:rsid w:val="0081660B"/>
    <w:rsid w:val="0088372F"/>
    <w:rsid w:val="008C370D"/>
    <w:rsid w:val="00997DFE"/>
    <w:rsid w:val="00A44CEE"/>
    <w:rsid w:val="00AF21EA"/>
    <w:rsid w:val="00AF67CB"/>
    <w:rsid w:val="00B61DFE"/>
    <w:rsid w:val="00C65FCB"/>
    <w:rsid w:val="00EC0392"/>
    <w:rsid w:val="00ED22D6"/>
    <w:rsid w:val="00F675FB"/>
    <w:rsid w:val="00FF0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BE82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6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0662"/>
    <w:rPr>
      <w:rFonts w:ascii="Lucida Grande" w:hAnsi="Lucida Grande" w:cs="Lucida Grande"/>
      <w:sz w:val="18"/>
      <w:szCs w:val="18"/>
    </w:rPr>
  </w:style>
  <w:style w:type="paragraph" w:styleId="NormalWeb">
    <w:name w:val="Normal (Web)"/>
    <w:basedOn w:val="Normal"/>
    <w:uiPriority w:val="99"/>
    <w:unhideWhenUsed/>
    <w:rsid w:val="0081660B"/>
    <w:pPr>
      <w:spacing w:before="100" w:beforeAutospacing="1" w:after="100" w:afterAutospacing="1"/>
    </w:pPr>
    <w:rPr>
      <w:rFonts w:ascii="Times" w:eastAsia="MS Mincho" w:hAnsi="Times" w:cs="Times New Roman"/>
      <w:sz w:val="20"/>
      <w:szCs w:val="20"/>
    </w:rPr>
  </w:style>
  <w:style w:type="character" w:customStyle="1" w:styleId="apple-converted-space">
    <w:name w:val="apple-converted-space"/>
    <w:basedOn w:val="DefaultParagraphFont"/>
    <w:rsid w:val="0081660B"/>
  </w:style>
  <w:style w:type="paragraph" w:styleId="Header">
    <w:name w:val="header"/>
    <w:basedOn w:val="Normal"/>
    <w:link w:val="HeaderChar"/>
    <w:uiPriority w:val="99"/>
    <w:unhideWhenUsed/>
    <w:rsid w:val="00AF67CB"/>
    <w:pPr>
      <w:tabs>
        <w:tab w:val="center" w:pos="4320"/>
        <w:tab w:val="right" w:pos="8640"/>
      </w:tabs>
    </w:pPr>
  </w:style>
  <w:style w:type="character" w:customStyle="1" w:styleId="HeaderChar">
    <w:name w:val="Header Char"/>
    <w:basedOn w:val="DefaultParagraphFont"/>
    <w:link w:val="Header"/>
    <w:uiPriority w:val="99"/>
    <w:rsid w:val="00AF67CB"/>
  </w:style>
  <w:style w:type="paragraph" w:styleId="Footer">
    <w:name w:val="footer"/>
    <w:basedOn w:val="Normal"/>
    <w:link w:val="FooterChar"/>
    <w:uiPriority w:val="99"/>
    <w:unhideWhenUsed/>
    <w:rsid w:val="00AF67CB"/>
    <w:pPr>
      <w:tabs>
        <w:tab w:val="center" w:pos="4320"/>
        <w:tab w:val="right" w:pos="8640"/>
      </w:tabs>
    </w:pPr>
  </w:style>
  <w:style w:type="character" w:customStyle="1" w:styleId="FooterChar">
    <w:name w:val="Footer Char"/>
    <w:basedOn w:val="DefaultParagraphFont"/>
    <w:link w:val="Footer"/>
    <w:uiPriority w:val="99"/>
    <w:rsid w:val="00AF67CB"/>
  </w:style>
  <w:style w:type="paragraph" w:styleId="NoSpacing">
    <w:name w:val="No Spacing"/>
    <w:uiPriority w:val="1"/>
    <w:qFormat/>
    <w:rsid w:val="0040389B"/>
  </w:style>
  <w:style w:type="paragraph" w:styleId="ListParagraph">
    <w:name w:val="List Paragraph"/>
    <w:basedOn w:val="Normal"/>
    <w:uiPriority w:val="34"/>
    <w:qFormat/>
    <w:rsid w:val="0040389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6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0662"/>
    <w:rPr>
      <w:rFonts w:ascii="Lucida Grande" w:hAnsi="Lucida Grande" w:cs="Lucida Grande"/>
      <w:sz w:val="18"/>
      <w:szCs w:val="18"/>
    </w:rPr>
  </w:style>
  <w:style w:type="paragraph" w:styleId="NormalWeb">
    <w:name w:val="Normal (Web)"/>
    <w:basedOn w:val="Normal"/>
    <w:uiPriority w:val="99"/>
    <w:unhideWhenUsed/>
    <w:rsid w:val="0081660B"/>
    <w:pPr>
      <w:spacing w:before="100" w:beforeAutospacing="1" w:after="100" w:afterAutospacing="1"/>
    </w:pPr>
    <w:rPr>
      <w:rFonts w:ascii="Times" w:eastAsia="MS Mincho" w:hAnsi="Times" w:cs="Times New Roman"/>
      <w:sz w:val="20"/>
      <w:szCs w:val="20"/>
    </w:rPr>
  </w:style>
  <w:style w:type="character" w:customStyle="1" w:styleId="apple-converted-space">
    <w:name w:val="apple-converted-space"/>
    <w:basedOn w:val="DefaultParagraphFont"/>
    <w:rsid w:val="0081660B"/>
  </w:style>
  <w:style w:type="paragraph" w:styleId="Header">
    <w:name w:val="header"/>
    <w:basedOn w:val="Normal"/>
    <w:link w:val="HeaderChar"/>
    <w:uiPriority w:val="99"/>
    <w:unhideWhenUsed/>
    <w:rsid w:val="00AF67CB"/>
    <w:pPr>
      <w:tabs>
        <w:tab w:val="center" w:pos="4320"/>
        <w:tab w:val="right" w:pos="8640"/>
      </w:tabs>
    </w:pPr>
  </w:style>
  <w:style w:type="character" w:customStyle="1" w:styleId="HeaderChar">
    <w:name w:val="Header Char"/>
    <w:basedOn w:val="DefaultParagraphFont"/>
    <w:link w:val="Header"/>
    <w:uiPriority w:val="99"/>
    <w:rsid w:val="00AF67CB"/>
  </w:style>
  <w:style w:type="paragraph" w:styleId="Footer">
    <w:name w:val="footer"/>
    <w:basedOn w:val="Normal"/>
    <w:link w:val="FooterChar"/>
    <w:uiPriority w:val="99"/>
    <w:unhideWhenUsed/>
    <w:rsid w:val="00AF67CB"/>
    <w:pPr>
      <w:tabs>
        <w:tab w:val="center" w:pos="4320"/>
        <w:tab w:val="right" w:pos="8640"/>
      </w:tabs>
    </w:pPr>
  </w:style>
  <w:style w:type="character" w:customStyle="1" w:styleId="FooterChar">
    <w:name w:val="Footer Char"/>
    <w:basedOn w:val="DefaultParagraphFont"/>
    <w:link w:val="Footer"/>
    <w:uiPriority w:val="99"/>
    <w:rsid w:val="00AF67CB"/>
  </w:style>
  <w:style w:type="paragraph" w:styleId="NoSpacing">
    <w:name w:val="No Spacing"/>
    <w:uiPriority w:val="1"/>
    <w:qFormat/>
    <w:rsid w:val="0040389B"/>
  </w:style>
  <w:style w:type="paragraph" w:styleId="ListParagraph">
    <w:name w:val="List Paragraph"/>
    <w:basedOn w:val="Normal"/>
    <w:uiPriority w:val="34"/>
    <w:qFormat/>
    <w:rsid w:val="00403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830366">
      <w:bodyDiv w:val="1"/>
      <w:marLeft w:val="0"/>
      <w:marRight w:val="0"/>
      <w:marTop w:val="0"/>
      <w:marBottom w:val="0"/>
      <w:divBdr>
        <w:top w:val="none" w:sz="0" w:space="0" w:color="auto"/>
        <w:left w:val="none" w:sz="0" w:space="0" w:color="auto"/>
        <w:bottom w:val="none" w:sz="0" w:space="0" w:color="auto"/>
        <w:right w:val="none" w:sz="0" w:space="0" w:color="auto"/>
      </w:divBdr>
    </w:div>
    <w:div w:id="800653696">
      <w:bodyDiv w:val="1"/>
      <w:marLeft w:val="0"/>
      <w:marRight w:val="0"/>
      <w:marTop w:val="0"/>
      <w:marBottom w:val="0"/>
      <w:divBdr>
        <w:top w:val="none" w:sz="0" w:space="0" w:color="auto"/>
        <w:left w:val="none" w:sz="0" w:space="0" w:color="auto"/>
        <w:bottom w:val="none" w:sz="0" w:space="0" w:color="auto"/>
        <w:right w:val="none" w:sz="0" w:space="0" w:color="auto"/>
      </w:divBdr>
    </w:div>
    <w:div w:id="807742591">
      <w:bodyDiv w:val="1"/>
      <w:marLeft w:val="0"/>
      <w:marRight w:val="0"/>
      <w:marTop w:val="0"/>
      <w:marBottom w:val="0"/>
      <w:divBdr>
        <w:top w:val="none" w:sz="0" w:space="0" w:color="auto"/>
        <w:left w:val="none" w:sz="0" w:space="0" w:color="auto"/>
        <w:bottom w:val="none" w:sz="0" w:space="0" w:color="auto"/>
        <w:right w:val="none" w:sz="0" w:space="0" w:color="auto"/>
      </w:divBdr>
      <w:divsChild>
        <w:div w:id="499125040">
          <w:marLeft w:val="547"/>
          <w:marRight w:val="0"/>
          <w:marTop w:val="134"/>
          <w:marBottom w:val="0"/>
          <w:divBdr>
            <w:top w:val="none" w:sz="0" w:space="0" w:color="auto"/>
            <w:left w:val="none" w:sz="0" w:space="0" w:color="auto"/>
            <w:bottom w:val="none" w:sz="0" w:space="0" w:color="auto"/>
            <w:right w:val="none" w:sz="0" w:space="0" w:color="auto"/>
          </w:divBdr>
        </w:div>
      </w:divsChild>
    </w:div>
    <w:div w:id="20224673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1259</Words>
  <Characters>7178</Characters>
  <Application>Microsoft Macintosh Word</Application>
  <DocSecurity>0</DocSecurity>
  <Lines>59</Lines>
  <Paragraphs>16</Paragraphs>
  <ScaleCrop>false</ScaleCrop>
  <Company>UCSF</Company>
  <LinksUpToDate>false</LinksUpToDate>
  <CharactersWithSpaces>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Ling</dc:creator>
  <cp:keywords/>
  <dc:description/>
  <cp:lastModifiedBy>Nicole Ling</cp:lastModifiedBy>
  <cp:revision>6</cp:revision>
  <dcterms:created xsi:type="dcterms:W3CDTF">2014-10-07T04:14:00Z</dcterms:created>
  <dcterms:modified xsi:type="dcterms:W3CDTF">2014-10-09T22:13:00Z</dcterms:modified>
</cp:coreProperties>
</file>