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18" w:rsidRDefault="00DF2218" w:rsidP="00DF2218">
      <w:pPr>
        <w:rPr>
          <w:rFonts w:ascii="Calibri" w:hAnsi="Calibri" w:cs="Calibri"/>
          <w:b/>
          <w:bCs/>
          <w:sz w:val="22"/>
          <w:szCs w:val="22"/>
        </w:rPr>
      </w:pPr>
      <w:proofErr w:type="spellStart"/>
      <w:r>
        <w:rPr>
          <w:rFonts w:ascii="Calibri" w:hAnsi="Calibri" w:cs="Calibri"/>
          <w:b/>
          <w:bCs/>
          <w:sz w:val="22"/>
          <w:szCs w:val="22"/>
        </w:rPr>
        <w:t>Sabeen</w:t>
      </w:r>
      <w:proofErr w:type="spellEnd"/>
      <w:r>
        <w:rPr>
          <w:rFonts w:ascii="Calibri" w:hAnsi="Calibri" w:cs="Calibri"/>
          <w:b/>
          <w:bCs/>
          <w:sz w:val="22"/>
          <w:szCs w:val="22"/>
        </w:rPr>
        <w:t xml:space="preserve"> Lulu</w:t>
      </w:r>
    </w:p>
    <w:p w:rsidR="00DF2218" w:rsidRDefault="00DF2218" w:rsidP="00DF2218">
      <w:pPr>
        <w:rPr>
          <w:rFonts w:ascii="Calibri" w:hAnsi="Calibri" w:cs="Calibri"/>
          <w:b/>
          <w:bCs/>
          <w:sz w:val="22"/>
          <w:szCs w:val="22"/>
        </w:rPr>
      </w:pPr>
    </w:p>
    <w:p w:rsidR="00DF2218" w:rsidRPr="00A438BA" w:rsidRDefault="00DF2218" w:rsidP="00DF2218">
      <w:pPr>
        <w:rPr>
          <w:rFonts w:ascii="Calibri" w:hAnsi="Calibri" w:cs="Calibri"/>
          <w:b/>
          <w:bCs/>
          <w:sz w:val="22"/>
          <w:szCs w:val="22"/>
        </w:rPr>
      </w:pPr>
      <w:r w:rsidRPr="00A438BA">
        <w:rPr>
          <w:rFonts w:ascii="Calibri" w:hAnsi="Calibri" w:cs="Calibri"/>
          <w:b/>
          <w:bCs/>
          <w:sz w:val="22"/>
          <w:szCs w:val="22"/>
        </w:rPr>
        <w:t xml:space="preserve">HOMEWORK ASSIGNMENT </w:t>
      </w:r>
    </w:p>
    <w:p w:rsidR="00DF2218" w:rsidRPr="00A438BA" w:rsidRDefault="00DF2218" w:rsidP="00DF2218">
      <w:pPr>
        <w:rPr>
          <w:rFonts w:ascii="Calibri" w:hAnsi="Calibri" w:cs="Calibri"/>
          <w:b/>
          <w:bCs/>
          <w:sz w:val="22"/>
          <w:szCs w:val="22"/>
        </w:rPr>
      </w:pPr>
      <w:proofErr w:type="gramStart"/>
      <w:r w:rsidRPr="00A438BA">
        <w:rPr>
          <w:rFonts w:ascii="Calibri" w:hAnsi="Calibri" w:cs="Calibri"/>
          <w:b/>
          <w:bCs/>
          <w:sz w:val="22"/>
          <w:szCs w:val="22"/>
        </w:rPr>
        <w:t>Written version due THURSDAY OF FOLLOWING WEEK by 5pm.</w:t>
      </w:r>
      <w:proofErr w:type="gramEnd"/>
    </w:p>
    <w:p w:rsidR="00DF2218" w:rsidRPr="00A438BA" w:rsidRDefault="00DF2218" w:rsidP="00DF2218">
      <w:pPr>
        <w:rPr>
          <w:rFonts w:ascii="Calibri" w:hAnsi="Calibri" w:cs="Calibri"/>
          <w:b/>
          <w:bCs/>
          <w:sz w:val="22"/>
          <w:szCs w:val="22"/>
        </w:rPr>
      </w:pPr>
      <w:r w:rsidRPr="00A438BA">
        <w:rPr>
          <w:rFonts w:ascii="Calibri" w:hAnsi="Calibri" w:cs="Calibri"/>
          <w:b/>
          <w:bCs/>
          <w:sz w:val="22"/>
          <w:szCs w:val="22"/>
        </w:rPr>
        <w:t xml:space="preserve">Be prepared for class discussion of Part 1 during beginning of following week’s class. </w:t>
      </w:r>
    </w:p>
    <w:p w:rsidR="00DF2218" w:rsidRPr="00A438BA" w:rsidRDefault="00DF2218" w:rsidP="00DF2218">
      <w:pPr>
        <w:ind w:left="90"/>
        <w:rPr>
          <w:rFonts w:ascii="Calibri" w:hAnsi="Calibri" w:cs="Calibri"/>
          <w:bCs/>
          <w:i/>
          <w:sz w:val="22"/>
          <w:szCs w:val="22"/>
        </w:rPr>
      </w:pPr>
    </w:p>
    <w:p w:rsidR="00DF2218" w:rsidRPr="00A438BA" w:rsidRDefault="00DF2218" w:rsidP="00DF2218">
      <w:pPr>
        <w:ind w:left="90"/>
        <w:rPr>
          <w:rFonts w:ascii="Calibri" w:hAnsi="Calibri" w:cs="Calibri"/>
          <w:bCs/>
          <w:i/>
          <w:sz w:val="22"/>
          <w:szCs w:val="22"/>
        </w:rPr>
      </w:pPr>
    </w:p>
    <w:p w:rsidR="00DF2218" w:rsidRPr="00A438BA" w:rsidRDefault="00DF2218" w:rsidP="00DF2218">
      <w:pPr>
        <w:ind w:left="90"/>
        <w:rPr>
          <w:rFonts w:ascii="Calibri" w:hAnsi="Calibri" w:cs="Calibri"/>
          <w:bCs/>
          <w:i/>
          <w:sz w:val="22"/>
          <w:szCs w:val="22"/>
        </w:rPr>
      </w:pPr>
      <w:r w:rsidRPr="00A438BA">
        <w:rPr>
          <w:rFonts w:ascii="Calibri" w:hAnsi="Calibri" w:cs="Calibri"/>
          <w:bCs/>
          <w:i/>
          <w:sz w:val="22"/>
          <w:szCs w:val="22"/>
        </w:rPr>
        <w:t xml:space="preserve">Part 1 </w:t>
      </w:r>
    </w:p>
    <w:p w:rsidR="00DF2218" w:rsidRPr="00A438BA" w:rsidRDefault="00DF2218" w:rsidP="00DF2218">
      <w:pPr>
        <w:rPr>
          <w:rFonts w:ascii="Calibri" w:hAnsi="Calibri" w:cs="Calibri"/>
          <w:sz w:val="22"/>
          <w:szCs w:val="22"/>
        </w:rPr>
      </w:pPr>
    </w:p>
    <w:p w:rsidR="00DF2218" w:rsidRDefault="00DF2218" w:rsidP="00DF2218">
      <w:pPr>
        <w:rPr>
          <w:rFonts w:ascii="Calibri" w:hAnsi="Calibri" w:cs="Calibri"/>
          <w:sz w:val="22"/>
          <w:szCs w:val="22"/>
        </w:rPr>
      </w:pPr>
      <w:r w:rsidRPr="00A438BA">
        <w:rPr>
          <w:rFonts w:ascii="Calibri" w:hAnsi="Calibri" w:cs="Calibri"/>
          <w:sz w:val="22"/>
          <w:szCs w:val="22"/>
        </w:rPr>
        <w:t>For either of the case studies readings (Fo</w:t>
      </w:r>
      <w:r>
        <w:rPr>
          <w:rFonts w:ascii="Calibri" w:hAnsi="Calibri" w:cs="Calibri"/>
          <w:sz w:val="22"/>
          <w:szCs w:val="22"/>
        </w:rPr>
        <w:t xml:space="preserve">y, </w:t>
      </w:r>
      <w:proofErr w:type="spellStart"/>
      <w:r>
        <w:rPr>
          <w:rFonts w:ascii="Calibri" w:hAnsi="Calibri" w:cs="Calibri"/>
          <w:sz w:val="22"/>
          <w:szCs w:val="22"/>
        </w:rPr>
        <w:t>Zoellner</w:t>
      </w:r>
      <w:proofErr w:type="spellEnd"/>
      <w:r>
        <w:rPr>
          <w:rFonts w:ascii="Calibri" w:hAnsi="Calibri" w:cs="Calibri"/>
          <w:sz w:val="22"/>
          <w:szCs w:val="22"/>
        </w:rPr>
        <w:t xml:space="preserve">, or </w:t>
      </w:r>
      <w:r w:rsidRPr="00A438BA">
        <w:rPr>
          <w:rFonts w:ascii="Calibri" w:hAnsi="Calibri" w:cs="Calibri"/>
          <w:sz w:val="22"/>
          <w:szCs w:val="22"/>
        </w:rPr>
        <w:t>Shafer), please describe the following:</w:t>
      </w:r>
    </w:p>
    <w:p w:rsidR="00B1672C" w:rsidRPr="00A438BA" w:rsidRDefault="00B1672C" w:rsidP="00DF2218">
      <w:pPr>
        <w:rPr>
          <w:rFonts w:ascii="Calibri" w:hAnsi="Calibri" w:cs="Calibri"/>
          <w:sz w:val="22"/>
          <w:szCs w:val="22"/>
        </w:rPr>
      </w:pPr>
      <w:r>
        <w:rPr>
          <w:rFonts w:ascii="Calibri" w:hAnsi="Calibri" w:cs="Calibri"/>
          <w:sz w:val="22"/>
          <w:szCs w:val="22"/>
        </w:rPr>
        <w:t xml:space="preserve">Article: </w:t>
      </w:r>
      <w:proofErr w:type="spellStart"/>
      <w:r>
        <w:rPr>
          <w:rFonts w:ascii="Calibri" w:hAnsi="Calibri" w:cs="Calibri"/>
          <w:sz w:val="22"/>
          <w:szCs w:val="22"/>
        </w:rPr>
        <w:t>Zoellner</w:t>
      </w:r>
      <w:proofErr w:type="spellEnd"/>
    </w:p>
    <w:p w:rsidR="00DF2218" w:rsidRPr="00A438BA" w:rsidRDefault="00DF2218" w:rsidP="00DF2218">
      <w:pPr>
        <w:rPr>
          <w:rFonts w:ascii="Calibri" w:hAnsi="Calibri" w:cs="Calibri"/>
          <w:sz w:val="22"/>
          <w:szCs w:val="22"/>
        </w:rPr>
      </w:pPr>
    </w:p>
    <w:p w:rsidR="00DF2218" w:rsidRPr="00A438BA" w:rsidRDefault="00DF2218" w:rsidP="00DF2218">
      <w:pPr>
        <w:rPr>
          <w:rFonts w:ascii="Calibri" w:hAnsi="Calibri" w:cs="Calibri"/>
          <w:sz w:val="22"/>
          <w:szCs w:val="22"/>
        </w:rPr>
      </w:pPr>
      <w:r>
        <w:rPr>
          <w:rFonts w:ascii="Calibri" w:hAnsi="Calibri" w:cs="Calibri"/>
          <w:sz w:val="22"/>
          <w:szCs w:val="22"/>
        </w:rPr>
        <w:t xml:space="preserve">1. How did the authors use </w:t>
      </w:r>
      <w:r w:rsidRPr="00A438BA">
        <w:rPr>
          <w:rFonts w:ascii="Calibri" w:hAnsi="Calibri" w:cs="Calibri"/>
          <w:sz w:val="22"/>
          <w:szCs w:val="22"/>
        </w:rPr>
        <w:t xml:space="preserve">theory? </w:t>
      </w:r>
      <w:r>
        <w:rPr>
          <w:rFonts w:ascii="Calibri" w:hAnsi="Calibri" w:cs="Calibri"/>
          <w:sz w:val="22"/>
          <w:szCs w:val="22"/>
        </w:rPr>
        <w:t xml:space="preserve"> Where would you place it on a continuum of uses of theory we discussed?</w:t>
      </w:r>
    </w:p>
    <w:p w:rsidR="00B1672C" w:rsidRDefault="00B1672C" w:rsidP="00DF2218">
      <w:pPr>
        <w:rPr>
          <w:rFonts w:ascii="Calibri" w:hAnsi="Calibri" w:cs="Calibri"/>
          <w:sz w:val="22"/>
          <w:szCs w:val="22"/>
        </w:rPr>
      </w:pPr>
    </w:p>
    <w:p w:rsidR="00B1672C" w:rsidRPr="00D8335A" w:rsidRDefault="00B1672C" w:rsidP="00DF2218">
      <w:pPr>
        <w:rPr>
          <w:rFonts w:ascii="Calibri" w:hAnsi="Calibri" w:cs="Calibri"/>
          <w:b/>
          <w:sz w:val="22"/>
          <w:szCs w:val="22"/>
        </w:rPr>
      </w:pPr>
      <w:r w:rsidRPr="00D8335A">
        <w:rPr>
          <w:rFonts w:ascii="Calibri" w:hAnsi="Calibri" w:cs="Calibri"/>
          <w:b/>
          <w:sz w:val="22"/>
          <w:szCs w:val="22"/>
        </w:rPr>
        <w:t xml:space="preserve">They used the theory of planned behavior to try to understand the higher rate of obesity and </w:t>
      </w:r>
      <w:proofErr w:type="gramStart"/>
      <w:r w:rsidRPr="00D8335A">
        <w:rPr>
          <w:rFonts w:ascii="Calibri" w:hAnsi="Calibri" w:cs="Calibri"/>
          <w:b/>
          <w:sz w:val="22"/>
          <w:szCs w:val="22"/>
        </w:rPr>
        <w:t>diabetes  in</w:t>
      </w:r>
      <w:proofErr w:type="gramEnd"/>
      <w:r w:rsidRPr="00D8335A">
        <w:rPr>
          <w:rFonts w:ascii="Calibri" w:hAnsi="Calibri" w:cs="Calibri"/>
          <w:b/>
          <w:sz w:val="22"/>
          <w:szCs w:val="22"/>
        </w:rPr>
        <w:t xml:space="preserve"> Southwest Virginia. </w:t>
      </w:r>
    </w:p>
    <w:p w:rsidR="00B1672C" w:rsidRPr="00D8335A" w:rsidRDefault="00B1672C" w:rsidP="00DF2218">
      <w:pPr>
        <w:rPr>
          <w:rFonts w:ascii="Calibri" w:hAnsi="Calibri" w:cs="Calibri"/>
          <w:b/>
          <w:sz w:val="22"/>
          <w:szCs w:val="22"/>
        </w:rPr>
      </w:pPr>
      <w:r w:rsidRPr="00D8335A">
        <w:rPr>
          <w:rFonts w:ascii="Calibri" w:hAnsi="Calibri" w:cs="Calibri"/>
          <w:b/>
          <w:sz w:val="22"/>
          <w:szCs w:val="22"/>
        </w:rPr>
        <w:t xml:space="preserve">I would place it </w:t>
      </w:r>
      <w:r w:rsidR="009B3F03" w:rsidRPr="00D8335A">
        <w:rPr>
          <w:rFonts w:ascii="Calibri" w:hAnsi="Calibri" w:cs="Calibri"/>
          <w:b/>
          <w:sz w:val="22"/>
          <w:szCs w:val="22"/>
        </w:rPr>
        <w:t>as a phase II Exploratory trial.</w:t>
      </w:r>
    </w:p>
    <w:p w:rsidR="00B1672C" w:rsidRDefault="00B1672C" w:rsidP="00DF2218">
      <w:pPr>
        <w:rPr>
          <w:rFonts w:ascii="Calibri" w:hAnsi="Calibri" w:cs="Calibri"/>
          <w:sz w:val="22"/>
          <w:szCs w:val="22"/>
        </w:rPr>
      </w:pPr>
    </w:p>
    <w:p w:rsidR="00B1672C" w:rsidRPr="00A438BA" w:rsidRDefault="00B1672C" w:rsidP="00DF2218">
      <w:pPr>
        <w:rPr>
          <w:rFonts w:ascii="Calibri" w:hAnsi="Calibri" w:cs="Calibri"/>
          <w:sz w:val="22"/>
          <w:szCs w:val="22"/>
        </w:rPr>
      </w:pPr>
      <w:r>
        <w:rPr>
          <w:rFonts w:ascii="Calibri" w:hAnsi="Calibri" w:cs="Calibri"/>
          <w:sz w:val="22"/>
          <w:szCs w:val="22"/>
        </w:rPr>
        <w:t xml:space="preserve"> </w:t>
      </w:r>
    </w:p>
    <w:p w:rsidR="00DF2218" w:rsidRDefault="00DF2218" w:rsidP="00DF2218">
      <w:pPr>
        <w:rPr>
          <w:rFonts w:ascii="Calibri" w:hAnsi="Calibri" w:cs="Calibri"/>
          <w:sz w:val="22"/>
          <w:szCs w:val="22"/>
        </w:rPr>
      </w:pPr>
      <w:r>
        <w:rPr>
          <w:rFonts w:ascii="Calibri" w:hAnsi="Calibri" w:cs="Calibri"/>
          <w:sz w:val="22"/>
          <w:szCs w:val="22"/>
        </w:rPr>
        <w:t xml:space="preserve">2. </w:t>
      </w:r>
      <w:r w:rsidRPr="00A438BA">
        <w:rPr>
          <w:rFonts w:ascii="Calibri" w:hAnsi="Calibri" w:cs="Calibri"/>
          <w:sz w:val="22"/>
          <w:szCs w:val="22"/>
        </w:rPr>
        <w:t xml:space="preserve">How did it relate to the uses of theory </w:t>
      </w:r>
      <w:r>
        <w:rPr>
          <w:rFonts w:ascii="Calibri" w:hAnsi="Calibri" w:cs="Calibri"/>
          <w:sz w:val="22"/>
          <w:szCs w:val="22"/>
        </w:rPr>
        <w:t xml:space="preserve">as </w:t>
      </w:r>
      <w:r w:rsidRPr="00A438BA">
        <w:rPr>
          <w:rFonts w:ascii="Calibri" w:hAnsi="Calibri" w:cs="Calibri"/>
          <w:sz w:val="22"/>
          <w:szCs w:val="22"/>
        </w:rPr>
        <w:t xml:space="preserve">described by </w:t>
      </w:r>
      <w:proofErr w:type="spellStart"/>
      <w:r w:rsidRPr="00A438BA">
        <w:rPr>
          <w:rFonts w:ascii="Calibri" w:hAnsi="Calibri" w:cs="Calibri"/>
          <w:sz w:val="22"/>
          <w:szCs w:val="22"/>
        </w:rPr>
        <w:t>Bartholemew</w:t>
      </w:r>
      <w:proofErr w:type="spellEnd"/>
      <w:r w:rsidRPr="00A438BA">
        <w:rPr>
          <w:rFonts w:ascii="Calibri" w:hAnsi="Calibri" w:cs="Calibri"/>
          <w:sz w:val="22"/>
          <w:szCs w:val="22"/>
        </w:rPr>
        <w:t xml:space="preserve"> and </w:t>
      </w:r>
      <w:proofErr w:type="spellStart"/>
      <w:r w:rsidRPr="00A438BA">
        <w:rPr>
          <w:rFonts w:ascii="Calibri" w:hAnsi="Calibri" w:cs="Calibri"/>
          <w:sz w:val="22"/>
          <w:szCs w:val="22"/>
        </w:rPr>
        <w:t>Mulen</w:t>
      </w:r>
      <w:proofErr w:type="spellEnd"/>
      <w:r w:rsidRPr="00A438BA">
        <w:rPr>
          <w:rFonts w:ascii="Calibri" w:hAnsi="Calibri" w:cs="Calibri"/>
          <w:sz w:val="22"/>
          <w:szCs w:val="22"/>
        </w:rPr>
        <w:t xml:space="preserve">? </w:t>
      </w:r>
    </w:p>
    <w:p w:rsidR="009B3F03" w:rsidRPr="006E141D" w:rsidRDefault="00D8335A" w:rsidP="00DF2218">
      <w:pPr>
        <w:rPr>
          <w:rFonts w:ascii="Calibri" w:hAnsi="Calibri" w:cs="Calibri"/>
          <w:b/>
          <w:sz w:val="22"/>
          <w:szCs w:val="22"/>
        </w:rPr>
      </w:pPr>
      <w:r w:rsidRPr="006E141D">
        <w:rPr>
          <w:rFonts w:ascii="Calibri" w:hAnsi="Calibri" w:cs="Calibri"/>
          <w:b/>
          <w:sz w:val="22"/>
          <w:szCs w:val="22"/>
        </w:rPr>
        <w:t xml:space="preserve">They describe that the first role for theory in development of behavior change is describing the health problem. In </w:t>
      </w:r>
      <w:proofErr w:type="spellStart"/>
      <w:r w:rsidRPr="006E141D">
        <w:rPr>
          <w:rFonts w:ascii="Calibri" w:hAnsi="Calibri" w:cs="Calibri"/>
          <w:b/>
          <w:sz w:val="22"/>
          <w:szCs w:val="22"/>
        </w:rPr>
        <w:t>Zoelliner’s</w:t>
      </w:r>
      <w:proofErr w:type="spellEnd"/>
      <w:r w:rsidRPr="006E141D">
        <w:rPr>
          <w:rFonts w:ascii="Calibri" w:hAnsi="Calibri" w:cs="Calibri"/>
          <w:b/>
          <w:sz w:val="22"/>
          <w:szCs w:val="22"/>
        </w:rPr>
        <w:t xml:space="preserve"> paper they used questionnaire to try to understand reasons why adults consume beverages and their understanding of the hea</w:t>
      </w:r>
      <w:r w:rsidR="006E141D">
        <w:rPr>
          <w:rFonts w:ascii="Calibri" w:hAnsi="Calibri" w:cs="Calibri"/>
          <w:b/>
          <w:sz w:val="22"/>
          <w:szCs w:val="22"/>
        </w:rPr>
        <w:t>l</w:t>
      </w:r>
      <w:r w:rsidRPr="006E141D">
        <w:rPr>
          <w:rFonts w:ascii="Calibri" w:hAnsi="Calibri" w:cs="Calibri"/>
          <w:b/>
          <w:sz w:val="22"/>
          <w:szCs w:val="22"/>
        </w:rPr>
        <w:t>th outcomes and their intentions to change this behavior.  This was used to suggest a model</w:t>
      </w:r>
      <w:r w:rsidR="006E141D" w:rsidRPr="006E141D">
        <w:rPr>
          <w:rFonts w:ascii="Calibri" w:hAnsi="Calibri" w:cs="Calibri"/>
          <w:b/>
          <w:sz w:val="22"/>
          <w:szCs w:val="22"/>
        </w:rPr>
        <w:t xml:space="preserve"> to select a method</w:t>
      </w:r>
      <w:r w:rsidRPr="006E141D">
        <w:rPr>
          <w:rFonts w:ascii="Calibri" w:hAnsi="Calibri" w:cs="Calibri"/>
          <w:b/>
          <w:sz w:val="22"/>
          <w:szCs w:val="22"/>
        </w:rPr>
        <w:t xml:space="preserve"> for intervention. </w:t>
      </w:r>
    </w:p>
    <w:p w:rsidR="00D8335A" w:rsidRPr="00A438BA" w:rsidRDefault="00D8335A" w:rsidP="00DF2218">
      <w:pPr>
        <w:rPr>
          <w:rFonts w:ascii="Calibri" w:hAnsi="Calibri" w:cs="Calibri"/>
          <w:sz w:val="22"/>
          <w:szCs w:val="22"/>
        </w:rPr>
      </w:pPr>
    </w:p>
    <w:p w:rsidR="00DF2218" w:rsidRPr="00A438BA" w:rsidRDefault="00DF2218" w:rsidP="00DF2218">
      <w:pPr>
        <w:rPr>
          <w:rFonts w:ascii="Calibri" w:hAnsi="Calibri" w:cs="Calibri"/>
          <w:sz w:val="22"/>
          <w:szCs w:val="22"/>
        </w:rPr>
      </w:pPr>
      <w:r>
        <w:rPr>
          <w:rFonts w:ascii="Calibri" w:hAnsi="Calibri" w:cs="Calibri"/>
          <w:sz w:val="22"/>
          <w:szCs w:val="22"/>
        </w:rPr>
        <w:t xml:space="preserve">3. In you </w:t>
      </w:r>
      <w:r w:rsidRPr="00A438BA">
        <w:rPr>
          <w:rFonts w:ascii="Calibri" w:hAnsi="Calibri" w:cs="Calibri"/>
          <w:sz w:val="22"/>
          <w:szCs w:val="22"/>
        </w:rPr>
        <w:t xml:space="preserve">view of the work, </w:t>
      </w:r>
      <w:r>
        <w:rPr>
          <w:rFonts w:ascii="Calibri" w:hAnsi="Calibri" w:cs="Calibri"/>
          <w:sz w:val="22"/>
          <w:szCs w:val="22"/>
        </w:rPr>
        <w:t xml:space="preserve">how much </w:t>
      </w:r>
      <w:r w:rsidRPr="00A438BA">
        <w:rPr>
          <w:rFonts w:ascii="Calibri" w:hAnsi="Calibri" w:cs="Calibri"/>
          <w:sz w:val="22"/>
          <w:szCs w:val="22"/>
        </w:rPr>
        <w:t>did they explanation of the data ‘fit’ the theoretical components?</w:t>
      </w:r>
    </w:p>
    <w:p w:rsidR="00DF2218" w:rsidRDefault="00DF2218" w:rsidP="00DF2218">
      <w:pPr>
        <w:rPr>
          <w:rFonts w:ascii="Calibri" w:hAnsi="Calibri" w:cs="Calibri"/>
          <w:sz w:val="22"/>
          <w:szCs w:val="22"/>
        </w:rPr>
      </w:pPr>
    </w:p>
    <w:p w:rsidR="006E141D" w:rsidRPr="0057692E" w:rsidRDefault="006E141D" w:rsidP="0057692E">
      <w:pPr>
        <w:rPr>
          <w:rFonts w:ascii="Calibri" w:hAnsi="Calibri" w:cs="Calibri"/>
          <w:b/>
          <w:sz w:val="22"/>
          <w:szCs w:val="22"/>
        </w:rPr>
      </w:pPr>
      <w:r w:rsidRPr="0057692E">
        <w:rPr>
          <w:rFonts w:ascii="Calibri" w:hAnsi="Calibri" w:cs="Calibri"/>
          <w:b/>
          <w:sz w:val="22"/>
          <w:szCs w:val="22"/>
        </w:rPr>
        <w:t xml:space="preserve">Exploring the idea of why adults consume beverages was helpful for them to develop potential interventions that they can apply in future studies. However, even though they did utilize the behavioral theory I am concerned that their ideas for true interventions are not necessarily drawn out of their results or analysis. They state that they did not find differences between city water residents </w:t>
      </w:r>
      <w:proofErr w:type="spellStart"/>
      <w:r w:rsidRPr="0057692E">
        <w:rPr>
          <w:rFonts w:ascii="Calibri" w:hAnsi="Calibri" w:cs="Calibri"/>
          <w:b/>
          <w:sz w:val="22"/>
          <w:szCs w:val="22"/>
        </w:rPr>
        <w:t>vs</w:t>
      </w:r>
      <w:proofErr w:type="spellEnd"/>
      <w:r w:rsidRPr="0057692E">
        <w:rPr>
          <w:rFonts w:ascii="Calibri" w:hAnsi="Calibri" w:cs="Calibri"/>
          <w:b/>
          <w:sz w:val="22"/>
          <w:szCs w:val="22"/>
        </w:rPr>
        <w:t xml:space="preserve"> non city water residents. Even though this was how their study was designed they admitted that </w:t>
      </w:r>
      <w:r w:rsidR="0057692E" w:rsidRPr="0057692E">
        <w:rPr>
          <w:rFonts w:ascii="Calibri" w:hAnsi="Calibri" w:cs="Calibri"/>
          <w:b/>
          <w:sz w:val="22"/>
          <w:szCs w:val="22"/>
        </w:rPr>
        <w:t xml:space="preserve">most participants had exposure </w:t>
      </w:r>
      <w:r w:rsidR="0057692E" w:rsidRPr="0057692E">
        <w:rPr>
          <w:rFonts w:ascii="Calibri" w:hAnsi="Calibri" w:cs="Calibri"/>
          <w:b/>
          <w:sz w:val="22"/>
          <w:szCs w:val="22"/>
        </w:rPr>
        <w:t>to and use of multiple city and non– city water sources</w:t>
      </w:r>
      <w:r w:rsidR="0057692E" w:rsidRPr="0057692E">
        <w:rPr>
          <w:rFonts w:ascii="Calibri" w:hAnsi="Calibri" w:cs="Calibri"/>
          <w:b/>
          <w:sz w:val="22"/>
          <w:szCs w:val="22"/>
        </w:rPr>
        <w:t xml:space="preserve">. </w:t>
      </w:r>
    </w:p>
    <w:p w:rsidR="00DF2218" w:rsidRDefault="00DF2218" w:rsidP="00DF2218">
      <w:pPr>
        <w:rPr>
          <w:rFonts w:ascii="Calibri" w:hAnsi="Calibri" w:cs="Calibri"/>
          <w:sz w:val="22"/>
          <w:szCs w:val="22"/>
        </w:rPr>
      </w:pPr>
    </w:p>
    <w:p w:rsidR="0057692E" w:rsidRPr="00A438BA" w:rsidRDefault="0057692E" w:rsidP="00DF2218">
      <w:pPr>
        <w:rPr>
          <w:rFonts w:ascii="Calibri" w:hAnsi="Calibri" w:cs="Calibri"/>
          <w:sz w:val="22"/>
          <w:szCs w:val="22"/>
        </w:rPr>
      </w:pPr>
    </w:p>
    <w:p w:rsidR="00DF2218" w:rsidRPr="00A438BA" w:rsidRDefault="00DF2218" w:rsidP="00DF2218">
      <w:pPr>
        <w:ind w:left="90"/>
        <w:rPr>
          <w:rFonts w:ascii="Calibri" w:hAnsi="Calibri" w:cs="Calibri"/>
          <w:bCs/>
          <w:i/>
          <w:sz w:val="22"/>
          <w:szCs w:val="22"/>
        </w:rPr>
      </w:pPr>
      <w:r w:rsidRPr="00A438BA">
        <w:rPr>
          <w:rFonts w:ascii="Calibri" w:hAnsi="Calibri" w:cs="Calibri"/>
          <w:bCs/>
          <w:i/>
          <w:sz w:val="22"/>
          <w:szCs w:val="22"/>
        </w:rPr>
        <w:t>Part 2</w:t>
      </w:r>
    </w:p>
    <w:p w:rsidR="00DF2218" w:rsidRPr="00A438BA" w:rsidRDefault="00DF2218" w:rsidP="00DF2218">
      <w:pPr>
        <w:rPr>
          <w:rFonts w:ascii="Calibri" w:hAnsi="Calibri" w:cs="Calibri"/>
          <w:bCs/>
          <w:i/>
          <w:sz w:val="22"/>
          <w:szCs w:val="22"/>
        </w:rPr>
      </w:pPr>
    </w:p>
    <w:p w:rsidR="00DF2218" w:rsidRPr="0057692E" w:rsidRDefault="00DF2218" w:rsidP="0057692E">
      <w:pPr>
        <w:pStyle w:val="ListParagraph"/>
        <w:numPr>
          <w:ilvl w:val="0"/>
          <w:numId w:val="3"/>
        </w:numPr>
        <w:rPr>
          <w:rFonts w:ascii="Calibri" w:hAnsi="Calibri" w:cs="Calibri"/>
          <w:bCs/>
          <w:sz w:val="22"/>
          <w:szCs w:val="22"/>
        </w:rPr>
      </w:pPr>
      <w:r w:rsidRPr="0057692E">
        <w:rPr>
          <w:rFonts w:ascii="Calibri" w:hAnsi="Calibri" w:cs="Calibri"/>
          <w:bCs/>
          <w:sz w:val="22"/>
          <w:szCs w:val="22"/>
        </w:rPr>
        <w:t xml:space="preserve">Select a behavior that is relevant to your area of interest. 1a.Which levels (individual, social, institutional, environmental) are most likely to have a significant role? 1b.Who would you engage to develop a formative project to understand more about this behavior? </w:t>
      </w:r>
    </w:p>
    <w:p w:rsidR="0057692E" w:rsidRDefault="0057692E" w:rsidP="0057692E">
      <w:pPr>
        <w:ind w:left="360"/>
        <w:rPr>
          <w:rFonts w:ascii="Calibri" w:hAnsi="Calibri" w:cs="Calibri"/>
          <w:bCs/>
          <w:sz w:val="22"/>
          <w:szCs w:val="22"/>
        </w:rPr>
      </w:pPr>
      <w:r>
        <w:rPr>
          <w:rFonts w:ascii="Calibri" w:hAnsi="Calibri" w:cs="Calibri"/>
          <w:bCs/>
          <w:sz w:val="22"/>
          <w:szCs w:val="22"/>
        </w:rPr>
        <w:t>Behavior: Adherence to therapies in multiple sclerosis patients.</w:t>
      </w:r>
    </w:p>
    <w:p w:rsidR="0057692E" w:rsidRPr="0057692E" w:rsidRDefault="0057692E" w:rsidP="0057692E">
      <w:pPr>
        <w:ind w:left="360"/>
        <w:rPr>
          <w:rFonts w:ascii="Calibri" w:hAnsi="Calibri" w:cs="Calibri"/>
          <w:bCs/>
          <w:sz w:val="22"/>
          <w:szCs w:val="22"/>
        </w:rPr>
      </w:pPr>
      <w:r>
        <w:rPr>
          <w:rFonts w:ascii="Calibri" w:hAnsi="Calibri" w:cs="Calibri"/>
          <w:bCs/>
          <w:sz w:val="22"/>
          <w:szCs w:val="22"/>
        </w:rPr>
        <w:t xml:space="preserve">Significant roles: Individual (the patient has to have interest for adherence), social (because many therapies are </w:t>
      </w:r>
      <w:proofErr w:type="spellStart"/>
      <w:r>
        <w:rPr>
          <w:rFonts w:ascii="Calibri" w:hAnsi="Calibri" w:cs="Calibri"/>
          <w:bCs/>
          <w:sz w:val="22"/>
          <w:szCs w:val="22"/>
        </w:rPr>
        <w:t>injectables</w:t>
      </w:r>
      <w:proofErr w:type="spellEnd"/>
      <w:r>
        <w:rPr>
          <w:rFonts w:ascii="Calibri" w:hAnsi="Calibri" w:cs="Calibri"/>
          <w:bCs/>
          <w:sz w:val="22"/>
          <w:szCs w:val="22"/>
        </w:rPr>
        <w:t xml:space="preserve"> some worry about social stigma and social difficulties with using an injectable drug), institutional (offering support groups to discuss adherence to therapy).</w:t>
      </w:r>
    </w:p>
    <w:p w:rsidR="00DF2218" w:rsidRDefault="00DF2218" w:rsidP="00DF2218">
      <w:pPr>
        <w:rPr>
          <w:rFonts w:ascii="Calibri" w:hAnsi="Calibri" w:cs="Calibri"/>
          <w:bCs/>
          <w:sz w:val="22"/>
          <w:szCs w:val="22"/>
        </w:rPr>
      </w:pPr>
    </w:p>
    <w:p w:rsidR="00DF2218" w:rsidRPr="00A438BA" w:rsidRDefault="00DF2218" w:rsidP="00DF2218">
      <w:pPr>
        <w:ind w:left="90"/>
        <w:rPr>
          <w:rFonts w:ascii="Calibri" w:hAnsi="Calibri" w:cs="Calibri"/>
          <w:bCs/>
          <w:i/>
          <w:sz w:val="22"/>
          <w:szCs w:val="22"/>
        </w:rPr>
      </w:pPr>
      <w:r w:rsidRPr="00A438BA">
        <w:rPr>
          <w:rFonts w:ascii="Calibri" w:hAnsi="Calibri" w:cs="Calibri"/>
          <w:bCs/>
          <w:i/>
          <w:sz w:val="22"/>
          <w:szCs w:val="22"/>
        </w:rPr>
        <w:t>For students who are applying theory to an active project:</w:t>
      </w:r>
    </w:p>
    <w:p w:rsidR="00DF2218" w:rsidRDefault="00DF2218" w:rsidP="00DF2218">
      <w:pPr>
        <w:ind w:left="90"/>
        <w:rPr>
          <w:rFonts w:ascii="Calibri" w:hAnsi="Calibri" w:cs="Calibri"/>
          <w:bCs/>
          <w:sz w:val="22"/>
          <w:szCs w:val="22"/>
        </w:rPr>
      </w:pPr>
      <w:r>
        <w:rPr>
          <w:rFonts w:ascii="Calibri" w:hAnsi="Calibri" w:cs="Calibri"/>
          <w:bCs/>
          <w:sz w:val="22"/>
          <w:szCs w:val="22"/>
        </w:rPr>
        <w:t xml:space="preserve">2. </w:t>
      </w:r>
      <w:r w:rsidRPr="00A438BA">
        <w:rPr>
          <w:rFonts w:ascii="Calibri" w:hAnsi="Calibri" w:cs="Calibri"/>
          <w:bCs/>
          <w:sz w:val="22"/>
          <w:szCs w:val="22"/>
        </w:rPr>
        <w:t>For one of the behaviors relevant to your outcome, complete a table relating variables relevant to your behavior to theories presented in class and in the readings. Can you expand on these individual factors, to include other factors at the social, institutional and environmental levels?</w:t>
      </w:r>
    </w:p>
    <w:p w:rsidR="00DF2218" w:rsidRPr="00A438BA" w:rsidRDefault="00DF2218" w:rsidP="00DF2218">
      <w:pPr>
        <w:ind w:left="90"/>
        <w:rPr>
          <w:rFonts w:ascii="Calibri" w:hAnsi="Calibri" w:cs="Calibri"/>
          <w:bCs/>
          <w:sz w:val="22"/>
          <w:szCs w:val="22"/>
        </w:rPr>
      </w:pPr>
    </w:p>
    <w:p w:rsidR="00DF2218" w:rsidRPr="00F33D93" w:rsidRDefault="00DF2218" w:rsidP="00DF2218">
      <w:pPr>
        <w:ind w:left="360" w:hanging="270"/>
        <w:rPr>
          <w:rFonts w:ascii="Calibri" w:hAnsi="Calibri" w:cs="Calibri"/>
          <w:bCs/>
          <w:i/>
          <w:sz w:val="22"/>
          <w:szCs w:val="22"/>
        </w:rPr>
      </w:pPr>
      <w:r w:rsidRPr="00A438BA">
        <w:rPr>
          <w:rFonts w:ascii="Calibri" w:hAnsi="Calibri" w:cs="Calibri"/>
          <w:bCs/>
          <w:i/>
          <w:sz w:val="22"/>
          <w:szCs w:val="22"/>
        </w:rPr>
        <w:t xml:space="preserve">For students who are not applying theory currently to an active project: </w:t>
      </w:r>
    </w:p>
    <w:p w:rsidR="00DF2218" w:rsidRPr="00A438BA" w:rsidRDefault="00DF2218" w:rsidP="00DF2218">
      <w:pPr>
        <w:ind w:left="360"/>
        <w:rPr>
          <w:rFonts w:ascii="Calibri" w:hAnsi="Calibri" w:cs="Calibri"/>
          <w:bCs/>
          <w:sz w:val="22"/>
          <w:szCs w:val="22"/>
        </w:rPr>
      </w:pPr>
    </w:p>
    <w:p w:rsidR="00DF2218" w:rsidRDefault="00DF2218" w:rsidP="00DF2218">
      <w:pPr>
        <w:rPr>
          <w:rFonts w:ascii="Calibri" w:hAnsi="Calibri" w:cs="Calibri"/>
          <w:bCs/>
          <w:sz w:val="22"/>
          <w:szCs w:val="22"/>
        </w:rPr>
      </w:pPr>
      <w:r w:rsidRPr="00A438BA">
        <w:rPr>
          <w:rFonts w:ascii="Calibri" w:hAnsi="Calibri" w:cs="Calibri"/>
          <w:bCs/>
          <w:sz w:val="22"/>
          <w:szCs w:val="22"/>
        </w:rPr>
        <w:lastRenderedPageBreak/>
        <w:t>2. Using examples from the theories and</w:t>
      </w:r>
      <w:r>
        <w:rPr>
          <w:rFonts w:ascii="Calibri" w:hAnsi="Calibri" w:cs="Calibri"/>
          <w:bCs/>
          <w:sz w:val="22"/>
          <w:szCs w:val="22"/>
        </w:rPr>
        <w:t xml:space="preserve"> frameworks presented in class </w:t>
      </w:r>
      <w:r w:rsidRPr="00A438BA">
        <w:rPr>
          <w:rFonts w:ascii="Calibri" w:hAnsi="Calibri" w:cs="Calibri"/>
          <w:bCs/>
          <w:sz w:val="22"/>
          <w:szCs w:val="22"/>
        </w:rPr>
        <w:t>create a table to organize concepts related to this behavior. Make sure to specify which theory they relate to, the types of measures you might use to capture these behavioral concepts, and which strategies</w:t>
      </w:r>
      <w:r w:rsidR="009A5D4B">
        <w:rPr>
          <w:rFonts w:ascii="Calibri" w:hAnsi="Calibri" w:cs="Calibri"/>
          <w:bCs/>
          <w:sz w:val="22"/>
          <w:szCs w:val="22"/>
        </w:rPr>
        <w:t xml:space="preserve"> you would use to measure them.</w:t>
      </w:r>
    </w:p>
    <w:p w:rsidR="00DF2218" w:rsidRDefault="00DF2218" w:rsidP="00DF2218">
      <w:pPr>
        <w:rPr>
          <w:rFonts w:ascii="Calibri" w:hAnsi="Calibri" w:cs="Calibri"/>
          <w:bCs/>
          <w:sz w:val="22"/>
          <w:szCs w:val="22"/>
        </w:rPr>
      </w:pPr>
    </w:p>
    <w:p w:rsidR="00DF2218" w:rsidRPr="00A438BA" w:rsidRDefault="00DF2218" w:rsidP="00DF2218">
      <w:pPr>
        <w:rPr>
          <w:rFonts w:ascii="Calibri" w:hAnsi="Calibri" w:cs="Calibri"/>
          <w:bCs/>
          <w:sz w:val="22"/>
          <w:szCs w:val="22"/>
        </w:rPr>
      </w:pPr>
    </w:p>
    <w:p w:rsidR="009A5D4B" w:rsidRPr="009A5D4B" w:rsidRDefault="00DF2218" w:rsidP="00DF2218">
      <w:pPr>
        <w:rPr>
          <w:rFonts w:ascii="Calibri" w:hAnsi="Calibri" w:cs="Calibri"/>
          <w:b/>
          <w:sz w:val="22"/>
          <w:szCs w:val="22"/>
        </w:rPr>
      </w:pPr>
      <w:r w:rsidRPr="009A5D4B">
        <w:rPr>
          <w:rFonts w:ascii="Calibri" w:hAnsi="Calibri" w:cs="Calibri"/>
          <w:b/>
          <w:sz w:val="22"/>
          <w:szCs w:val="22"/>
        </w:rPr>
        <w:t>For my project</w:t>
      </w:r>
      <w:r w:rsidR="009A5D4B" w:rsidRPr="009A5D4B">
        <w:rPr>
          <w:rFonts w:ascii="Calibri" w:hAnsi="Calibri" w:cs="Calibri"/>
          <w:b/>
          <w:sz w:val="22"/>
          <w:szCs w:val="22"/>
        </w:rPr>
        <w:t xml:space="preserve"> Assessing adherence in multiple sclerosis (MS) patients, I consider</w:t>
      </w:r>
      <w:r w:rsidRPr="009A5D4B">
        <w:rPr>
          <w:rFonts w:ascii="Calibri" w:hAnsi="Calibri" w:cs="Calibri"/>
          <w:b/>
          <w:sz w:val="22"/>
          <w:szCs w:val="22"/>
        </w:rPr>
        <w:t xml:space="preserve"> using the health belief model </w:t>
      </w:r>
      <w:r w:rsidR="009A5D4B" w:rsidRPr="009A5D4B">
        <w:rPr>
          <w:rFonts w:ascii="Calibri" w:hAnsi="Calibri" w:cs="Calibri"/>
          <w:b/>
          <w:sz w:val="22"/>
          <w:szCs w:val="22"/>
        </w:rPr>
        <w:t>to address different levels of why some patients are not adherent to therapies that have implications on their disease outcomes. Better understanding of this health belief model provides some groundwork for potential interventions that can be applied in the clinical setting and generalizable to all patients seen at the MS clinic.</w:t>
      </w:r>
    </w:p>
    <w:p w:rsidR="00DF2218" w:rsidRPr="009A5D4B" w:rsidRDefault="00DF2218" w:rsidP="00DF2218">
      <w:pPr>
        <w:rPr>
          <w:rFonts w:ascii="Calibri" w:hAnsi="Calibri" w:cs="Calibri"/>
          <w:b/>
          <w:sz w:val="22"/>
          <w:szCs w:val="22"/>
        </w:rPr>
      </w:pPr>
    </w:p>
    <w:tbl>
      <w:tblPr>
        <w:tblStyle w:val="LightList-Accent4"/>
        <w:tblpPr w:leftFromText="180" w:rightFromText="180" w:vertAnchor="page" w:horzAnchor="margin" w:tblpX="414" w:tblpY="4969"/>
        <w:tblW w:w="10314" w:type="dxa"/>
        <w:tblLook w:val="00A0" w:firstRow="1" w:lastRow="0" w:firstColumn="1" w:lastColumn="0" w:noHBand="0" w:noVBand="0"/>
      </w:tblPr>
      <w:tblGrid>
        <w:gridCol w:w="4734"/>
        <w:gridCol w:w="5580"/>
      </w:tblGrid>
      <w:tr w:rsidR="00DF2218" w:rsidRPr="00A438BA" w:rsidTr="009A5D4B">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734" w:type="dxa"/>
          </w:tcPr>
          <w:p w:rsidR="00DF2218" w:rsidRPr="00A438BA" w:rsidRDefault="00DF2218" w:rsidP="0057692E">
            <w:pPr>
              <w:rPr>
                <w:rFonts w:ascii="Calibri" w:hAnsi="Calibri" w:cs="Calibri"/>
                <w:sz w:val="22"/>
                <w:szCs w:val="22"/>
              </w:rPr>
            </w:pPr>
            <w:r w:rsidRPr="00A438BA">
              <w:rPr>
                <w:rFonts w:ascii="Calibri" w:hAnsi="Calibri" w:cs="Calibri"/>
                <w:b w:val="0"/>
                <w:bCs w:val="0"/>
                <w:sz w:val="22"/>
                <w:szCs w:val="22"/>
              </w:rPr>
              <w:t xml:space="preserve">Health Belief Model : Domains translated to the </w:t>
            </w:r>
            <w:r w:rsidR="0057692E">
              <w:rPr>
                <w:rFonts w:ascii="Calibri" w:hAnsi="Calibri" w:cs="Calibri"/>
                <w:b w:val="0"/>
                <w:bCs w:val="0"/>
                <w:sz w:val="22"/>
                <w:szCs w:val="22"/>
              </w:rPr>
              <w:t xml:space="preserve">multiple sclerosis (MS) </w:t>
            </w:r>
            <w:r w:rsidRPr="00A438BA">
              <w:rPr>
                <w:rFonts w:ascii="Calibri" w:hAnsi="Calibri" w:cs="Calibri"/>
                <w:b w:val="0"/>
                <w:bCs w:val="0"/>
                <w:sz w:val="22"/>
                <w:szCs w:val="22"/>
              </w:rPr>
              <w:t xml:space="preserve">addressing key behaviors to be addressed: Poor </w:t>
            </w:r>
            <w:r w:rsidR="0057692E">
              <w:rPr>
                <w:rFonts w:ascii="Calibri" w:hAnsi="Calibri" w:cs="Calibri"/>
                <w:b w:val="0"/>
                <w:bCs w:val="0"/>
                <w:sz w:val="22"/>
                <w:szCs w:val="22"/>
              </w:rPr>
              <w:t>adherence to disease modifying therapies (medications, monitoring labs)</w:t>
            </w:r>
          </w:p>
        </w:tc>
        <w:tc>
          <w:tcPr>
            <w:cnfStyle w:val="000010000000" w:firstRow="0" w:lastRow="0" w:firstColumn="0" w:lastColumn="0" w:oddVBand="1" w:evenVBand="0" w:oddHBand="0" w:evenHBand="0" w:firstRowFirstColumn="0" w:firstRowLastColumn="0" w:lastRowFirstColumn="0" w:lastRowLastColumn="0"/>
            <w:tcW w:w="5580" w:type="dxa"/>
          </w:tcPr>
          <w:p w:rsidR="00DF2218" w:rsidRPr="00A438BA" w:rsidRDefault="00DF2218" w:rsidP="00CC11EA">
            <w:pPr>
              <w:rPr>
                <w:rFonts w:ascii="Calibri" w:hAnsi="Calibri" w:cs="Calibri"/>
                <w:sz w:val="22"/>
                <w:szCs w:val="22"/>
              </w:rPr>
            </w:pPr>
            <w:r w:rsidRPr="00A438BA">
              <w:rPr>
                <w:rFonts w:ascii="Calibri" w:hAnsi="Calibri" w:cs="Calibri"/>
                <w:b w:val="0"/>
                <w:bCs w:val="0"/>
                <w:sz w:val="22"/>
                <w:szCs w:val="22"/>
              </w:rPr>
              <w:t xml:space="preserve">Strategies in intervention on individual level.  Followed by the social, institutional and environmental factors that may be related to the individual level intervention strategy. </w:t>
            </w:r>
          </w:p>
        </w:tc>
      </w:tr>
      <w:tr w:rsidR="00DF2218" w:rsidRPr="00A438BA" w:rsidTr="009A5D4B">
        <w:trPr>
          <w:cnfStyle w:val="000000100000" w:firstRow="0" w:lastRow="0" w:firstColumn="0" w:lastColumn="0" w:oddVBand="0" w:evenVBand="0" w:oddHBand="1" w:evenHBand="0" w:firstRowFirstColumn="0" w:firstRowLastColumn="0" w:lastRowFirstColumn="0" w:lastRowLastColumn="0"/>
          <w:trHeight w:val="1737"/>
        </w:trPr>
        <w:tc>
          <w:tcPr>
            <w:cnfStyle w:val="001000000000" w:firstRow="0" w:lastRow="0" w:firstColumn="1" w:lastColumn="0" w:oddVBand="0" w:evenVBand="0" w:oddHBand="0" w:evenHBand="0" w:firstRowFirstColumn="0" w:firstRowLastColumn="0" w:lastRowFirstColumn="0" w:lastRowLastColumn="0"/>
            <w:tcW w:w="4734" w:type="dxa"/>
          </w:tcPr>
          <w:p w:rsidR="00DF2218" w:rsidRPr="00A438BA" w:rsidRDefault="00DF2218" w:rsidP="00CC11EA">
            <w:pPr>
              <w:rPr>
                <w:b w:val="0"/>
                <w:bCs w:val="0"/>
              </w:rPr>
            </w:pPr>
            <w:r w:rsidRPr="00A438BA">
              <w:rPr>
                <w:b w:val="0"/>
                <w:bCs w:val="0"/>
              </w:rPr>
              <w:t>Perceived Susceptibility</w:t>
            </w:r>
          </w:p>
          <w:p w:rsidR="00DF2218" w:rsidRPr="00A438BA" w:rsidRDefault="00DF2218" w:rsidP="00CC11EA">
            <w:pPr>
              <w:numPr>
                <w:ilvl w:val="0"/>
                <w:numId w:val="1"/>
              </w:numPr>
            </w:pPr>
            <w:r w:rsidRPr="00A438BA">
              <w:t xml:space="preserve">Not aware of </w:t>
            </w:r>
            <w:r w:rsidR="0057692E">
              <w:t>importance of adherence to therapy</w:t>
            </w:r>
          </w:p>
          <w:p w:rsidR="00DF2218" w:rsidRPr="00A438BA" w:rsidRDefault="00DF2218" w:rsidP="00CC11EA">
            <w:pPr>
              <w:numPr>
                <w:ilvl w:val="0"/>
                <w:numId w:val="1"/>
              </w:numPr>
            </w:pPr>
            <w:r w:rsidRPr="00A438BA">
              <w:t>Not aware of imp</w:t>
            </w:r>
            <w:r w:rsidR="0057692E">
              <w:t>lications of poor adherence.</w:t>
            </w:r>
            <w:r w:rsidRPr="00A438BA">
              <w:t xml:space="preserve"> </w:t>
            </w:r>
          </w:p>
          <w:p w:rsidR="0057692E" w:rsidRDefault="00DF2218" w:rsidP="0057692E">
            <w:pPr>
              <w:numPr>
                <w:ilvl w:val="0"/>
                <w:numId w:val="1"/>
              </w:numPr>
            </w:pPr>
            <w:r w:rsidRPr="00A438BA">
              <w:t>On a social level</w:t>
            </w:r>
            <w:r w:rsidR="0057692E">
              <w:t>, stigma of using injectable therapies or other therapies that may be considered toxic</w:t>
            </w:r>
            <w:r w:rsidRPr="00A438BA">
              <w:t xml:space="preserve">. </w:t>
            </w:r>
          </w:p>
          <w:p w:rsidR="00DF2218" w:rsidRPr="00A438BA" w:rsidRDefault="00DF2218" w:rsidP="0057692E">
            <w:pPr>
              <w:numPr>
                <w:ilvl w:val="0"/>
                <w:numId w:val="1"/>
              </w:numPr>
            </w:pPr>
            <w:r w:rsidRPr="00A438BA">
              <w:t xml:space="preserve"> On an institutional level, phy</w:t>
            </w:r>
            <w:r w:rsidR="0057692E">
              <w:t xml:space="preserve">sicians may not be effective in </w:t>
            </w:r>
            <w:r w:rsidRPr="00A438BA">
              <w:t xml:space="preserve">communicating risk to the patients.  </w:t>
            </w:r>
          </w:p>
        </w:tc>
        <w:tc>
          <w:tcPr>
            <w:cnfStyle w:val="000010000000" w:firstRow="0" w:lastRow="0" w:firstColumn="0" w:lastColumn="0" w:oddVBand="1" w:evenVBand="0" w:oddHBand="0" w:evenHBand="0" w:firstRowFirstColumn="0" w:firstRowLastColumn="0" w:lastRowFirstColumn="0" w:lastRowLastColumn="0"/>
            <w:tcW w:w="5580" w:type="dxa"/>
          </w:tcPr>
          <w:p w:rsidR="0057692E" w:rsidRDefault="0057692E" w:rsidP="00CC11EA"/>
          <w:p w:rsidR="0057692E" w:rsidRDefault="00DF2218" w:rsidP="00CC11EA">
            <w:r w:rsidRPr="00A438BA">
              <w:t xml:space="preserve">Individual:  Review </w:t>
            </w:r>
            <w:r w:rsidR="0057692E">
              <w:t>indications for initiating and maintaining therapies.</w:t>
            </w:r>
          </w:p>
          <w:p w:rsidR="0057692E" w:rsidRDefault="0057692E" w:rsidP="00CC11EA">
            <w:r>
              <w:t xml:space="preserve">Review outcomes of poor adherence and how this will affect their quality of life. </w:t>
            </w:r>
          </w:p>
          <w:p w:rsidR="00DF2218" w:rsidRDefault="0057692E" w:rsidP="00CC11EA">
            <w:r>
              <w:t>Ensuring adequate time is spent during the office visit to describe indications for therapy and adherence.</w:t>
            </w:r>
          </w:p>
          <w:p w:rsidR="0057692E" w:rsidRDefault="0057692E" w:rsidP="00CC11EA">
            <w:r>
              <w:t xml:space="preserve">Provide the patient with written hand outs and opportunities to participate in support groups. </w:t>
            </w:r>
          </w:p>
          <w:p w:rsidR="00A97737" w:rsidRPr="00A438BA" w:rsidRDefault="00A97737" w:rsidP="00CC11EA">
            <w:r>
              <w:t xml:space="preserve">Involve the patients with the national multiple sclerosis society (NMSS) that is actively involved in educational activities, support groups and financial support. </w:t>
            </w:r>
          </w:p>
          <w:p w:rsidR="00DF2218" w:rsidRPr="00A438BA" w:rsidRDefault="00DF2218" w:rsidP="00CC11EA"/>
        </w:tc>
      </w:tr>
      <w:tr w:rsidR="00DF2218" w:rsidRPr="00A438BA" w:rsidTr="009A5D4B">
        <w:trPr>
          <w:trHeight w:val="1871"/>
        </w:trPr>
        <w:tc>
          <w:tcPr>
            <w:cnfStyle w:val="001000000000" w:firstRow="0" w:lastRow="0" w:firstColumn="1" w:lastColumn="0" w:oddVBand="0" w:evenVBand="0" w:oddHBand="0" w:evenHBand="0" w:firstRowFirstColumn="0" w:firstRowLastColumn="0" w:lastRowFirstColumn="0" w:lastRowLastColumn="0"/>
            <w:tcW w:w="4734" w:type="dxa"/>
          </w:tcPr>
          <w:p w:rsidR="00DF2218" w:rsidRPr="00A438BA" w:rsidRDefault="00DF2218" w:rsidP="00CC11EA">
            <w:pPr>
              <w:rPr>
                <w:b w:val="0"/>
                <w:bCs w:val="0"/>
              </w:rPr>
            </w:pPr>
            <w:r w:rsidRPr="00A438BA">
              <w:rPr>
                <w:b w:val="0"/>
                <w:bCs w:val="0"/>
              </w:rPr>
              <w:t>Perceived Severity</w:t>
            </w:r>
          </w:p>
          <w:p w:rsidR="00DF2218" w:rsidRPr="00A438BA" w:rsidRDefault="00DF2218" w:rsidP="00CC11EA">
            <w:pPr>
              <w:numPr>
                <w:ilvl w:val="0"/>
                <w:numId w:val="1"/>
              </w:numPr>
            </w:pPr>
            <w:r w:rsidRPr="00A438BA">
              <w:t>Not aware of the consequen</w:t>
            </w:r>
            <w:r w:rsidR="0057692E">
              <w:t>ces of poor MS</w:t>
            </w:r>
            <w:r w:rsidRPr="00A438BA">
              <w:t xml:space="preserve"> care </w:t>
            </w:r>
          </w:p>
          <w:p w:rsidR="00A97737" w:rsidRDefault="00DF2218" w:rsidP="00CC11EA">
            <w:pPr>
              <w:numPr>
                <w:ilvl w:val="0"/>
                <w:numId w:val="1"/>
              </w:numPr>
            </w:pPr>
            <w:r w:rsidRPr="00A438BA">
              <w:t>On a social level, familie</w:t>
            </w:r>
            <w:r w:rsidR="0057692E">
              <w:t xml:space="preserve">s may not understand the affected family member’s </w:t>
            </w:r>
            <w:r w:rsidRPr="00A438BA">
              <w:t>illness</w:t>
            </w:r>
            <w:r w:rsidR="0057692E">
              <w:t xml:space="preserve"> </w:t>
            </w:r>
            <w:r w:rsidR="00A97737">
              <w:t>and how it impairs their level of functioning and that they may require assistance and reminders on therapies</w:t>
            </w:r>
            <w:r w:rsidRPr="00A438BA">
              <w:t xml:space="preserve">.  </w:t>
            </w:r>
          </w:p>
          <w:p w:rsidR="00DF2218" w:rsidRPr="00A438BA" w:rsidRDefault="00DF2218" w:rsidP="00A97737">
            <w:pPr>
              <w:ind w:left="720"/>
            </w:pPr>
          </w:p>
        </w:tc>
        <w:tc>
          <w:tcPr>
            <w:cnfStyle w:val="000010000000" w:firstRow="0" w:lastRow="0" w:firstColumn="0" w:lastColumn="0" w:oddVBand="1" w:evenVBand="0" w:oddHBand="0" w:evenHBand="0" w:firstRowFirstColumn="0" w:firstRowLastColumn="0" w:lastRowFirstColumn="0" w:lastRowLastColumn="0"/>
            <w:tcW w:w="5580" w:type="dxa"/>
          </w:tcPr>
          <w:p w:rsidR="00A97737" w:rsidRDefault="00A97737" w:rsidP="00CC11EA"/>
          <w:p w:rsidR="00DF2218" w:rsidRPr="00A438BA" w:rsidRDefault="00DF2218" w:rsidP="00CC11EA">
            <w:r w:rsidRPr="00A438BA">
              <w:t xml:space="preserve">Individual: Information about their </w:t>
            </w:r>
            <w:r w:rsidR="00A97737">
              <w:t>multiple sclerosis disease process and medications indications, side effects and outcomes.</w:t>
            </w:r>
          </w:p>
          <w:p w:rsidR="00DF2218" w:rsidRPr="00A438BA" w:rsidRDefault="00DF2218" w:rsidP="00CC11EA">
            <w:r w:rsidRPr="00A438BA">
              <w:t xml:space="preserve">       </w:t>
            </w:r>
          </w:p>
          <w:p w:rsidR="00DF2218" w:rsidRPr="00A438BA" w:rsidRDefault="00DF2218" w:rsidP="00A97737">
            <w:r w:rsidRPr="00A438BA">
              <w:t>In relating to the social/ institution and environment:  Discuss with family ab</w:t>
            </w:r>
            <w:r w:rsidR="00A97737">
              <w:t>out the outcomes of poor adherence to therapy and ensure patient has a support system at home</w:t>
            </w:r>
            <w:r w:rsidRPr="00A438BA">
              <w:t xml:space="preserve">.  </w:t>
            </w:r>
          </w:p>
        </w:tc>
      </w:tr>
    </w:tbl>
    <w:p w:rsidR="00DF2218" w:rsidRDefault="00DF2218" w:rsidP="00DF2218">
      <w:r>
        <w:br w:type="page"/>
      </w:r>
    </w:p>
    <w:tbl>
      <w:tblPr>
        <w:tblStyle w:val="LightList-Accent4"/>
        <w:tblpPr w:leftFromText="180" w:rightFromText="180" w:vertAnchor="page" w:horzAnchor="margin" w:tblpX="414" w:tblpY="4969"/>
        <w:tblW w:w="10314" w:type="dxa"/>
        <w:tblLook w:val="00A0" w:firstRow="1" w:lastRow="0" w:firstColumn="1" w:lastColumn="0" w:noHBand="0" w:noVBand="0"/>
      </w:tblPr>
      <w:tblGrid>
        <w:gridCol w:w="4734"/>
        <w:gridCol w:w="5580"/>
      </w:tblGrid>
      <w:tr w:rsidR="00DF2218" w:rsidRPr="00A438BA" w:rsidTr="009A5D4B">
        <w:trPr>
          <w:cnfStyle w:val="100000000000" w:firstRow="1" w:lastRow="0" w:firstColumn="0" w:lastColumn="0" w:oddVBand="0" w:evenVBand="0" w:oddHBand="0" w:evenHBand="0" w:firstRowFirstColumn="0" w:firstRowLastColumn="0" w:lastRowFirstColumn="0" w:lastRowLastColumn="0"/>
          <w:trHeight w:val="1737"/>
        </w:trPr>
        <w:tc>
          <w:tcPr>
            <w:cnfStyle w:val="001000000000" w:firstRow="0" w:lastRow="0" w:firstColumn="1" w:lastColumn="0" w:oddVBand="0" w:evenVBand="0" w:oddHBand="0" w:evenHBand="0" w:firstRowFirstColumn="0" w:firstRowLastColumn="0" w:lastRowFirstColumn="0" w:lastRowLastColumn="0"/>
            <w:tcW w:w="47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DF2218" w:rsidRPr="00A438BA" w:rsidRDefault="00DF2218" w:rsidP="00CC11EA">
            <w:r w:rsidRPr="00A438BA">
              <w:lastRenderedPageBreak/>
              <w:t>Perceived Benefits</w:t>
            </w:r>
          </w:p>
          <w:p w:rsidR="00DF2218" w:rsidRPr="00A438BA" w:rsidRDefault="00A97737" w:rsidP="00CC11EA">
            <w:pPr>
              <w:numPr>
                <w:ilvl w:val="0"/>
                <w:numId w:val="1"/>
              </w:numPr>
            </w:pPr>
            <w:r>
              <w:t xml:space="preserve">Not aware of the benefits of </w:t>
            </w:r>
            <w:r w:rsidR="00DF2218" w:rsidRPr="00A438BA">
              <w:t xml:space="preserve"> treatment </w:t>
            </w:r>
          </w:p>
          <w:p w:rsidR="00DF2218" w:rsidRPr="00A438BA" w:rsidRDefault="00DF2218" w:rsidP="00A97737">
            <w:pPr>
              <w:numPr>
                <w:ilvl w:val="0"/>
                <w:numId w:val="1"/>
              </w:numPr>
            </w:pPr>
            <w:r w:rsidRPr="00A438BA">
              <w:t>On a social level, families may not b</w:t>
            </w:r>
            <w:r w:rsidR="00A97737">
              <w:t xml:space="preserve">e aware of the preventive benefits </w:t>
            </w:r>
            <w:proofErr w:type="gramStart"/>
            <w:r w:rsidR="00A97737">
              <w:t>of  adherence</w:t>
            </w:r>
            <w:proofErr w:type="gramEnd"/>
            <w:r w:rsidR="00A97737">
              <w:t xml:space="preserve"> to therapy</w:t>
            </w:r>
            <w:r w:rsidRPr="00A438BA">
              <w:t xml:space="preserve">.  Clinic may not be emphasizing the potential benefits.  </w:t>
            </w:r>
            <w:r w:rsidR="00A97737">
              <w:t>NMSS</w:t>
            </w:r>
            <w:r w:rsidRPr="00A438BA">
              <w:t xml:space="preserve"> may also not be doing advertising the benefits of long term treatment and projected survival. </w:t>
            </w:r>
          </w:p>
        </w:tc>
        <w:tc>
          <w:tcPr>
            <w:cnfStyle w:val="000010000000" w:firstRow="0" w:lastRow="0" w:firstColumn="0" w:lastColumn="0" w:oddVBand="1" w:evenVBand="0" w:oddHBand="0" w:evenHBand="0" w:firstRowFirstColumn="0" w:firstRowLastColumn="0" w:lastRowFirstColumn="0" w:lastRowLastColumn="0"/>
            <w:tcW w:w="55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DF2218" w:rsidRPr="00A438BA" w:rsidRDefault="00DF2218" w:rsidP="00CC11EA">
            <w:r w:rsidRPr="00A438BA">
              <w:t xml:space="preserve">Individual: </w:t>
            </w:r>
            <w:r w:rsidR="00A97737">
              <w:t>Discuss implications on disease severity and progression with good adherence to therapy.</w:t>
            </w:r>
          </w:p>
          <w:p w:rsidR="00DF2218" w:rsidRPr="00A438BA" w:rsidRDefault="00DF2218" w:rsidP="00CC11EA"/>
          <w:p w:rsidR="00DF2218" w:rsidRPr="00A438BA" w:rsidRDefault="00DF2218" w:rsidP="00A97737">
            <w:r w:rsidRPr="00A438BA">
              <w:t xml:space="preserve">In relating to the social/ institution and environment: Families can be instructed as well as the patients on </w:t>
            </w:r>
            <w:r w:rsidR="00A97737">
              <w:t>medications, adverse events and overall disease process that may also affect cognitive ability</w:t>
            </w:r>
            <w:r w:rsidRPr="00A438BA">
              <w:t xml:space="preserve">.  The clinic can hold family and patient seminars to educate families.  </w:t>
            </w:r>
          </w:p>
        </w:tc>
      </w:tr>
      <w:tr w:rsidR="00DF2218" w:rsidRPr="00A438BA" w:rsidTr="009A5D4B">
        <w:trPr>
          <w:cnfStyle w:val="000000100000" w:firstRow="0" w:lastRow="0" w:firstColumn="0" w:lastColumn="0" w:oddVBand="0" w:evenVBand="0" w:oddHBand="1" w:evenHBand="0" w:firstRowFirstColumn="0" w:firstRowLastColumn="0" w:lastRowFirstColumn="0" w:lastRowLastColumn="0"/>
          <w:trHeight w:val="2215"/>
        </w:trPr>
        <w:tc>
          <w:tcPr>
            <w:cnfStyle w:val="001000000000" w:firstRow="0" w:lastRow="0" w:firstColumn="1" w:lastColumn="0" w:oddVBand="0" w:evenVBand="0" w:oddHBand="0" w:evenHBand="0" w:firstRowFirstColumn="0" w:firstRowLastColumn="0" w:lastRowFirstColumn="0" w:lastRowLastColumn="0"/>
            <w:tcW w:w="4734" w:type="dxa"/>
            <w:tcBorders>
              <w:top w:val="single" w:sz="8" w:space="0" w:color="FFFFFF" w:themeColor="background1"/>
            </w:tcBorders>
          </w:tcPr>
          <w:p w:rsidR="00DF2218" w:rsidRPr="00A438BA" w:rsidRDefault="00DF2218" w:rsidP="00CC11EA">
            <w:r w:rsidRPr="00A438BA">
              <w:t>Perceived Barriers</w:t>
            </w:r>
          </w:p>
          <w:p w:rsidR="00DF2218" w:rsidRPr="00A438BA" w:rsidRDefault="00A97737" w:rsidP="00CC11EA">
            <w:pPr>
              <w:numPr>
                <w:ilvl w:val="0"/>
                <w:numId w:val="1"/>
              </w:numPr>
            </w:pPr>
            <w:r>
              <w:t>Injections are painful, inconvenient and difficult to tolerate.</w:t>
            </w:r>
          </w:p>
          <w:p w:rsidR="00DF2218" w:rsidRPr="00A438BA" w:rsidRDefault="00A97737" w:rsidP="00CC11EA">
            <w:pPr>
              <w:numPr>
                <w:ilvl w:val="0"/>
                <w:numId w:val="1"/>
              </w:numPr>
            </w:pPr>
            <w:r>
              <w:t>Oral therapies have many adverse events and many are not well tolerated.</w:t>
            </w:r>
          </w:p>
          <w:p w:rsidR="00DF2218" w:rsidRPr="00A438BA" w:rsidRDefault="00A97737" w:rsidP="00CC11EA">
            <w:pPr>
              <w:numPr>
                <w:ilvl w:val="0"/>
                <w:numId w:val="1"/>
              </w:numPr>
            </w:pPr>
            <w:r>
              <w:t>Costs of medications is very</w:t>
            </w:r>
            <w:r w:rsidR="00DF2218" w:rsidRPr="00A438BA">
              <w:t xml:space="preserve"> high</w:t>
            </w:r>
          </w:p>
          <w:p w:rsidR="00DF2218" w:rsidRPr="00A438BA" w:rsidRDefault="00DF2218" w:rsidP="00A97737">
            <w:pPr>
              <w:numPr>
                <w:ilvl w:val="0"/>
                <w:numId w:val="1"/>
              </w:numPr>
            </w:pPr>
            <w:r w:rsidRPr="00A438BA">
              <w:t>On a</w:t>
            </w:r>
            <w:r w:rsidR="00A97737">
              <w:t xml:space="preserve"> social level, families may not</w:t>
            </w:r>
            <w:r w:rsidRPr="00A438BA">
              <w:t xml:space="preserve"> be prioritizing time for the patient.  </w:t>
            </w:r>
          </w:p>
        </w:tc>
        <w:tc>
          <w:tcPr>
            <w:cnfStyle w:val="000010000000" w:firstRow="0" w:lastRow="0" w:firstColumn="0" w:lastColumn="0" w:oddVBand="1" w:evenVBand="0" w:oddHBand="0" w:evenHBand="0" w:firstRowFirstColumn="0" w:firstRowLastColumn="0" w:lastRowFirstColumn="0" w:lastRowLastColumn="0"/>
            <w:tcW w:w="5580" w:type="dxa"/>
            <w:tcBorders>
              <w:top w:val="single" w:sz="8" w:space="0" w:color="FFFFFF" w:themeColor="background1"/>
            </w:tcBorders>
          </w:tcPr>
          <w:p w:rsidR="00DF2218" w:rsidRPr="00A438BA" w:rsidRDefault="00DF2218" w:rsidP="00CC11EA">
            <w:r w:rsidRPr="00A438BA">
              <w:t xml:space="preserve">Individual: -Calendar to monitor and encourage </w:t>
            </w:r>
            <w:r w:rsidR="00A97737">
              <w:t xml:space="preserve">good injection techniques, methods to offset adverse events and keep a medication </w:t>
            </w:r>
            <w:bookmarkStart w:id="0" w:name="_GoBack"/>
            <w:bookmarkEnd w:id="0"/>
            <w:r w:rsidR="00A97737">
              <w:t>diary.</w:t>
            </w:r>
          </w:p>
          <w:p w:rsidR="00DF2218" w:rsidRPr="00A438BA" w:rsidRDefault="00DF2218" w:rsidP="00CC11EA">
            <w:r w:rsidRPr="00A438BA">
              <w:t xml:space="preserve"> </w:t>
            </w:r>
          </w:p>
          <w:p w:rsidR="00A97737" w:rsidRDefault="00DF2218" w:rsidP="00CC11EA">
            <w:r w:rsidRPr="00A438BA">
              <w:t xml:space="preserve">In relating to the social/ institution and environment: Families could help with </w:t>
            </w:r>
            <w:r w:rsidR="00A97737">
              <w:t xml:space="preserve">providing support and constant reminders for daily medication. </w:t>
            </w:r>
          </w:p>
          <w:p w:rsidR="00DF2218" w:rsidRPr="00A438BA" w:rsidRDefault="00A97737" w:rsidP="00A97737">
            <w:r>
              <w:t xml:space="preserve">The NMSS </w:t>
            </w:r>
            <w:r w:rsidR="00DF2218" w:rsidRPr="00A438BA">
              <w:t>can advocate t</w:t>
            </w:r>
            <w:r>
              <w:t>o drug companies to lower costs.</w:t>
            </w:r>
          </w:p>
        </w:tc>
      </w:tr>
      <w:tr w:rsidR="00DF2218" w:rsidRPr="00A438BA" w:rsidTr="009A5D4B">
        <w:trPr>
          <w:trHeight w:val="1737"/>
        </w:trPr>
        <w:tc>
          <w:tcPr>
            <w:cnfStyle w:val="001000000000" w:firstRow="0" w:lastRow="0" w:firstColumn="1" w:lastColumn="0" w:oddVBand="0" w:evenVBand="0" w:oddHBand="0" w:evenHBand="0" w:firstRowFirstColumn="0" w:firstRowLastColumn="0" w:lastRowFirstColumn="0" w:lastRowLastColumn="0"/>
            <w:tcW w:w="4734" w:type="dxa"/>
          </w:tcPr>
          <w:p w:rsidR="00DF2218" w:rsidRPr="00A438BA" w:rsidRDefault="00DF2218" w:rsidP="00CC11EA">
            <w:r w:rsidRPr="00A438BA">
              <w:t>Cues to Action</w:t>
            </w:r>
          </w:p>
          <w:p w:rsidR="00DF2218" w:rsidRPr="00A438BA" w:rsidRDefault="00DF2218" w:rsidP="00CC11EA">
            <w:pPr>
              <w:numPr>
                <w:ilvl w:val="0"/>
                <w:numId w:val="2"/>
              </w:numPr>
            </w:pPr>
            <w:r w:rsidRPr="00A438BA">
              <w:t xml:space="preserve">Patient may forget guide </w:t>
            </w:r>
          </w:p>
          <w:p w:rsidR="00DF2218" w:rsidRPr="00A438BA" w:rsidRDefault="00DF2218" w:rsidP="00CC11EA">
            <w:pPr>
              <w:numPr>
                <w:ilvl w:val="0"/>
                <w:numId w:val="2"/>
              </w:numPr>
            </w:pPr>
            <w:r w:rsidRPr="00A438BA">
              <w:t xml:space="preserve">On a social level, families may not find the guide important.  On a clinic level, they may not be helping patients to bring guide.  On a foundation level, encouraging team efforts may not exist.  </w:t>
            </w:r>
          </w:p>
        </w:tc>
        <w:tc>
          <w:tcPr>
            <w:cnfStyle w:val="000010000000" w:firstRow="0" w:lastRow="0" w:firstColumn="0" w:lastColumn="0" w:oddVBand="1" w:evenVBand="0" w:oddHBand="0" w:evenHBand="0" w:firstRowFirstColumn="0" w:firstRowLastColumn="0" w:lastRowFirstColumn="0" w:lastRowLastColumn="0"/>
            <w:tcW w:w="5580" w:type="dxa"/>
          </w:tcPr>
          <w:p w:rsidR="00DF2218" w:rsidRPr="00A438BA" w:rsidRDefault="00DF2218" w:rsidP="00CC11EA">
            <w:r w:rsidRPr="00A438BA">
              <w:t>Individual: Send reminders to patient</w:t>
            </w:r>
          </w:p>
          <w:p w:rsidR="00DF2218" w:rsidRPr="00A438BA" w:rsidRDefault="00DF2218" w:rsidP="00CC11EA"/>
          <w:p w:rsidR="00DF2218" w:rsidRPr="00A438BA" w:rsidRDefault="00DF2218" w:rsidP="00CC11EA">
            <w:r w:rsidRPr="00A438BA">
              <w:t>In relating to the social/ institution and environment: Families can be encouraged to help patients remember and use the guide at home (give them reminder cards as well).   The clinic can incorporate the guide so it becomes a natural part of the clinic visit, including both family as well as patient, not just something handed to patien</w:t>
            </w:r>
            <w:r w:rsidR="009A5D4B">
              <w:t>ts.  The NMSS</w:t>
            </w:r>
            <w:r w:rsidRPr="00A438BA">
              <w:t xml:space="preserve"> can have publications readily available online for patients for use in education and provide funds to clinics to help with materials.  </w:t>
            </w:r>
          </w:p>
        </w:tc>
      </w:tr>
      <w:tr w:rsidR="00DF2218" w:rsidRPr="00A438BA" w:rsidTr="009A5D4B">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4734" w:type="dxa"/>
          </w:tcPr>
          <w:p w:rsidR="00DF2218" w:rsidRPr="00A438BA" w:rsidRDefault="00DF2218" w:rsidP="00CC11EA">
            <w:proofErr w:type="spellStart"/>
            <w:r w:rsidRPr="00A438BA">
              <w:t>Self Efficacy</w:t>
            </w:r>
            <w:proofErr w:type="spellEnd"/>
          </w:p>
          <w:p w:rsidR="00DF2218" w:rsidRPr="00A438BA" w:rsidRDefault="00DF2218" w:rsidP="00CC11EA">
            <w:pPr>
              <w:numPr>
                <w:ilvl w:val="0"/>
                <w:numId w:val="2"/>
              </w:numPr>
            </w:pPr>
            <w:r w:rsidRPr="00A438BA">
              <w:t xml:space="preserve">Not sure they can do all their treatments </w:t>
            </w:r>
          </w:p>
          <w:p w:rsidR="00DF2218" w:rsidRPr="00A438BA" w:rsidRDefault="009A5D4B" w:rsidP="00CC11EA">
            <w:pPr>
              <w:numPr>
                <w:ilvl w:val="0"/>
                <w:numId w:val="2"/>
              </w:numPr>
            </w:pPr>
            <w:r>
              <w:t>Patients stating “I’m tired all the time</w:t>
            </w:r>
            <w:r w:rsidR="00DF2218" w:rsidRPr="00A438BA">
              <w:t>”</w:t>
            </w:r>
          </w:p>
          <w:p w:rsidR="009A5D4B" w:rsidRDefault="00DF2218" w:rsidP="009A5D4B">
            <w:pPr>
              <w:numPr>
                <w:ilvl w:val="0"/>
                <w:numId w:val="2"/>
              </w:numPr>
            </w:pPr>
            <w:r w:rsidRPr="00A438BA">
              <w:t>Social le</w:t>
            </w:r>
            <w:r w:rsidR="009A5D4B">
              <w:t xml:space="preserve">vel, families may not be providing enough support. </w:t>
            </w:r>
          </w:p>
          <w:p w:rsidR="00DF2218" w:rsidRPr="00A438BA" w:rsidRDefault="00DF2218" w:rsidP="009A5D4B">
            <w:pPr>
              <w:ind w:left="720"/>
            </w:pPr>
          </w:p>
        </w:tc>
        <w:tc>
          <w:tcPr>
            <w:cnfStyle w:val="000010000000" w:firstRow="0" w:lastRow="0" w:firstColumn="0" w:lastColumn="0" w:oddVBand="1" w:evenVBand="0" w:oddHBand="0" w:evenHBand="0" w:firstRowFirstColumn="0" w:firstRowLastColumn="0" w:lastRowFirstColumn="0" w:lastRowLastColumn="0"/>
            <w:tcW w:w="5580" w:type="dxa"/>
          </w:tcPr>
          <w:p w:rsidR="00DF2218" w:rsidRPr="00A438BA" w:rsidRDefault="00DF2218" w:rsidP="00CC11EA">
            <w:r w:rsidRPr="00A438BA">
              <w:t xml:space="preserve">Individual: Set small but small stepwise goals in ‘to do list’.  Encourage ways to incorporate treatments with daily routine.  Find out why patients do not feel motivated. </w:t>
            </w:r>
          </w:p>
          <w:p w:rsidR="00DF2218" w:rsidRPr="00A438BA" w:rsidRDefault="00DF2218" w:rsidP="00CC11EA"/>
          <w:p w:rsidR="00DF2218" w:rsidRPr="00A438BA" w:rsidRDefault="00DF2218" w:rsidP="009A5D4B">
            <w:r w:rsidRPr="00A438BA">
              <w:t xml:space="preserve">In relating to the social/ institution and environment: </w:t>
            </w:r>
            <w:r w:rsidR="009A5D4B">
              <w:t xml:space="preserve"> Ensure the patient involves other family members to help with their care and have someone with them at the physician visits to provide support and educational material if they missed any key points discussed by the physician. </w:t>
            </w:r>
          </w:p>
        </w:tc>
      </w:tr>
    </w:tbl>
    <w:p w:rsidR="00DF2218" w:rsidRPr="007135AD" w:rsidRDefault="00DF2218" w:rsidP="00DF2218">
      <w:pPr>
        <w:rPr>
          <w:rFonts w:ascii="Arial" w:hAnsi="Arial" w:cs="Arial"/>
          <w:bCs/>
          <w:sz w:val="22"/>
          <w:szCs w:val="22"/>
        </w:rPr>
      </w:pPr>
    </w:p>
    <w:p w:rsidR="00BC4594" w:rsidRDefault="00BC4594"/>
    <w:sectPr w:rsidR="00BC4594" w:rsidSect="00690C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81D50"/>
    <w:multiLevelType w:val="hybridMultilevel"/>
    <w:tmpl w:val="91E6C8D8"/>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1AB6E88"/>
    <w:multiLevelType w:val="hybridMultilevel"/>
    <w:tmpl w:val="092A0BC4"/>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55F67424"/>
    <w:multiLevelType w:val="hybridMultilevel"/>
    <w:tmpl w:val="DF1A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18"/>
    <w:rsid w:val="00013DD8"/>
    <w:rsid w:val="000324A4"/>
    <w:rsid w:val="00051A1C"/>
    <w:rsid w:val="00073F31"/>
    <w:rsid w:val="000876D8"/>
    <w:rsid w:val="000C3EEE"/>
    <w:rsid w:val="000F6A83"/>
    <w:rsid w:val="00125866"/>
    <w:rsid w:val="001327DA"/>
    <w:rsid w:val="00142CD9"/>
    <w:rsid w:val="001513AF"/>
    <w:rsid w:val="001655F0"/>
    <w:rsid w:val="00165CFC"/>
    <w:rsid w:val="0018616E"/>
    <w:rsid w:val="001A4349"/>
    <w:rsid w:val="001B378E"/>
    <w:rsid w:val="001B6C70"/>
    <w:rsid w:val="001D6188"/>
    <w:rsid w:val="001F1308"/>
    <w:rsid w:val="001F1A24"/>
    <w:rsid w:val="001F77E6"/>
    <w:rsid w:val="00216B7A"/>
    <w:rsid w:val="00221F59"/>
    <w:rsid w:val="00245488"/>
    <w:rsid w:val="00251008"/>
    <w:rsid w:val="002662C9"/>
    <w:rsid w:val="002846E3"/>
    <w:rsid w:val="002A0E8C"/>
    <w:rsid w:val="002C36C9"/>
    <w:rsid w:val="002E4533"/>
    <w:rsid w:val="003305E5"/>
    <w:rsid w:val="0035073B"/>
    <w:rsid w:val="00354DFD"/>
    <w:rsid w:val="0036460F"/>
    <w:rsid w:val="00372C17"/>
    <w:rsid w:val="00377AE4"/>
    <w:rsid w:val="00381AA3"/>
    <w:rsid w:val="003B5B7E"/>
    <w:rsid w:val="003D15F7"/>
    <w:rsid w:val="003D43AF"/>
    <w:rsid w:val="003D54A0"/>
    <w:rsid w:val="003E0AEA"/>
    <w:rsid w:val="003E345F"/>
    <w:rsid w:val="00423A73"/>
    <w:rsid w:val="00430D7B"/>
    <w:rsid w:val="004947E3"/>
    <w:rsid w:val="004B44FF"/>
    <w:rsid w:val="004D2146"/>
    <w:rsid w:val="004F7063"/>
    <w:rsid w:val="004F7A9A"/>
    <w:rsid w:val="005210A6"/>
    <w:rsid w:val="00533E7C"/>
    <w:rsid w:val="00561D55"/>
    <w:rsid w:val="0057692E"/>
    <w:rsid w:val="00583DBC"/>
    <w:rsid w:val="005B536B"/>
    <w:rsid w:val="005D6AA3"/>
    <w:rsid w:val="005E1013"/>
    <w:rsid w:val="005E2232"/>
    <w:rsid w:val="005E7357"/>
    <w:rsid w:val="006039B7"/>
    <w:rsid w:val="0062388B"/>
    <w:rsid w:val="00690D73"/>
    <w:rsid w:val="00691646"/>
    <w:rsid w:val="006951E8"/>
    <w:rsid w:val="006B21E7"/>
    <w:rsid w:val="006D1CAB"/>
    <w:rsid w:val="006E141D"/>
    <w:rsid w:val="007120B8"/>
    <w:rsid w:val="007366DE"/>
    <w:rsid w:val="00752109"/>
    <w:rsid w:val="00766347"/>
    <w:rsid w:val="00770C76"/>
    <w:rsid w:val="00772D18"/>
    <w:rsid w:val="00780F3E"/>
    <w:rsid w:val="0079555D"/>
    <w:rsid w:val="007A5AC6"/>
    <w:rsid w:val="007B223E"/>
    <w:rsid w:val="007E327B"/>
    <w:rsid w:val="007E5B45"/>
    <w:rsid w:val="007F0E9D"/>
    <w:rsid w:val="00855E76"/>
    <w:rsid w:val="0086522C"/>
    <w:rsid w:val="008767E6"/>
    <w:rsid w:val="00891FF1"/>
    <w:rsid w:val="008B1191"/>
    <w:rsid w:val="008B3A7F"/>
    <w:rsid w:val="008B6744"/>
    <w:rsid w:val="008F2F22"/>
    <w:rsid w:val="00904D92"/>
    <w:rsid w:val="0091060B"/>
    <w:rsid w:val="0092398B"/>
    <w:rsid w:val="0094215A"/>
    <w:rsid w:val="00954668"/>
    <w:rsid w:val="009601D1"/>
    <w:rsid w:val="009632D0"/>
    <w:rsid w:val="009709E0"/>
    <w:rsid w:val="00981CDD"/>
    <w:rsid w:val="00983D60"/>
    <w:rsid w:val="009A5D4B"/>
    <w:rsid w:val="009B3F03"/>
    <w:rsid w:val="009D5933"/>
    <w:rsid w:val="009F0180"/>
    <w:rsid w:val="009F7525"/>
    <w:rsid w:val="00A03EA5"/>
    <w:rsid w:val="00A11974"/>
    <w:rsid w:val="00A22AA2"/>
    <w:rsid w:val="00A243DC"/>
    <w:rsid w:val="00A415C2"/>
    <w:rsid w:val="00A769CF"/>
    <w:rsid w:val="00A76C51"/>
    <w:rsid w:val="00A96047"/>
    <w:rsid w:val="00A97737"/>
    <w:rsid w:val="00AC1126"/>
    <w:rsid w:val="00AC2957"/>
    <w:rsid w:val="00AE3189"/>
    <w:rsid w:val="00B04127"/>
    <w:rsid w:val="00B1672C"/>
    <w:rsid w:val="00B73E20"/>
    <w:rsid w:val="00B773E2"/>
    <w:rsid w:val="00BB2150"/>
    <w:rsid w:val="00BB524D"/>
    <w:rsid w:val="00BC4594"/>
    <w:rsid w:val="00BD3C66"/>
    <w:rsid w:val="00BF6125"/>
    <w:rsid w:val="00C0557D"/>
    <w:rsid w:val="00C21E67"/>
    <w:rsid w:val="00C3515F"/>
    <w:rsid w:val="00C3734E"/>
    <w:rsid w:val="00C96722"/>
    <w:rsid w:val="00CB18BE"/>
    <w:rsid w:val="00CC7080"/>
    <w:rsid w:val="00CF355D"/>
    <w:rsid w:val="00CF3CD0"/>
    <w:rsid w:val="00D50CAF"/>
    <w:rsid w:val="00D63C14"/>
    <w:rsid w:val="00D71C18"/>
    <w:rsid w:val="00D8335A"/>
    <w:rsid w:val="00D90D85"/>
    <w:rsid w:val="00DC7F72"/>
    <w:rsid w:val="00DD044D"/>
    <w:rsid w:val="00DD643A"/>
    <w:rsid w:val="00DF2218"/>
    <w:rsid w:val="00E12B1A"/>
    <w:rsid w:val="00E169E6"/>
    <w:rsid w:val="00E321FE"/>
    <w:rsid w:val="00E4697B"/>
    <w:rsid w:val="00E5319A"/>
    <w:rsid w:val="00EA4E97"/>
    <w:rsid w:val="00EB6212"/>
    <w:rsid w:val="00EB7099"/>
    <w:rsid w:val="00EC6DA3"/>
    <w:rsid w:val="00ED46A8"/>
    <w:rsid w:val="00F07A91"/>
    <w:rsid w:val="00F16651"/>
    <w:rsid w:val="00F23D48"/>
    <w:rsid w:val="00F3468D"/>
    <w:rsid w:val="00F479C3"/>
    <w:rsid w:val="00F704C5"/>
    <w:rsid w:val="00F75D4A"/>
    <w:rsid w:val="00F90AAB"/>
    <w:rsid w:val="00FB0E50"/>
    <w:rsid w:val="00FB7C42"/>
    <w:rsid w:val="00FF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2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92E"/>
    <w:pPr>
      <w:ind w:left="720"/>
      <w:contextualSpacing/>
    </w:pPr>
  </w:style>
  <w:style w:type="table" w:styleId="LightList-Accent4">
    <w:name w:val="Light List Accent 4"/>
    <w:basedOn w:val="TableNormal"/>
    <w:uiPriority w:val="61"/>
    <w:rsid w:val="009A5D4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2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92E"/>
    <w:pPr>
      <w:ind w:left="720"/>
      <w:contextualSpacing/>
    </w:pPr>
  </w:style>
  <w:style w:type="table" w:styleId="LightList-Accent4">
    <w:name w:val="Light List Accent 4"/>
    <w:basedOn w:val="TableNormal"/>
    <w:uiPriority w:val="61"/>
    <w:rsid w:val="009A5D4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Sabeen Lulu</dc:creator>
  <cp:lastModifiedBy>Sabeen Lulu</cp:lastModifiedBy>
  <cp:revision>2</cp:revision>
  <dcterms:created xsi:type="dcterms:W3CDTF">2013-09-26T05:15:00Z</dcterms:created>
  <dcterms:modified xsi:type="dcterms:W3CDTF">2013-09-26T06:35:00Z</dcterms:modified>
</cp:coreProperties>
</file>