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A0CF9" w14:textId="77777777" w:rsidR="00E824D1" w:rsidRPr="0069335D" w:rsidRDefault="00E824D1" w:rsidP="00E824D1">
      <w:pPr>
        <w:rPr>
          <w:rFonts w:ascii="Helvetica" w:eastAsia="Times New Roman" w:hAnsi="Helvetica" w:cs="Times New Roman"/>
          <w:color w:val="333333"/>
          <w:sz w:val="20"/>
          <w:szCs w:val="20"/>
          <w:shd w:val="clear" w:color="auto" w:fill="FFFFFF"/>
        </w:rPr>
      </w:pPr>
      <w:r>
        <w:rPr>
          <w:rFonts w:ascii="Helvetica" w:eastAsia="Times New Roman" w:hAnsi="Helvetica" w:cs="Times New Roman"/>
          <w:color w:val="333333"/>
          <w:sz w:val="20"/>
          <w:szCs w:val="20"/>
          <w:shd w:val="clear" w:color="auto" w:fill="FFFFFF"/>
        </w:rPr>
        <w:t>1.</w:t>
      </w:r>
      <w:r w:rsidRPr="0069335D">
        <w:rPr>
          <w:rFonts w:ascii="Helvetica" w:eastAsia="Times New Roman" w:hAnsi="Helvetica" w:cs="Times New Roman"/>
          <w:color w:val="333333"/>
          <w:sz w:val="20"/>
          <w:szCs w:val="20"/>
          <w:shd w:val="clear" w:color="auto" w:fill="FFFFFF"/>
        </w:rPr>
        <w:t>Thinking about the protocol you are developing, identify the process and outcome indicators associated with the intervention/program and briefly describe an approach to measuring each.</w:t>
      </w:r>
    </w:p>
    <w:p w14:paraId="76E07FD9" w14:textId="77777777" w:rsidR="00E824D1" w:rsidRDefault="00E824D1" w:rsidP="00E824D1">
      <w:pPr>
        <w:rPr>
          <w:rFonts w:ascii="Helvetica" w:eastAsia="Times New Roman" w:hAnsi="Helvetica" w:cs="Times New Roman"/>
          <w:color w:val="333333"/>
          <w:sz w:val="20"/>
          <w:szCs w:val="20"/>
        </w:rPr>
      </w:pPr>
    </w:p>
    <w:p w14:paraId="1D95AE68" w14:textId="77777777" w:rsidR="00E824D1" w:rsidRDefault="00E824D1" w:rsidP="00E824D1">
      <w:pPr>
        <w:rPr>
          <w:rFonts w:ascii="Helvetica" w:eastAsia="Times New Roman" w:hAnsi="Helvetica" w:cs="Times New Roman"/>
          <w:b/>
          <w:color w:val="333333"/>
          <w:sz w:val="20"/>
          <w:szCs w:val="20"/>
        </w:rPr>
      </w:pPr>
      <w:r w:rsidRPr="00A91709">
        <w:rPr>
          <w:rFonts w:ascii="Helvetica" w:eastAsia="Times New Roman" w:hAnsi="Helvetica" w:cs="Times New Roman"/>
          <w:b/>
          <w:color w:val="333333"/>
          <w:sz w:val="20"/>
          <w:szCs w:val="20"/>
        </w:rPr>
        <w:t>Process indicators</w:t>
      </w:r>
    </w:p>
    <w:p w14:paraId="46673482" w14:textId="078D2AB4" w:rsidR="00D95164" w:rsidRPr="00D95164" w:rsidRDefault="00D95164" w:rsidP="00E824D1">
      <w:pPr>
        <w:rPr>
          <w:rFonts w:ascii="Helvetica" w:eastAsia="Times New Roman" w:hAnsi="Helvetica" w:cs="Times New Roman"/>
          <w:color w:val="333333"/>
          <w:sz w:val="20"/>
          <w:szCs w:val="20"/>
        </w:rPr>
      </w:pPr>
      <w:r>
        <w:rPr>
          <w:rFonts w:ascii="Helvetica" w:eastAsia="Times New Roman" w:hAnsi="Helvetica" w:cs="Times New Roman"/>
          <w:color w:val="333333"/>
          <w:sz w:val="20"/>
          <w:szCs w:val="20"/>
        </w:rPr>
        <w:t xml:space="preserve">Number of </w:t>
      </w:r>
      <w:bookmarkStart w:id="0" w:name="_GoBack"/>
      <w:bookmarkEnd w:id="0"/>
      <w:r>
        <w:rPr>
          <w:rFonts w:ascii="Helvetica" w:eastAsia="Times New Roman" w:hAnsi="Helvetica" w:cs="Times New Roman"/>
          <w:color w:val="333333"/>
          <w:sz w:val="20"/>
          <w:szCs w:val="20"/>
        </w:rPr>
        <w:t>private sector providers recruited to join network</w:t>
      </w:r>
    </w:p>
    <w:p w14:paraId="62CCF859" w14:textId="6C6046F8" w:rsidR="00D95164" w:rsidRDefault="00D95164" w:rsidP="00E824D1">
      <w:pPr>
        <w:rPr>
          <w:rFonts w:ascii="Helvetica" w:eastAsia="Times New Roman" w:hAnsi="Helvetica" w:cs="Times New Roman"/>
          <w:color w:val="333333"/>
          <w:sz w:val="20"/>
          <w:szCs w:val="20"/>
        </w:rPr>
      </w:pPr>
      <w:r>
        <w:rPr>
          <w:rFonts w:ascii="Helvetica" w:eastAsia="Times New Roman" w:hAnsi="Helvetica" w:cs="Times New Roman"/>
          <w:color w:val="333333"/>
          <w:sz w:val="20"/>
          <w:szCs w:val="20"/>
        </w:rPr>
        <w:t>Number of private clinics evaluated</w:t>
      </w:r>
    </w:p>
    <w:p w14:paraId="3C08E0E9" w14:textId="33FCA24C" w:rsidR="00D95164" w:rsidRDefault="00D95164" w:rsidP="00E824D1">
      <w:pPr>
        <w:rPr>
          <w:rFonts w:ascii="Helvetica" w:eastAsia="Times New Roman" w:hAnsi="Helvetica" w:cs="Times New Roman"/>
          <w:color w:val="333333"/>
          <w:sz w:val="20"/>
          <w:szCs w:val="20"/>
        </w:rPr>
      </w:pPr>
      <w:r>
        <w:rPr>
          <w:rFonts w:ascii="Helvetica" w:eastAsia="Times New Roman" w:hAnsi="Helvetica" w:cs="Times New Roman"/>
          <w:color w:val="333333"/>
          <w:sz w:val="20"/>
          <w:szCs w:val="20"/>
        </w:rPr>
        <w:t>Percentage of lab registers extracted</w:t>
      </w:r>
    </w:p>
    <w:p w14:paraId="5BD62763" w14:textId="77777777" w:rsidR="00D95164" w:rsidRDefault="00D95164" w:rsidP="00D95164">
      <w:pPr>
        <w:rPr>
          <w:rFonts w:ascii="Helvetica" w:eastAsia="Times New Roman" w:hAnsi="Helvetica" w:cs="Times New Roman"/>
          <w:color w:val="333333"/>
          <w:sz w:val="20"/>
          <w:szCs w:val="20"/>
        </w:rPr>
      </w:pPr>
      <w:r>
        <w:rPr>
          <w:rFonts w:ascii="Helvetica" w:eastAsia="Times New Roman" w:hAnsi="Helvetica" w:cs="Times New Roman"/>
          <w:color w:val="333333"/>
          <w:sz w:val="20"/>
          <w:szCs w:val="20"/>
        </w:rPr>
        <w:t>Number of surveys of KAP collected</w:t>
      </w:r>
    </w:p>
    <w:p w14:paraId="41B1F33B" w14:textId="77777777" w:rsidR="00D95164" w:rsidRDefault="00D95164" w:rsidP="00D95164">
      <w:pPr>
        <w:rPr>
          <w:rFonts w:ascii="Helvetica" w:eastAsia="Times New Roman" w:hAnsi="Helvetica" w:cs="Times New Roman"/>
          <w:color w:val="333333"/>
          <w:sz w:val="20"/>
          <w:szCs w:val="20"/>
        </w:rPr>
      </w:pPr>
      <w:r>
        <w:rPr>
          <w:rFonts w:ascii="Helvetica" w:eastAsia="Times New Roman" w:hAnsi="Helvetica" w:cs="Times New Roman"/>
          <w:color w:val="333333"/>
          <w:sz w:val="20"/>
          <w:szCs w:val="20"/>
        </w:rPr>
        <w:t>Number of focus groups conducted</w:t>
      </w:r>
    </w:p>
    <w:p w14:paraId="6350F610" w14:textId="38A00C2E" w:rsidR="00D95164" w:rsidRDefault="00D95164" w:rsidP="00E824D1">
      <w:pPr>
        <w:rPr>
          <w:rFonts w:ascii="Helvetica" w:eastAsia="Times New Roman" w:hAnsi="Helvetica" w:cs="Times New Roman"/>
          <w:color w:val="333333"/>
          <w:sz w:val="20"/>
          <w:szCs w:val="20"/>
        </w:rPr>
      </w:pPr>
    </w:p>
    <w:p w14:paraId="448F93BA" w14:textId="03F5C0F6" w:rsidR="00D95164" w:rsidRDefault="00D95164" w:rsidP="00E824D1">
      <w:pPr>
        <w:rPr>
          <w:rFonts w:ascii="Helvetica" w:eastAsia="Times New Roman" w:hAnsi="Helvetica" w:cs="Times New Roman"/>
          <w:color w:val="333333"/>
          <w:sz w:val="20"/>
          <w:szCs w:val="20"/>
        </w:rPr>
      </w:pPr>
      <w:r>
        <w:rPr>
          <w:rFonts w:ascii="Helvetica" w:eastAsia="Times New Roman" w:hAnsi="Helvetica" w:cs="Times New Roman"/>
          <w:color w:val="333333"/>
          <w:sz w:val="20"/>
          <w:szCs w:val="20"/>
        </w:rPr>
        <w:t xml:space="preserve">This data will come from study staff logs of activities.  </w:t>
      </w:r>
    </w:p>
    <w:p w14:paraId="53231552" w14:textId="77777777" w:rsidR="00D95164" w:rsidRDefault="00D95164" w:rsidP="00E824D1">
      <w:pPr>
        <w:rPr>
          <w:rFonts w:ascii="Helvetica" w:eastAsia="Times New Roman" w:hAnsi="Helvetica" w:cs="Times New Roman"/>
          <w:color w:val="333333"/>
          <w:sz w:val="20"/>
          <w:szCs w:val="20"/>
        </w:rPr>
      </w:pPr>
    </w:p>
    <w:p w14:paraId="3430B8F1" w14:textId="77777777" w:rsidR="00E824D1" w:rsidRDefault="00E824D1" w:rsidP="00E824D1">
      <w:pPr>
        <w:rPr>
          <w:rFonts w:ascii="Helvetica" w:eastAsia="Times New Roman" w:hAnsi="Helvetica" w:cs="Times New Roman"/>
          <w:b/>
          <w:color w:val="333333"/>
          <w:sz w:val="20"/>
          <w:szCs w:val="20"/>
        </w:rPr>
      </w:pPr>
      <w:r w:rsidRPr="00A91709">
        <w:rPr>
          <w:rFonts w:ascii="Helvetica" w:eastAsia="Times New Roman" w:hAnsi="Helvetica" w:cs="Times New Roman"/>
          <w:b/>
          <w:color w:val="333333"/>
          <w:sz w:val="20"/>
          <w:szCs w:val="20"/>
        </w:rPr>
        <w:t>Outcome indicators</w:t>
      </w:r>
    </w:p>
    <w:p w14:paraId="4E8C4EC6" w14:textId="77B6D4A6" w:rsidR="00D95164" w:rsidRDefault="00D95164" w:rsidP="00D95164">
      <w:pPr>
        <w:rPr>
          <w:rFonts w:ascii="Helvetica" w:eastAsia="Times New Roman" w:hAnsi="Helvetica" w:cs="Times New Roman"/>
          <w:b/>
          <w:color w:val="333333"/>
          <w:sz w:val="20"/>
          <w:szCs w:val="20"/>
        </w:rPr>
      </w:pPr>
      <w:r>
        <w:rPr>
          <w:rFonts w:ascii="Helvetica" w:eastAsia="Times New Roman" w:hAnsi="Helvetica" w:cs="Times New Roman"/>
          <w:b/>
          <w:color w:val="333333"/>
          <w:sz w:val="20"/>
          <w:szCs w:val="20"/>
        </w:rPr>
        <w:t>Short and Medium term outcome indicators</w:t>
      </w:r>
    </w:p>
    <w:p w14:paraId="20B112FE" w14:textId="77777777" w:rsidR="00D95164" w:rsidRPr="00D95164" w:rsidRDefault="00D95164" w:rsidP="00D95164">
      <w:pPr>
        <w:rPr>
          <w:rFonts w:ascii="Helvetica" w:eastAsia="Times New Roman" w:hAnsi="Helvetica" w:cs="Times New Roman"/>
          <w:color w:val="333333"/>
          <w:sz w:val="20"/>
          <w:szCs w:val="20"/>
        </w:rPr>
      </w:pPr>
      <w:r w:rsidRPr="00D95164">
        <w:rPr>
          <w:rFonts w:ascii="Helvetica" w:eastAsia="Times New Roman" w:hAnsi="Helvetica" w:cs="Times New Roman"/>
          <w:color w:val="333333"/>
          <w:sz w:val="20"/>
          <w:szCs w:val="20"/>
        </w:rPr>
        <w:t>1.Number of sputum samples collected</w:t>
      </w:r>
    </w:p>
    <w:p w14:paraId="44325205" w14:textId="77777777" w:rsidR="00D95164" w:rsidRPr="00D95164" w:rsidRDefault="00D95164" w:rsidP="00D95164">
      <w:pPr>
        <w:rPr>
          <w:rFonts w:ascii="Helvetica" w:eastAsia="Times New Roman" w:hAnsi="Helvetica" w:cs="Times New Roman"/>
          <w:color w:val="333333"/>
          <w:sz w:val="20"/>
          <w:szCs w:val="20"/>
        </w:rPr>
      </w:pPr>
      <w:r w:rsidRPr="00D95164">
        <w:rPr>
          <w:rFonts w:ascii="Helvetica" w:eastAsia="Times New Roman" w:hAnsi="Helvetica" w:cs="Times New Roman"/>
          <w:color w:val="333333"/>
          <w:sz w:val="20"/>
          <w:szCs w:val="20"/>
        </w:rPr>
        <w:t>2.Number of sputum smears performed</w:t>
      </w:r>
    </w:p>
    <w:p w14:paraId="5981690D" w14:textId="77777777" w:rsidR="00D95164" w:rsidRPr="00D95164" w:rsidRDefault="00D95164" w:rsidP="00D95164">
      <w:pPr>
        <w:rPr>
          <w:rFonts w:ascii="Helvetica" w:eastAsia="Times New Roman" w:hAnsi="Helvetica" w:cs="Times New Roman"/>
          <w:color w:val="333333"/>
          <w:sz w:val="20"/>
          <w:szCs w:val="20"/>
        </w:rPr>
      </w:pPr>
      <w:r w:rsidRPr="00D95164">
        <w:rPr>
          <w:rFonts w:ascii="Helvetica" w:eastAsia="Times New Roman" w:hAnsi="Helvetica" w:cs="Times New Roman"/>
          <w:color w:val="333333"/>
          <w:sz w:val="20"/>
          <w:szCs w:val="20"/>
        </w:rPr>
        <w:t>3.Proportion of sputum smears that are positive</w:t>
      </w:r>
    </w:p>
    <w:p w14:paraId="54A7EC64" w14:textId="77777777" w:rsidR="00D95164" w:rsidRPr="00D95164" w:rsidRDefault="00D95164" w:rsidP="00D95164">
      <w:pPr>
        <w:rPr>
          <w:rFonts w:ascii="Helvetica" w:eastAsia="Times New Roman" w:hAnsi="Helvetica" w:cs="Times New Roman"/>
          <w:color w:val="333333"/>
          <w:sz w:val="20"/>
          <w:szCs w:val="20"/>
        </w:rPr>
      </w:pPr>
      <w:r w:rsidRPr="00D95164">
        <w:rPr>
          <w:rFonts w:ascii="Helvetica" w:eastAsia="Times New Roman" w:hAnsi="Helvetica" w:cs="Times New Roman"/>
          <w:color w:val="333333"/>
          <w:sz w:val="20"/>
          <w:szCs w:val="20"/>
        </w:rPr>
        <w:t>4.Number of sputum cultures performed</w:t>
      </w:r>
    </w:p>
    <w:p w14:paraId="49249BE8" w14:textId="77777777" w:rsidR="00D95164" w:rsidRPr="00D95164" w:rsidRDefault="00D95164" w:rsidP="00D95164">
      <w:pPr>
        <w:rPr>
          <w:rFonts w:ascii="Helvetica" w:eastAsia="Times New Roman" w:hAnsi="Helvetica" w:cs="Times New Roman"/>
          <w:color w:val="333333"/>
          <w:sz w:val="20"/>
          <w:szCs w:val="20"/>
        </w:rPr>
      </w:pPr>
      <w:r w:rsidRPr="00D95164">
        <w:rPr>
          <w:rFonts w:ascii="Helvetica" w:eastAsia="Times New Roman" w:hAnsi="Helvetica" w:cs="Times New Roman"/>
          <w:color w:val="333333"/>
          <w:sz w:val="20"/>
          <w:szCs w:val="20"/>
        </w:rPr>
        <w:t>5.Time to results for all above testing</w:t>
      </w:r>
    </w:p>
    <w:p w14:paraId="1C7DFC7C" w14:textId="77777777" w:rsidR="00D95164" w:rsidRPr="00D95164" w:rsidRDefault="00D95164" w:rsidP="00D95164">
      <w:pPr>
        <w:rPr>
          <w:rFonts w:ascii="Helvetica" w:eastAsia="Times New Roman" w:hAnsi="Helvetica" w:cs="Times New Roman"/>
          <w:color w:val="333333"/>
          <w:sz w:val="20"/>
          <w:szCs w:val="20"/>
        </w:rPr>
      </w:pPr>
      <w:r w:rsidRPr="00D95164">
        <w:rPr>
          <w:rFonts w:ascii="Helvetica" w:eastAsia="Times New Roman" w:hAnsi="Helvetica" w:cs="Times New Roman"/>
          <w:color w:val="333333"/>
          <w:sz w:val="20"/>
          <w:szCs w:val="20"/>
        </w:rPr>
        <w:t xml:space="preserve">6. Number of </w:t>
      </w:r>
      <w:proofErr w:type="spellStart"/>
      <w:r w:rsidRPr="00D95164">
        <w:rPr>
          <w:rFonts w:ascii="Helvetica" w:eastAsia="Times New Roman" w:hAnsi="Helvetica" w:cs="Times New Roman"/>
          <w:color w:val="333333"/>
          <w:sz w:val="20"/>
          <w:szCs w:val="20"/>
        </w:rPr>
        <w:t>GeneXpert</w:t>
      </w:r>
      <w:proofErr w:type="spellEnd"/>
      <w:r w:rsidRPr="00D95164">
        <w:rPr>
          <w:rFonts w:ascii="Helvetica" w:eastAsia="Times New Roman" w:hAnsi="Helvetica" w:cs="Times New Roman"/>
          <w:color w:val="333333"/>
          <w:sz w:val="20"/>
          <w:szCs w:val="20"/>
        </w:rPr>
        <w:t xml:space="preserve"> tests ordered or referred.</w:t>
      </w:r>
    </w:p>
    <w:p w14:paraId="284BD56C" w14:textId="77777777" w:rsidR="00D95164" w:rsidRDefault="00D95164" w:rsidP="00D95164">
      <w:pPr>
        <w:rPr>
          <w:rFonts w:ascii="Helvetica" w:eastAsia="Times New Roman" w:hAnsi="Helvetica" w:cs="Times New Roman"/>
          <w:color w:val="333333"/>
          <w:sz w:val="20"/>
          <w:szCs w:val="20"/>
        </w:rPr>
      </w:pPr>
    </w:p>
    <w:p w14:paraId="004768CE" w14:textId="77777777" w:rsidR="00D95164" w:rsidRDefault="00D95164" w:rsidP="00D95164">
      <w:pPr>
        <w:rPr>
          <w:rFonts w:ascii="Helvetica" w:eastAsia="Times New Roman" w:hAnsi="Helvetica" w:cs="Times New Roman"/>
          <w:color w:val="333333"/>
          <w:sz w:val="20"/>
          <w:szCs w:val="20"/>
          <w:shd w:val="clear" w:color="auto" w:fill="FFFFFF"/>
        </w:rPr>
      </w:pPr>
      <w:r>
        <w:rPr>
          <w:rFonts w:ascii="Helvetica" w:eastAsia="Times New Roman" w:hAnsi="Helvetica" w:cs="Times New Roman"/>
          <w:color w:val="333333"/>
          <w:sz w:val="20"/>
          <w:szCs w:val="20"/>
          <w:shd w:val="clear" w:color="auto" w:fill="FFFFFF"/>
        </w:rPr>
        <w:t xml:space="preserve">This data will come from two key data collection methods:  chart review/lab register data extraction, direct observation and value stream mapping interaction between health facility and laboratory.  Theoretically, each health facility that refers and tests patients for TB has a register that records the patient visit, key demographics, comorbidities (such as HIV) and TB testing results.  These registers can be reviewed and data extracted into a database to quantify these process measures. </w:t>
      </w:r>
    </w:p>
    <w:p w14:paraId="0518BA55" w14:textId="77777777" w:rsidR="00D95164" w:rsidRDefault="00D95164" w:rsidP="00E824D1">
      <w:pPr>
        <w:rPr>
          <w:rFonts w:ascii="Helvetica" w:eastAsia="Times New Roman" w:hAnsi="Helvetica" w:cs="Times New Roman"/>
          <w:b/>
          <w:color w:val="333333"/>
          <w:sz w:val="20"/>
          <w:szCs w:val="20"/>
        </w:rPr>
      </w:pPr>
    </w:p>
    <w:p w14:paraId="05F84C80" w14:textId="219B87A5" w:rsidR="00D95164" w:rsidRPr="00A91709" w:rsidRDefault="00D95164" w:rsidP="00E824D1">
      <w:pPr>
        <w:rPr>
          <w:rFonts w:ascii="Helvetica" w:eastAsia="Times New Roman" w:hAnsi="Helvetica" w:cs="Times New Roman"/>
          <w:b/>
          <w:color w:val="333333"/>
          <w:sz w:val="20"/>
          <w:szCs w:val="20"/>
        </w:rPr>
      </w:pPr>
      <w:proofErr w:type="gramStart"/>
      <w:r>
        <w:rPr>
          <w:rFonts w:ascii="Helvetica" w:eastAsia="Times New Roman" w:hAnsi="Helvetica" w:cs="Times New Roman"/>
          <w:b/>
          <w:color w:val="333333"/>
          <w:sz w:val="20"/>
          <w:szCs w:val="20"/>
        </w:rPr>
        <w:t>Long term</w:t>
      </w:r>
      <w:proofErr w:type="gramEnd"/>
      <w:r>
        <w:rPr>
          <w:rFonts w:ascii="Helvetica" w:eastAsia="Times New Roman" w:hAnsi="Helvetica" w:cs="Times New Roman"/>
          <w:b/>
          <w:color w:val="333333"/>
          <w:sz w:val="20"/>
          <w:szCs w:val="20"/>
        </w:rPr>
        <w:t xml:space="preserve"> outcome indicators (IMPACT)</w:t>
      </w:r>
    </w:p>
    <w:p w14:paraId="4C33C7D2" w14:textId="77777777" w:rsidR="00E824D1" w:rsidRDefault="00E824D1" w:rsidP="00E824D1">
      <w:pPr>
        <w:rPr>
          <w:rFonts w:ascii="Helvetica" w:eastAsia="Times New Roman" w:hAnsi="Helvetica" w:cs="Times New Roman"/>
          <w:color w:val="333333"/>
          <w:sz w:val="20"/>
          <w:szCs w:val="20"/>
        </w:rPr>
      </w:pPr>
      <w:r w:rsidRPr="00A91709">
        <w:rPr>
          <w:rFonts w:ascii="Helvetica" w:eastAsia="Times New Roman" w:hAnsi="Helvetica" w:cs="Times New Roman"/>
          <w:b/>
          <w:color w:val="333333"/>
          <w:sz w:val="20"/>
          <w:szCs w:val="20"/>
        </w:rPr>
        <w:t>Case detection rate</w:t>
      </w:r>
      <w:r>
        <w:rPr>
          <w:rFonts w:ascii="Helvetica" w:eastAsia="Times New Roman" w:hAnsi="Helvetica" w:cs="Times New Roman"/>
          <w:color w:val="333333"/>
          <w:sz w:val="20"/>
          <w:szCs w:val="20"/>
        </w:rPr>
        <w:t xml:space="preserve">- the number of patients with TB notified/total number of incident cases of TB. This is a marker for how well private providers are reporting diagnosed cases to national and international surveillance systems in keeping with TB care guidelines.  I can potentially measure this by accessing the National TB and Leprosy </w:t>
      </w:r>
      <w:proofErr w:type="spellStart"/>
      <w:r>
        <w:rPr>
          <w:rFonts w:ascii="Helvetica" w:eastAsia="Times New Roman" w:hAnsi="Helvetica" w:cs="Times New Roman"/>
          <w:color w:val="333333"/>
          <w:sz w:val="20"/>
          <w:szCs w:val="20"/>
        </w:rPr>
        <w:t>Programme</w:t>
      </w:r>
      <w:proofErr w:type="spellEnd"/>
      <w:r>
        <w:rPr>
          <w:rFonts w:ascii="Helvetica" w:eastAsia="Times New Roman" w:hAnsi="Helvetica" w:cs="Times New Roman"/>
          <w:color w:val="333333"/>
          <w:sz w:val="20"/>
          <w:szCs w:val="20"/>
        </w:rPr>
        <w:t xml:space="preserve"> (NTLP) database to find out how many cases are being detected by private sector providers. </w:t>
      </w:r>
    </w:p>
    <w:p w14:paraId="7985AE0F" w14:textId="77777777" w:rsidR="00E824D1" w:rsidRDefault="00E824D1" w:rsidP="00E824D1">
      <w:pPr>
        <w:rPr>
          <w:rFonts w:ascii="Helvetica" w:eastAsia="Times New Roman" w:hAnsi="Helvetica" w:cs="Times New Roman"/>
          <w:color w:val="333333"/>
          <w:sz w:val="20"/>
          <w:szCs w:val="20"/>
        </w:rPr>
      </w:pPr>
    </w:p>
    <w:p w14:paraId="18736F6F" w14:textId="77777777" w:rsidR="00E824D1" w:rsidRPr="00BB676D" w:rsidRDefault="00E824D1" w:rsidP="00E824D1">
      <w:pPr>
        <w:rPr>
          <w:rFonts w:ascii="Helvetica" w:eastAsia="Times New Roman" w:hAnsi="Helvetica" w:cs="Times New Roman"/>
          <w:color w:val="333333"/>
          <w:sz w:val="20"/>
          <w:szCs w:val="20"/>
        </w:rPr>
      </w:pPr>
      <w:r>
        <w:rPr>
          <w:rFonts w:ascii="Helvetica" w:eastAsia="Times New Roman" w:hAnsi="Helvetica" w:cs="Times New Roman"/>
          <w:b/>
          <w:color w:val="333333"/>
          <w:sz w:val="20"/>
          <w:szCs w:val="20"/>
        </w:rPr>
        <w:t>Number of patients started on TB treatment</w:t>
      </w:r>
      <w:r>
        <w:rPr>
          <w:rFonts w:ascii="Helvetica" w:eastAsia="Times New Roman" w:hAnsi="Helvetica" w:cs="Times New Roman"/>
          <w:color w:val="333333"/>
          <w:sz w:val="20"/>
          <w:szCs w:val="20"/>
        </w:rPr>
        <w:t xml:space="preserve">- the number of patients with positive testing of any kind (sputum smear, culture, </w:t>
      </w:r>
      <w:proofErr w:type="spellStart"/>
      <w:r>
        <w:rPr>
          <w:rFonts w:ascii="Helvetica" w:eastAsia="Times New Roman" w:hAnsi="Helvetica" w:cs="Times New Roman"/>
          <w:color w:val="333333"/>
          <w:sz w:val="20"/>
          <w:szCs w:val="20"/>
        </w:rPr>
        <w:t>GeneXpert</w:t>
      </w:r>
      <w:proofErr w:type="spellEnd"/>
      <w:r>
        <w:rPr>
          <w:rFonts w:ascii="Helvetica" w:eastAsia="Times New Roman" w:hAnsi="Helvetica" w:cs="Times New Roman"/>
          <w:color w:val="333333"/>
          <w:sz w:val="20"/>
          <w:szCs w:val="20"/>
        </w:rPr>
        <w:t xml:space="preserve">) who </w:t>
      </w:r>
      <w:proofErr w:type="gramStart"/>
      <w:r>
        <w:rPr>
          <w:rFonts w:ascii="Helvetica" w:eastAsia="Times New Roman" w:hAnsi="Helvetica" w:cs="Times New Roman"/>
          <w:color w:val="333333"/>
          <w:sz w:val="20"/>
          <w:szCs w:val="20"/>
        </w:rPr>
        <w:t>are</w:t>
      </w:r>
      <w:proofErr w:type="gramEnd"/>
      <w:r>
        <w:rPr>
          <w:rFonts w:ascii="Helvetica" w:eastAsia="Times New Roman" w:hAnsi="Helvetica" w:cs="Times New Roman"/>
          <w:color w:val="333333"/>
          <w:sz w:val="20"/>
          <w:szCs w:val="20"/>
        </w:rPr>
        <w:t xml:space="preserve"> started on anti-tuberculosis treatment.  This outcome measure can be obtained from the NTLP who tracks all patients referred for treatment initiation from the private sector (and can be cross-referenced with lab registers from private sector providers who keep track of results of testing) as well as from NTLP registers that are designed to record dissemination of treatment to private sector providers to help initiate patients that test positive. </w:t>
      </w:r>
    </w:p>
    <w:p w14:paraId="1F86C413" w14:textId="77777777" w:rsidR="00E824D1" w:rsidRDefault="00E824D1" w:rsidP="00E824D1">
      <w:pPr>
        <w:rPr>
          <w:rFonts w:ascii="Helvetica" w:eastAsia="Times New Roman" w:hAnsi="Helvetica" w:cs="Times New Roman"/>
          <w:color w:val="333333"/>
          <w:sz w:val="20"/>
          <w:szCs w:val="20"/>
          <w:shd w:val="clear" w:color="auto" w:fill="FFFFFF"/>
        </w:rPr>
      </w:pPr>
      <w:r w:rsidRPr="0092043C">
        <w:rPr>
          <w:rFonts w:ascii="Helvetica" w:eastAsia="Times New Roman" w:hAnsi="Helvetica" w:cs="Times New Roman"/>
          <w:color w:val="333333"/>
          <w:sz w:val="20"/>
          <w:szCs w:val="20"/>
        </w:rPr>
        <w:br/>
      </w:r>
      <w:r w:rsidRPr="0092043C">
        <w:rPr>
          <w:rFonts w:ascii="Helvetica" w:eastAsia="Times New Roman" w:hAnsi="Helvetica" w:cs="Times New Roman"/>
          <w:color w:val="333333"/>
          <w:sz w:val="20"/>
          <w:szCs w:val="20"/>
          <w:shd w:val="clear" w:color="auto" w:fill="FFFFFF"/>
        </w:rPr>
        <w:t>2. Define one or more “intermediate” outcome measures [reflecting changes in environment, organizational culture, systems of care, patient or public behavior, and/or clinician behaviors] that can inform you about the mechanism by which your intervention achieves its downstream effect on health and inform you about the acceptability of your intervention. </w:t>
      </w:r>
    </w:p>
    <w:p w14:paraId="101CE313" w14:textId="77777777" w:rsidR="00E824D1" w:rsidRDefault="00E824D1" w:rsidP="00E824D1">
      <w:pPr>
        <w:rPr>
          <w:rFonts w:ascii="Helvetica" w:eastAsia="Times New Roman" w:hAnsi="Helvetica" w:cs="Times New Roman"/>
          <w:color w:val="333333"/>
          <w:sz w:val="20"/>
          <w:szCs w:val="20"/>
        </w:rPr>
      </w:pPr>
    </w:p>
    <w:p w14:paraId="3F3FFF08" w14:textId="77777777" w:rsidR="00E824D1" w:rsidRDefault="00E824D1" w:rsidP="00E824D1">
      <w:pPr>
        <w:rPr>
          <w:rFonts w:ascii="Helvetica" w:eastAsia="Times New Roman" w:hAnsi="Helvetica" w:cs="Times New Roman"/>
          <w:color w:val="333333"/>
          <w:sz w:val="20"/>
          <w:szCs w:val="20"/>
        </w:rPr>
      </w:pPr>
      <w:r w:rsidRPr="0069335D">
        <w:rPr>
          <w:rFonts w:ascii="Helvetica" w:eastAsia="Times New Roman" w:hAnsi="Helvetica" w:cs="Times New Roman"/>
          <w:b/>
          <w:color w:val="333333"/>
          <w:sz w:val="20"/>
          <w:szCs w:val="20"/>
        </w:rPr>
        <w:t xml:space="preserve">Number of patients with negative sputum smears who are referred for additional testing such as </w:t>
      </w:r>
      <w:proofErr w:type="spellStart"/>
      <w:r w:rsidRPr="0069335D">
        <w:rPr>
          <w:rFonts w:ascii="Helvetica" w:eastAsia="Times New Roman" w:hAnsi="Helvetica" w:cs="Times New Roman"/>
          <w:b/>
          <w:color w:val="333333"/>
          <w:sz w:val="20"/>
          <w:szCs w:val="20"/>
        </w:rPr>
        <w:t>GeneXpert</w:t>
      </w:r>
      <w:proofErr w:type="spellEnd"/>
      <w:r>
        <w:rPr>
          <w:rFonts w:ascii="Helvetica" w:eastAsia="Times New Roman" w:hAnsi="Helvetica" w:cs="Times New Roman"/>
          <w:color w:val="333333"/>
          <w:sz w:val="20"/>
          <w:szCs w:val="20"/>
        </w:rPr>
        <w:t xml:space="preserve">.  This intermediate outcome measure will provide a sense of whether private sector providers are not only utilizing the diagnostic tests that they are accustomed to, but also whether they are incorporating novel diagnostics and public-private partnerships to improve TB detection.  The use of </w:t>
      </w:r>
      <w:proofErr w:type="spellStart"/>
      <w:r>
        <w:rPr>
          <w:rFonts w:ascii="Helvetica" w:eastAsia="Times New Roman" w:hAnsi="Helvetica" w:cs="Times New Roman"/>
          <w:color w:val="333333"/>
          <w:sz w:val="20"/>
          <w:szCs w:val="20"/>
        </w:rPr>
        <w:t>GeneXpert</w:t>
      </w:r>
      <w:proofErr w:type="spellEnd"/>
      <w:r>
        <w:rPr>
          <w:rFonts w:ascii="Helvetica" w:eastAsia="Times New Roman" w:hAnsi="Helvetica" w:cs="Times New Roman"/>
          <w:color w:val="333333"/>
          <w:sz w:val="20"/>
          <w:szCs w:val="20"/>
        </w:rPr>
        <w:t xml:space="preserve"> is a relatively new tool in the TB diagnosis armamentarium and its appropriate use by private sector providers can serve as an indication that private sector providers are using new and updated TB diagnostic guidelines.</w:t>
      </w:r>
    </w:p>
    <w:p w14:paraId="1527B96A" w14:textId="77777777" w:rsidR="00E824D1" w:rsidRDefault="00E824D1" w:rsidP="00E824D1">
      <w:pPr>
        <w:rPr>
          <w:rFonts w:ascii="Helvetica" w:eastAsia="Times New Roman" w:hAnsi="Helvetica" w:cs="Times New Roman"/>
          <w:color w:val="333333"/>
          <w:sz w:val="20"/>
          <w:szCs w:val="20"/>
          <w:shd w:val="clear" w:color="auto" w:fill="FFFFFF"/>
        </w:rPr>
      </w:pPr>
    </w:p>
    <w:p w14:paraId="3000D360" w14:textId="77777777" w:rsidR="00E824D1" w:rsidRDefault="00E824D1" w:rsidP="00E824D1">
      <w:pPr>
        <w:rPr>
          <w:rFonts w:ascii="Helvetica" w:eastAsia="Times New Roman" w:hAnsi="Helvetica" w:cs="Times New Roman"/>
          <w:color w:val="333333"/>
          <w:sz w:val="20"/>
          <w:szCs w:val="20"/>
          <w:shd w:val="clear" w:color="auto" w:fill="FFFFFF"/>
        </w:rPr>
      </w:pPr>
      <w:r w:rsidRPr="0092043C">
        <w:rPr>
          <w:rFonts w:ascii="Helvetica" w:eastAsia="Times New Roman" w:hAnsi="Helvetica" w:cs="Times New Roman"/>
          <w:color w:val="333333"/>
          <w:sz w:val="20"/>
          <w:szCs w:val="20"/>
        </w:rPr>
        <w:lastRenderedPageBreak/>
        <w:br/>
      </w:r>
      <w:r w:rsidRPr="0092043C">
        <w:rPr>
          <w:rFonts w:ascii="Helvetica" w:eastAsia="Times New Roman" w:hAnsi="Helvetica" w:cs="Times New Roman"/>
          <w:color w:val="333333"/>
          <w:sz w:val="20"/>
          <w:szCs w:val="20"/>
          <w:shd w:val="clear" w:color="auto" w:fill="FFFFFF"/>
        </w:rPr>
        <w:t>3. Identify a mixed methods study design and briefly describe the quantitative and qualitative data you will collect for program/intervention evaluation.</w:t>
      </w:r>
    </w:p>
    <w:p w14:paraId="2AB9E8BC" w14:textId="77777777" w:rsidR="00E824D1" w:rsidRDefault="00E824D1" w:rsidP="00E824D1">
      <w:pPr>
        <w:rPr>
          <w:rFonts w:ascii="Helvetica" w:eastAsia="Times New Roman" w:hAnsi="Helvetica" w:cs="Times New Roman"/>
          <w:color w:val="333333"/>
          <w:sz w:val="20"/>
          <w:szCs w:val="20"/>
          <w:shd w:val="clear" w:color="auto" w:fill="FFFFFF"/>
        </w:rPr>
      </w:pPr>
    </w:p>
    <w:p w14:paraId="39224C7D" w14:textId="77777777" w:rsidR="00E824D1" w:rsidRPr="00D95164" w:rsidRDefault="00E824D1" w:rsidP="00E824D1">
      <w:pPr>
        <w:rPr>
          <w:rFonts w:ascii="Helvetica" w:eastAsia="Times New Roman" w:hAnsi="Helvetica" w:cs="Times New Roman"/>
          <w:b/>
          <w:color w:val="333333"/>
          <w:sz w:val="20"/>
          <w:szCs w:val="20"/>
          <w:shd w:val="clear" w:color="auto" w:fill="FFFFFF"/>
        </w:rPr>
      </w:pPr>
      <w:r w:rsidRPr="00D95164">
        <w:rPr>
          <w:rFonts w:ascii="Helvetica" w:eastAsia="Times New Roman" w:hAnsi="Helvetica" w:cs="Times New Roman"/>
          <w:b/>
          <w:color w:val="333333"/>
          <w:sz w:val="20"/>
          <w:szCs w:val="20"/>
          <w:shd w:val="clear" w:color="auto" w:fill="FFFFFF"/>
        </w:rPr>
        <w:t xml:space="preserve">We propose a cross-sectional, </w:t>
      </w:r>
      <w:proofErr w:type="gramStart"/>
      <w:r w:rsidRPr="00D95164">
        <w:rPr>
          <w:rFonts w:ascii="Helvetica" w:eastAsia="Times New Roman" w:hAnsi="Helvetica" w:cs="Times New Roman"/>
          <w:b/>
          <w:color w:val="333333"/>
          <w:sz w:val="20"/>
          <w:szCs w:val="20"/>
          <w:shd w:val="clear" w:color="auto" w:fill="FFFFFF"/>
        </w:rPr>
        <w:t>multiphase,</w:t>
      </w:r>
      <w:proofErr w:type="gramEnd"/>
      <w:r w:rsidRPr="00D95164">
        <w:rPr>
          <w:rFonts w:ascii="Helvetica" w:eastAsia="Times New Roman" w:hAnsi="Helvetica" w:cs="Times New Roman"/>
          <w:b/>
          <w:color w:val="333333"/>
          <w:sz w:val="20"/>
          <w:szCs w:val="20"/>
          <w:shd w:val="clear" w:color="auto" w:fill="FFFFFF"/>
        </w:rPr>
        <w:t xml:space="preserve"> mixed methods study to evaluate the quality of tuberculosis care in private sector health facilities in Kampala, Uganda.</w:t>
      </w:r>
    </w:p>
    <w:p w14:paraId="73DD293B" w14:textId="77777777" w:rsidR="00E824D1" w:rsidRDefault="00E824D1" w:rsidP="00E824D1">
      <w:pPr>
        <w:rPr>
          <w:rFonts w:ascii="Helvetica" w:eastAsia="Times New Roman" w:hAnsi="Helvetica" w:cs="Times New Roman"/>
          <w:color w:val="333333"/>
          <w:sz w:val="20"/>
          <w:szCs w:val="20"/>
          <w:shd w:val="clear" w:color="auto" w:fill="FFFFFF"/>
        </w:rPr>
      </w:pPr>
    </w:p>
    <w:p w14:paraId="0683A3C3" w14:textId="77777777" w:rsidR="00E824D1" w:rsidRDefault="00E824D1" w:rsidP="00E824D1">
      <w:pPr>
        <w:rPr>
          <w:rFonts w:ascii="Helvetica" w:eastAsia="Times New Roman" w:hAnsi="Helvetica" w:cs="Times New Roman"/>
          <w:b/>
          <w:color w:val="333333"/>
          <w:sz w:val="20"/>
          <w:szCs w:val="20"/>
          <w:shd w:val="clear" w:color="auto" w:fill="FFFFFF"/>
        </w:rPr>
      </w:pPr>
      <w:r>
        <w:rPr>
          <w:rFonts w:ascii="Helvetica" w:eastAsia="Times New Roman" w:hAnsi="Helvetica" w:cs="Times New Roman"/>
          <w:b/>
          <w:color w:val="333333"/>
          <w:sz w:val="20"/>
          <w:szCs w:val="20"/>
          <w:shd w:val="clear" w:color="auto" w:fill="FFFFFF"/>
        </w:rPr>
        <w:t>Setting</w:t>
      </w:r>
    </w:p>
    <w:p w14:paraId="032E35E7" w14:textId="77777777" w:rsidR="00E824D1" w:rsidRDefault="00E824D1" w:rsidP="00E824D1">
      <w:pPr>
        <w:rPr>
          <w:rFonts w:ascii="Helvetica" w:eastAsia="Times New Roman" w:hAnsi="Helvetica" w:cs="Times New Roman"/>
          <w:color w:val="333333"/>
          <w:sz w:val="20"/>
          <w:szCs w:val="20"/>
          <w:shd w:val="clear" w:color="auto" w:fill="FFFFFF"/>
        </w:rPr>
      </w:pPr>
      <w:r>
        <w:rPr>
          <w:rFonts w:ascii="Helvetica" w:eastAsia="Times New Roman" w:hAnsi="Helvetica" w:cs="Times New Roman"/>
          <w:color w:val="333333"/>
          <w:sz w:val="20"/>
          <w:szCs w:val="20"/>
          <w:shd w:val="clear" w:color="auto" w:fill="FFFFFF"/>
        </w:rPr>
        <w:t>Ten to 20 private sector tuberculosis care facilities with laboratory capabilities in Kampala, Uganda, that have been pre-identified by an ongoing Public-Private Mix (PPM) with the National Tuberculosis and Leprosy Program (NTLP).</w:t>
      </w:r>
    </w:p>
    <w:p w14:paraId="1ED68C07" w14:textId="77777777" w:rsidR="00E824D1" w:rsidRPr="0069335D" w:rsidRDefault="00E824D1" w:rsidP="00E824D1">
      <w:pPr>
        <w:rPr>
          <w:rFonts w:ascii="Helvetica" w:eastAsia="Times New Roman" w:hAnsi="Helvetica" w:cs="Times New Roman"/>
          <w:color w:val="333333"/>
          <w:sz w:val="20"/>
          <w:szCs w:val="20"/>
          <w:shd w:val="clear" w:color="auto" w:fill="FFFFFF"/>
        </w:rPr>
      </w:pPr>
    </w:p>
    <w:p w14:paraId="27C6A95C" w14:textId="77777777" w:rsidR="00E824D1" w:rsidRDefault="00E824D1" w:rsidP="00E824D1">
      <w:pPr>
        <w:rPr>
          <w:rFonts w:ascii="Helvetica" w:eastAsia="Times New Roman" w:hAnsi="Helvetica" w:cs="Times New Roman"/>
          <w:color w:val="333333"/>
          <w:sz w:val="20"/>
          <w:szCs w:val="20"/>
          <w:shd w:val="clear" w:color="auto" w:fill="FFFFFF"/>
        </w:rPr>
      </w:pPr>
      <w:proofErr w:type="gramStart"/>
      <w:r>
        <w:rPr>
          <w:rFonts w:ascii="Helvetica" w:eastAsia="Times New Roman" w:hAnsi="Helvetica" w:cs="Times New Roman"/>
          <w:b/>
          <w:color w:val="333333"/>
          <w:sz w:val="20"/>
          <w:szCs w:val="20"/>
          <w:shd w:val="clear" w:color="auto" w:fill="FFFFFF"/>
        </w:rPr>
        <w:t>Specific Aim 1.</w:t>
      </w:r>
      <w:proofErr w:type="gramEnd"/>
      <w:r>
        <w:rPr>
          <w:rFonts w:ascii="Helvetica" w:eastAsia="Times New Roman" w:hAnsi="Helvetica" w:cs="Times New Roman"/>
          <w:b/>
          <w:color w:val="333333"/>
          <w:sz w:val="20"/>
          <w:szCs w:val="20"/>
          <w:shd w:val="clear" w:color="auto" w:fill="FFFFFF"/>
        </w:rPr>
        <w:t xml:space="preserve"> </w:t>
      </w:r>
      <w:r w:rsidRPr="00FB5C9D">
        <w:rPr>
          <w:rFonts w:ascii="Helvetica" w:eastAsia="Times New Roman" w:hAnsi="Helvetica" w:cs="Times New Roman"/>
          <w:b/>
          <w:color w:val="333333"/>
          <w:sz w:val="20"/>
          <w:szCs w:val="20"/>
          <w:shd w:val="clear" w:color="auto" w:fill="FFFFFF"/>
        </w:rPr>
        <w:t>Conduct an evaluation of current tuberculosis care practices by private sector providers through quantitative assessment.</w:t>
      </w:r>
      <w:r>
        <w:rPr>
          <w:rFonts w:ascii="Helvetica" w:eastAsia="Times New Roman" w:hAnsi="Helvetica" w:cs="Times New Roman"/>
          <w:color w:val="333333"/>
          <w:sz w:val="20"/>
          <w:szCs w:val="20"/>
          <w:shd w:val="clear" w:color="auto" w:fill="FFFFFF"/>
        </w:rPr>
        <w:t xml:space="preserve">  Data collection will be of quantitative data including number of sputum smear microscopy tests ordered and completed, number of sputum cultures ordered, performed and resulted, proportion of patients with positive sputum testing who are referred for treatment initiation or are initiated at that health facility for treatment, proportion of HIV patients referred for </w:t>
      </w:r>
      <w:proofErr w:type="spellStart"/>
      <w:r>
        <w:rPr>
          <w:rFonts w:ascii="Helvetica" w:eastAsia="Times New Roman" w:hAnsi="Helvetica" w:cs="Times New Roman"/>
          <w:color w:val="333333"/>
          <w:sz w:val="20"/>
          <w:szCs w:val="20"/>
          <w:shd w:val="clear" w:color="auto" w:fill="FFFFFF"/>
        </w:rPr>
        <w:t>GeneXpert</w:t>
      </w:r>
      <w:proofErr w:type="spellEnd"/>
      <w:r>
        <w:rPr>
          <w:rFonts w:ascii="Helvetica" w:eastAsia="Times New Roman" w:hAnsi="Helvetica" w:cs="Times New Roman"/>
          <w:color w:val="333333"/>
          <w:sz w:val="20"/>
          <w:szCs w:val="20"/>
          <w:shd w:val="clear" w:color="auto" w:fill="FFFFFF"/>
        </w:rPr>
        <w:t xml:space="preserve"> testing, proportion of patients with negative smear microscopy and culture who are referred for </w:t>
      </w:r>
      <w:proofErr w:type="spellStart"/>
      <w:r>
        <w:rPr>
          <w:rFonts w:ascii="Helvetica" w:eastAsia="Times New Roman" w:hAnsi="Helvetica" w:cs="Times New Roman"/>
          <w:color w:val="333333"/>
          <w:sz w:val="20"/>
          <w:szCs w:val="20"/>
          <w:shd w:val="clear" w:color="auto" w:fill="FFFFFF"/>
        </w:rPr>
        <w:t>GeneXpert</w:t>
      </w:r>
      <w:proofErr w:type="spellEnd"/>
      <w:r>
        <w:rPr>
          <w:rFonts w:ascii="Helvetica" w:eastAsia="Times New Roman" w:hAnsi="Helvetica" w:cs="Times New Roman"/>
          <w:color w:val="333333"/>
          <w:sz w:val="20"/>
          <w:szCs w:val="20"/>
          <w:shd w:val="clear" w:color="auto" w:fill="FFFFFF"/>
        </w:rPr>
        <w:t xml:space="preserve"> testing, and time to results for all above testing.  This data will come from two key data collection methods:  chart review/lab register data extraction, direct observation and value stream mapping interaction between health facility and laboratory.</w:t>
      </w:r>
    </w:p>
    <w:p w14:paraId="0B5BFD7A" w14:textId="77777777" w:rsidR="00E824D1" w:rsidRPr="00FB5C9D" w:rsidRDefault="00E824D1" w:rsidP="00E824D1">
      <w:pPr>
        <w:rPr>
          <w:rFonts w:ascii="Helvetica" w:eastAsia="Times New Roman" w:hAnsi="Helvetica" w:cs="Times New Roman"/>
          <w:b/>
          <w:color w:val="333333"/>
          <w:sz w:val="20"/>
          <w:szCs w:val="20"/>
          <w:shd w:val="clear" w:color="auto" w:fill="FFFFFF"/>
        </w:rPr>
      </w:pPr>
    </w:p>
    <w:p w14:paraId="6317D6A2" w14:textId="77777777" w:rsidR="00E824D1" w:rsidRDefault="00E824D1" w:rsidP="00E824D1">
      <w:pPr>
        <w:rPr>
          <w:rFonts w:ascii="Helvetica" w:eastAsia="Times New Roman" w:hAnsi="Helvetica" w:cs="Times New Roman"/>
          <w:color w:val="333333"/>
          <w:sz w:val="20"/>
          <w:szCs w:val="20"/>
          <w:shd w:val="clear" w:color="auto" w:fill="FFFFFF"/>
        </w:rPr>
      </w:pPr>
      <w:proofErr w:type="gramStart"/>
      <w:r>
        <w:rPr>
          <w:rFonts w:ascii="Helvetica" w:eastAsia="Times New Roman" w:hAnsi="Helvetica" w:cs="Times New Roman"/>
          <w:b/>
          <w:color w:val="333333"/>
          <w:sz w:val="20"/>
          <w:szCs w:val="20"/>
          <w:shd w:val="clear" w:color="auto" w:fill="FFFFFF"/>
        </w:rPr>
        <w:t>Specific Aim 2.</w:t>
      </w:r>
      <w:proofErr w:type="gramEnd"/>
      <w:r w:rsidRPr="00FB5C9D">
        <w:rPr>
          <w:rFonts w:ascii="Helvetica" w:eastAsia="Times New Roman" w:hAnsi="Helvetica" w:cs="Times New Roman"/>
          <w:b/>
          <w:color w:val="333333"/>
          <w:sz w:val="20"/>
          <w:szCs w:val="20"/>
          <w:shd w:val="clear" w:color="auto" w:fill="FFFFFF"/>
        </w:rPr>
        <w:t xml:space="preserve"> </w:t>
      </w:r>
      <w:r>
        <w:rPr>
          <w:rFonts w:ascii="Helvetica" w:eastAsia="Times New Roman" w:hAnsi="Helvetica" w:cs="Times New Roman"/>
          <w:b/>
          <w:color w:val="333333"/>
          <w:sz w:val="20"/>
          <w:szCs w:val="20"/>
          <w:shd w:val="clear" w:color="auto" w:fill="FFFFFF"/>
        </w:rPr>
        <w:t xml:space="preserve">Conduct an evaluation of </w:t>
      </w:r>
      <w:r w:rsidRPr="00FB5C9D">
        <w:rPr>
          <w:rFonts w:ascii="Helvetica" w:eastAsia="Times New Roman" w:hAnsi="Helvetica" w:cs="Times New Roman"/>
          <w:b/>
          <w:color w:val="333333"/>
          <w:sz w:val="20"/>
          <w:szCs w:val="20"/>
          <w:shd w:val="clear" w:color="auto" w:fill="FFFFFF"/>
        </w:rPr>
        <w:t>attitudes and practices regarding TB diagnosis and treatment</w:t>
      </w:r>
      <w:r>
        <w:rPr>
          <w:rFonts w:ascii="Helvetica" w:eastAsia="Times New Roman" w:hAnsi="Helvetica" w:cs="Times New Roman"/>
          <w:b/>
          <w:color w:val="333333"/>
          <w:sz w:val="20"/>
          <w:szCs w:val="20"/>
          <w:shd w:val="clear" w:color="auto" w:fill="FFFFFF"/>
        </w:rPr>
        <w:t xml:space="preserve"> by private sector providers</w:t>
      </w:r>
      <w:r w:rsidRPr="00FB5C9D">
        <w:rPr>
          <w:rFonts w:ascii="Helvetica" w:eastAsia="Times New Roman" w:hAnsi="Helvetica" w:cs="Times New Roman"/>
          <w:b/>
          <w:color w:val="333333"/>
          <w:sz w:val="20"/>
          <w:szCs w:val="20"/>
          <w:shd w:val="clear" w:color="auto" w:fill="FFFFFF"/>
        </w:rPr>
        <w:t xml:space="preserve">.  </w:t>
      </w:r>
      <w:r>
        <w:rPr>
          <w:rFonts w:ascii="Helvetica" w:eastAsia="Times New Roman" w:hAnsi="Helvetica" w:cs="Times New Roman"/>
          <w:color w:val="333333"/>
          <w:sz w:val="20"/>
          <w:szCs w:val="20"/>
          <w:shd w:val="clear" w:color="auto" w:fill="FFFFFF"/>
        </w:rPr>
        <w:t xml:space="preserve">Relying on qualitative data collection through self-administered surveys, focus group discussion, and semi-structured interviews, we will collect information on providers’ knowledge of key standards in international tuberculosis care guidelines.  Based on systematic review of the literature in other settings and expert option, 10/22 of the Standards in the International Standards of Tuberculosis Care.  Although mostly qualitative, the results of these assessments will also be tallied to provide data on proportion of standards adhered to. </w:t>
      </w:r>
    </w:p>
    <w:p w14:paraId="2491F03A" w14:textId="77777777" w:rsidR="00E824D1" w:rsidRDefault="00E824D1" w:rsidP="00E824D1">
      <w:pPr>
        <w:rPr>
          <w:rFonts w:ascii="Helvetica" w:eastAsia="Times New Roman" w:hAnsi="Helvetica" w:cs="Times New Roman"/>
          <w:color w:val="333333"/>
          <w:sz w:val="20"/>
          <w:szCs w:val="20"/>
          <w:shd w:val="clear" w:color="auto" w:fill="FFFFFF"/>
        </w:rPr>
      </w:pPr>
    </w:p>
    <w:p w14:paraId="0DB99FB7" w14:textId="77777777" w:rsidR="00E824D1" w:rsidRPr="008A7E51" w:rsidRDefault="00E824D1" w:rsidP="00E824D1">
      <w:pPr>
        <w:rPr>
          <w:rFonts w:ascii="Helvetica" w:eastAsia="Times New Roman" w:hAnsi="Helvetica" w:cs="Times New Roman"/>
          <w:color w:val="333333"/>
          <w:sz w:val="20"/>
          <w:szCs w:val="20"/>
          <w:shd w:val="clear" w:color="auto" w:fill="FFFFFF"/>
        </w:rPr>
      </w:pPr>
      <w:proofErr w:type="gramStart"/>
      <w:r>
        <w:rPr>
          <w:rFonts w:ascii="Helvetica" w:eastAsia="Times New Roman" w:hAnsi="Helvetica" w:cs="Times New Roman"/>
          <w:b/>
          <w:color w:val="333333"/>
          <w:sz w:val="20"/>
          <w:szCs w:val="20"/>
          <w:shd w:val="clear" w:color="auto" w:fill="FFFFFF"/>
        </w:rPr>
        <w:t>Specific Aim 3.</w:t>
      </w:r>
      <w:proofErr w:type="gramEnd"/>
      <w:r>
        <w:rPr>
          <w:rFonts w:ascii="Helvetica" w:eastAsia="Times New Roman" w:hAnsi="Helvetica" w:cs="Times New Roman"/>
          <w:b/>
          <w:color w:val="333333"/>
          <w:sz w:val="20"/>
          <w:szCs w:val="20"/>
          <w:shd w:val="clear" w:color="auto" w:fill="FFFFFF"/>
        </w:rPr>
        <w:t xml:space="preserve">  Conduct a qualitative assessment of barriers and enablers to adherence to ISTC standards by private sector providers.  </w:t>
      </w:r>
      <w:r>
        <w:rPr>
          <w:rFonts w:ascii="Helvetica" w:eastAsia="Times New Roman" w:hAnsi="Helvetica" w:cs="Times New Roman"/>
          <w:color w:val="333333"/>
          <w:sz w:val="20"/>
          <w:szCs w:val="20"/>
          <w:shd w:val="clear" w:color="auto" w:fill="FFFFFF"/>
        </w:rPr>
        <w:t>Using methods rooted in behavioral theory, we will use focus group discussions and semi-structured interviews to identify key barriers and enablers for private sector providers to adhere to core TB care guideline standards.  Interviews and focus groups will provide data to describe key domains and constructs in provider adherence to care standards and further inform potential choices of interventions to improve care.</w:t>
      </w:r>
    </w:p>
    <w:p w14:paraId="2530DD43" w14:textId="77777777" w:rsidR="00E824D1" w:rsidRDefault="00E824D1" w:rsidP="00E824D1">
      <w:pPr>
        <w:rPr>
          <w:rFonts w:ascii="Helvetica" w:eastAsia="Times New Roman" w:hAnsi="Helvetica" w:cs="Times New Roman"/>
          <w:color w:val="333333"/>
          <w:sz w:val="20"/>
          <w:szCs w:val="20"/>
          <w:shd w:val="clear" w:color="auto" w:fill="FFFFFF"/>
        </w:rPr>
      </w:pPr>
    </w:p>
    <w:p w14:paraId="5EA52C81" w14:textId="77777777" w:rsidR="00E824D1" w:rsidRPr="00FB5C9D" w:rsidRDefault="00E824D1" w:rsidP="00E824D1">
      <w:pPr>
        <w:rPr>
          <w:rFonts w:ascii="Helvetica" w:eastAsia="Times New Roman" w:hAnsi="Helvetica" w:cs="Times New Roman"/>
          <w:color w:val="333333"/>
          <w:sz w:val="20"/>
          <w:szCs w:val="20"/>
        </w:rPr>
      </w:pPr>
    </w:p>
    <w:p w14:paraId="01A9308D" w14:textId="77777777" w:rsidR="00E824D1" w:rsidRDefault="00E824D1" w:rsidP="00E824D1"/>
    <w:p w14:paraId="0F706792" w14:textId="77777777" w:rsidR="00E824D1" w:rsidRDefault="00E824D1" w:rsidP="00525BA2">
      <w:pPr>
        <w:shd w:val="clear" w:color="auto" w:fill="FFFFFF"/>
        <w:spacing w:before="100" w:beforeAutospacing="1" w:after="100" w:afterAutospacing="1" w:line="300" w:lineRule="atLeast"/>
        <w:rPr>
          <w:rFonts w:ascii="Helvetica" w:eastAsia="Times New Roman" w:hAnsi="Helvetica" w:cs="Times New Roman"/>
          <w:color w:val="7F7F7F" w:themeColor="text1" w:themeTint="80"/>
          <w:sz w:val="20"/>
          <w:szCs w:val="20"/>
        </w:rPr>
      </w:pPr>
    </w:p>
    <w:p w14:paraId="4D2569DF" w14:textId="77777777" w:rsidR="00525BA2" w:rsidRPr="00E824D1" w:rsidRDefault="00525BA2" w:rsidP="00E824D1">
      <w:pPr>
        <w:numPr>
          <w:ilvl w:val="0"/>
          <w:numId w:val="6"/>
        </w:numPr>
        <w:shd w:val="clear" w:color="auto" w:fill="FFFFFF"/>
        <w:spacing w:before="100" w:beforeAutospacing="1" w:after="100" w:afterAutospacing="1" w:line="300" w:lineRule="atLeast"/>
        <w:ind w:left="375"/>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Use the COM-B model to identify what needs to change in order for ONE of your selected target behaviors to occur. Note that TDF domains corresponding to each COM-B category are in parentheses, and that some of you may have already done this or aspects of this in Week 4. </w:t>
      </w:r>
    </w:p>
    <w:tbl>
      <w:tblPr>
        <w:tblW w:w="991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93"/>
        <w:gridCol w:w="4085"/>
        <w:gridCol w:w="3038"/>
      </w:tblGrid>
      <w:tr w:rsidR="000618F7" w:rsidRPr="00E824D1" w14:paraId="6EC6290A" w14:textId="77777777" w:rsidTr="000618F7">
        <w:trPr>
          <w:trHeight w:val="1084"/>
        </w:trPr>
        <w:tc>
          <w:tcPr>
            <w:tcW w:w="2793" w:type="dxa"/>
            <w:tcBorders>
              <w:top w:val="outset" w:sz="6" w:space="0" w:color="auto"/>
              <w:left w:val="outset" w:sz="6" w:space="0" w:color="auto"/>
              <w:bottom w:val="outset" w:sz="6" w:space="0" w:color="auto"/>
              <w:right w:val="outset" w:sz="6" w:space="0" w:color="auto"/>
            </w:tcBorders>
            <w:shd w:val="clear" w:color="auto" w:fill="FFFFFF"/>
            <w:hideMark/>
          </w:tcPr>
          <w:p w14:paraId="2F5B7444"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COM-B Components</w:t>
            </w:r>
          </w:p>
        </w:tc>
        <w:tc>
          <w:tcPr>
            <w:tcW w:w="4085" w:type="dxa"/>
            <w:tcBorders>
              <w:top w:val="outset" w:sz="6" w:space="0" w:color="auto"/>
              <w:left w:val="outset" w:sz="6" w:space="0" w:color="auto"/>
              <w:bottom w:val="outset" w:sz="6" w:space="0" w:color="auto"/>
              <w:right w:val="outset" w:sz="6" w:space="0" w:color="auto"/>
            </w:tcBorders>
            <w:shd w:val="clear" w:color="auto" w:fill="FFFFFF"/>
            <w:hideMark/>
          </w:tcPr>
          <w:p w14:paraId="62882FE4"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What needs to happen for the target behavior to occur?</w:t>
            </w:r>
          </w:p>
        </w:tc>
        <w:tc>
          <w:tcPr>
            <w:tcW w:w="3038" w:type="dxa"/>
            <w:tcBorders>
              <w:top w:val="outset" w:sz="6" w:space="0" w:color="auto"/>
              <w:left w:val="outset" w:sz="6" w:space="0" w:color="auto"/>
              <w:bottom w:val="outset" w:sz="6" w:space="0" w:color="auto"/>
              <w:right w:val="outset" w:sz="6" w:space="0" w:color="auto"/>
            </w:tcBorders>
            <w:shd w:val="clear" w:color="auto" w:fill="FFFFFF"/>
            <w:hideMark/>
          </w:tcPr>
          <w:p w14:paraId="1DA219D8"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Is there a need for change?</w:t>
            </w:r>
          </w:p>
        </w:tc>
      </w:tr>
      <w:tr w:rsidR="000618F7" w:rsidRPr="00E824D1" w14:paraId="4BB16C92" w14:textId="77777777" w:rsidTr="0035132B">
        <w:trPr>
          <w:trHeight w:val="2118"/>
        </w:trPr>
        <w:tc>
          <w:tcPr>
            <w:tcW w:w="2793" w:type="dxa"/>
            <w:tcBorders>
              <w:top w:val="outset" w:sz="6" w:space="0" w:color="auto"/>
              <w:left w:val="outset" w:sz="6" w:space="0" w:color="auto"/>
              <w:bottom w:val="outset" w:sz="6" w:space="0" w:color="auto"/>
              <w:right w:val="outset" w:sz="6" w:space="0" w:color="auto"/>
            </w:tcBorders>
            <w:shd w:val="clear" w:color="auto" w:fill="FFFFFF"/>
            <w:hideMark/>
          </w:tcPr>
          <w:p w14:paraId="43215FF7"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Physical capability</w:t>
            </w:r>
          </w:p>
          <w:p w14:paraId="726B5FF8"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(Physical skills) </w:t>
            </w:r>
          </w:p>
        </w:tc>
        <w:tc>
          <w:tcPr>
            <w:tcW w:w="4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A8C4A5" w14:textId="77777777" w:rsidR="00525BA2" w:rsidRPr="00E824D1" w:rsidRDefault="00525C71"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Providers should see patients with chronic cough &gt; 2 weeks in their practice.</w:t>
            </w:r>
          </w:p>
          <w:p w14:paraId="068CAB76" w14:textId="77777777" w:rsidR="006F33E7" w:rsidRPr="00E824D1" w:rsidRDefault="006F33E7" w:rsidP="00525BA2">
            <w:pPr>
              <w:spacing w:line="300" w:lineRule="atLeast"/>
              <w:rPr>
                <w:rFonts w:ascii="Helvetica" w:eastAsia="Times New Roman" w:hAnsi="Helvetica" w:cs="Times New Roman"/>
                <w:color w:val="7F7F7F" w:themeColor="text1" w:themeTint="80"/>
                <w:sz w:val="20"/>
                <w:szCs w:val="20"/>
              </w:rPr>
            </w:pPr>
          </w:p>
          <w:p w14:paraId="1C4D93BF" w14:textId="5D9A8636" w:rsidR="006F33E7" w:rsidRPr="00E824D1" w:rsidRDefault="006F33E7"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Providers should be physically capable of referring patients for TB testing.</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29DA87" w14:textId="0C1BB63D" w:rsidR="00525BA2" w:rsidRPr="00E824D1" w:rsidRDefault="00071D5C"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No, all study participants are those who treat see patients diagnosed with TB or suspected of having TB.  Our pathways study confirms that private sector providers commonly see patients with chronic cough. </w:t>
            </w:r>
            <w:r w:rsidR="006F33E7" w:rsidRPr="00E824D1">
              <w:rPr>
                <w:rFonts w:ascii="Helvetica" w:eastAsia="Times New Roman" w:hAnsi="Helvetica" w:cs="Times New Roman"/>
                <w:color w:val="7F7F7F" w:themeColor="text1" w:themeTint="80"/>
                <w:sz w:val="20"/>
                <w:szCs w:val="20"/>
              </w:rPr>
              <w:t>Also private sector providers have the means to write referrals based on current practice.</w:t>
            </w:r>
          </w:p>
        </w:tc>
      </w:tr>
      <w:tr w:rsidR="000618F7" w:rsidRPr="00E824D1" w14:paraId="7112022B" w14:textId="77777777" w:rsidTr="0035132B">
        <w:trPr>
          <w:trHeight w:val="2154"/>
        </w:trPr>
        <w:tc>
          <w:tcPr>
            <w:tcW w:w="2793" w:type="dxa"/>
            <w:tcBorders>
              <w:top w:val="outset" w:sz="6" w:space="0" w:color="auto"/>
              <w:left w:val="outset" w:sz="6" w:space="0" w:color="auto"/>
              <w:bottom w:val="outset" w:sz="6" w:space="0" w:color="auto"/>
              <w:right w:val="outset" w:sz="6" w:space="0" w:color="auto"/>
            </w:tcBorders>
            <w:shd w:val="clear" w:color="auto" w:fill="FFFFFF"/>
            <w:hideMark/>
          </w:tcPr>
          <w:p w14:paraId="709EFCB8"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Psychological capability</w:t>
            </w:r>
          </w:p>
          <w:p w14:paraId="1E521D53"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(Knowledge; Cognitive and interpersonal skills; Memory, attention and decision processes; Behavioral regulation)</w:t>
            </w:r>
          </w:p>
        </w:tc>
        <w:tc>
          <w:tcPr>
            <w:tcW w:w="4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3BC401" w14:textId="7B58FE86" w:rsidR="00525BA2" w:rsidRPr="00E824D1" w:rsidRDefault="00525BA2" w:rsidP="006F33E7">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Providers must know or be familiar with the </w:t>
            </w:r>
            <w:r w:rsidR="006F33E7" w:rsidRPr="00E824D1">
              <w:rPr>
                <w:rFonts w:ascii="Helvetica" w:eastAsia="Times New Roman" w:hAnsi="Helvetica" w:cs="Times New Roman"/>
                <w:color w:val="7F7F7F" w:themeColor="text1" w:themeTint="80"/>
                <w:sz w:val="20"/>
                <w:szCs w:val="20"/>
              </w:rPr>
              <w:t xml:space="preserve">TB care guidelines such as the </w:t>
            </w:r>
            <w:r w:rsidRPr="00E824D1">
              <w:rPr>
                <w:rFonts w:ascii="Helvetica" w:eastAsia="Times New Roman" w:hAnsi="Helvetica" w:cs="Times New Roman"/>
                <w:color w:val="7F7F7F" w:themeColor="text1" w:themeTint="80"/>
                <w:sz w:val="20"/>
                <w:szCs w:val="20"/>
              </w:rPr>
              <w:t>International Standards for Tubercu</w:t>
            </w:r>
            <w:r w:rsidR="00071D5C" w:rsidRPr="00E824D1">
              <w:rPr>
                <w:rFonts w:ascii="Helvetica" w:eastAsia="Times New Roman" w:hAnsi="Helvetica" w:cs="Times New Roman"/>
                <w:color w:val="7F7F7F" w:themeColor="text1" w:themeTint="80"/>
                <w:sz w:val="20"/>
                <w:szCs w:val="20"/>
              </w:rPr>
              <w:t>losis Care</w:t>
            </w:r>
            <w:r w:rsidRPr="00E824D1">
              <w:rPr>
                <w:rFonts w:ascii="Helvetica" w:eastAsia="Times New Roman" w:hAnsi="Helvetica" w:cs="Times New Roman"/>
                <w:color w:val="7F7F7F" w:themeColor="text1" w:themeTint="80"/>
                <w:sz w:val="20"/>
                <w:szCs w:val="20"/>
              </w:rPr>
              <w:t>.</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DB45D0" w14:textId="1E2AF5DD" w:rsidR="00525BA2" w:rsidRPr="00E824D1" w:rsidRDefault="006F33E7"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Likely, yes. </w:t>
            </w:r>
            <w:r w:rsidR="00071D5C" w:rsidRPr="00E824D1">
              <w:rPr>
                <w:rFonts w:ascii="Helvetica" w:eastAsia="Times New Roman" w:hAnsi="Helvetica" w:cs="Times New Roman"/>
                <w:color w:val="7F7F7F" w:themeColor="text1" w:themeTint="80"/>
                <w:sz w:val="20"/>
                <w:szCs w:val="20"/>
              </w:rPr>
              <w:t>This is unknown and part of what the study will assess.  Our hypothesis is that this there is some limitation to this knowledge base.</w:t>
            </w:r>
          </w:p>
        </w:tc>
      </w:tr>
      <w:tr w:rsidR="000618F7" w:rsidRPr="00E824D1" w14:paraId="58B5C5B2" w14:textId="77777777" w:rsidTr="0035132B">
        <w:trPr>
          <w:trHeight w:val="2496"/>
        </w:trPr>
        <w:tc>
          <w:tcPr>
            <w:tcW w:w="2793" w:type="dxa"/>
            <w:tcBorders>
              <w:top w:val="outset" w:sz="6" w:space="0" w:color="auto"/>
              <w:left w:val="outset" w:sz="6" w:space="0" w:color="auto"/>
              <w:bottom w:val="outset" w:sz="6" w:space="0" w:color="auto"/>
              <w:right w:val="outset" w:sz="6" w:space="0" w:color="auto"/>
            </w:tcBorders>
            <w:shd w:val="clear" w:color="auto" w:fill="FFFFFF"/>
            <w:hideMark/>
          </w:tcPr>
          <w:p w14:paraId="5AEA2202"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Physical opportunity</w:t>
            </w:r>
          </w:p>
          <w:p w14:paraId="63278044"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(Environmental context and resources) </w:t>
            </w:r>
          </w:p>
        </w:tc>
        <w:tc>
          <w:tcPr>
            <w:tcW w:w="4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708CDD" w14:textId="51308AED" w:rsidR="00525BA2" w:rsidRPr="00E824D1" w:rsidRDefault="00525BA2" w:rsidP="00525BA2">
            <w:pPr>
              <w:spacing w:line="300" w:lineRule="atLeast"/>
              <w:rPr>
                <w:rFonts w:ascii="Helvetica" w:eastAsia="Times New Roman" w:hAnsi="Helvetica" w:cs="Times New Roman"/>
                <w:color w:val="7F7F7F" w:themeColor="text1" w:themeTint="80"/>
                <w:sz w:val="20"/>
                <w:szCs w:val="20"/>
              </w:rPr>
            </w:pPr>
            <w:proofErr w:type="gramStart"/>
            <w:r w:rsidRPr="00E824D1">
              <w:rPr>
                <w:rFonts w:ascii="Helvetica" w:eastAsia="Times New Roman" w:hAnsi="Helvetica" w:cs="Times New Roman"/>
                <w:color w:val="7F7F7F" w:themeColor="text1" w:themeTint="80"/>
                <w:sz w:val="20"/>
                <w:szCs w:val="20"/>
              </w:rPr>
              <w:t>There</w:t>
            </w:r>
            <w:proofErr w:type="gramEnd"/>
            <w:r w:rsidRPr="00E824D1">
              <w:rPr>
                <w:rFonts w:ascii="Helvetica" w:eastAsia="Times New Roman" w:hAnsi="Helvetica" w:cs="Times New Roman"/>
                <w:color w:val="7F7F7F" w:themeColor="text1" w:themeTint="80"/>
                <w:sz w:val="20"/>
                <w:szCs w:val="20"/>
              </w:rPr>
              <w:t xml:space="preserve"> needs to be places where providers can relatively easily refer patients who have chronic cough for quality diagnostic testing such as sputum microscopy centers of </w:t>
            </w:r>
            <w:proofErr w:type="spellStart"/>
            <w:r w:rsidRPr="00E824D1">
              <w:rPr>
                <w:rFonts w:ascii="Helvetica" w:eastAsia="Times New Roman" w:hAnsi="Helvetica" w:cs="Times New Roman"/>
                <w:color w:val="7F7F7F" w:themeColor="text1" w:themeTint="80"/>
                <w:sz w:val="20"/>
                <w:szCs w:val="20"/>
              </w:rPr>
              <w:t>GeneXpert</w:t>
            </w:r>
            <w:proofErr w:type="spellEnd"/>
            <w:r w:rsidRPr="00E824D1">
              <w:rPr>
                <w:rFonts w:ascii="Helvetica" w:eastAsia="Times New Roman" w:hAnsi="Helvetica" w:cs="Times New Roman"/>
                <w:color w:val="7F7F7F" w:themeColor="text1" w:themeTint="80"/>
                <w:sz w:val="20"/>
                <w:szCs w:val="20"/>
              </w:rPr>
              <w:t xml:space="preserve"> referral labs.</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D8E428" w14:textId="21133784" w:rsidR="00525BA2" w:rsidRPr="00E824D1" w:rsidRDefault="000618F7"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Based on the high number of laboratories known to be in Uganda as well as the large public health system that manages TB treatment there are places to refer patients for TB diagnosis and testing.  What is not known is the quality of private sector diagnostics (pilot study to begin soon).</w:t>
            </w:r>
          </w:p>
        </w:tc>
      </w:tr>
      <w:tr w:rsidR="000618F7" w:rsidRPr="00E824D1" w14:paraId="46B8A355" w14:textId="77777777" w:rsidTr="000618F7">
        <w:trPr>
          <w:trHeight w:val="638"/>
        </w:trPr>
        <w:tc>
          <w:tcPr>
            <w:tcW w:w="2793" w:type="dxa"/>
            <w:tcBorders>
              <w:top w:val="outset" w:sz="6" w:space="0" w:color="auto"/>
              <w:left w:val="outset" w:sz="6" w:space="0" w:color="auto"/>
              <w:bottom w:val="outset" w:sz="6" w:space="0" w:color="auto"/>
              <w:right w:val="outset" w:sz="6" w:space="0" w:color="auto"/>
            </w:tcBorders>
            <w:shd w:val="clear" w:color="auto" w:fill="FFFFFF"/>
            <w:hideMark/>
          </w:tcPr>
          <w:p w14:paraId="506E1E79"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Social opportunity</w:t>
            </w:r>
          </w:p>
          <w:p w14:paraId="2B93D582"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(Social influences)</w:t>
            </w:r>
          </w:p>
        </w:tc>
        <w:tc>
          <w:tcPr>
            <w:tcW w:w="4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72B5FD" w14:textId="4EC36C70" w:rsidR="00525BA2" w:rsidRPr="00E824D1" w:rsidRDefault="00525BA2"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Other providers in the social network or practice network who take care of patients with chronic cough use clinical guidelines to diagnose TB. They refer patients for testing.</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BC9BFB" w14:textId="796E5229" w:rsidR="00525BA2" w:rsidRPr="00E824D1" w:rsidRDefault="000618F7" w:rsidP="000618F7">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This is unknown and part of what the study will assess.  Our hypothesis is that there </w:t>
            </w:r>
            <w:proofErr w:type="gramStart"/>
            <w:r w:rsidRPr="00E824D1">
              <w:rPr>
                <w:rFonts w:ascii="Helvetica" w:eastAsia="Times New Roman" w:hAnsi="Helvetica" w:cs="Times New Roman"/>
                <w:color w:val="7F7F7F" w:themeColor="text1" w:themeTint="80"/>
                <w:sz w:val="20"/>
                <w:szCs w:val="20"/>
              </w:rPr>
              <w:t>are</w:t>
            </w:r>
            <w:proofErr w:type="gramEnd"/>
            <w:r w:rsidRPr="00E824D1">
              <w:rPr>
                <w:rFonts w:ascii="Helvetica" w:eastAsia="Times New Roman" w:hAnsi="Helvetica" w:cs="Times New Roman"/>
                <w:color w:val="7F7F7F" w:themeColor="text1" w:themeTint="80"/>
                <w:sz w:val="20"/>
                <w:szCs w:val="20"/>
              </w:rPr>
              <w:t xml:space="preserve"> few providers who routinely use and champion TB care guidelines.</w:t>
            </w:r>
          </w:p>
        </w:tc>
      </w:tr>
      <w:tr w:rsidR="000618F7" w:rsidRPr="00E824D1" w14:paraId="34F8AEE1" w14:textId="77777777" w:rsidTr="000618F7">
        <w:trPr>
          <w:trHeight w:val="149"/>
        </w:trPr>
        <w:tc>
          <w:tcPr>
            <w:tcW w:w="2793" w:type="dxa"/>
            <w:tcBorders>
              <w:top w:val="outset" w:sz="6" w:space="0" w:color="auto"/>
              <w:left w:val="outset" w:sz="6" w:space="0" w:color="auto"/>
              <w:bottom w:val="outset" w:sz="6" w:space="0" w:color="auto"/>
              <w:right w:val="outset" w:sz="6" w:space="0" w:color="auto"/>
            </w:tcBorders>
            <w:shd w:val="clear" w:color="auto" w:fill="FFFFFF"/>
            <w:hideMark/>
          </w:tcPr>
          <w:p w14:paraId="345EC1BB"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Reflective motivation</w:t>
            </w:r>
          </w:p>
          <w:p w14:paraId="323AF235"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(Professional/social role and identity; Beliefs about capabilities; Optimism; Beliefs about consequences; Intentions; Goals)</w:t>
            </w:r>
          </w:p>
        </w:tc>
        <w:tc>
          <w:tcPr>
            <w:tcW w:w="4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55A14A" w14:textId="77777777" w:rsidR="00525BA2" w:rsidRPr="00E824D1" w:rsidRDefault="00525BA2"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Providers must believe that they have a professional responsibility to screen and diagnosis</w:t>
            </w:r>
            <w:r w:rsidR="00525C71" w:rsidRPr="00E824D1">
              <w:rPr>
                <w:rFonts w:ascii="Helvetica" w:eastAsia="Times New Roman" w:hAnsi="Helvetica" w:cs="Times New Roman"/>
                <w:color w:val="7F7F7F" w:themeColor="text1" w:themeTint="80"/>
                <w:sz w:val="20"/>
                <w:szCs w:val="20"/>
              </w:rPr>
              <w:t xml:space="preserve"> TB</w:t>
            </w:r>
            <w:r w:rsidRPr="00E824D1">
              <w:rPr>
                <w:rFonts w:ascii="Helvetica" w:eastAsia="Times New Roman" w:hAnsi="Helvetica" w:cs="Times New Roman"/>
                <w:color w:val="7F7F7F" w:themeColor="text1" w:themeTint="80"/>
                <w:sz w:val="20"/>
                <w:szCs w:val="20"/>
              </w:rPr>
              <w:t xml:space="preserve">.  </w:t>
            </w:r>
            <w:r w:rsidR="00525C71" w:rsidRPr="00E824D1">
              <w:rPr>
                <w:rFonts w:ascii="Helvetica" w:eastAsia="Times New Roman" w:hAnsi="Helvetica" w:cs="Times New Roman"/>
                <w:color w:val="7F7F7F" w:themeColor="text1" w:themeTint="80"/>
                <w:sz w:val="20"/>
                <w:szCs w:val="20"/>
              </w:rPr>
              <w:t>Providers should feel that diagnosing TB is beneficial to the patient and for public health</w:t>
            </w:r>
          </w:p>
          <w:p w14:paraId="59199C67" w14:textId="77777777" w:rsidR="008466CC" w:rsidRPr="00E824D1" w:rsidRDefault="008466CC" w:rsidP="00525BA2">
            <w:pPr>
              <w:spacing w:line="300" w:lineRule="atLeast"/>
              <w:rPr>
                <w:rFonts w:ascii="Helvetica" w:eastAsia="Times New Roman" w:hAnsi="Helvetica" w:cs="Times New Roman"/>
                <w:color w:val="7F7F7F" w:themeColor="text1" w:themeTint="80"/>
                <w:sz w:val="20"/>
                <w:szCs w:val="20"/>
              </w:rPr>
            </w:pPr>
          </w:p>
          <w:p w14:paraId="1A6ABBD7" w14:textId="0DDE355B" w:rsidR="008466CC" w:rsidRPr="00E824D1" w:rsidRDefault="008466CC"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Providers must intrinsically believe that TB is on their differential diagnosis for patients with cough.  Providers must feel that addressing chronic cough in a patient visit is important in comparison to competing complaints/</w:t>
            </w:r>
            <w:r w:rsidR="00E05156" w:rsidRPr="00E824D1">
              <w:rPr>
                <w:rFonts w:ascii="Helvetica" w:eastAsia="Times New Roman" w:hAnsi="Helvetica" w:cs="Times New Roman"/>
                <w:color w:val="7F7F7F" w:themeColor="text1" w:themeTint="80"/>
                <w:sz w:val="20"/>
                <w:szCs w:val="20"/>
              </w:rPr>
              <w:t>interests by patient.</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B4DFC1" w14:textId="3E66BDF4" w:rsidR="00525BA2" w:rsidRPr="00E824D1" w:rsidRDefault="000618F7" w:rsidP="000618F7">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This is unknown and part of what the study will assess.  Our hypothesis is that providers do believe that diagnosis and treating TB is beneficial to patients, however how much of a responsibility they have to doing so is unknown.</w:t>
            </w:r>
          </w:p>
        </w:tc>
      </w:tr>
      <w:tr w:rsidR="000618F7" w:rsidRPr="00E824D1" w14:paraId="3A163B74" w14:textId="77777777" w:rsidTr="000618F7">
        <w:trPr>
          <w:trHeight w:val="149"/>
        </w:trPr>
        <w:tc>
          <w:tcPr>
            <w:tcW w:w="2793" w:type="dxa"/>
            <w:tcBorders>
              <w:top w:val="outset" w:sz="6" w:space="0" w:color="auto"/>
              <w:left w:val="outset" w:sz="6" w:space="0" w:color="auto"/>
              <w:bottom w:val="outset" w:sz="6" w:space="0" w:color="auto"/>
              <w:right w:val="outset" w:sz="6" w:space="0" w:color="auto"/>
            </w:tcBorders>
            <w:shd w:val="clear" w:color="auto" w:fill="FFFFFF"/>
            <w:hideMark/>
          </w:tcPr>
          <w:p w14:paraId="4359B751"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Automatic motivation</w:t>
            </w:r>
          </w:p>
          <w:p w14:paraId="63DA8680"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(Reinforcement; Emotion)</w:t>
            </w:r>
          </w:p>
        </w:tc>
        <w:tc>
          <w:tcPr>
            <w:tcW w:w="4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455A3D" w14:textId="77777777" w:rsidR="00525BA2" w:rsidRPr="00E824D1" w:rsidRDefault="000618F7"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Providers must feel emotionally inclined to using TB care guidelines and testing patients with chronic cough for TB. </w:t>
            </w:r>
          </w:p>
          <w:p w14:paraId="6CA3AC07" w14:textId="77777777" w:rsidR="008466CC" w:rsidRPr="00E824D1" w:rsidRDefault="008466CC" w:rsidP="00525BA2">
            <w:pPr>
              <w:spacing w:line="300" w:lineRule="atLeast"/>
              <w:rPr>
                <w:rFonts w:ascii="Helvetica" w:eastAsia="Times New Roman" w:hAnsi="Helvetica" w:cs="Times New Roman"/>
                <w:color w:val="7F7F7F" w:themeColor="text1" w:themeTint="80"/>
                <w:sz w:val="20"/>
                <w:szCs w:val="20"/>
              </w:rPr>
            </w:pPr>
          </w:p>
          <w:p w14:paraId="5166C1CD" w14:textId="5E0B6886" w:rsidR="008466CC" w:rsidRPr="00E824D1" w:rsidRDefault="008466CC"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Providers should have a positive incentive for diagnosing patients with TB or at least referring them for TB testing.</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B5D0BE" w14:textId="77777777" w:rsidR="00525BA2" w:rsidRPr="00E824D1" w:rsidRDefault="000618F7"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This is unknown and part of what the study will assess.  My hypothesis is that providers currently do not have this sort of emotional reaction to TB testing.</w:t>
            </w:r>
          </w:p>
          <w:p w14:paraId="3815F0BA" w14:textId="77777777" w:rsidR="008466CC" w:rsidRPr="00E824D1" w:rsidRDefault="008466CC" w:rsidP="00525BA2">
            <w:pPr>
              <w:spacing w:line="300" w:lineRule="atLeast"/>
              <w:rPr>
                <w:rFonts w:ascii="Helvetica" w:eastAsia="Times New Roman" w:hAnsi="Helvetica" w:cs="Times New Roman"/>
                <w:color w:val="7F7F7F" w:themeColor="text1" w:themeTint="80"/>
                <w:sz w:val="20"/>
                <w:szCs w:val="20"/>
              </w:rPr>
            </w:pPr>
          </w:p>
          <w:p w14:paraId="6E25C57D" w14:textId="04D51364" w:rsidR="008466CC" w:rsidRPr="00E824D1" w:rsidRDefault="008466CC"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It is also unclear if they have any or significant incentives for referring patients for testing. </w:t>
            </w:r>
          </w:p>
        </w:tc>
      </w:tr>
      <w:tr w:rsidR="00525BA2" w:rsidRPr="00E824D1" w14:paraId="4F277804" w14:textId="77777777" w:rsidTr="000618F7">
        <w:trPr>
          <w:trHeight w:val="149"/>
        </w:trPr>
        <w:tc>
          <w:tcPr>
            <w:tcW w:w="2793" w:type="dxa"/>
            <w:tcBorders>
              <w:top w:val="outset" w:sz="6" w:space="0" w:color="auto"/>
              <w:left w:val="outset" w:sz="6" w:space="0" w:color="auto"/>
              <w:bottom w:val="outset" w:sz="6" w:space="0" w:color="auto"/>
              <w:right w:val="outset" w:sz="6" w:space="0" w:color="auto"/>
            </w:tcBorders>
            <w:shd w:val="clear" w:color="auto" w:fill="FFFFFF"/>
            <w:hideMark/>
          </w:tcPr>
          <w:p w14:paraId="01F3B27A"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Behavioral diagnosis of the relevant COM-B components:</w:t>
            </w:r>
          </w:p>
        </w:tc>
        <w:tc>
          <w:tcPr>
            <w:tcW w:w="712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BCCF25"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List the COM-B categories you want to target with your intervention</w:t>
            </w:r>
            <w:r w:rsidR="000618F7" w:rsidRPr="00E824D1">
              <w:rPr>
                <w:rFonts w:ascii="Helvetica" w:hAnsi="Helvetica" w:cs="Times New Roman"/>
                <w:color w:val="7F7F7F" w:themeColor="text1" w:themeTint="80"/>
                <w:sz w:val="20"/>
                <w:szCs w:val="20"/>
              </w:rPr>
              <w:t>:</w:t>
            </w:r>
          </w:p>
          <w:p w14:paraId="7D12A3EB" w14:textId="7CF584D3" w:rsidR="000618F7" w:rsidRPr="00E824D1" w:rsidRDefault="000618F7"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Psychological capability, physical opportunity, social opportunity, reflective motivation, automatic motivation.</w:t>
            </w:r>
          </w:p>
        </w:tc>
      </w:tr>
    </w:tbl>
    <w:p w14:paraId="383415C8" w14:textId="6C6394E8" w:rsidR="00525BA2" w:rsidRPr="00E824D1" w:rsidRDefault="00525BA2" w:rsidP="00525BA2">
      <w:pPr>
        <w:shd w:val="clear" w:color="auto" w:fill="FFFFFF"/>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p>
    <w:p w14:paraId="41347BD0" w14:textId="77777777" w:rsidR="00525BA2" w:rsidRPr="00E824D1" w:rsidRDefault="00525BA2" w:rsidP="00525BA2">
      <w:pPr>
        <w:numPr>
          <w:ilvl w:val="0"/>
          <w:numId w:val="7"/>
        </w:numPr>
        <w:shd w:val="clear" w:color="auto" w:fill="FFFFFF"/>
        <w:spacing w:before="100" w:beforeAutospacing="1" w:after="100" w:afterAutospacing="1" w:line="300" w:lineRule="atLeast"/>
        <w:ind w:left="375"/>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Use the APEASE criteria to identify appropriate intervention functions based on the behavioral diagnosis (See Table 2.3 in </w:t>
      </w:r>
      <w:proofErr w:type="spellStart"/>
      <w:r w:rsidRPr="00E824D1">
        <w:rPr>
          <w:rFonts w:ascii="Helvetica" w:eastAsia="Times New Roman" w:hAnsi="Helvetica" w:cs="Times New Roman"/>
          <w:color w:val="7F7F7F" w:themeColor="text1" w:themeTint="80"/>
          <w:sz w:val="20"/>
          <w:szCs w:val="20"/>
        </w:rPr>
        <w:t>Michie</w:t>
      </w:r>
      <w:proofErr w:type="spellEnd"/>
      <w:r w:rsidRPr="00E824D1">
        <w:rPr>
          <w:rFonts w:ascii="Helvetica" w:eastAsia="Times New Roman" w:hAnsi="Helvetica" w:cs="Times New Roman"/>
          <w:color w:val="7F7F7F" w:themeColor="text1" w:themeTint="80"/>
          <w:sz w:val="20"/>
          <w:szCs w:val="20"/>
        </w:rPr>
        <w:t xml:space="preserve"> et al Chapter 2) </w:t>
      </w:r>
    </w:p>
    <w:p w14:paraId="157EB275" w14:textId="77777777" w:rsidR="00525BA2" w:rsidRPr="00E824D1" w:rsidRDefault="00525BA2" w:rsidP="00525BA2">
      <w:pPr>
        <w:shd w:val="clear" w:color="auto" w:fill="FFFFFF"/>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p>
    <w:tbl>
      <w:tblPr>
        <w:tblW w:w="1045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28"/>
        <w:gridCol w:w="7430"/>
      </w:tblGrid>
      <w:tr w:rsidR="00525BA2" w:rsidRPr="00E824D1" w14:paraId="63652831" w14:textId="77777777" w:rsidTr="0035132B">
        <w:trPr>
          <w:trHeight w:val="143"/>
          <w:tblHeader/>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3890E874"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Candidate intervention functions</w:t>
            </w:r>
          </w:p>
          <w:p w14:paraId="2A327B97"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 </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6DBC1456"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Is the intervention function needed based on the behavioral diagnosis?</w:t>
            </w:r>
          </w:p>
        </w:tc>
      </w:tr>
      <w:tr w:rsidR="00525BA2" w:rsidRPr="00E824D1" w14:paraId="382F9CBF" w14:textId="77777777" w:rsidTr="0035132B">
        <w:trPr>
          <w:trHeight w:val="143"/>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3AC3D0DE"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Education</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0530B22A" w14:textId="58D2BF0D"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F4756A" w:rsidRPr="00E824D1">
              <w:rPr>
                <w:rFonts w:ascii="Helvetica" w:hAnsi="Helvetica" w:cs="Times New Roman"/>
                <w:color w:val="7F7F7F" w:themeColor="text1" w:themeTint="80"/>
                <w:sz w:val="20"/>
                <w:szCs w:val="20"/>
              </w:rPr>
              <w:t>Yes, this would improve the psychological capability to improve knowledge of TB diagnosis guidelines.</w:t>
            </w:r>
          </w:p>
        </w:tc>
      </w:tr>
      <w:tr w:rsidR="00525BA2" w:rsidRPr="00E824D1" w14:paraId="7E3046D3" w14:textId="77777777" w:rsidTr="0035132B">
        <w:trPr>
          <w:trHeight w:val="143"/>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159D1AAA"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Persuasion</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4714A5FA" w14:textId="339C977E" w:rsidR="00525BA2" w:rsidRPr="00E824D1" w:rsidRDefault="00525BA2" w:rsidP="007D3618">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7D3618" w:rsidRPr="00E824D1">
              <w:rPr>
                <w:rFonts w:ascii="Helvetica" w:hAnsi="Helvetica" w:cs="Times New Roman"/>
                <w:color w:val="7F7F7F" w:themeColor="text1" w:themeTint="80"/>
                <w:sz w:val="20"/>
                <w:szCs w:val="20"/>
              </w:rPr>
              <w:t>Yes, this could improve automatic motivation to create the emotional base that would prompt providers to test for TB.  It could also affect the psychological capability that providers have by making it more likely to improve positive behavioral regulation of doing/referring for TB testing.</w:t>
            </w:r>
          </w:p>
        </w:tc>
      </w:tr>
      <w:tr w:rsidR="00525BA2" w:rsidRPr="00E824D1" w14:paraId="6E4A09C3" w14:textId="77777777" w:rsidTr="0035132B">
        <w:trPr>
          <w:trHeight w:val="1047"/>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1D1A1925"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proofErr w:type="spellStart"/>
            <w:r w:rsidRPr="00E824D1">
              <w:rPr>
                <w:rFonts w:ascii="Helvetica" w:hAnsi="Helvetica" w:cs="Times New Roman"/>
                <w:b/>
                <w:bCs/>
                <w:color w:val="7F7F7F" w:themeColor="text1" w:themeTint="80"/>
                <w:sz w:val="20"/>
                <w:szCs w:val="20"/>
              </w:rPr>
              <w:t>Incentivisation</w:t>
            </w:r>
            <w:proofErr w:type="spellEnd"/>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0D436A19" w14:textId="512C0E87" w:rsidR="00525BA2" w:rsidRPr="00E824D1" w:rsidRDefault="00525BA2" w:rsidP="007D3618">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7D3618" w:rsidRPr="00E824D1">
              <w:rPr>
                <w:rFonts w:ascii="Helvetica" w:hAnsi="Helvetica" w:cs="Times New Roman"/>
                <w:color w:val="7F7F7F" w:themeColor="text1" w:themeTint="80"/>
                <w:sz w:val="20"/>
                <w:szCs w:val="20"/>
              </w:rPr>
              <w:t xml:space="preserve">This could improve psychological opportunity and social motivation by creating wanted consequences </w:t>
            </w:r>
            <w:proofErr w:type="gramStart"/>
            <w:r w:rsidR="007D3618" w:rsidRPr="00E824D1">
              <w:rPr>
                <w:rFonts w:ascii="Helvetica" w:hAnsi="Helvetica" w:cs="Times New Roman"/>
                <w:color w:val="7F7F7F" w:themeColor="text1" w:themeTint="80"/>
                <w:sz w:val="20"/>
                <w:szCs w:val="20"/>
              </w:rPr>
              <w:t>for  doing</w:t>
            </w:r>
            <w:proofErr w:type="gramEnd"/>
            <w:r w:rsidR="007D3618" w:rsidRPr="00E824D1">
              <w:rPr>
                <w:rFonts w:ascii="Helvetica" w:hAnsi="Helvetica" w:cs="Times New Roman"/>
                <w:color w:val="7F7F7F" w:themeColor="text1" w:themeTint="80"/>
                <w:sz w:val="20"/>
                <w:szCs w:val="20"/>
              </w:rPr>
              <w:t xml:space="preserve"> TB testing.</w:t>
            </w:r>
          </w:p>
        </w:tc>
      </w:tr>
      <w:tr w:rsidR="00525BA2" w:rsidRPr="00E824D1" w14:paraId="2FEB43A6" w14:textId="77777777" w:rsidTr="0035132B">
        <w:trPr>
          <w:trHeight w:val="1034"/>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29655F06"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Coercion</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30FB3349" w14:textId="19F0E24A"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7D3618" w:rsidRPr="00E824D1">
              <w:rPr>
                <w:rFonts w:ascii="Helvetica" w:hAnsi="Helvetica" w:cs="Times New Roman"/>
                <w:color w:val="7F7F7F" w:themeColor="text1" w:themeTint="80"/>
                <w:sz w:val="20"/>
                <w:szCs w:val="20"/>
              </w:rPr>
              <w:t>This could improve psychological opportunity and social motivation by creating unwanted consequences for not doing TB testing.</w:t>
            </w:r>
          </w:p>
        </w:tc>
      </w:tr>
      <w:tr w:rsidR="00525BA2" w:rsidRPr="00E824D1" w14:paraId="209C5D71" w14:textId="77777777" w:rsidTr="0035132B">
        <w:trPr>
          <w:trHeight w:val="756"/>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6F8EFFC2"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Training</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5BF6A81E" w14:textId="196C87DB"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7D3618" w:rsidRPr="00E824D1">
              <w:rPr>
                <w:rFonts w:ascii="Helvetica" w:hAnsi="Helvetica" w:cs="Times New Roman"/>
                <w:color w:val="7F7F7F" w:themeColor="text1" w:themeTint="80"/>
                <w:sz w:val="20"/>
                <w:szCs w:val="20"/>
              </w:rPr>
              <w:t>Training may improve knowledge base and thus improve psychological capability.</w:t>
            </w:r>
          </w:p>
        </w:tc>
      </w:tr>
      <w:tr w:rsidR="00525BA2" w:rsidRPr="00E824D1" w14:paraId="2B77FE5F" w14:textId="77777777" w:rsidTr="0035132B">
        <w:trPr>
          <w:trHeight w:val="450"/>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29B98A06"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Restriction</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4DF0D714" w14:textId="53677493"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35132B" w:rsidRPr="00E824D1">
              <w:rPr>
                <w:rFonts w:ascii="Helvetica" w:hAnsi="Helvetica" w:cs="Times New Roman"/>
                <w:color w:val="7F7F7F" w:themeColor="text1" w:themeTint="80"/>
                <w:sz w:val="20"/>
                <w:szCs w:val="20"/>
              </w:rPr>
              <w:t xml:space="preserve">Restricting access to referral for diagnostic testing or to diagnostic testing may or may not help.  It may make patients less likely to go to private sector providers if they know they already require testing or if they are worried about TB but it won’t necessarily improve referrals.  </w:t>
            </w:r>
          </w:p>
        </w:tc>
      </w:tr>
      <w:tr w:rsidR="00525BA2" w:rsidRPr="00E824D1" w14:paraId="205203E9" w14:textId="77777777" w:rsidTr="0035132B">
        <w:trPr>
          <w:trHeight w:val="1339"/>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35664FC4"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Environmental restructuring</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310ED018" w14:textId="7540247A"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7D3618" w:rsidRPr="00E824D1">
              <w:rPr>
                <w:rFonts w:ascii="Helvetica" w:hAnsi="Helvetica" w:cs="Times New Roman"/>
                <w:color w:val="7F7F7F" w:themeColor="text1" w:themeTint="80"/>
                <w:sz w:val="20"/>
                <w:szCs w:val="20"/>
              </w:rPr>
              <w:t>This could create an environment that allows for improved physical opportunity to find appropriate avenues for testing that fit within the constr</w:t>
            </w:r>
            <w:r w:rsidR="008466CC" w:rsidRPr="00E824D1">
              <w:rPr>
                <w:rFonts w:ascii="Helvetica" w:hAnsi="Helvetica" w:cs="Times New Roman"/>
                <w:color w:val="7F7F7F" w:themeColor="text1" w:themeTint="80"/>
                <w:sz w:val="20"/>
                <w:szCs w:val="20"/>
              </w:rPr>
              <w:t>aints of the providers’ existing</w:t>
            </w:r>
            <w:r w:rsidR="007D3618" w:rsidRPr="00E824D1">
              <w:rPr>
                <w:rFonts w:ascii="Helvetica" w:hAnsi="Helvetica" w:cs="Times New Roman"/>
                <w:color w:val="7F7F7F" w:themeColor="text1" w:themeTint="80"/>
                <w:sz w:val="20"/>
                <w:szCs w:val="20"/>
              </w:rPr>
              <w:t xml:space="preserve"> workload and health system.</w:t>
            </w:r>
          </w:p>
        </w:tc>
      </w:tr>
      <w:tr w:rsidR="00525BA2" w:rsidRPr="00E824D1" w14:paraId="1501A40C" w14:textId="77777777" w:rsidTr="0035132B">
        <w:trPr>
          <w:trHeight w:val="1047"/>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056CB74C"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proofErr w:type="spellStart"/>
            <w:r w:rsidRPr="00E824D1">
              <w:rPr>
                <w:rFonts w:ascii="Helvetica" w:hAnsi="Helvetica" w:cs="Times New Roman"/>
                <w:b/>
                <w:bCs/>
                <w:color w:val="7F7F7F" w:themeColor="text1" w:themeTint="80"/>
                <w:sz w:val="20"/>
                <w:szCs w:val="20"/>
              </w:rPr>
              <w:t>Modelling</w:t>
            </w:r>
            <w:proofErr w:type="spellEnd"/>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38C45601"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7D3618" w:rsidRPr="00E824D1">
              <w:rPr>
                <w:rFonts w:ascii="Helvetica" w:hAnsi="Helvetica" w:cs="Times New Roman"/>
                <w:color w:val="7F7F7F" w:themeColor="text1" w:themeTint="80"/>
                <w:sz w:val="20"/>
                <w:szCs w:val="20"/>
              </w:rPr>
              <w:t xml:space="preserve">Finding a champion or some other type of modeling could improve social motivation for providers to refer patients for TB testing. </w:t>
            </w:r>
          </w:p>
          <w:p w14:paraId="36C0942F" w14:textId="47BDA3E5" w:rsidR="008466CC" w:rsidRPr="00E824D1" w:rsidRDefault="008466CC" w:rsidP="00525BA2">
            <w:pPr>
              <w:spacing w:after="150" w:line="300" w:lineRule="atLeast"/>
              <w:rPr>
                <w:rFonts w:ascii="Helvetica" w:hAnsi="Helvetica" w:cs="Times New Roman"/>
                <w:color w:val="7F7F7F" w:themeColor="text1" w:themeTint="80"/>
                <w:sz w:val="20"/>
                <w:szCs w:val="20"/>
              </w:rPr>
            </w:pPr>
            <w:proofErr w:type="spellStart"/>
            <w:r w:rsidRPr="00E824D1">
              <w:rPr>
                <w:rFonts w:ascii="Helvetica" w:hAnsi="Helvetica" w:cs="Times New Roman"/>
                <w:color w:val="7F7F7F" w:themeColor="text1" w:themeTint="80"/>
                <w:sz w:val="20"/>
                <w:szCs w:val="20"/>
              </w:rPr>
              <w:t>Modelling</w:t>
            </w:r>
            <w:proofErr w:type="spellEnd"/>
            <w:r w:rsidRPr="00E824D1">
              <w:rPr>
                <w:rFonts w:ascii="Helvetica" w:hAnsi="Helvetica" w:cs="Times New Roman"/>
                <w:color w:val="7F7F7F" w:themeColor="text1" w:themeTint="80"/>
                <w:sz w:val="20"/>
                <w:szCs w:val="20"/>
              </w:rPr>
              <w:t xml:space="preserve"> may also reduce stigma related to telling patients they have TB or being a “TB doctor”</w:t>
            </w:r>
          </w:p>
        </w:tc>
      </w:tr>
      <w:tr w:rsidR="00525BA2" w:rsidRPr="00E824D1" w14:paraId="65A9FAFD" w14:textId="77777777" w:rsidTr="0035132B">
        <w:trPr>
          <w:trHeight w:val="756"/>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7AFF1315"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Enablement</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268C0BB6" w14:textId="32DCF3B3"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F4756A" w:rsidRPr="00E824D1">
              <w:rPr>
                <w:rFonts w:ascii="Helvetica" w:hAnsi="Helvetica" w:cs="Times New Roman"/>
                <w:color w:val="7F7F7F" w:themeColor="text1" w:themeTint="80"/>
                <w:sz w:val="20"/>
                <w:szCs w:val="20"/>
              </w:rPr>
              <w:t>Yes, this would improve the psychological capability to improve knowledge of TB diagnosis guidelines.</w:t>
            </w:r>
          </w:p>
        </w:tc>
      </w:tr>
      <w:tr w:rsidR="00525BA2" w:rsidRPr="00E824D1" w14:paraId="76385699" w14:textId="77777777" w:rsidTr="0035132B">
        <w:trPr>
          <w:trHeight w:val="1498"/>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450EACC1"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 </w:t>
            </w:r>
          </w:p>
          <w:p w14:paraId="5F0630B8"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Selected intervention functions:</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42F01966"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List the selected functions your intervention(s) will serve. Select based on APEASE criteria (affordability, practicability, effectiveness/cost-effectiveness, acceptability, side-effects/safety, equity).</w:t>
            </w:r>
          </w:p>
          <w:p w14:paraId="100B2A69" w14:textId="77777777" w:rsidR="0035132B" w:rsidRPr="00E824D1" w:rsidRDefault="0035132B" w:rsidP="00525BA2">
            <w:pPr>
              <w:spacing w:after="150" w:line="300" w:lineRule="atLeast"/>
              <w:rPr>
                <w:rFonts w:ascii="Helvetica" w:hAnsi="Helvetica" w:cs="Times New Roman"/>
                <w:color w:val="7F7F7F" w:themeColor="text1" w:themeTint="80"/>
                <w:sz w:val="20"/>
                <w:szCs w:val="20"/>
              </w:rPr>
            </w:pPr>
          </w:p>
          <w:p w14:paraId="799B97C5" w14:textId="4144590B" w:rsidR="0035132B" w:rsidRPr="00E824D1" w:rsidRDefault="0035132B"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Environmental restructuring</w:t>
            </w:r>
            <w:r w:rsidR="008955B6" w:rsidRPr="00E824D1">
              <w:rPr>
                <w:rFonts w:ascii="Helvetica" w:hAnsi="Helvetica" w:cs="Times New Roman"/>
                <w:color w:val="7F7F7F" w:themeColor="text1" w:themeTint="80"/>
                <w:sz w:val="20"/>
                <w:szCs w:val="20"/>
              </w:rPr>
              <w:t>, Enablement, Model</w:t>
            </w:r>
            <w:r w:rsidRPr="00E824D1">
              <w:rPr>
                <w:rFonts w:ascii="Helvetica" w:hAnsi="Helvetica" w:cs="Times New Roman"/>
                <w:color w:val="7F7F7F" w:themeColor="text1" w:themeTint="80"/>
                <w:sz w:val="20"/>
                <w:szCs w:val="20"/>
              </w:rPr>
              <w:t>ing, Training, Education</w:t>
            </w:r>
            <w:r w:rsidR="008955B6" w:rsidRPr="00E824D1">
              <w:rPr>
                <w:rFonts w:ascii="Helvetica" w:hAnsi="Helvetica" w:cs="Times New Roman"/>
                <w:color w:val="7F7F7F" w:themeColor="text1" w:themeTint="80"/>
                <w:sz w:val="20"/>
                <w:szCs w:val="20"/>
              </w:rPr>
              <w:t>.</w:t>
            </w:r>
          </w:p>
          <w:p w14:paraId="0B87DD10" w14:textId="4C6C7266" w:rsidR="008955B6" w:rsidRPr="00E824D1" w:rsidRDefault="008955B6"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These all seem like the most feasible based on APEASE criteria.</w:t>
            </w:r>
          </w:p>
        </w:tc>
      </w:tr>
    </w:tbl>
    <w:p w14:paraId="6A5F16BA" w14:textId="611A639D" w:rsidR="00525BA2" w:rsidRPr="00E824D1" w:rsidRDefault="00525BA2" w:rsidP="00525BA2">
      <w:pPr>
        <w:shd w:val="clear" w:color="auto" w:fill="FFFFFF"/>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p>
    <w:p w14:paraId="5CF7D42E" w14:textId="77777777" w:rsidR="00525BA2" w:rsidRPr="00E824D1" w:rsidRDefault="00525BA2" w:rsidP="00525BA2">
      <w:pPr>
        <w:shd w:val="clear" w:color="auto" w:fill="FFFFFF"/>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3. For one of the intervention functions you selected, select a specific behavior change technique you will employ in your intervention strategy and specify how it will be delivered. See Table 3.3 in Chapter 3 of Behavioral Change Wheel (</w:t>
      </w:r>
      <w:proofErr w:type="spellStart"/>
      <w:r w:rsidRPr="00E824D1">
        <w:rPr>
          <w:rFonts w:ascii="Helvetica" w:hAnsi="Helvetica" w:cs="Times New Roman"/>
          <w:color w:val="7F7F7F" w:themeColor="text1" w:themeTint="80"/>
          <w:sz w:val="20"/>
          <w:szCs w:val="20"/>
        </w:rPr>
        <w:t>Michie</w:t>
      </w:r>
      <w:proofErr w:type="spellEnd"/>
      <w:r w:rsidRPr="00E824D1">
        <w:rPr>
          <w:rFonts w:ascii="Helvetica" w:hAnsi="Helvetica" w:cs="Times New Roman"/>
          <w:color w:val="7F7F7F" w:themeColor="text1" w:themeTint="80"/>
          <w:sz w:val="20"/>
          <w:szCs w:val="20"/>
        </w:rPr>
        <w:t xml:space="preserve"> et al) for list of most frequently used behavior change techniques for each intervention function.</w:t>
      </w:r>
    </w:p>
    <w:p w14:paraId="2A93D728" w14:textId="14A7B00C" w:rsidR="00525BA2" w:rsidRPr="00E824D1" w:rsidRDefault="00525BA2" w:rsidP="00525BA2">
      <w:pPr>
        <w:shd w:val="clear" w:color="auto" w:fill="FFFFFF"/>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a. BCW Intervention Function:</w:t>
      </w:r>
      <w:r w:rsidR="0017328F" w:rsidRPr="00E824D1">
        <w:rPr>
          <w:rFonts w:ascii="Helvetica" w:hAnsi="Helvetica" w:cs="Times New Roman"/>
          <w:color w:val="7F7F7F" w:themeColor="text1" w:themeTint="80"/>
          <w:sz w:val="20"/>
          <w:szCs w:val="20"/>
        </w:rPr>
        <w:t xml:space="preserve"> Enablement</w:t>
      </w:r>
      <w:r w:rsidRPr="00E824D1">
        <w:rPr>
          <w:rFonts w:ascii="Helvetica" w:hAnsi="Helvetica" w:cs="Times New Roman"/>
          <w:color w:val="7F7F7F" w:themeColor="text1" w:themeTint="80"/>
          <w:sz w:val="20"/>
          <w:szCs w:val="20"/>
        </w:rPr>
        <w:br/>
        <w:t>b. Behavior Change Technique:</w:t>
      </w:r>
      <w:r w:rsidR="0017328F" w:rsidRPr="00E824D1">
        <w:rPr>
          <w:rFonts w:ascii="Helvetica" w:hAnsi="Helvetica" w:cs="Times New Roman"/>
          <w:color w:val="7F7F7F" w:themeColor="text1" w:themeTint="80"/>
          <w:sz w:val="20"/>
          <w:szCs w:val="20"/>
        </w:rPr>
        <w:t xml:space="preserve"> Self-monitoring of behavior</w:t>
      </w:r>
      <w:r w:rsidRPr="00E824D1">
        <w:rPr>
          <w:rFonts w:ascii="Helvetica" w:hAnsi="Helvetica" w:cs="Times New Roman"/>
          <w:color w:val="7F7F7F" w:themeColor="text1" w:themeTint="80"/>
          <w:sz w:val="20"/>
          <w:szCs w:val="20"/>
        </w:rPr>
        <w:br/>
        <w:t>c. Mode of delivery (</w:t>
      </w:r>
      <w:r w:rsidRPr="00E824D1">
        <w:rPr>
          <w:rFonts w:ascii="Helvetica" w:hAnsi="Helvetica" w:cs="Times New Roman"/>
          <w:i/>
          <w:iCs/>
          <w:color w:val="7F7F7F" w:themeColor="text1" w:themeTint="80"/>
          <w:sz w:val="20"/>
          <w:szCs w:val="20"/>
        </w:rPr>
        <w:t>i.e., intervention details)</w:t>
      </w:r>
      <w:r w:rsidRPr="00E824D1">
        <w:rPr>
          <w:rFonts w:ascii="Helvetica" w:hAnsi="Helvetica" w:cs="Times New Roman"/>
          <w:color w:val="7F7F7F" w:themeColor="text1" w:themeTint="80"/>
          <w:sz w:val="20"/>
          <w:szCs w:val="20"/>
        </w:rPr>
        <w:t>:</w:t>
      </w:r>
    </w:p>
    <w:p w14:paraId="414476BC" w14:textId="2F9E967B" w:rsidR="00525BA2" w:rsidRPr="00E824D1" w:rsidRDefault="00C371C3" w:rsidP="00B7375E">
      <w:pPr>
        <w:shd w:val="clear" w:color="auto" w:fill="FFFFFF"/>
        <w:spacing w:before="100" w:beforeAutospacing="1" w:after="100" w:afterAutospacing="1"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T</w:t>
      </w:r>
      <w:r w:rsidR="0017328F" w:rsidRPr="00E824D1">
        <w:rPr>
          <w:rFonts w:ascii="Helvetica" w:eastAsia="Times New Roman" w:hAnsi="Helvetica" w:cs="Times New Roman"/>
          <w:color w:val="7F7F7F" w:themeColor="text1" w:themeTint="80"/>
          <w:sz w:val="20"/>
          <w:szCs w:val="20"/>
        </w:rPr>
        <w:t>o create an environment of enablement I will begin by developing a network of private sector providers through a rigorous community engagement strategy that functions like a type of professional organization.  This type of group made up of private sector providers in the community will be given results of knowledge, attitude and practice assessments as well as TB case det</w:t>
      </w:r>
      <w:r w:rsidRPr="00E824D1">
        <w:rPr>
          <w:rFonts w:ascii="Helvetica" w:eastAsia="Times New Roman" w:hAnsi="Helvetica" w:cs="Times New Roman"/>
          <w:color w:val="7F7F7F" w:themeColor="text1" w:themeTint="80"/>
          <w:sz w:val="20"/>
          <w:szCs w:val="20"/>
        </w:rPr>
        <w:t xml:space="preserve">ection rates and referral rates that will allow this group to self-monitor behavior.  In addition, the discussion of the results in a group setting of peers may prompt further use of this intervention as performance feedback that improves key outcomes. </w:t>
      </w:r>
    </w:p>
    <w:p w14:paraId="590C3609" w14:textId="77777777" w:rsidR="00B7375E" w:rsidRPr="00E824D1" w:rsidRDefault="00B7375E" w:rsidP="00525BA2">
      <w:pPr>
        <w:numPr>
          <w:ilvl w:val="0"/>
          <w:numId w:val="5"/>
        </w:numPr>
        <w:shd w:val="clear" w:color="auto" w:fill="FFFFFF"/>
        <w:spacing w:before="100" w:beforeAutospacing="1" w:after="100" w:afterAutospacing="1" w:line="300" w:lineRule="atLeast"/>
        <w:ind w:left="375"/>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Identify an individual (e.g., patient or provider) or group (e.g., community group or organization) that contributes to or is involved in the principal behavior you are attempting to change. Specify the desired behavior change (who needs to change what, when, where and how)?</w:t>
      </w:r>
    </w:p>
    <w:p w14:paraId="4481CBB7" w14:textId="70ECDE6C" w:rsidR="00B7375E" w:rsidRPr="00E824D1" w:rsidRDefault="00B7375E" w:rsidP="00B7375E">
      <w:pPr>
        <w:shd w:val="clear" w:color="auto" w:fill="FFFFFF"/>
        <w:spacing w:before="100" w:beforeAutospacing="1" w:after="100" w:afterAutospacing="1"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Who: Private sector TB care provider</w:t>
      </w:r>
      <w:r w:rsidR="00A926C4" w:rsidRPr="00E824D1">
        <w:rPr>
          <w:rFonts w:ascii="Helvetica" w:eastAsia="Times New Roman" w:hAnsi="Helvetica" w:cs="Times New Roman"/>
          <w:color w:val="7F7F7F" w:themeColor="text1" w:themeTint="80"/>
          <w:sz w:val="20"/>
          <w:szCs w:val="20"/>
        </w:rPr>
        <w:t xml:space="preserve"> in Kampala, Uganda.</w:t>
      </w:r>
    </w:p>
    <w:p w14:paraId="4270FA28" w14:textId="48DC99F3" w:rsidR="00B7375E" w:rsidRPr="00E824D1" w:rsidRDefault="00B7375E" w:rsidP="00B7375E">
      <w:pPr>
        <w:shd w:val="clear" w:color="auto" w:fill="FFFFFF"/>
        <w:spacing w:before="100" w:beforeAutospacing="1" w:after="100" w:afterAutospacing="1"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At first patient encounter with a patient who is presenting with chronic cough (&gt;2 weeks), provider should consider TB as a diagnosis and refer patient for diagnostic testing or refer to public sector for d</w:t>
      </w:r>
      <w:r w:rsidR="00A926C4" w:rsidRPr="00E824D1">
        <w:rPr>
          <w:rFonts w:ascii="Helvetica" w:eastAsia="Times New Roman" w:hAnsi="Helvetica" w:cs="Times New Roman"/>
          <w:color w:val="7F7F7F" w:themeColor="text1" w:themeTint="80"/>
          <w:sz w:val="20"/>
          <w:szCs w:val="20"/>
        </w:rPr>
        <w:t>iagnostic testing and treatment (for ease of description, also can be worded as “Provider should refer to and use International Standards of Tuberculosis Care when seeing a patient with chronic cough.”)</w:t>
      </w:r>
    </w:p>
    <w:p w14:paraId="476607A7" w14:textId="1CBD03AD" w:rsidR="00B06525" w:rsidRPr="00E824D1" w:rsidRDefault="00B7375E" w:rsidP="00B06525">
      <w:pPr>
        <w:numPr>
          <w:ilvl w:val="0"/>
          <w:numId w:val="5"/>
        </w:numPr>
        <w:shd w:val="clear" w:color="auto" w:fill="FFFFFF"/>
        <w:spacing w:before="100" w:beforeAutospacing="1" w:after="100" w:afterAutospacing="1" w:line="300" w:lineRule="atLeast"/>
        <w:ind w:left="375"/>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Using any of the individual explanatory theories in “Theory at a Glance”, develop an explanatory model for the target behavior (above) that you will be attempting to influence with your intervention.  This can be an extension/based on previously published literature or your best guess of expected findings.  Figures are always very useful... keep it simple. You can also use the logic model of the problem concept as presented in </w:t>
      </w:r>
      <w:proofErr w:type="spellStart"/>
      <w:r w:rsidRPr="00E824D1">
        <w:rPr>
          <w:rFonts w:ascii="Helvetica" w:eastAsia="Times New Roman" w:hAnsi="Helvetica" w:cs="Times New Roman"/>
          <w:color w:val="7F7F7F" w:themeColor="text1" w:themeTint="80"/>
          <w:sz w:val="20"/>
          <w:szCs w:val="20"/>
        </w:rPr>
        <w:t>Bartholemew</w:t>
      </w:r>
      <w:proofErr w:type="spellEnd"/>
      <w:r w:rsidRPr="00E824D1">
        <w:rPr>
          <w:rFonts w:ascii="Helvetica" w:eastAsia="Times New Roman" w:hAnsi="Helvetica" w:cs="Times New Roman"/>
          <w:color w:val="7F7F7F" w:themeColor="text1" w:themeTint="80"/>
          <w:sz w:val="20"/>
          <w:szCs w:val="20"/>
        </w:rPr>
        <w:t xml:space="preserve"> and Mullen (Five roles for using theory and evidence in the design and testing of behavior change interventions). Be sure to include components beyond the individual, such as suggested by the socio-ecological model.</w:t>
      </w:r>
      <w:r w:rsidR="00B06525" w:rsidRPr="00E824D1">
        <w:rPr>
          <w:rFonts w:ascii="Helvetica" w:eastAsia="Times New Roman" w:hAnsi="Helvetica" w:cs="Times New Roman"/>
          <w:color w:val="7F7F7F" w:themeColor="text1" w:themeTint="80"/>
          <w:sz w:val="20"/>
          <w:szCs w:val="20"/>
        </w:rPr>
        <w:t xml:space="preserve">  </w:t>
      </w:r>
      <w:r w:rsidR="00B06525" w:rsidRPr="00E824D1">
        <w:rPr>
          <w:rFonts w:ascii="Helvetica" w:eastAsia="Times New Roman" w:hAnsi="Helvetica" w:cs="Times New Roman"/>
          <w:b/>
          <w:color w:val="7F7F7F" w:themeColor="text1" w:themeTint="80"/>
          <w:sz w:val="20"/>
          <w:szCs w:val="20"/>
        </w:rPr>
        <w:t xml:space="preserve">Logic model </w:t>
      </w:r>
    </w:p>
    <w:p w14:paraId="4B42E0D5" w14:textId="39AC326C" w:rsidR="00300135" w:rsidRPr="00E824D1" w:rsidRDefault="00B06525" w:rsidP="000330AF">
      <w:pPr>
        <w:pStyle w:val="NormalWeb"/>
        <w:shd w:val="clear" w:color="auto" w:fill="FFFFFF"/>
        <w:spacing w:before="0" w:beforeAutospacing="0" w:after="150" w:afterAutospacing="0" w:line="300" w:lineRule="atLeast"/>
        <w:ind w:left="1170" w:hanging="450"/>
        <w:rPr>
          <w:rFonts w:ascii="Open Sans Regular" w:hAnsi="Open Sans Regular"/>
          <w:b/>
          <w:color w:val="7F7F7F" w:themeColor="text1" w:themeTint="80"/>
        </w:rPr>
      </w:pPr>
      <w:r w:rsidRPr="00E824D1">
        <w:rPr>
          <w:rFonts w:ascii="Open Sans Regular" w:hAnsi="Open Sans Regular"/>
          <w:b/>
          <w:noProof/>
          <w:color w:val="7F7F7F" w:themeColor="text1" w:themeTint="80"/>
        </w:rPr>
        <w:drawing>
          <wp:inline distT="0" distB="0" distL="0" distR="0" wp14:anchorId="109815CA" wp14:editId="788FA4A4">
            <wp:extent cx="6096000" cy="4572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0FC14294" w14:textId="77777777" w:rsidR="00475689" w:rsidRPr="00E824D1" w:rsidRDefault="00475689" w:rsidP="00475689">
      <w:pPr>
        <w:numPr>
          <w:ilvl w:val="0"/>
          <w:numId w:val="5"/>
        </w:numPr>
        <w:shd w:val="clear" w:color="auto" w:fill="FFFFFF"/>
        <w:spacing w:before="100" w:beforeAutospacing="1" w:after="100" w:afterAutospacing="1" w:line="300" w:lineRule="atLeast"/>
        <w:ind w:left="375"/>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Create your own version of Table 1 from </w:t>
      </w:r>
      <w:proofErr w:type="spellStart"/>
      <w:r w:rsidRPr="00E824D1">
        <w:rPr>
          <w:rFonts w:ascii="Helvetica" w:eastAsia="Times New Roman" w:hAnsi="Helvetica" w:cs="Times New Roman"/>
          <w:color w:val="7F7F7F" w:themeColor="text1" w:themeTint="80"/>
          <w:sz w:val="20"/>
          <w:szCs w:val="20"/>
        </w:rPr>
        <w:t>Michie</w:t>
      </w:r>
      <w:proofErr w:type="spellEnd"/>
      <w:r w:rsidRPr="00E824D1">
        <w:rPr>
          <w:rFonts w:ascii="Helvetica" w:eastAsia="Times New Roman" w:hAnsi="Helvetica" w:cs="Times New Roman"/>
          <w:color w:val="7F7F7F" w:themeColor="text1" w:themeTint="80"/>
          <w:sz w:val="20"/>
          <w:szCs w:val="20"/>
        </w:rPr>
        <w:t xml:space="preserve"> et al (Making psychological theory useful for implementing evidence based practice: a consensus approach) that reflects some of the different theoretical domains and interview questions, tailored to the behavior you want to change. Be sure to select several domains likely to be of interest based on the literature or your experience/best guess. </w:t>
      </w:r>
    </w:p>
    <w:tbl>
      <w:tblPr>
        <w:tblStyle w:val="MediumGrid2"/>
        <w:tblW w:w="11264" w:type="dxa"/>
        <w:tblLook w:val="04A0" w:firstRow="1" w:lastRow="0" w:firstColumn="1" w:lastColumn="0" w:noHBand="0" w:noVBand="1"/>
      </w:tblPr>
      <w:tblGrid>
        <w:gridCol w:w="5632"/>
        <w:gridCol w:w="5632"/>
      </w:tblGrid>
      <w:tr w:rsidR="00A926C4" w:rsidRPr="00E824D1" w14:paraId="6741EDE4" w14:textId="77777777" w:rsidTr="00525BA2">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5632" w:type="dxa"/>
          </w:tcPr>
          <w:p w14:paraId="19255526" w14:textId="77777777" w:rsidR="00A926C4" w:rsidRPr="00E824D1" w:rsidRDefault="00A926C4" w:rsidP="00525BA2">
            <w:pPr>
              <w:widowControl w:val="0"/>
              <w:tabs>
                <w:tab w:val="left" w:pos="4860"/>
              </w:tabs>
              <w:autoSpaceDE w:val="0"/>
              <w:autoSpaceDN w:val="0"/>
              <w:adjustRightInd w:val="0"/>
              <w:contextualSpacing/>
              <w:rPr>
                <w:rFonts w:ascii="Arial" w:hAnsi="Arial" w:cs="Arial"/>
                <w:color w:val="7F7F7F" w:themeColor="text1" w:themeTint="80"/>
                <w:sz w:val="20"/>
                <w:szCs w:val="20"/>
              </w:rPr>
            </w:pPr>
            <w:r w:rsidRPr="00E824D1">
              <w:rPr>
                <w:rFonts w:ascii="Arial" w:hAnsi="Arial" w:cs="Arial"/>
                <w:color w:val="7F7F7F" w:themeColor="text1" w:themeTint="80"/>
                <w:sz w:val="20"/>
                <w:szCs w:val="20"/>
              </w:rPr>
              <w:t>Dimension</w:t>
            </w:r>
          </w:p>
        </w:tc>
        <w:tc>
          <w:tcPr>
            <w:tcW w:w="5632" w:type="dxa"/>
          </w:tcPr>
          <w:p w14:paraId="48405677" w14:textId="77777777" w:rsidR="00A926C4" w:rsidRPr="00E824D1" w:rsidRDefault="00A926C4" w:rsidP="00525BA2">
            <w:pPr>
              <w:widowControl w:val="0"/>
              <w:tabs>
                <w:tab w:val="left" w:pos="4860"/>
              </w:tabs>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7F7F7F" w:themeColor="text1" w:themeTint="80"/>
                <w:sz w:val="20"/>
                <w:szCs w:val="20"/>
              </w:rPr>
            </w:pPr>
            <w:r w:rsidRPr="00E824D1">
              <w:rPr>
                <w:rFonts w:ascii="Arial" w:hAnsi="Arial" w:cs="Arial"/>
                <w:color w:val="7F7F7F" w:themeColor="text1" w:themeTint="80"/>
                <w:sz w:val="20"/>
                <w:szCs w:val="20"/>
              </w:rPr>
              <w:t>Interview Question</w:t>
            </w:r>
          </w:p>
        </w:tc>
      </w:tr>
      <w:tr w:rsidR="00A926C4" w:rsidRPr="00E824D1" w14:paraId="3DCA5F2F" w14:textId="77777777" w:rsidTr="00525BA2">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5632" w:type="dxa"/>
          </w:tcPr>
          <w:p w14:paraId="67503BC9" w14:textId="77777777" w:rsidR="00A926C4" w:rsidRPr="00E824D1" w:rsidRDefault="00A926C4" w:rsidP="00525BA2">
            <w:pPr>
              <w:widowControl w:val="0"/>
              <w:tabs>
                <w:tab w:val="left" w:pos="4860"/>
              </w:tabs>
              <w:autoSpaceDE w:val="0"/>
              <w:autoSpaceDN w:val="0"/>
              <w:adjustRightInd w:val="0"/>
              <w:contextualSpacing/>
              <w:rPr>
                <w:rFonts w:ascii="Arial" w:hAnsi="Arial" w:cs="Arial"/>
                <w:color w:val="7F7F7F" w:themeColor="text1" w:themeTint="80"/>
                <w:sz w:val="20"/>
                <w:szCs w:val="20"/>
              </w:rPr>
            </w:pPr>
            <w:r w:rsidRPr="00E824D1">
              <w:rPr>
                <w:rFonts w:ascii="Arial" w:hAnsi="Arial" w:cs="Arial"/>
                <w:color w:val="7F7F7F" w:themeColor="text1" w:themeTint="80"/>
                <w:sz w:val="20"/>
                <w:szCs w:val="20"/>
              </w:rPr>
              <w:t>Knowledge</w:t>
            </w:r>
          </w:p>
        </w:tc>
        <w:tc>
          <w:tcPr>
            <w:tcW w:w="5632" w:type="dxa"/>
          </w:tcPr>
          <w:p w14:paraId="0C1286CF" w14:textId="563FD2EE" w:rsidR="00A926C4" w:rsidRPr="00E824D1" w:rsidRDefault="00A926C4" w:rsidP="00525BA2">
            <w:pPr>
              <w:widowControl w:val="0"/>
              <w:tabs>
                <w:tab w:val="left" w:pos="4860"/>
              </w:tabs>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7F7F7F" w:themeColor="text1" w:themeTint="80"/>
                <w:sz w:val="20"/>
                <w:szCs w:val="20"/>
              </w:rPr>
            </w:pPr>
            <w:r w:rsidRPr="00E824D1">
              <w:rPr>
                <w:rFonts w:ascii="Arial" w:eastAsia="Times New Roman" w:hAnsi="Arial" w:cs="Arial"/>
                <w:color w:val="7F7F7F" w:themeColor="text1" w:themeTint="80"/>
                <w:sz w:val="20"/>
                <w:szCs w:val="20"/>
              </w:rPr>
              <w:t>Do you use the International Standards for Tuberculosis Care (ISTC) or other TB practice guidelines in your practice? What do these guidelines say?</w:t>
            </w:r>
          </w:p>
        </w:tc>
      </w:tr>
      <w:tr w:rsidR="00A926C4" w:rsidRPr="00E824D1" w14:paraId="1E2010B4" w14:textId="77777777" w:rsidTr="00525BA2">
        <w:trPr>
          <w:trHeight w:val="1051"/>
        </w:trPr>
        <w:tc>
          <w:tcPr>
            <w:cnfStyle w:val="001000000000" w:firstRow="0" w:lastRow="0" w:firstColumn="1" w:lastColumn="0" w:oddVBand="0" w:evenVBand="0" w:oddHBand="0" w:evenHBand="0" w:firstRowFirstColumn="0" w:firstRowLastColumn="0" w:lastRowFirstColumn="0" w:lastRowLastColumn="0"/>
            <w:tcW w:w="5632" w:type="dxa"/>
          </w:tcPr>
          <w:p w14:paraId="17B25974" w14:textId="77777777" w:rsidR="00A926C4" w:rsidRPr="00E824D1" w:rsidRDefault="00A926C4" w:rsidP="00525BA2">
            <w:pPr>
              <w:widowControl w:val="0"/>
              <w:tabs>
                <w:tab w:val="left" w:pos="4860"/>
              </w:tabs>
              <w:autoSpaceDE w:val="0"/>
              <w:autoSpaceDN w:val="0"/>
              <w:adjustRightInd w:val="0"/>
              <w:contextualSpacing/>
              <w:rPr>
                <w:rFonts w:ascii="Arial" w:hAnsi="Arial" w:cs="Arial"/>
                <w:color w:val="7F7F7F" w:themeColor="text1" w:themeTint="80"/>
                <w:sz w:val="20"/>
                <w:szCs w:val="20"/>
              </w:rPr>
            </w:pPr>
            <w:r w:rsidRPr="00E824D1">
              <w:rPr>
                <w:rFonts w:ascii="Arial" w:hAnsi="Arial" w:cs="Arial"/>
                <w:color w:val="7F7F7F" w:themeColor="text1" w:themeTint="80"/>
                <w:sz w:val="20"/>
                <w:szCs w:val="20"/>
              </w:rPr>
              <w:t>Skills</w:t>
            </w:r>
          </w:p>
        </w:tc>
        <w:tc>
          <w:tcPr>
            <w:tcW w:w="5632" w:type="dxa"/>
          </w:tcPr>
          <w:p w14:paraId="301E86A4" w14:textId="59E84A3D" w:rsidR="00A926C4" w:rsidRPr="00E824D1" w:rsidRDefault="00A926C4" w:rsidP="00525BA2">
            <w:pPr>
              <w:tabs>
                <w:tab w:val="left" w:pos="4860"/>
              </w:tabs>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7F7F7F" w:themeColor="text1" w:themeTint="80"/>
                <w:sz w:val="20"/>
                <w:szCs w:val="20"/>
              </w:rPr>
            </w:pPr>
            <w:r w:rsidRPr="00E824D1">
              <w:rPr>
                <w:rFonts w:ascii="Arial" w:eastAsia="Times New Roman" w:hAnsi="Arial" w:cs="Arial"/>
                <w:color w:val="7F7F7F" w:themeColor="text1" w:themeTint="80"/>
                <w:sz w:val="20"/>
                <w:szCs w:val="20"/>
              </w:rPr>
              <w:t>How do you use the ISTC in your practice? (</w:t>
            </w:r>
            <w:proofErr w:type="gramStart"/>
            <w:r w:rsidRPr="00E824D1">
              <w:rPr>
                <w:rFonts w:ascii="Arial" w:eastAsia="Times New Roman" w:hAnsi="Arial" w:cs="Arial"/>
                <w:color w:val="7F7F7F" w:themeColor="text1" w:themeTint="80"/>
                <w:sz w:val="20"/>
                <w:szCs w:val="20"/>
              </w:rPr>
              <w:t>prompt</w:t>
            </w:r>
            <w:proofErr w:type="gramEnd"/>
            <w:r w:rsidRPr="00E824D1">
              <w:rPr>
                <w:rFonts w:ascii="Arial" w:eastAsia="Times New Roman" w:hAnsi="Arial" w:cs="Arial"/>
                <w:color w:val="7F7F7F" w:themeColor="text1" w:themeTint="80"/>
                <w:sz w:val="20"/>
                <w:szCs w:val="20"/>
              </w:rPr>
              <w:t xml:space="preserve"> –What steps do you normally follow when using the  guidelines? Do you ever read or refer back to them? Do you apply them while you are assessing the patient or after?</w:t>
            </w:r>
          </w:p>
        </w:tc>
      </w:tr>
      <w:tr w:rsidR="00A926C4" w:rsidRPr="00E824D1" w14:paraId="47C98FB2" w14:textId="77777777" w:rsidTr="00525BA2">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5632" w:type="dxa"/>
          </w:tcPr>
          <w:p w14:paraId="4F2D9C09" w14:textId="77777777" w:rsidR="00A926C4" w:rsidRPr="00E824D1" w:rsidRDefault="00A926C4" w:rsidP="00525BA2">
            <w:pPr>
              <w:widowControl w:val="0"/>
              <w:tabs>
                <w:tab w:val="left" w:pos="4860"/>
              </w:tabs>
              <w:autoSpaceDE w:val="0"/>
              <w:autoSpaceDN w:val="0"/>
              <w:adjustRightInd w:val="0"/>
              <w:contextualSpacing/>
              <w:rPr>
                <w:rFonts w:ascii="Arial" w:hAnsi="Arial" w:cs="Arial"/>
                <w:color w:val="7F7F7F" w:themeColor="text1" w:themeTint="80"/>
                <w:sz w:val="20"/>
                <w:szCs w:val="20"/>
              </w:rPr>
            </w:pPr>
            <w:r w:rsidRPr="00E824D1">
              <w:rPr>
                <w:rFonts w:ascii="Arial" w:hAnsi="Arial" w:cs="Arial"/>
                <w:color w:val="7F7F7F" w:themeColor="text1" w:themeTint="80"/>
                <w:sz w:val="20"/>
                <w:szCs w:val="20"/>
              </w:rPr>
              <w:t>Motivation and Goals</w:t>
            </w:r>
          </w:p>
        </w:tc>
        <w:tc>
          <w:tcPr>
            <w:tcW w:w="5632" w:type="dxa"/>
          </w:tcPr>
          <w:p w14:paraId="23C7EC86" w14:textId="77777777" w:rsidR="00A926C4" w:rsidRPr="00E824D1" w:rsidRDefault="00A926C4" w:rsidP="00525BA2">
            <w:pPr>
              <w:widowControl w:val="0"/>
              <w:tabs>
                <w:tab w:val="left" w:pos="4860"/>
              </w:tabs>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20"/>
                <w:szCs w:val="20"/>
              </w:rPr>
            </w:pPr>
            <w:r w:rsidRPr="00E824D1">
              <w:rPr>
                <w:rFonts w:ascii="Arial" w:eastAsia="Times New Roman" w:hAnsi="Arial" w:cs="Arial"/>
                <w:color w:val="7F7F7F" w:themeColor="text1" w:themeTint="80"/>
                <w:sz w:val="20"/>
                <w:szCs w:val="20"/>
              </w:rPr>
              <w:t>Would the goal of using the ISTC be incompatible with your usual practice? Why or why not?</w:t>
            </w:r>
          </w:p>
        </w:tc>
      </w:tr>
      <w:tr w:rsidR="00A926C4" w:rsidRPr="00E824D1" w14:paraId="753C4F9B" w14:textId="77777777" w:rsidTr="00525BA2">
        <w:trPr>
          <w:trHeight w:val="529"/>
        </w:trPr>
        <w:tc>
          <w:tcPr>
            <w:cnfStyle w:val="001000000000" w:firstRow="0" w:lastRow="0" w:firstColumn="1" w:lastColumn="0" w:oddVBand="0" w:evenVBand="0" w:oddHBand="0" w:evenHBand="0" w:firstRowFirstColumn="0" w:firstRowLastColumn="0" w:lastRowFirstColumn="0" w:lastRowLastColumn="0"/>
            <w:tcW w:w="5632" w:type="dxa"/>
          </w:tcPr>
          <w:p w14:paraId="1A9A704A" w14:textId="77777777" w:rsidR="00A926C4" w:rsidRPr="00E824D1" w:rsidRDefault="00A926C4" w:rsidP="00525BA2">
            <w:pPr>
              <w:widowControl w:val="0"/>
              <w:tabs>
                <w:tab w:val="left" w:pos="4860"/>
              </w:tabs>
              <w:autoSpaceDE w:val="0"/>
              <w:autoSpaceDN w:val="0"/>
              <w:adjustRightInd w:val="0"/>
              <w:contextualSpacing/>
              <w:rPr>
                <w:rFonts w:ascii="Arial" w:hAnsi="Arial" w:cs="Arial"/>
                <w:color w:val="7F7F7F" w:themeColor="text1" w:themeTint="80"/>
                <w:sz w:val="20"/>
                <w:szCs w:val="20"/>
              </w:rPr>
            </w:pPr>
            <w:r w:rsidRPr="00E824D1">
              <w:rPr>
                <w:rFonts w:ascii="Arial" w:hAnsi="Arial" w:cs="Arial"/>
                <w:color w:val="7F7F7F" w:themeColor="text1" w:themeTint="80"/>
                <w:sz w:val="20"/>
                <w:szCs w:val="20"/>
              </w:rPr>
              <w:t>Memory, attention and decision process</w:t>
            </w:r>
          </w:p>
        </w:tc>
        <w:tc>
          <w:tcPr>
            <w:tcW w:w="5632" w:type="dxa"/>
          </w:tcPr>
          <w:p w14:paraId="31D28B72" w14:textId="77777777" w:rsidR="00A926C4" w:rsidRPr="00E824D1" w:rsidRDefault="00A926C4" w:rsidP="00525BA2">
            <w:pPr>
              <w:widowControl w:val="0"/>
              <w:tabs>
                <w:tab w:val="left" w:pos="4860"/>
              </w:tabs>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20"/>
                <w:szCs w:val="20"/>
              </w:rPr>
            </w:pPr>
            <w:r w:rsidRPr="00E824D1">
              <w:rPr>
                <w:rFonts w:ascii="Arial" w:eastAsia="Times New Roman" w:hAnsi="Arial" w:cs="Arial"/>
                <w:color w:val="7F7F7F" w:themeColor="text1" w:themeTint="80"/>
                <w:sz w:val="20"/>
                <w:szCs w:val="20"/>
              </w:rPr>
              <w:t>What triggers your decision to use the ISTC guidelines? What other factors influence your use of the guidelines?</w:t>
            </w:r>
          </w:p>
        </w:tc>
      </w:tr>
      <w:tr w:rsidR="00A926C4" w:rsidRPr="00E824D1" w14:paraId="7D27E7CE" w14:textId="77777777" w:rsidTr="00525BA2">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5632" w:type="dxa"/>
          </w:tcPr>
          <w:p w14:paraId="25C6DA2E" w14:textId="77777777" w:rsidR="00A926C4" w:rsidRPr="00E824D1" w:rsidRDefault="00A926C4" w:rsidP="00525BA2">
            <w:pPr>
              <w:widowControl w:val="0"/>
              <w:tabs>
                <w:tab w:val="left" w:pos="4860"/>
              </w:tabs>
              <w:autoSpaceDE w:val="0"/>
              <w:autoSpaceDN w:val="0"/>
              <w:adjustRightInd w:val="0"/>
              <w:contextualSpacing/>
              <w:rPr>
                <w:rFonts w:ascii="Arial" w:hAnsi="Arial" w:cs="Arial"/>
                <w:color w:val="7F7F7F" w:themeColor="text1" w:themeTint="80"/>
                <w:sz w:val="20"/>
                <w:szCs w:val="20"/>
              </w:rPr>
            </w:pPr>
            <w:r w:rsidRPr="00E824D1">
              <w:rPr>
                <w:rFonts w:ascii="Arial" w:hAnsi="Arial" w:cs="Arial"/>
                <w:color w:val="7F7F7F" w:themeColor="text1" w:themeTint="80"/>
                <w:sz w:val="20"/>
                <w:szCs w:val="20"/>
              </w:rPr>
              <w:t>Social Influences</w:t>
            </w:r>
          </w:p>
        </w:tc>
        <w:tc>
          <w:tcPr>
            <w:tcW w:w="5632" w:type="dxa"/>
          </w:tcPr>
          <w:p w14:paraId="58ACEDB4" w14:textId="3F74E88B" w:rsidR="00A926C4" w:rsidRPr="00E824D1" w:rsidRDefault="00A926C4" w:rsidP="00525BA2">
            <w:pPr>
              <w:widowControl w:val="0"/>
              <w:tabs>
                <w:tab w:val="left" w:pos="4860"/>
              </w:tabs>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20"/>
                <w:szCs w:val="20"/>
              </w:rPr>
            </w:pPr>
            <w:r w:rsidRPr="00E824D1">
              <w:rPr>
                <w:rFonts w:ascii="Arial" w:eastAsia="Times New Roman" w:hAnsi="Arial" w:cs="Arial"/>
                <w:color w:val="7F7F7F" w:themeColor="text1" w:themeTint="80"/>
                <w:sz w:val="20"/>
                <w:szCs w:val="20"/>
              </w:rPr>
              <w:t>Do other physicians influence your decision to use the ISTC? To adhere to certain TB practices?  To consider TB when seeing a patient with chronic cough?</w:t>
            </w:r>
          </w:p>
        </w:tc>
      </w:tr>
      <w:tr w:rsidR="00A926C4" w:rsidRPr="00E824D1" w14:paraId="2E9054BC" w14:textId="77777777" w:rsidTr="00525BA2">
        <w:trPr>
          <w:trHeight w:val="508"/>
        </w:trPr>
        <w:tc>
          <w:tcPr>
            <w:cnfStyle w:val="001000000000" w:firstRow="0" w:lastRow="0" w:firstColumn="1" w:lastColumn="0" w:oddVBand="0" w:evenVBand="0" w:oddHBand="0" w:evenHBand="0" w:firstRowFirstColumn="0" w:firstRowLastColumn="0" w:lastRowFirstColumn="0" w:lastRowLastColumn="0"/>
            <w:tcW w:w="5632" w:type="dxa"/>
          </w:tcPr>
          <w:p w14:paraId="7EF4CCBB" w14:textId="77777777" w:rsidR="00A926C4" w:rsidRPr="00E824D1" w:rsidRDefault="00A926C4" w:rsidP="00525BA2">
            <w:pPr>
              <w:widowControl w:val="0"/>
              <w:tabs>
                <w:tab w:val="left" w:pos="4860"/>
              </w:tabs>
              <w:autoSpaceDE w:val="0"/>
              <w:autoSpaceDN w:val="0"/>
              <w:adjustRightInd w:val="0"/>
              <w:contextualSpacing/>
              <w:rPr>
                <w:rFonts w:ascii="Arial" w:hAnsi="Arial" w:cs="Arial"/>
                <w:color w:val="7F7F7F" w:themeColor="text1" w:themeTint="80"/>
                <w:sz w:val="20"/>
                <w:szCs w:val="20"/>
              </w:rPr>
            </w:pPr>
            <w:r w:rsidRPr="00E824D1">
              <w:rPr>
                <w:rFonts w:ascii="Arial" w:hAnsi="Arial" w:cs="Arial"/>
                <w:color w:val="7F7F7F" w:themeColor="text1" w:themeTint="80"/>
                <w:sz w:val="20"/>
                <w:szCs w:val="20"/>
              </w:rPr>
              <w:t>Beliefs about capabilities</w:t>
            </w:r>
          </w:p>
        </w:tc>
        <w:tc>
          <w:tcPr>
            <w:tcW w:w="5632" w:type="dxa"/>
          </w:tcPr>
          <w:p w14:paraId="105F2EBA" w14:textId="77777777" w:rsidR="00A926C4" w:rsidRPr="00E824D1" w:rsidRDefault="00A926C4" w:rsidP="00525BA2">
            <w:pPr>
              <w:widowControl w:val="0"/>
              <w:tabs>
                <w:tab w:val="left" w:pos="4860"/>
              </w:tabs>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20"/>
                <w:szCs w:val="20"/>
              </w:rPr>
            </w:pPr>
            <w:r w:rsidRPr="00E824D1">
              <w:rPr>
                <w:rFonts w:ascii="Arial" w:eastAsia="Times New Roman" w:hAnsi="Arial" w:cs="Arial"/>
                <w:color w:val="7F7F7F" w:themeColor="text1" w:themeTint="80"/>
                <w:sz w:val="20"/>
                <w:szCs w:val="20"/>
              </w:rPr>
              <w:t>What problems have you encountered when trying to follow the guidelines?</w:t>
            </w:r>
          </w:p>
        </w:tc>
      </w:tr>
    </w:tbl>
    <w:p w14:paraId="1DAD370B" w14:textId="77777777" w:rsidR="00A926C4" w:rsidRPr="00E824D1" w:rsidRDefault="00A926C4" w:rsidP="00A926C4">
      <w:pPr>
        <w:shd w:val="clear" w:color="auto" w:fill="FFFFFF"/>
        <w:spacing w:before="100" w:beforeAutospacing="1" w:after="100" w:afterAutospacing="1" w:line="300" w:lineRule="atLeast"/>
        <w:rPr>
          <w:rFonts w:ascii="Helvetica" w:eastAsia="Times New Roman" w:hAnsi="Helvetica" w:cs="Times New Roman"/>
          <w:color w:val="7F7F7F" w:themeColor="text1" w:themeTint="80"/>
          <w:sz w:val="20"/>
          <w:szCs w:val="20"/>
        </w:rPr>
      </w:pPr>
    </w:p>
    <w:p w14:paraId="324E1040" w14:textId="77777777" w:rsidR="00B7375E" w:rsidRPr="00E824D1" w:rsidRDefault="00B7375E" w:rsidP="00475689">
      <w:pPr>
        <w:pStyle w:val="NormalWeb"/>
        <w:shd w:val="clear" w:color="auto" w:fill="FFFFFF"/>
        <w:spacing w:before="0" w:beforeAutospacing="0" w:after="150" w:afterAutospacing="0" w:line="300" w:lineRule="atLeast"/>
        <w:rPr>
          <w:rFonts w:ascii="Open Sans Regular" w:hAnsi="Open Sans Regular"/>
          <w:b/>
          <w:color w:val="7F7F7F" w:themeColor="text1" w:themeTint="80"/>
        </w:rPr>
      </w:pPr>
    </w:p>
    <w:p w14:paraId="77D24774" w14:textId="77777777" w:rsidR="00B7375E" w:rsidRPr="00E824D1" w:rsidRDefault="00B7375E" w:rsidP="000330AF">
      <w:pPr>
        <w:pStyle w:val="NormalWeb"/>
        <w:shd w:val="clear" w:color="auto" w:fill="FFFFFF"/>
        <w:spacing w:before="0" w:beforeAutospacing="0" w:after="150" w:afterAutospacing="0" w:line="300" w:lineRule="atLeast"/>
        <w:ind w:left="1170" w:hanging="450"/>
        <w:rPr>
          <w:rFonts w:ascii="Open Sans Regular" w:hAnsi="Open Sans Regular"/>
          <w:b/>
          <w:color w:val="7F7F7F" w:themeColor="text1" w:themeTint="80"/>
        </w:rPr>
      </w:pPr>
    </w:p>
    <w:p w14:paraId="49919D25" w14:textId="77777777" w:rsidR="0047498F" w:rsidRPr="00E824D1" w:rsidRDefault="0047498F" w:rsidP="000330AF">
      <w:pPr>
        <w:pStyle w:val="NormalWeb"/>
        <w:shd w:val="clear" w:color="auto" w:fill="FFFFFF"/>
        <w:spacing w:before="0" w:beforeAutospacing="0" w:after="150" w:afterAutospacing="0" w:line="300" w:lineRule="atLeast"/>
        <w:ind w:left="1170" w:hanging="450"/>
        <w:rPr>
          <w:rFonts w:ascii="Open Sans Regular" w:hAnsi="Open Sans Regular"/>
          <w:b/>
          <w:color w:val="7F7F7F" w:themeColor="text1" w:themeTint="80"/>
        </w:rPr>
      </w:pPr>
      <w:r w:rsidRPr="00E824D1">
        <w:rPr>
          <w:rFonts w:ascii="Open Sans Regular" w:hAnsi="Open Sans Regular"/>
          <w:b/>
          <w:color w:val="7F7F7F" w:themeColor="text1" w:themeTint="80"/>
        </w:rPr>
        <w:t>1. What evidence are you proposing to translate into practice?</w:t>
      </w:r>
      <w:r w:rsidR="001207D0" w:rsidRPr="00E824D1">
        <w:rPr>
          <w:rFonts w:ascii="Open Sans Regular" w:hAnsi="Open Sans Regular"/>
          <w:b/>
          <w:color w:val="7F7F7F" w:themeColor="text1" w:themeTint="80"/>
        </w:rPr>
        <w:t xml:space="preserve"> I am proposing improving sputum testing for patients suspected of having tuberculosis by private sector providers in Uganda.</w:t>
      </w:r>
    </w:p>
    <w:p w14:paraId="72466776" w14:textId="061123B5" w:rsidR="005A53F2" w:rsidRPr="00E824D1" w:rsidRDefault="0047498F" w:rsidP="004E78F9">
      <w:pPr>
        <w:pStyle w:val="NormalWeb"/>
        <w:shd w:val="clear" w:color="auto" w:fill="FFFFFF"/>
        <w:spacing w:before="0" w:beforeAutospacing="0" w:after="150" w:afterAutospacing="0" w:line="300" w:lineRule="atLeast"/>
        <w:ind w:left="1620"/>
        <w:rPr>
          <w:rFonts w:ascii="Open Sans Regular" w:hAnsi="Open Sans Regular"/>
          <w:color w:val="7F7F7F" w:themeColor="text1" w:themeTint="80"/>
        </w:rPr>
      </w:pPr>
      <w:r w:rsidRPr="00E824D1">
        <w:rPr>
          <w:rFonts w:ascii="Open Sans Regular" w:hAnsi="Open Sans Regular"/>
          <w:b/>
          <w:color w:val="7F7F7F" w:themeColor="text1" w:themeTint="80"/>
        </w:rPr>
        <w:t>A. Justify that this evidence is “ready for translation.”</w:t>
      </w:r>
      <w:r w:rsidR="00C2182C" w:rsidRPr="00E824D1">
        <w:rPr>
          <w:rFonts w:ascii="Open Sans Regular" w:hAnsi="Open Sans Regular"/>
          <w:b/>
          <w:color w:val="7F7F7F" w:themeColor="text1" w:themeTint="80"/>
        </w:rPr>
        <w:t xml:space="preserve"> </w:t>
      </w:r>
      <w:r w:rsidR="00C2182C" w:rsidRPr="00E824D1">
        <w:rPr>
          <w:rFonts w:ascii="Open Sans Regular" w:hAnsi="Open Sans Regular"/>
          <w:color w:val="7F7F7F" w:themeColor="text1" w:themeTint="80"/>
        </w:rPr>
        <w:t>The use of microbiologic testing for patients suspected of having TB through sputum microscopy or rapid molecular testing (</w:t>
      </w:r>
      <w:proofErr w:type="spellStart"/>
      <w:r w:rsidR="00C2182C" w:rsidRPr="00E824D1">
        <w:rPr>
          <w:rFonts w:ascii="Open Sans Regular" w:hAnsi="Open Sans Regular"/>
          <w:color w:val="7F7F7F" w:themeColor="text1" w:themeTint="80"/>
        </w:rPr>
        <w:t>GeneXpert</w:t>
      </w:r>
      <w:proofErr w:type="spellEnd"/>
      <w:r w:rsidR="00C2182C" w:rsidRPr="00E824D1">
        <w:rPr>
          <w:rFonts w:ascii="Open Sans Regular" w:hAnsi="Open Sans Regular"/>
          <w:color w:val="7F7F7F" w:themeColor="text1" w:themeTint="80"/>
        </w:rPr>
        <w:t>) has been recommended and validated by the World Health Organization and numerous researchers, public health practitioners and clinic</w:t>
      </w:r>
      <w:r w:rsidR="005A53F2" w:rsidRPr="00E824D1">
        <w:rPr>
          <w:rFonts w:ascii="Open Sans Regular" w:hAnsi="Open Sans Regular"/>
          <w:color w:val="7F7F7F" w:themeColor="text1" w:themeTint="80"/>
        </w:rPr>
        <w:t>i</w:t>
      </w:r>
      <w:r w:rsidR="00C2182C" w:rsidRPr="00E824D1">
        <w:rPr>
          <w:rFonts w:ascii="Open Sans Regular" w:hAnsi="Open Sans Regular"/>
          <w:color w:val="7F7F7F" w:themeColor="text1" w:themeTint="80"/>
        </w:rPr>
        <w:t xml:space="preserve">ans.  This practice has been a core principle of the WHO’s guidelines on quality tuberculosis care detailed in the </w:t>
      </w:r>
      <w:r w:rsidR="00C2182C" w:rsidRPr="00E824D1">
        <w:rPr>
          <w:rFonts w:ascii="Open Sans Regular" w:hAnsi="Open Sans Regular"/>
          <w:i/>
          <w:color w:val="7F7F7F" w:themeColor="text1" w:themeTint="80"/>
        </w:rPr>
        <w:t>International Standards of Tuberculosis Care</w:t>
      </w:r>
      <w:r w:rsidR="005A53F2" w:rsidRPr="00E824D1">
        <w:rPr>
          <w:rFonts w:ascii="Open Sans Regular" w:hAnsi="Open Sans Regular"/>
          <w:i/>
          <w:color w:val="7F7F7F" w:themeColor="text1" w:themeTint="80"/>
        </w:rPr>
        <w:fldChar w:fldCharType="begin"/>
      </w:r>
      <w:r w:rsidR="004222C1" w:rsidRPr="00E824D1">
        <w:rPr>
          <w:rFonts w:ascii="Open Sans Regular" w:hAnsi="Open Sans Regular"/>
          <w:i/>
          <w:color w:val="7F7F7F" w:themeColor="text1" w:themeTint="80"/>
        </w:rPr>
        <w:instrText xml:space="preserve"> ADDIN PAPERS2_CITATIONS &lt;citation&gt;&lt;uuid&gt;6940605C-3E6F-48B6-AA9D-6EF9F32D0113&lt;/uuid&gt;&lt;priority&gt;0&lt;/priority&gt;&lt;publications&gt;&lt;publication&gt;&lt;location&gt;&amp;lt;html&gt;&amp;lt;head&gt;&amp;lt;meta http-equiv="content-type" content="text/html; charset=utf-8"/&gt;&amp;lt;title&gt;Sorry...&amp;lt;/title&gt;&amp;lt;style&gt; body { font-family: verdana, arial, sans-serif; background-color: #fff; color: #000; }&amp;lt;/style&gt;&amp;lt;/head&gt;&amp;lt;body&gt;&amp;lt;div&gt;&amp;lt;table&gt;&amp;lt;tr&gt;&amp;lt;td&gt;&amp;lt;b&gt;&amp;lt;font face=times color=#0039b6 size=10&gt;G&amp;lt;/font&gt;&amp;lt;font face=times color=#c41200 size=10&gt;o&amp;lt;/font&gt;&amp;lt;font face=times color=#f3c518 size=10&gt;o&amp;lt;/font&gt;&amp;lt;font face=times color=#0039b6 size=10&gt;g&amp;lt;/font&gt;&amp;lt;font face=times color=#30a72f size=10&gt;l&amp;lt;/font&gt;&amp;lt;font face=times color=#c41200 size=10&gt;e&amp;lt;/font&gt;&amp;lt;/b&gt;&amp;lt;/td&gt;&amp;lt;td style="text-align: left; vertical-align: bottom; padding-bottom: 15px; width: 50%"&gt;&amp;lt;div style="border-bottom: 1px solid #dfdfdf;"&gt;Sorry...&amp;lt;/div&gt;&amp;lt;/td&gt;&amp;lt;/tr&gt;&amp;lt;/table&gt;&amp;lt;/div&gt;&amp;lt;div style="margin-left: 4em;"&gt;&amp;lt;h1&gt;We're sorry...&amp;lt;/h1&gt;&amp;lt;p&gt;... but your computer or network may be sending automated queries. To protect our users, we can't process your request right now.&amp;lt;/p&gt;&amp;lt;/div&gt;&amp;lt;div style="margin-left: 4em;"&gt;See &amp;lt;a href="https://support.google.com/websearch/answer/86640"&gt;Google Help&amp;lt;/a&gt; for more information.&amp;lt;br/&gt;&amp;lt;br/&gt;&amp;lt;/div&gt;&amp;lt;div style="text-align: center; border-top: 1px solid #dfdfdf;"&gt;&amp;amp;copy; 2013 Google - &amp;lt;a href="https://www.google.com"&gt;Google Home&amp;lt;/a&gt;&amp;lt;/div&gt;&amp;lt;/body&gt;&amp;lt;/html&gt;&lt;/location&gt;&lt;publication_date&gt;99201400001200000000200000&lt;/publication_date&gt;&lt;title&gt;International Standards for Tuberculosis Care, Edition 3&lt;/title&gt;&lt;uuid&gt;C9F72946-F57F-48F1-B0C6-718622C18CD1&lt;/uuid&gt;&lt;subtype&gt;403&lt;/subtype&gt;&lt;version&gt;3rd edition&lt;/version&gt;&lt;type&gt;400&lt;/type&gt;&lt;place&gt;The Hague&lt;/place&gt;&lt;citekey&gt;I:2014uy&lt;/citekey&gt;&lt;url&gt;http://www.who.int/tb/publications/ISTC_3rdEd.pdf?ua=1&lt;/url&gt;&lt;bundle&gt;&lt;publication&gt;&lt;url&gt;http://www.who.int&lt;/url&gt;&lt;title&gt;who.int&lt;/title&gt;&lt;type&gt;-300&lt;/type&gt;&lt;subtype&gt;-300&lt;/subtype&gt;&lt;uuid&gt;7CCCA832-E8F2-4016-8F69-A94AB44EC0CA&lt;/uuid&gt;&lt;/publication&gt;&lt;/bundle&gt;&lt;authors&gt;&lt;author&gt;&lt;firstName&gt;TBCARE&lt;/firstName&gt;&lt;lastName&gt;I&lt;/lastName&gt;&lt;/author&gt;&lt;/authors&gt;&lt;/publication&gt;&lt;publication&gt;&lt;location&gt;&amp;lt;html&gt;&amp;lt;head&gt;&amp;lt;meta http-equiv="content-type" content="text/html; charset=utf-8"/&gt;&amp;lt;title&gt;Sorry...&amp;lt;/title&gt;&amp;lt;style&gt; body { font-family: verdana, arial, sans-serif; background-color: #fff; color: #000; }&amp;lt;/style&gt;&amp;lt;/head&gt;&amp;lt;body&gt;&amp;lt;div&gt;&amp;lt;table&gt;&amp;lt;tr&gt;&amp;lt;td&gt;&amp;lt;b&gt;&amp;lt;font face=times color=#0039b6 size=10&gt;G&amp;lt;/font&gt;&amp;lt;font face=times color=#c41200 size=10&gt;o&amp;lt;/font&gt;&amp;lt;font face=times color=#f3c518 size=10&gt;o&amp;lt;/font&gt;&amp;lt;font face=times color=#0039b6 size=10&gt;g&amp;lt;/font&gt;&amp;lt;font face=times color=#30a72f size=10&gt;l&amp;lt;/font&gt;&amp;lt;font face=times color=#c41200 size=10&gt;e&amp;lt;/font&gt;&amp;lt;/b&gt;&amp;lt;/td&gt;&amp;lt;td style="text-align: left; vertical-align: bottom; padding-bottom: 15px; width: 50%"&gt;&amp;lt;div style="border-bottom: 1px solid #dfdfdf;"&gt;Sorry...&amp;lt;/div&gt;&amp;lt;/td&gt;&amp;lt;/tr&gt;&amp;lt;/table&gt;&amp;lt;/div&gt;&amp;lt;div style="margin-left: 4em;"&gt;&amp;lt;h1&gt;We're sorry...&amp;lt;/h1&gt;&amp;lt;p&gt;... but your computer or network may be sending automated queries. To protect our users, we can't process your request right now.&amp;lt;/p&gt;&amp;lt;/div&gt;&amp;lt;div style="margin-left: 4em;"&gt;See &amp;lt;a href="http://www.google.com/support/bin/answer.py?answer=86640"&gt;Google Help&amp;lt;/a&gt; for more information.&amp;lt;br/&gt;&amp;lt;br/&gt;&amp;lt;/div&gt;&amp;lt;div style="text-align: center; border-top: 1px solid #dfdfdf;"&gt;&amp;amp;copy; 2009 Google - &amp;lt;a href="http://www.google.com"&gt;Google Home&amp;lt;/a&gt;&amp;lt;/div&gt;&amp;lt;/body&gt;&amp;lt;/html&gt;&lt;/location&gt;&lt;title&gt;International Standards for Tuberculosis Care&lt;/title&gt;&lt;uuid&gt;FE133B79-DD48-4EDB-BFEF-F512EFD5B170&lt;/uuid&gt;&lt;subtype&gt;403&lt;/subtype&gt;&lt;version&gt;2006&lt;/version&gt;&lt;type&gt;400&lt;/type&gt;&lt;place&gt;The Hague&lt;/place&gt;&lt;citekey&gt;Assistance:ww&lt;/citekey&gt;&lt;url&gt;http://www.who.int/tb/publications/2006/istc_report.pdf&lt;/url&gt;&lt;bundle&gt;&lt;publication&gt;&lt;url&gt;http://www.who.int&lt;/url&gt;&lt;title&gt;who.int&lt;/title&gt;&lt;type&gt;-300&lt;/type&gt;&lt;subtype&gt;-300&lt;/subtype&gt;&lt;uuid&gt;7CCCA832-E8F2-4016-8F69-A94AB44EC0CA&lt;/uuid&gt;&lt;/publication&gt;&lt;/bundle&gt;&lt;authors&gt;&lt;author&gt;&lt;firstName&gt;Tuberculosis&lt;/firstName&gt;&lt;middleNames&gt;Coalition for Technical&lt;/middleNames&gt;&lt;lastName&gt;Assistance&lt;/lastName&gt;&lt;/author&gt;&lt;/authors&gt;&lt;/publication&gt;&lt;/publications&gt;&lt;cites&gt;&lt;/cites&gt;&lt;/citation&gt;</w:instrText>
      </w:r>
      <w:r w:rsidR="005A53F2" w:rsidRPr="00E824D1">
        <w:rPr>
          <w:rFonts w:ascii="Open Sans Regular" w:hAnsi="Open Sans Regular"/>
          <w:i/>
          <w:color w:val="7F7F7F" w:themeColor="text1" w:themeTint="80"/>
        </w:rPr>
        <w:fldChar w:fldCharType="separate"/>
      </w:r>
      <w:r w:rsidR="00027A21" w:rsidRPr="00E824D1">
        <w:rPr>
          <w:rFonts w:ascii="Open Sans Regular" w:hAnsi="Open Sans Regular" w:cs="Open Sans Regular"/>
          <w:color w:val="7F7F7F" w:themeColor="text1" w:themeTint="80"/>
        </w:rPr>
        <w:t>(1,2)</w:t>
      </w:r>
      <w:r w:rsidR="005A53F2" w:rsidRPr="00E824D1">
        <w:rPr>
          <w:rFonts w:ascii="Open Sans Regular" w:hAnsi="Open Sans Regular"/>
          <w:i/>
          <w:color w:val="7F7F7F" w:themeColor="text1" w:themeTint="80"/>
        </w:rPr>
        <w:fldChar w:fldCharType="end"/>
      </w:r>
      <w:r w:rsidR="00C2182C" w:rsidRPr="00E824D1">
        <w:rPr>
          <w:rFonts w:ascii="Open Sans Regular" w:hAnsi="Open Sans Regular"/>
          <w:color w:val="7F7F7F" w:themeColor="text1" w:themeTint="80"/>
        </w:rPr>
        <w:t xml:space="preserve">. </w:t>
      </w:r>
    </w:p>
    <w:p w14:paraId="11FBFD9A" w14:textId="77777777" w:rsidR="0047498F" w:rsidRPr="00E824D1" w:rsidRDefault="0047498F" w:rsidP="004E78F9">
      <w:pPr>
        <w:pStyle w:val="NormalWeb"/>
        <w:shd w:val="clear" w:color="auto" w:fill="FFFFFF"/>
        <w:spacing w:before="0" w:beforeAutospacing="0" w:after="150" w:afterAutospacing="0" w:line="300" w:lineRule="atLeast"/>
        <w:ind w:left="1620"/>
        <w:rPr>
          <w:rFonts w:ascii="Open Sans Regular" w:hAnsi="Open Sans Regular"/>
          <w:color w:val="7F7F7F" w:themeColor="text1" w:themeTint="80"/>
        </w:rPr>
      </w:pPr>
      <w:r w:rsidRPr="00E824D1">
        <w:rPr>
          <w:rFonts w:ascii="Open Sans Regular" w:hAnsi="Open Sans Regular"/>
          <w:b/>
          <w:color w:val="7F7F7F" w:themeColor="text1" w:themeTint="80"/>
        </w:rPr>
        <w:t>B. Identify a single, key behavior change target for your translational activity.</w:t>
      </w:r>
      <w:r w:rsidR="001207D0" w:rsidRPr="00E824D1">
        <w:rPr>
          <w:rFonts w:ascii="Open Sans Regular" w:hAnsi="Open Sans Regular"/>
          <w:color w:val="7F7F7F" w:themeColor="text1" w:themeTint="80"/>
        </w:rPr>
        <w:t xml:space="preserve"> The single behavior change I propose would be obtaining microbiologic diagnosis of patients who have a chronic cough of &gt;2 weeks who present for care to private sector providers in Uganda. This new behavior could include on-site sputum collection and testing, referral to qualified private sector diagnostic laboratories or </w:t>
      </w:r>
      <w:r w:rsidR="00600E83" w:rsidRPr="00E824D1">
        <w:rPr>
          <w:rFonts w:ascii="Open Sans Regular" w:hAnsi="Open Sans Regular"/>
          <w:color w:val="7F7F7F" w:themeColor="text1" w:themeTint="80"/>
        </w:rPr>
        <w:t xml:space="preserve">referral to public sector TB services (NTRL).  </w:t>
      </w:r>
    </w:p>
    <w:p w14:paraId="0B3CA76F" w14:textId="77777777" w:rsidR="0047498F" w:rsidRPr="00E824D1" w:rsidRDefault="0047498F" w:rsidP="004E78F9">
      <w:pPr>
        <w:pStyle w:val="NormalWeb"/>
        <w:shd w:val="clear" w:color="auto" w:fill="FFFFFF"/>
        <w:spacing w:before="0" w:beforeAutospacing="0" w:after="150" w:afterAutospacing="0" w:line="300" w:lineRule="atLeast"/>
        <w:ind w:left="1170"/>
        <w:rPr>
          <w:rFonts w:ascii="Open Sans Regular" w:hAnsi="Open Sans Regular"/>
          <w:b/>
          <w:color w:val="7F7F7F" w:themeColor="text1" w:themeTint="80"/>
        </w:rPr>
      </w:pPr>
      <w:r w:rsidRPr="00E824D1">
        <w:rPr>
          <w:rFonts w:ascii="Open Sans Regular" w:hAnsi="Open Sans Regular"/>
          <w:b/>
          <w:color w:val="7F7F7F" w:themeColor="text1" w:themeTint="80"/>
        </w:rPr>
        <w:t>2. Conduct a “gap analysis” of your target behavior.  Look to diverse sources for “best guess” estimates if specific measures are not available.</w:t>
      </w:r>
    </w:p>
    <w:p w14:paraId="1204F034" w14:textId="77777777" w:rsidR="000330AF" w:rsidRPr="00E824D1" w:rsidRDefault="0047498F" w:rsidP="000330AF">
      <w:pPr>
        <w:pStyle w:val="NormalWeb"/>
        <w:shd w:val="clear" w:color="auto" w:fill="FFFFFF"/>
        <w:spacing w:before="0" w:beforeAutospacing="0" w:after="150" w:afterAutospacing="0" w:line="300" w:lineRule="atLeast"/>
        <w:ind w:left="1620"/>
        <w:rPr>
          <w:rFonts w:ascii="Open Sans Regular" w:hAnsi="Open Sans Regular"/>
          <w:color w:val="7F7F7F" w:themeColor="text1" w:themeTint="80"/>
        </w:rPr>
      </w:pPr>
      <w:r w:rsidRPr="00E824D1">
        <w:rPr>
          <w:rFonts w:ascii="Open Sans Regular" w:hAnsi="Open Sans Regular"/>
          <w:b/>
          <w:color w:val="7F7F7F" w:themeColor="text1" w:themeTint="80"/>
        </w:rPr>
        <w:t>A.  What is the quality (performance) gap?</w:t>
      </w:r>
      <w:r w:rsidR="00600E83" w:rsidRPr="00E824D1">
        <w:rPr>
          <w:rFonts w:ascii="Open Sans Regular" w:hAnsi="Open Sans Regular"/>
          <w:b/>
          <w:color w:val="7F7F7F" w:themeColor="text1" w:themeTint="80"/>
        </w:rPr>
        <w:t xml:space="preserve"> </w:t>
      </w:r>
      <w:r w:rsidR="00F42FB2" w:rsidRPr="00E824D1">
        <w:rPr>
          <w:rFonts w:ascii="Open Sans Regular" w:hAnsi="Open Sans Regular"/>
          <w:b/>
          <w:color w:val="7F7F7F" w:themeColor="text1" w:themeTint="80"/>
        </w:rPr>
        <w:t xml:space="preserve"> </w:t>
      </w:r>
      <w:r w:rsidR="000330AF" w:rsidRPr="00E824D1">
        <w:rPr>
          <w:rFonts w:ascii="Open Sans Regular" w:hAnsi="Open Sans Regular"/>
          <w:color w:val="7F7F7F" w:themeColor="text1" w:themeTint="80"/>
        </w:rPr>
        <w:t xml:space="preserve">It has been previously thought that most all of tuberculosis diagnosis and care in Uganda occurs within the public sector where TB resources and treatment is managed.  However, we now know that a majority of care-seeking visits by patients with symptoms consistent with cough occurs in the private sector (Shete, et al in Press).  This is more in keeping with our knowledge that the majority (96%) of health facilities in Uganda, particularly rural Uganda, are private </w:t>
      </w:r>
      <w:r w:rsidR="000330AF" w:rsidRPr="00E824D1">
        <w:rPr>
          <w:rFonts w:ascii="Open Sans Regular" w:hAnsi="Open Sans Regular"/>
          <w:color w:val="7F7F7F" w:themeColor="text1" w:themeTint="80"/>
        </w:rPr>
        <w:fldChar w:fldCharType="begin"/>
      </w:r>
      <w:r w:rsidR="000330AF" w:rsidRPr="00E824D1">
        <w:rPr>
          <w:rFonts w:ascii="Open Sans Regular" w:hAnsi="Open Sans Regular"/>
          <w:color w:val="7F7F7F" w:themeColor="text1" w:themeTint="80"/>
        </w:rPr>
        <w:instrText xml:space="preserve"> ADDIN PAPERS2_CITATIONS &lt;citation&gt;&lt;uuid&gt;E54D6241-A46A-4190-8D5A-B0552C51F622&lt;/uuid&gt;&lt;priority&gt;1&lt;/priority&gt;&lt;publications&gt;&lt;publication&gt;&lt;volume&gt;10&lt;/volume&gt;&lt;publication_date&gt;99201000001200000000200000&lt;/publication_date&gt;&lt;number&gt;1&lt;/number&gt;&lt;doi&gt;10.1186/1472-698X-10-29&lt;/doi&gt;&lt;startpage&gt;29&lt;/startpage&gt;&lt;title&gt;Private and public health care in rural areas of Uganda&lt;/title&gt;&lt;uuid&gt;697B8857-CF7F-413D-9700-2EDEE698210A&lt;/uuid&gt;&lt;subtype&gt;400&lt;/subtype&gt;&lt;type&gt;400&lt;/type&gt;&lt;citekey&gt;KondeLule:2010hz&lt;/citekey&gt;&lt;url&gt;http://www.biomedcentral.com/1472-698X/10/29&lt;/url&gt;&lt;bundle&gt;&lt;publication&gt;&lt;title&gt;BMC International Health and Human Rights&lt;/title&gt;&lt;type&gt;-100&lt;/type&gt;&lt;subtype&gt;-100&lt;/subtype&gt;&lt;uuid&gt;54D557D0-8CDC-449B-8017-38F6C244A708&lt;/uuid&gt;&lt;/publication&gt;&lt;/bundle&gt;&lt;authors&gt;&lt;author&gt;&lt;firstName&gt;Joseph&lt;/firstName&gt;&lt;lastName&gt;Konde-Lule&lt;/lastName&gt;&lt;/author&gt;&lt;author&gt;&lt;firstName&gt;Sheba&lt;/firstName&gt;&lt;middleNames&gt;N&lt;/middleNames&gt;&lt;lastName&gt;Gitta&lt;/lastName&gt;&lt;/author&gt;&lt;author&gt;&lt;firstName&gt;Anne&lt;/firstName&gt;&lt;lastName&gt;Lindfors&lt;/lastName&gt;&lt;/author&gt;&lt;author&gt;&lt;firstName&gt;Sam&lt;/firstName&gt;&lt;lastName&gt;Okuonzi&lt;/lastName&gt;&lt;/author&gt;&lt;author&gt;&lt;firstName&gt;Virgil&lt;/firstName&gt;&lt;middleNames&gt;ON&lt;/middleNames&gt;&lt;lastName&gt;Onama&lt;/lastName&gt;&lt;/author&gt;&lt;author&gt;&lt;firstName&gt;Birger&lt;/firstName&gt;&lt;middleNames&gt;C&lt;/middleNames&gt;&lt;lastName&gt;Forsberg&lt;/lastName&gt;&lt;/author&gt;&lt;/authors&gt;&lt;/publication&gt;&lt;/publications&gt;&lt;cites&gt;&lt;/cites&gt;&lt;/citation&gt;</w:instrText>
      </w:r>
      <w:r w:rsidR="000330AF" w:rsidRPr="00E824D1">
        <w:rPr>
          <w:rFonts w:ascii="Open Sans Regular" w:hAnsi="Open Sans Regular"/>
          <w:color w:val="7F7F7F" w:themeColor="text1" w:themeTint="80"/>
        </w:rPr>
        <w:fldChar w:fldCharType="separate"/>
      </w:r>
      <w:r w:rsidR="000330AF" w:rsidRPr="00E824D1">
        <w:rPr>
          <w:rFonts w:ascii="Open Sans Regular" w:hAnsi="Open Sans Regular" w:cs="Open Sans Regular"/>
          <w:color w:val="7F7F7F" w:themeColor="text1" w:themeTint="80"/>
        </w:rPr>
        <w:t>(3)</w:t>
      </w:r>
      <w:r w:rsidR="000330AF" w:rsidRPr="00E824D1">
        <w:rPr>
          <w:rFonts w:ascii="Open Sans Regular" w:hAnsi="Open Sans Regular"/>
          <w:color w:val="7F7F7F" w:themeColor="text1" w:themeTint="80"/>
        </w:rPr>
        <w:fldChar w:fldCharType="end"/>
      </w:r>
      <w:r w:rsidR="000330AF" w:rsidRPr="00E824D1">
        <w:rPr>
          <w:rFonts w:ascii="Open Sans Regular" w:hAnsi="Open Sans Regular"/>
          <w:color w:val="7F7F7F" w:themeColor="text1" w:themeTint="80"/>
        </w:rPr>
        <w:t xml:space="preserve">.  We have also assumed that a majority of TB laboratory testing occurs in public diagnostic centers and microscopy units. However, the 96% of general diagnostic health testing occurs within the private sector where only 5% of such labs met basic quality criteria </w:t>
      </w:r>
      <w:r w:rsidR="000330AF" w:rsidRPr="00E824D1">
        <w:rPr>
          <w:rFonts w:ascii="Open Sans Regular" w:hAnsi="Open Sans Regular"/>
          <w:color w:val="7F7F7F" w:themeColor="text1" w:themeTint="80"/>
        </w:rPr>
        <w:fldChar w:fldCharType="begin"/>
      </w:r>
      <w:r w:rsidR="000330AF" w:rsidRPr="00E824D1">
        <w:rPr>
          <w:rFonts w:ascii="Open Sans Regular" w:hAnsi="Open Sans Regular"/>
          <w:color w:val="7F7F7F" w:themeColor="text1" w:themeTint="80"/>
        </w:rPr>
        <w:instrText xml:space="preserve"> ADDIN PAPERS2_CITATIONS &lt;citation&gt;&lt;uuid&gt;BB25E514-F0A7-4FF2-A9F9-584898B9EE27&lt;/uuid&gt;&lt;priority&gt;2&lt;/priority&gt;&lt;publications&gt;&lt;publication&gt;&lt;volume&gt;8&lt;/volume&gt;&lt;publication_date&gt;99201305301200000000222000&lt;/publication_date&gt;&lt;number&gt;5&lt;/number&gt;&lt;doi&gt;10.1371/journal.pone.0064661.t004&lt;/doi&gt;&lt;startpage&gt;e64661&lt;/startpage&gt;&lt;title&gt;The Good, the Bad, and the Unknown: Quality of Clinical Laboratories in Kampala, Uganda&lt;/title&gt;&lt;uuid&gt;E2D77C31-05A7-41AE-9A92-703F51A3E2AA&lt;/uuid&gt;&lt;subtype&gt;400&lt;/subtype&gt;&lt;type&gt;400&lt;/type&gt;&lt;url&gt;http://dx.plos.org/10.1371/journal.pone.0064661.t004&lt;/url&gt;&lt;bundle&gt;&lt;publication&gt;&lt;publisher&gt;Public Library of Science&lt;/publisher&gt;&lt;url&gt;http://www.plosone.org&lt;/url&gt;&lt;title&gt;PloS one&lt;/title&gt;&lt;type&gt;-100&lt;/type&gt;&lt;subtype&gt;-100&lt;/subtype&gt;&lt;uuid&gt;7E8DEF30-2E13-446E-A547-6161F37F5938&lt;/uuid&gt;&lt;/publication&gt;&lt;/bundle&gt;&lt;authors&gt;&lt;author&gt;&lt;firstName&gt;Ali&lt;/firstName&gt;&lt;middleNames&gt;M&lt;/middleNames&gt;&lt;lastName&gt;Elbireer&lt;/lastName&gt;&lt;/author&gt;&lt;author&gt;&lt;firstName&gt;J&lt;/firstName&gt;&lt;middleNames&gt;Brooks&lt;/middleNames&gt;&lt;lastName&gt;Jackson&lt;/lastName&gt;&lt;/author&gt;&lt;author&gt;&lt;firstName&gt;Hakim&lt;/firstName&gt;&lt;lastName&gt;Sendagire&lt;/lastName&gt;&lt;/author&gt;&lt;author&gt;&lt;firstName&gt;Alex&lt;/firstName&gt;&lt;lastName&gt;Opio&lt;/lastName&gt;&lt;/author&gt;&lt;author&gt;&lt;firstName&gt;Danstan&lt;/firstName&gt;&lt;lastName&gt;Bagenda&lt;/lastName&gt;&lt;/author&gt;&lt;author&gt;&lt;firstName&gt;Timothy&lt;/firstName&gt;&lt;middleNames&gt;K&lt;/middleNames&gt;&lt;lastName&gt;Amukele&lt;/lastName&gt;&lt;/author&gt;&lt;/authors&gt;&lt;editors&gt;&lt;author&gt;&lt;firstName&gt;Madhukar&lt;/firstName&gt;&lt;lastName&gt;Pai&lt;/lastName&gt;&lt;/author&gt;&lt;/editors&gt;&lt;/publication&gt;&lt;/publications&gt;&lt;cites&gt;&lt;/cites&gt;&lt;/citation&gt;</w:instrText>
      </w:r>
      <w:r w:rsidR="000330AF" w:rsidRPr="00E824D1">
        <w:rPr>
          <w:rFonts w:ascii="Open Sans Regular" w:hAnsi="Open Sans Regular"/>
          <w:color w:val="7F7F7F" w:themeColor="text1" w:themeTint="80"/>
        </w:rPr>
        <w:fldChar w:fldCharType="separate"/>
      </w:r>
      <w:r w:rsidR="000330AF" w:rsidRPr="00E824D1">
        <w:rPr>
          <w:rFonts w:ascii="Open Sans Regular" w:hAnsi="Open Sans Regular" w:cs="Open Sans Regular"/>
          <w:color w:val="7F7F7F" w:themeColor="text1" w:themeTint="80"/>
        </w:rPr>
        <w:t>(4)</w:t>
      </w:r>
      <w:r w:rsidR="000330AF" w:rsidRPr="00E824D1">
        <w:rPr>
          <w:rFonts w:ascii="Open Sans Regular" w:hAnsi="Open Sans Regular"/>
          <w:color w:val="7F7F7F" w:themeColor="text1" w:themeTint="80"/>
        </w:rPr>
        <w:fldChar w:fldCharType="end"/>
      </w:r>
      <w:r w:rsidR="000330AF" w:rsidRPr="00E824D1">
        <w:rPr>
          <w:rFonts w:ascii="Open Sans Regular" w:hAnsi="Open Sans Regular"/>
          <w:color w:val="7F7F7F" w:themeColor="text1" w:themeTint="80"/>
        </w:rPr>
        <w:t xml:space="preserve">   Within the public sector, only 21% of patients with chronic cough are referred for diagnostic testing </w:t>
      </w:r>
      <w:r w:rsidR="000330AF" w:rsidRPr="00E824D1">
        <w:rPr>
          <w:rFonts w:ascii="Open Sans Regular" w:hAnsi="Open Sans Regular"/>
          <w:color w:val="7F7F7F" w:themeColor="text1" w:themeTint="80"/>
        </w:rPr>
        <w:fldChar w:fldCharType="begin"/>
      </w:r>
      <w:r w:rsidR="000330AF" w:rsidRPr="00E824D1">
        <w:rPr>
          <w:rFonts w:ascii="Open Sans Regular" w:hAnsi="Open Sans Regular"/>
          <w:color w:val="7F7F7F" w:themeColor="text1" w:themeTint="80"/>
        </w:rPr>
        <w:instrText xml:space="preserve"> ADDIN PAPERS2_CITATIONS &lt;citation&gt;&lt;uuid&gt;2A319537-BC8D-45CC-9E44-F3C19E541ED4&lt;/uuid&gt;&lt;priority&gt;3&lt;/priority&gt;&lt;publications&gt;&lt;publication&gt;&lt;uuid&gt;180D1D92-055E-4DB8-8BDE-A0F361A6EC74&lt;/uuid&gt;&lt;volume&gt;184&lt;/volume&gt;&lt;doi&gt;10.1164/rccm.201012-1984OC&lt;/doi&gt;&lt;startpage&gt;362&lt;/startpage&gt;&lt;publication_date&gt;99201108011200000000222000&lt;/publication_date&gt;&lt;url&gt;http://eutils.ncbi.nlm.nih.gov/entrez/eutils/elink.fcgi?dbfrom=pubmed&amp;amp;id=21471088&amp;amp;retmode=ref&amp;amp;cmd=prlinks&lt;/url&gt;&lt;citekey&gt;Davis:2011hq&lt;/citekey&gt;&lt;type&gt;400&lt;/type&gt;&lt;title&gt;Evaluating tuberculosis case detection via real-time monitoring of tuberculosis diagnostic services.&lt;/title&gt;&lt;institution&gt;Divisions of Pulmonary and Critical Care Medicine, Department of Medicine, San Francisco General Hospital, California. lucian.davis@ucsf.edu&lt;/institution&gt;&lt;number&gt;3&lt;/number&gt;&lt;subtype&gt;400&lt;/subtype&gt;&lt;endpage&gt;367&lt;/endpage&gt;&lt;bundle&gt;&lt;publication&gt;&lt;title&gt;American journal of respiratory and critical care medicine&lt;/title&gt;&lt;type&gt;-100&lt;/type&gt;&lt;subtype&gt;-100&lt;/subtype&gt;&lt;uuid&gt;0303134B-0C38-4C9C-9171-CA73AB6A42F5&lt;/uuid&gt;&lt;/publication&gt;&lt;/bundle&gt;&lt;authors&gt;&lt;author&gt;&lt;firstName&gt;Jlucian&lt;/firstName&gt;&lt;lastName&gt;Davis&lt;/lastName&gt;&lt;/author&gt;&lt;author&gt;&lt;firstName&gt;Achilles&lt;/firstName&gt;&lt;lastName&gt;Katamba&lt;/lastName&gt;&lt;/author&gt;&lt;author&gt;&lt;firstName&gt;Josh&lt;/firstName&gt;&lt;lastName&gt;Vasquez&lt;/lastName&gt;&lt;/author&gt;&lt;author&gt;&lt;firstName&gt;Erin&lt;/firstName&gt;&lt;lastName&gt;Crawford&lt;/lastName&gt;&lt;/author&gt;&lt;author&gt;&lt;firstName&gt;Asadu&lt;/firstName&gt;&lt;lastName&gt;Sserwanga&lt;/lastName&gt;&lt;/author&gt;&lt;author&gt;&lt;firstName&gt;Stella&lt;/firstName&gt;&lt;lastName&gt;Kakeeto&lt;/lastName&gt;&lt;/author&gt;&lt;author&gt;&lt;firstName&gt;Fred&lt;/firstName&gt;&lt;lastName&gt;Kizito&lt;/lastName&gt;&lt;/author&gt;&lt;author&gt;&lt;firstName&gt;Grant&lt;/firstName&gt;&lt;lastName&gt;Dorsey&lt;/lastName&gt;&lt;/author&gt;&lt;author&gt;&lt;firstName&gt;Saskia&lt;/firstName&gt;&lt;droppingParticle&gt;den&lt;/droppingParticle&gt;&lt;lastName&gt;Boon&lt;/lastName&gt;&lt;/author&gt;&lt;author&gt;&lt;firstName&gt;Eric&lt;/firstName&gt;&lt;lastName&gt;Vittinghoff&lt;/lastName&gt;&lt;/author&gt;&lt;author&gt;&lt;firstName&gt;Laurence&lt;/firstName&gt;&lt;lastName&gt;Huang&lt;/lastName&gt;&lt;/author&gt;&lt;author&gt;&lt;firstName&gt;Francis&lt;/firstName&gt;&lt;lastName&gt;Adatu&lt;/lastName&gt;&lt;/author&gt;&lt;author&gt;&lt;firstName&gt;Moses&lt;/firstName&gt;&lt;middleNames&gt;R&lt;/middleNames&gt;&lt;lastName&gt;Kamya&lt;/lastName&gt;&lt;/author&gt;&lt;author&gt;&lt;firstName&gt;Philip&lt;/firstName&gt;&lt;middleNames&gt;C&lt;/middleNames&gt;&lt;lastName&gt;Hopewell&lt;/lastName&gt;&lt;/author&gt;&lt;author&gt;&lt;firstName&gt;Adithya&lt;/firstName&gt;&lt;lastName&gt;Cattamanchi&lt;/lastName&gt;&lt;/author&gt;&lt;/authors&gt;&lt;/publication&gt;&lt;/publications&gt;&lt;cites&gt;&lt;/cites&gt;&lt;/citation&gt;</w:instrText>
      </w:r>
      <w:r w:rsidR="000330AF" w:rsidRPr="00E824D1">
        <w:rPr>
          <w:rFonts w:ascii="Open Sans Regular" w:hAnsi="Open Sans Regular"/>
          <w:color w:val="7F7F7F" w:themeColor="text1" w:themeTint="80"/>
        </w:rPr>
        <w:fldChar w:fldCharType="separate"/>
      </w:r>
      <w:r w:rsidR="000330AF" w:rsidRPr="00E824D1">
        <w:rPr>
          <w:rFonts w:ascii="Open Sans Regular" w:hAnsi="Open Sans Regular" w:cs="Open Sans Regular"/>
          <w:color w:val="7F7F7F" w:themeColor="text1" w:themeTint="80"/>
        </w:rPr>
        <w:t>(5)</w:t>
      </w:r>
      <w:r w:rsidR="000330AF" w:rsidRPr="00E824D1">
        <w:rPr>
          <w:rFonts w:ascii="Open Sans Regular" w:hAnsi="Open Sans Regular"/>
          <w:color w:val="7F7F7F" w:themeColor="text1" w:themeTint="80"/>
        </w:rPr>
        <w:fldChar w:fldCharType="end"/>
      </w:r>
      <w:r w:rsidR="000330AF" w:rsidRPr="00E824D1">
        <w:rPr>
          <w:rFonts w:ascii="Open Sans Regular" w:hAnsi="Open Sans Regular"/>
          <w:color w:val="7F7F7F" w:themeColor="text1" w:themeTint="80"/>
        </w:rPr>
        <w:t xml:space="preserve">. We hypothesize that the rates of diagnostic testing in the private sector are even lower. </w:t>
      </w:r>
    </w:p>
    <w:p w14:paraId="30F0006D" w14:textId="7E9AC1AC" w:rsidR="00A60A86" w:rsidRPr="00E824D1" w:rsidRDefault="00F42FB2" w:rsidP="004E78F9">
      <w:pPr>
        <w:pStyle w:val="NormalWeb"/>
        <w:shd w:val="clear" w:color="auto" w:fill="FFFFFF"/>
        <w:spacing w:before="0" w:beforeAutospacing="0" w:after="150" w:afterAutospacing="0" w:line="300" w:lineRule="atLeast"/>
        <w:ind w:left="1620"/>
        <w:rPr>
          <w:rFonts w:ascii="Open Sans Regular" w:hAnsi="Open Sans Regular"/>
          <w:color w:val="7F7F7F" w:themeColor="text1" w:themeTint="80"/>
        </w:rPr>
      </w:pPr>
      <w:r w:rsidRPr="00E824D1">
        <w:rPr>
          <w:rFonts w:ascii="Open Sans Regular" w:hAnsi="Open Sans Regular"/>
          <w:color w:val="7F7F7F" w:themeColor="text1" w:themeTint="80"/>
        </w:rPr>
        <w:t>At the moment, the current rates of diagnostic testing for TB by priva</w:t>
      </w:r>
      <w:r w:rsidR="00BC715D" w:rsidRPr="00E824D1">
        <w:rPr>
          <w:rFonts w:ascii="Open Sans Regular" w:hAnsi="Open Sans Regular"/>
          <w:color w:val="7F7F7F" w:themeColor="text1" w:themeTint="80"/>
        </w:rPr>
        <w:t>te sector providers in Uganda are</w:t>
      </w:r>
      <w:r w:rsidRPr="00E824D1">
        <w:rPr>
          <w:rFonts w:ascii="Open Sans Regular" w:hAnsi="Open Sans Regular"/>
          <w:color w:val="7F7F7F" w:themeColor="text1" w:themeTint="80"/>
        </w:rPr>
        <w:t xml:space="preserve"> unknown.  </w:t>
      </w:r>
      <w:r w:rsidR="004E2950" w:rsidRPr="00E824D1">
        <w:rPr>
          <w:rFonts w:ascii="Open Sans Regular" w:hAnsi="Open Sans Regular"/>
          <w:color w:val="7F7F7F" w:themeColor="text1" w:themeTint="80"/>
        </w:rPr>
        <w:t>However, in other high burden settings such as In</w:t>
      </w:r>
      <w:r w:rsidR="000879B8" w:rsidRPr="00E824D1">
        <w:rPr>
          <w:rFonts w:ascii="Open Sans Regular" w:hAnsi="Open Sans Regular"/>
          <w:color w:val="7F7F7F" w:themeColor="text1" w:themeTint="80"/>
        </w:rPr>
        <w:t xml:space="preserve">dia the private sector demonstrates poor quality of tuberculosis care.  </w:t>
      </w:r>
      <w:r w:rsidR="004222C1" w:rsidRPr="00E824D1">
        <w:rPr>
          <w:rFonts w:ascii="Open Sans Regular" w:hAnsi="Open Sans Regular"/>
          <w:color w:val="7F7F7F" w:themeColor="text1" w:themeTint="80"/>
        </w:rPr>
        <w:t xml:space="preserve">In India, approximately 75% of all tuberculosis care begins in the private sector and of those providers only 0.31% adhere to national policies regarding diagnosis and treatment of tuberculosis </w:t>
      </w:r>
      <w:r w:rsidR="004222C1" w:rsidRPr="00E824D1">
        <w:rPr>
          <w:rFonts w:ascii="Open Sans Regular" w:hAnsi="Open Sans Regular"/>
          <w:color w:val="7F7F7F" w:themeColor="text1" w:themeTint="80"/>
        </w:rPr>
        <w:fldChar w:fldCharType="begin"/>
      </w:r>
      <w:r w:rsidR="004222C1" w:rsidRPr="00E824D1">
        <w:rPr>
          <w:rFonts w:ascii="Open Sans Regular" w:hAnsi="Open Sans Regular"/>
          <w:color w:val="7F7F7F" w:themeColor="text1" w:themeTint="80"/>
        </w:rPr>
        <w:instrText xml:space="preserve"> ADDIN PAPERS2_CITATIONS &lt;citation&gt;&lt;uuid&gt;4ADC7CB1-6D9D-4C1B-94E8-C07C468A3A41&lt;/uuid&gt;&lt;priority&gt;0&lt;/priority&gt;&lt;publications&gt;&lt;publication&gt;&lt;uuid&gt;4148BFE3-0643-46F7-A9C0-7F7A619C53E9&lt;/uuid&gt;&lt;volume&gt;9&lt;/volume&gt;&lt;accepted_date&gt;99200906291200000000222000&lt;/accepted_date&gt;&lt;doi&gt;10.1186/1471-2458-9-211&lt;/doi&gt;&lt;startpage&gt;211&lt;/startpage&gt;&lt;publication_date&gt;99200900001200000000200000&lt;/publication_date&gt;&lt;url&gt;http://eutils.ncbi.nlm.nih.gov/entrez/eutils/elink.fcgi?dbfrom=pubmed&amp;amp;id=19563647&amp;amp;retmode=ref&amp;amp;cmd=prlinks&lt;/url&gt;&lt;citekey&gt;Dsouza:2009gf&lt;/citekey&gt;&lt;type&gt;400&lt;/type&gt;&lt;title&gt;High levels of multidrug resistant tuberculosis in new and treatment-failure patients from the Revised National Tuberculosis Control Programme in an urban metropolis (Mumbai) in Western India.&lt;/title&gt;&lt;submission_date&gt;99200903061200000000222000&lt;/submission_date&gt;&lt;institution&gt;The Foundation for Medical Research, 84 - A, R, G, Thadani Marg, Worli, Mumbai 400 018, India. desireetb_dsouza@yahoo.co.in&lt;/institution&gt;&lt;subtype&gt;400&lt;/subtype&gt;&lt;bundle&gt;&lt;publication&gt;&lt;url&gt;http://www.biomedcentral.com&lt;/url&gt;&lt;title&gt;BMC public health&lt;/title&gt;&lt;type&gt;-100&lt;/type&gt;&lt;subtype&gt;-100&lt;/subtype&gt;&lt;uuid&gt;9A9D6825-8FAE-47EC-A282-9CC7C9171EBB&lt;/uuid&gt;&lt;/publication&gt;&lt;/bundle&gt;&lt;authors&gt;&lt;author&gt;&lt;firstName&gt;Desiree&lt;/firstName&gt;&lt;middleNames&gt;T B&lt;/middleNames&gt;&lt;lastName&gt;D'souza&lt;/lastName&gt;&lt;/author&gt;&lt;author&gt;&lt;firstName&gt;Nerges&lt;/firstName&gt;&lt;middleNames&gt;F&lt;/middleNames&gt;&lt;lastName&gt;Mistry&lt;/lastName&gt;&lt;/author&gt;&lt;author&gt;&lt;firstName&gt;Tina&lt;/firstName&gt;&lt;middleNames&gt;S&lt;/middleNames&gt;&lt;lastName&gt;Vira&lt;/lastName&gt;&lt;/author&gt;&lt;author&gt;&lt;firstName&gt;Yatin&lt;/firstName&gt;&lt;lastName&gt;Dholakia&lt;/lastName&gt;&lt;/author&gt;&lt;author&gt;&lt;firstName&gt;Sven&lt;/firstName&gt;&lt;lastName&gt;Hoffner&lt;/lastName&gt;&lt;/author&gt;&lt;author&gt;&lt;firstName&gt;Geoffrey&lt;/firstName&gt;&lt;lastName&gt;Pasvol&lt;/lastName&gt;&lt;/author&gt;&lt;author&gt;&lt;firstName&gt;Mark&lt;/firstName&gt;&lt;lastName&gt;Nicol&lt;/lastName&gt;&lt;/author&gt;&lt;author&gt;&lt;firstName&gt;Robert&lt;/firstName&gt;&lt;middleNames&gt;J&lt;/middleNames&gt;&lt;lastName&gt;Wilkinson&lt;/lastName&gt;&lt;/author&gt;&lt;/authors&gt;&lt;/publication&gt;&lt;/publications&gt;&lt;cites&gt;&lt;/cites&gt;&lt;/citation&gt;</w:instrText>
      </w:r>
      <w:r w:rsidR="004222C1" w:rsidRPr="00E824D1">
        <w:rPr>
          <w:rFonts w:ascii="Open Sans Regular" w:hAnsi="Open Sans Regular"/>
          <w:color w:val="7F7F7F" w:themeColor="text1" w:themeTint="80"/>
        </w:rPr>
        <w:fldChar w:fldCharType="separate"/>
      </w:r>
      <w:r w:rsidR="004222C1" w:rsidRPr="00E824D1">
        <w:rPr>
          <w:rFonts w:ascii="Open Sans Regular" w:hAnsi="Open Sans Regular" w:cs="Open Sans Regular"/>
          <w:color w:val="7F7F7F" w:themeColor="text1" w:themeTint="80"/>
        </w:rPr>
        <w:t>{Dsouza:2009gf}</w:t>
      </w:r>
      <w:r w:rsidR="004222C1" w:rsidRPr="00E824D1">
        <w:rPr>
          <w:rFonts w:ascii="Open Sans Regular" w:hAnsi="Open Sans Regular"/>
          <w:color w:val="7F7F7F" w:themeColor="text1" w:themeTint="80"/>
        </w:rPr>
        <w:fldChar w:fldCharType="end"/>
      </w:r>
      <w:r w:rsidR="004222C1" w:rsidRPr="00E824D1">
        <w:rPr>
          <w:rFonts w:ascii="Open Sans Regular" w:hAnsi="Open Sans Regular"/>
          <w:color w:val="7F7F7F" w:themeColor="text1" w:themeTint="80"/>
        </w:rPr>
        <w:t xml:space="preserve">. </w:t>
      </w:r>
    </w:p>
    <w:p w14:paraId="193F7D2F" w14:textId="09A77DD9" w:rsidR="00010E74" w:rsidRPr="00E824D1" w:rsidRDefault="0047498F" w:rsidP="004222C1">
      <w:pPr>
        <w:pStyle w:val="ColorfulList-Accent11"/>
        <w:spacing w:line="276" w:lineRule="auto"/>
        <w:ind w:left="1440"/>
        <w:rPr>
          <w:rFonts w:ascii="Open Sans Regular" w:hAnsi="Open Sans Regular"/>
          <w:color w:val="7F7F7F" w:themeColor="text1" w:themeTint="80"/>
          <w:sz w:val="20"/>
          <w:lang w:eastAsia="en-GB"/>
        </w:rPr>
      </w:pPr>
      <w:r w:rsidRPr="00E824D1">
        <w:rPr>
          <w:rFonts w:ascii="Open Sans Regular" w:hAnsi="Open Sans Regular"/>
          <w:b/>
          <w:color w:val="7F7F7F" w:themeColor="text1" w:themeTint="80"/>
          <w:sz w:val="20"/>
        </w:rPr>
        <w:t>B.  What is the outcome gap?</w:t>
      </w:r>
      <w:r w:rsidR="00A60A86" w:rsidRPr="00E824D1">
        <w:rPr>
          <w:rFonts w:ascii="Open Sans Regular" w:hAnsi="Open Sans Regular"/>
          <w:b/>
          <w:color w:val="7F7F7F" w:themeColor="text1" w:themeTint="80"/>
          <w:sz w:val="20"/>
        </w:rPr>
        <w:t xml:space="preserve"> </w:t>
      </w:r>
      <w:r w:rsidR="00B954E7" w:rsidRPr="00E824D1">
        <w:rPr>
          <w:rFonts w:ascii="Open Sans Regular" w:hAnsi="Open Sans Regular"/>
          <w:color w:val="7F7F7F" w:themeColor="text1" w:themeTint="80"/>
          <w:sz w:val="20"/>
          <w:lang w:eastAsia="en-GB"/>
        </w:rPr>
        <w:t xml:space="preserve">Patient </w:t>
      </w:r>
      <w:proofErr w:type="gramStart"/>
      <w:r w:rsidR="00B954E7" w:rsidRPr="00E824D1">
        <w:rPr>
          <w:rFonts w:ascii="Open Sans Regular" w:hAnsi="Open Sans Regular"/>
          <w:color w:val="7F7F7F" w:themeColor="text1" w:themeTint="80"/>
          <w:sz w:val="20"/>
          <w:lang w:eastAsia="en-GB"/>
        </w:rPr>
        <w:t>care-seeking</w:t>
      </w:r>
      <w:proofErr w:type="gramEnd"/>
      <w:r w:rsidR="00B954E7" w:rsidRPr="00E824D1">
        <w:rPr>
          <w:rFonts w:ascii="Open Sans Regular" w:hAnsi="Open Sans Regular"/>
          <w:color w:val="7F7F7F" w:themeColor="text1" w:themeTint="80"/>
          <w:sz w:val="20"/>
          <w:lang w:eastAsia="en-GB"/>
        </w:rPr>
        <w:t xml:space="preserve"> is complex, with the average patient making two to three visits to various providers and several repeat visits before being tested for TB. According to previous studies, such complex pathways often result in diagnostic delay as patients seek care with repeat visits to providers in facilities without diagnostic services. This delay may contribute to worsening patient morbidity and mortality and ongoing transmission </w:t>
      </w:r>
      <w:r w:rsidR="00B954E7" w:rsidRPr="00E824D1">
        <w:rPr>
          <w:rFonts w:ascii="Open Sans Regular" w:hAnsi="Open Sans Regular"/>
          <w:color w:val="7F7F7F" w:themeColor="text1" w:themeTint="80"/>
          <w:sz w:val="20"/>
          <w:lang w:eastAsia="en-GB"/>
        </w:rPr>
        <w:fldChar w:fldCharType="begin"/>
      </w:r>
      <w:r w:rsidR="004222C1" w:rsidRPr="00E824D1">
        <w:rPr>
          <w:rFonts w:ascii="Open Sans Regular" w:hAnsi="Open Sans Regular"/>
          <w:color w:val="7F7F7F" w:themeColor="text1" w:themeTint="80"/>
          <w:sz w:val="20"/>
          <w:lang w:eastAsia="en-GB"/>
        </w:rPr>
        <w:instrText xml:space="preserve"> ADDIN PAPERS2_CITATIONS &lt;citation&gt;&lt;uuid&gt;AEC99E72-4026-4EC2-B060-D3C40A4EDB55&lt;/uuid&gt;&lt;priority&gt;4&lt;/priority&gt;&lt;publications&gt;&lt;publication&gt;&lt;uuid&gt;E64F5508-F6E4-42E4-A671-33553CBFFCC4&lt;/uuid&gt;&lt;volume&gt;8&lt;/volume&gt;&lt;accepted_date&gt;99200801141200000000222000&lt;/accepted_date&gt;&lt;doi&gt;10.1186/1471-2458-8-15&lt;/doi&gt;&lt;startpage&gt;15&lt;/startpage&gt;&lt;publication_date&gt;99200800001200000000200000&lt;/publication_date&gt;&lt;url&gt;http://eutils.ncbi.nlm.nih.gov/entrez/eutils/elink.fcgi?dbfrom=pubmed&amp;amp;id=18194573&amp;amp;retmode=ref&amp;amp;cmd=prlinks&lt;/url&gt;&lt;citekey&gt;Storla:2008kj&lt;/citekey&gt;&lt;type&gt;400&lt;/type&gt;&lt;title&gt;A systematic review of delay in the diagnosis and treatment of tuberculosis.&lt;/title&gt;&lt;submission_date&gt;99200707261200000000222000&lt;/submission_date&gt;&lt;institution&gt;Department of International Health, Institute of General Practice and Community Medicine, University of Oslo, PO Box 1130 Blindern, N-0318 Oslo, Norway. dgstorla@online.no&lt;/institution&gt;&lt;subtype&gt;400&lt;/subtype&gt;&lt;bundle&gt;&lt;publication&gt;&lt;url&gt;http://www.biomedcentral.com&lt;/url&gt;&lt;title&gt;BMC public health&lt;/title&gt;&lt;type&gt;-100&lt;/type&gt;&lt;subtype&gt;-100&lt;/subtype&gt;&lt;uuid&gt;9A9D6825-8FAE-47EC-A282-9CC7C9171EBB&lt;/uuid&gt;&lt;/publication&gt;&lt;/bundle&gt;&lt;authors&gt;&lt;author&gt;&lt;firstName&gt;Dag&lt;/firstName&gt;&lt;middleNames&gt;Gundersen&lt;/middleNames&gt;&lt;lastName&gt;Storla&lt;/lastName&gt;&lt;/author&gt;&lt;author&gt;&lt;firstName&gt;Solomon&lt;/firstName&gt;&lt;lastName&gt;Yimer&lt;/lastName&gt;&lt;/author&gt;&lt;author&gt;&lt;firstName&gt;Gunnar&lt;/firstName&gt;&lt;middleNames&gt;Aksel&lt;/middleNames&gt;&lt;lastName&gt;Bjune&lt;/lastName&gt;&lt;/author&gt;&lt;/authors&gt;&lt;/publication&gt;&lt;/publications&gt;&lt;cites&gt;&lt;/cites&gt;&lt;/citation&gt;</w:instrText>
      </w:r>
      <w:r w:rsidR="00B954E7" w:rsidRPr="00E824D1">
        <w:rPr>
          <w:rFonts w:ascii="Open Sans Regular" w:hAnsi="Open Sans Regular"/>
          <w:color w:val="7F7F7F" w:themeColor="text1" w:themeTint="80"/>
          <w:sz w:val="20"/>
          <w:lang w:eastAsia="en-GB"/>
        </w:rPr>
        <w:fldChar w:fldCharType="separate"/>
      </w:r>
      <w:r w:rsidR="00027A21" w:rsidRPr="00E824D1">
        <w:rPr>
          <w:rFonts w:ascii="Open Sans Regular" w:hAnsi="Open Sans Regular" w:cs="Open Sans Regular"/>
          <w:color w:val="7F7F7F" w:themeColor="text1" w:themeTint="80"/>
          <w:sz w:val="20"/>
        </w:rPr>
        <w:t>(6)</w:t>
      </w:r>
      <w:r w:rsidR="00B954E7" w:rsidRPr="00E824D1">
        <w:rPr>
          <w:rFonts w:ascii="Open Sans Regular" w:hAnsi="Open Sans Regular"/>
          <w:color w:val="7F7F7F" w:themeColor="text1" w:themeTint="80"/>
          <w:sz w:val="20"/>
          <w:lang w:eastAsia="en-GB"/>
        </w:rPr>
        <w:fldChar w:fldCharType="end"/>
      </w:r>
      <w:r w:rsidR="00B954E7" w:rsidRPr="00E824D1">
        <w:rPr>
          <w:rFonts w:ascii="Open Sans Regular" w:hAnsi="Open Sans Regular"/>
          <w:color w:val="7F7F7F" w:themeColor="text1" w:themeTint="80"/>
          <w:sz w:val="20"/>
          <w:lang w:eastAsia="en-GB"/>
        </w:rPr>
        <w:t xml:space="preserve">. </w:t>
      </w:r>
    </w:p>
    <w:p w14:paraId="656F7560" w14:textId="77777777" w:rsidR="00B954E7" w:rsidRPr="00E824D1" w:rsidRDefault="00B954E7" w:rsidP="004E78F9">
      <w:pPr>
        <w:pStyle w:val="ColorfulList-Accent11"/>
        <w:spacing w:line="276" w:lineRule="auto"/>
        <w:ind w:left="1440"/>
        <w:rPr>
          <w:rFonts w:ascii="Open Sans Regular" w:hAnsi="Open Sans Regular"/>
          <w:color w:val="7F7F7F" w:themeColor="text1" w:themeTint="80"/>
          <w:sz w:val="20"/>
          <w:lang w:eastAsia="en-GB"/>
        </w:rPr>
      </w:pPr>
    </w:p>
    <w:p w14:paraId="7FF6D697" w14:textId="496DFD2C" w:rsidR="0047498F" w:rsidRPr="00E824D1" w:rsidRDefault="0047498F" w:rsidP="004E78F9">
      <w:pPr>
        <w:pStyle w:val="NormalWeb"/>
        <w:shd w:val="clear" w:color="auto" w:fill="FFFFFF"/>
        <w:spacing w:before="0" w:beforeAutospacing="0" w:after="150" w:afterAutospacing="0" w:line="276" w:lineRule="auto"/>
        <w:ind w:left="1170"/>
        <w:rPr>
          <w:rFonts w:ascii="Open Sans Regular" w:hAnsi="Open Sans Regular"/>
          <w:color w:val="7F7F7F" w:themeColor="text1" w:themeTint="80"/>
        </w:rPr>
      </w:pPr>
      <w:r w:rsidRPr="00E824D1">
        <w:rPr>
          <w:rFonts w:ascii="Open Sans Regular" w:hAnsi="Open Sans Regular"/>
          <w:b/>
          <w:color w:val="7F7F7F" w:themeColor="text1" w:themeTint="80"/>
        </w:rPr>
        <w:t>3. Is there evidence that changing performance will improve health (clinical outcomes)?</w:t>
      </w:r>
      <w:r w:rsidR="00027A21" w:rsidRPr="00E824D1">
        <w:rPr>
          <w:rFonts w:ascii="Open Sans Regular" w:hAnsi="Open Sans Regular"/>
          <w:b/>
          <w:color w:val="7F7F7F" w:themeColor="text1" w:themeTint="80"/>
        </w:rPr>
        <w:t xml:space="preserve"> </w:t>
      </w:r>
      <w:r w:rsidR="00027A21" w:rsidRPr="00E824D1">
        <w:rPr>
          <w:rFonts w:ascii="Open Sans Regular" w:hAnsi="Open Sans Regular"/>
          <w:color w:val="7F7F7F" w:themeColor="text1" w:themeTint="80"/>
        </w:rPr>
        <w:t xml:space="preserve">There is a large body of evidence that early detection of TB improves patient morbidity and mortality as well as improves public health tuberculosis control </w:t>
      </w:r>
      <w:r w:rsidR="00027A21" w:rsidRPr="00E824D1">
        <w:rPr>
          <w:rFonts w:ascii="Open Sans Regular" w:hAnsi="Open Sans Regular"/>
          <w:color w:val="7F7F7F" w:themeColor="text1" w:themeTint="80"/>
        </w:rPr>
        <w:fldChar w:fldCharType="begin"/>
      </w:r>
      <w:r w:rsidR="004222C1" w:rsidRPr="00E824D1">
        <w:rPr>
          <w:rFonts w:ascii="Open Sans Regular" w:hAnsi="Open Sans Regular"/>
          <w:color w:val="7F7F7F" w:themeColor="text1" w:themeTint="80"/>
        </w:rPr>
        <w:instrText xml:space="preserve"> ADDIN PAPERS2_CITATIONS &lt;citation&gt;&lt;uuid&gt;682209F6-4B01-492D-B3F4-2CAAA81E246B&lt;/uuid&gt;&lt;priority&gt;5&lt;/priority&gt;&lt;publications&gt;&lt;publication&gt;&lt;location&gt;&amp;lt;html&gt;&amp;lt;head&gt;&amp;lt;meta http-equiv="content-type" content="text/html; charset=utf-8"/&gt;&amp;lt;title&gt;Sorry...&amp;lt;/title&gt;&amp;lt;style&gt; body { font-family: verdana, arial, sans-serif; background-color: #fff; color: #000; }&amp;lt;/style&gt;&amp;lt;/head&gt;&amp;lt;body&gt;&amp;lt;div&gt;&amp;lt;table&gt;&amp;lt;tr&gt;&amp;lt;td&gt;&amp;lt;b&gt;&amp;lt;font face=times color=#0039b6 size=10&gt;G&amp;lt;/font&gt;&amp;lt;font face=times color=#c41200 size=10&gt;o&amp;lt;/font&gt;&amp;lt;font face=times color=#f3c518 size=10&gt;o&amp;lt;/font&gt;&amp;lt;font face=times color=#0039b6 size=10&gt;g&amp;lt;/font&gt;&amp;lt;font face=times color=#30a72f size=10&gt;l&amp;lt;/font&gt;&amp;lt;font face=times color=#c41200 size=10&gt;e&amp;lt;/font&gt;&amp;lt;/b&gt;&amp;lt;/td&gt;&amp;lt;td style="text-align: left; vertical-align: bottom; padding-bottom: 15px; width: 50%"&gt;&amp;lt;div style="border-bottom: 1px solid #dfdfdf;"&gt;Sorry...&amp;lt;/div&gt;&amp;lt;/td&gt;&amp;lt;/tr&gt;&amp;lt;/table&gt;&amp;lt;/div&gt;&amp;lt;div style="margin-left: 4em;"&gt;&amp;lt;h1&gt;We're sorry...&amp;lt;/h1&gt;&amp;lt;p&gt;... but your computer or network may be sending automated queries. To protect our users, we can't process your request right now.&amp;lt;/p&gt;&amp;lt;/div&gt;&amp;lt;div style="margin-left: 4em;"&gt;See &amp;lt;a href="https://support.google.com/websearch/answer/86640"&gt;Google Help&amp;lt;/a&gt; for more information.&amp;lt;br/&gt;&amp;lt;br/&gt;&amp;lt;/div&gt;&amp;lt;div style="text-align: center; border-top: 1px solid #dfdfdf;"&gt;&amp;amp;copy; 2013 Google - &amp;lt;a href="https://www.google.com"&gt;Google Home&amp;lt;/a&gt;&amp;lt;/div&gt;&amp;lt;/body&gt;&amp;lt;/html&gt;&lt;/location&gt;&lt;publication_date&gt;99201400001200000000200000&lt;/publication_date&gt;&lt;title&gt;International Standards for Tuberculosis Care, Edition 3&lt;/title&gt;&lt;uuid&gt;C9F72946-F57F-48F1-B0C6-718622C18CD1&lt;/uuid&gt;&lt;subtype&gt;403&lt;/subtype&gt;&lt;version&gt;3rd edition&lt;/version&gt;&lt;type&gt;400&lt;/type&gt;&lt;place&gt;The Hague&lt;/place&gt;&lt;citekey&gt;I:2014uy&lt;/citekey&gt;&lt;url&gt;http://www.who.int/tb/publications/ISTC_3rdEd.pdf?ua=1&lt;/url&gt;&lt;bundle&gt;&lt;publication&gt;&lt;url&gt;http://www.who.int&lt;/url&gt;&lt;title&gt;who.int&lt;/title&gt;&lt;type&gt;-300&lt;/type&gt;&lt;subtype&gt;-300&lt;/subtype&gt;&lt;uuid&gt;7CCCA832-E8F2-4016-8F69-A94AB44EC0CA&lt;/uuid&gt;&lt;/publication&gt;&lt;/bundle&gt;&lt;authors&gt;&lt;author&gt;&lt;firstName&gt;TBCARE&lt;/firstName&gt;&lt;lastName&gt;I&lt;/lastName&gt;&lt;/author&gt;&lt;/authors&gt;&lt;/publication&gt;&lt;/publications&gt;&lt;cites&gt;&lt;/cites&gt;&lt;/citation&gt;</w:instrText>
      </w:r>
      <w:r w:rsidR="00027A21" w:rsidRPr="00E824D1">
        <w:rPr>
          <w:rFonts w:ascii="Open Sans Regular" w:hAnsi="Open Sans Regular"/>
          <w:color w:val="7F7F7F" w:themeColor="text1" w:themeTint="80"/>
        </w:rPr>
        <w:fldChar w:fldCharType="separate"/>
      </w:r>
      <w:r w:rsidR="00027A21" w:rsidRPr="00E824D1">
        <w:rPr>
          <w:rFonts w:ascii="Open Sans Regular" w:hAnsi="Open Sans Regular" w:cs="Open Sans Regular"/>
          <w:color w:val="7F7F7F" w:themeColor="text1" w:themeTint="80"/>
        </w:rPr>
        <w:t>(1)</w:t>
      </w:r>
      <w:r w:rsidR="00027A21" w:rsidRPr="00E824D1">
        <w:rPr>
          <w:rFonts w:ascii="Open Sans Regular" w:hAnsi="Open Sans Regular"/>
          <w:color w:val="7F7F7F" w:themeColor="text1" w:themeTint="80"/>
        </w:rPr>
        <w:fldChar w:fldCharType="end"/>
      </w:r>
      <w:r w:rsidR="00027A21" w:rsidRPr="00E824D1">
        <w:rPr>
          <w:rFonts w:ascii="Open Sans Regular" w:hAnsi="Open Sans Regular"/>
          <w:color w:val="7F7F7F" w:themeColor="text1" w:themeTint="80"/>
        </w:rPr>
        <w:t xml:space="preserve">. There is some evidence that approaches to engaging the private sector also improve case detection rates of tuberculosis. </w:t>
      </w:r>
    </w:p>
    <w:p w14:paraId="6902EA98" w14:textId="77777777" w:rsidR="000330AF" w:rsidRPr="00E824D1" w:rsidRDefault="000330AF" w:rsidP="000330AF">
      <w:pPr>
        <w:ind w:left="720"/>
        <w:rPr>
          <w:rFonts w:ascii="Open Sans Regular" w:eastAsia="Times New Roman" w:hAnsi="Open Sans Regular" w:cs="Times New Roman"/>
          <w:b/>
          <w:color w:val="7F7F7F" w:themeColor="text1" w:themeTint="80"/>
          <w:sz w:val="20"/>
          <w:szCs w:val="20"/>
          <w:shd w:val="clear" w:color="auto" w:fill="FFFFFF"/>
        </w:rPr>
      </w:pPr>
      <w:r w:rsidRPr="00E824D1">
        <w:rPr>
          <w:rFonts w:ascii="Open Sans Regular" w:eastAsia="Times New Roman" w:hAnsi="Open Sans Regular" w:cs="Times New Roman"/>
          <w:b/>
          <w:color w:val="7F7F7F" w:themeColor="text1" w:themeTint="80"/>
          <w:sz w:val="20"/>
          <w:szCs w:val="20"/>
          <w:shd w:val="clear" w:color="auto" w:fill="FFFFFF"/>
        </w:rPr>
        <w:t>1. Define the community/communities for your project and explain why each is a stakeholder for your study. </w:t>
      </w:r>
    </w:p>
    <w:p w14:paraId="2FEEB0EC"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r w:rsidRPr="00E824D1">
        <w:rPr>
          <w:rFonts w:ascii="Open Sans Regular" w:eastAsia="Times New Roman" w:hAnsi="Open Sans Regular" w:cs="Times New Roman"/>
          <w:color w:val="7F7F7F" w:themeColor="text1" w:themeTint="80"/>
          <w:sz w:val="20"/>
          <w:szCs w:val="20"/>
        </w:rPr>
        <w:t>Private sector providers in Kampala, Uganda, who provide tuberculosis care—This is a key stakeholder because they are the group of providers who see more patients with potential TB than any other and they are the group in whom care practices are unknown but thought to be poor.  These providers include chest physicians, generalists, chemists/</w:t>
      </w:r>
      <w:proofErr w:type="spellStart"/>
      <w:r w:rsidRPr="00E824D1">
        <w:rPr>
          <w:rFonts w:ascii="Open Sans Regular" w:eastAsia="Times New Roman" w:hAnsi="Open Sans Regular" w:cs="Times New Roman"/>
          <w:color w:val="7F7F7F" w:themeColor="text1" w:themeTint="80"/>
          <w:sz w:val="20"/>
          <w:szCs w:val="20"/>
        </w:rPr>
        <w:t>pharmactists</w:t>
      </w:r>
      <w:proofErr w:type="spellEnd"/>
      <w:r w:rsidRPr="00E824D1">
        <w:rPr>
          <w:rFonts w:ascii="Open Sans Regular" w:eastAsia="Times New Roman" w:hAnsi="Open Sans Regular" w:cs="Times New Roman"/>
          <w:color w:val="7F7F7F" w:themeColor="text1" w:themeTint="80"/>
          <w:sz w:val="20"/>
          <w:szCs w:val="20"/>
        </w:rPr>
        <w:t xml:space="preserve">, herbalists and traditional healers.  No professional society exists for these providers and their opinions, attitudes and behaviors are unknown.  </w:t>
      </w:r>
    </w:p>
    <w:p w14:paraId="73061031"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p>
    <w:p w14:paraId="4AA82C6C"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r w:rsidRPr="00E824D1">
        <w:rPr>
          <w:rFonts w:ascii="Open Sans Regular" w:eastAsia="Times New Roman" w:hAnsi="Open Sans Regular" w:cs="Times New Roman"/>
          <w:color w:val="7F7F7F" w:themeColor="text1" w:themeTint="80"/>
          <w:sz w:val="20"/>
          <w:szCs w:val="20"/>
        </w:rPr>
        <w:t>National Tuberculosis Research Laboratory is the central laboratory program and policy office responsible for improving tuberculosis diagnostic testing and has purview over private sector diagnostics as well.</w:t>
      </w:r>
    </w:p>
    <w:p w14:paraId="30BD188E"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p>
    <w:p w14:paraId="6163D9F3"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r w:rsidRPr="00E824D1">
        <w:rPr>
          <w:rFonts w:ascii="Open Sans Regular" w:eastAsia="Times New Roman" w:hAnsi="Open Sans Regular" w:cs="Times New Roman"/>
          <w:color w:val="7F7F7F" w:themeColor="text1" w:themeTint="80"/>
          <w:sz w:val="20"/>
          <w:szCs w:val="20"/>
        </w:rPr>
        <w:t xml:space="preserve">National Tuberculosis and Leprosy Control Program is the national public health program responsible for overseeing tuberculosis control in the nation.  They make policy decisions and (I believe) are involved in health regulation. </w:t>
      </w:r>
    </w:p>
    <w:p w14:paraId="446A2216"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p>
    <w:p w14:paraId="36AA80CE" w14:textId="461C3E5F" w:rsidR="000330AF" w:rsidRPr="00E824D1" w:rsidRDefault="000330AF" w:rsidP="000330AF">
      <w:pPr>
        <w:ind w:left="720"/>
        <w:rPr>
          <w:rFonts w:ascii="Open Sans Regular" w:eastAsia="Times New Roman" w:hAnsi="Open Sans Regular" w:cs="Times New Roman"/>
          <w:color w:val="7F7F7F" w:themeColor="text1" w:themeTint="80"/>
          <w:sz w:val="20"/>
          <w:szCs w:val="20"/>
        </w:rPr>
      </w:pPr>
      <w:r w:rsidRPr="00E824D1">
        <w:rPr>
          <w:rFonts w:ascii="Open Sans Regular" w:eastAsia="Times New Roman" w:hAnsi="Open Sans Regular" w:cs="Times New Roman"/>
          <w:color w:val="7F7F7F" w:themeColor="text1" w:themeTint="80"/>
          <w:sz w:val="20"/>
          <w:szCs w:val="20"/>
        </w:rPr>
        <w:t>World Health Organization/STOP TB- is the international technical and policymaking body governing global tuberculosis control</w:t>
      </w:r>
    </w:p>
    <w:p w14:paraId="4EAD1B5D"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p>
    <w:p w14:paraId="61FFA1B0"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r w:rsidRPr="00E824D1">
        <w:rPr>
          <w:rFonts w:ascii="Open Sans Regular" w:eastAsia="Times New Roman" w:hAnsi="Open Sans Regular" w:cs="Times New Roman"/>
          <w:color w:val="7F7F7F" w:themeColor="text1" w:themeTint="80"/>
          <w:sz w:val="20"/>
          <w:szCs w:val="20"/>
        </w:rPr>
        <w:t xml:space="preserve">Patients within affected communities who may have tuberculosis. They can provide insight into care delivery in the private sector. </w:t>
      </w:r>
    </w:p>
    <w:p w14:paraId="26EAD426" w14:textId="77777777" w:rsidR="000330AF" w:rsidRPr="00E824D1" w:rsidRDefault="000330AF" w:rsidP="000330AF">
      <w:pPr>
        <w:ind w:left="720"/>
        <w:rPr>
          <w:rFonts w:ascii="Open Sans Regular" w:eastAsia="Times New Roman" w:hAnsi="Open Sans Regular" w:cs="Times New Roman"/>
          <w:b/>
          <w:color w:val="7F7F7F" w:themeColor="text1" w:themeTint="80"/>
          <w:sz w:val="20"/>
          <w:szCs w:val="20"/>
          <w:shd w:val="clear" w:color="auto" w:fill="FFFFFF"/>
        </w:rPr>
      </w:pPr>
      <w:r w:rsidRPr="00E824D1">
        <w:rPr>
          <w:rFonts w:ascii="Open Sans Regular" w:eastAsia="Times New Roman" w:hAnsi="Open Sans Regular" w:cs="Times New Roman"/>
          <w:b/>
          <w:color w:val="7F7F7F" w:themeColor="text1" w:themeTint="80"/>
          <w:sz w:val="20"/>
          <w:szCs w:val="20"/>
        </w:rPr>
        <w:br/>
      </w:r>
      <w:r w:rsidRPr="00E824D1">
        <w:rPr>
          <w:rFonts w:ascii="Open Sans Regular" w:eastAsia="Times New Roman" w:hAnsi="Open Sans Regular" w:cs="Times New Roman"/>
          <w:b/>
          <w:color w:val="7F7F7F" w:themeColor="text1" w:themeTint="80"/>
          <w:sz w:val="20"/>
          <w:szCs w:val="20"/>
          <w:shd w:val="clear" w:color="auto" w:fill="FFFFFF"/>
        </w:rPr>
        <w:t>2. Describe your plan for approaching potential community partners to ask for their involvement.</w:t>
      </w:r>
    </w:p>
    <w:p w14:paraId="19D98F46" w14:textId="77777777" w:rsidR="000330AF" w:rsidRPr="00E824D1" w:rsidRDefault="000330AF" w:rsidP="000330AF">
      <w:pPr>
        <w:ind w:left="720"/>
        <w:rPr>
          <w:rFonts w:ascii="Open Sans Regular" w:eastAsia="Times New Roman" w:hAnsi="Open Sans Regular" w:cs="Times New Roman"/>
          <w:b/>
          <w:color w:val="7F7F7F" w:themeColor="text1" w:themeTint="80"/>
          <w:sz w:val="20"/>
          <w:szCs w:val="20"/>
          <w:shd w:val="clear" w:color="auto" w:fill="FFFFFF"/>
        </w:rPr>
      </w:pPr>
    </w:p>
    <w:p w14:paraId="4A5A1F42"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shd w:val="clear" w:color="auto" w:fill="FFFFFF"/>
        </w:rPr>
      </w:pPr>
      <w:r w:rsidRPr="00E824D1">
        <w:rPr>
          <w:rFonts w:ascii="Open Sans Regular" w:eastAsia="Times New Roman" w:hAnsi="Open Sans Regular" w:cs="Times New Roman"/>
          <w:color w:val="7F7F7F" w:themeColor="text1" w:themeTint="80"/>
          <w:sz w:val="20"/>
          <w:szCs w:val="20"/>
          <w:shd w:val="clear" w:color="auto" w:fill="FFFFFF"/>
        </w:rPr>
        <w:t xml:space="preserve">I plan on using existing contacts and collaborators at the NTRL and at </w:t>
      </w:r>
      <w:proofErr w:type="spellStart"/>
      <w:r w:rsidRPr="00E824D1">
        <w:rPr>
          <w:rFonts w:ascii="Open Sans Regular" w:eastAsia="Times New Roman" w:hAnsi="Open Sans Regular" w:cs="Times New Roman"/>
          <w:color w:val="7F7F7F" w:themeColor="text1" w:themeTint="80"/>
          <w:sz w:val="20"/>
          <w:szCs w:val="20"/>
          <w:shd w:val="clear" w:color="auto" w:fill="FFFFFF"/>
        </w:rPr>
        <w:t>Makerere</w:t>
      </w:r>
      <w:proofErr w:type="spellEnd"/>
      <w:r w:rsidRPr="00E824D1">
        <w:rPr>
          <w:rFonts w:ascii="Open Sans Regular" w:eastAsia="Times New Roman" w:hAnsi="Open Sans Regular" w:cs="Times New Roman"/>
          <w:color w:val="7F7F7F" w:themeColor="text1" w:themeTint="80"/>
          <w:sz w:val="20"/>
          <w:szCs w:val="20"/>
          <w:shd w:val="clear" w:color="auto" w:fill="FFFFFF"/>
        </w:rPr>
        <w:t xml:space="preserve"> University to help me identify private sector providers in Kampala that may be interested in meeting with me to discuss their practice and key issues that they face.  I will ask these providers if they might be interested in collaborating to develop a professional society and if they would be interested in attending </w:t>
      </w:r>
      <w:proofErr w:type="gramStart"/>
      <w:r w:rsidRPr="00E824D1">
        <w:rPr>
          <w:rFonts w:ascii="Open Sans Regular" w:eastAsia="Times New Roman" w:hAnsi="Open Sans Regular" w:cs="Times New Roman"/>
          <w:color w:val="7F7F7F" w:themeColor="text1" w:themeTint="80"/>
          <w:sz w:val="20"/>
          <w:szCs w:val="20"/>
          <w:shd w:val="clear" w:color="auto" w:fill="FFFFFF"/>
        </w:rPr>
        <w:t>a training</w:t>
      </w:r>
      <w:proofErr w:type="gramEnd"/>
      <w:r w:rsidRPr="00E824D1">
        <w:rPr>
          <w:rFonts w:ascii="Open Sans Regular" w:eastAsia="Times New Roman" w:hAnsi="Open Sans Regular" w:cs="Times New Roman"/>
          <w:color w:val="7F7F7F" w:themeColor="text1" w:themeTint="80"/>
          <w:sz w:val="20"/>
          <w:szCs w:val="20"/>
          <w:shd w:val="clear" w:color="auto" w:fill="FFFFFF"/>
        </w:rPr>
        <w:t xml:space="preserve"> (CME style) on the International Standards of Tuberculosis Care (ISTC).  If interested in in either of these activities, I will then ask them as part of the training or simply as a visit to their offices if I can observe their patient interactions and ask them questions about it through semi-structured interviews.  </w:t>
      </w:r>
    </w:p>
    <w:p w14:paraId="7E6E14F8" w14:textId="77777777" w:rsidR="000330AF" w:rsidRPr="00E824D1" w:rsidRDefault="000330AF" w:rsidP="000330AF">
      <w:pPr>
        <w:ind w:left="720"/>
        <w:rPr>
          <w:rFonts w:ascii="Open Sans Regular" w:eastAsia="Times New Roman" w:hAnsi="Open Sans Regular" w:cs="Times New Roman"/>
          <w:b/>
          <w:color w:val="7F7F7F" w:themeColor="text1" w:themeTint="80"/>
          <w:sz w:val="20"/>
          <w:szCs w:val="20"/>
          <w:shd w:val="clear" w:color="auto" w:fill="FFFFFF"/>
        </w:rPr>
      </w:pPr>
      <w:r w:rsidRPr="00E824D1">
        <w:rPr>
          <w:rFonts w:ascii="Open Sans Regular" w:eastAsia="Times New Roman" w:hAnsi="Open Sans Regular" w:cs="Times New Roman"/>
          <w:b/>
          <w:color w:val="7F7F7F" w:themeColor="text1" w:themeTint="80"/>
          <w:sz w:val="20"/>
          <w:szCs w:val="20"/>
        </w:rPr>
        <w:br/>
      </w:r>
      <w:r w:rsidRPr="00E824D1">
        <w:rPr>
          <w:rFonts w:ascii="Open Sans Regular" w:eastAsia="Times New Roman" w:hAnsi="Open Sans Regular" w:cs="Times New Roman"/>
          <w:b/>
          <w:color w:val="7F7F7F" w:themeColor="text1" w:themeTint="80"/>
          <w:sz w:val="20"/>
          <w:szCs w:val="20"/>
          <w:shd w:val="clear" w:color="auto" w:fill="FFFFFF"/>
        </w:rPr>
        <w:t>3. Identify which stages of your project you'll incorporate community input, and describe what types of input you'll solicit.</w:t>
      </w:r>
    </w:p>
    <w:p w14:paraId="602760CF" w14:textId="77777777" w:rsidR="000330AF" w:rsidRPr="00E824D1" w:rsidRDefault="000330AF" w:rsidP="000330AF">
      <w:pPr>
        <w:ind w:left="720"/>
        <w:rPr>
          <w:rFonts w:ascii="Open Sans Regular" w:hAnsi="Open Sans Regular"/>
          <w:color w:val="7F7F7F" w:themeColor="text1" w:themeTint="80"/>
          <w:sz w:val="20"/>
          <w:szCs w:val="20"/>
        </w:rPr>
      </w:pPr>
    </w:p>
    <w:p w14:paraId="61B9C2A2" w14:textId="77777777" w:rsidR="000330AF" w:rsidRPr="00E824D1" w:rsidRDefault="000330AF" w:rsidP="000330AF">
      <w:pPr>
        <w:ind w:left="720"/>
        <w:rPr>
          <w:rFonts w:ascii="Open Sans Regular" w:hAnsi="Open Sans Regular"/>
          <w:b/>
          <w:color w:val="7F7F7F" w:themeColor="text1" w:themeTint="80"/>
          <w:sz w:val="20"/>
          <w:szCs w:val="20"/>
        </w:rPr>
      </w:pPr>
      <w:r w:rsidRPr="00E824D1">
        <w:rPr>
          <w:rFonts w:ascii="Open Sans Regular" w:hAnsi="Open Sans Regular"/>
          <w:b/>
          <w:color w:val="7F7F7F" w:themeColor="text1" w:themeTint="80"/>
          <w:sz w:val="20"/>
          <w:szCs w:val="20"/>
        </w:rPr>
        <w:t>Study Setting--</w:t>
      </w:r>
      <w:r w:rsidRPr="00E824D1">
        <w:rPr>
          <w:rFonts w:ascii="Open Sans Regular" w:hAnsi="Open Sans Regular"/>
          <w:color w:val="7F7F7F" w:themeColor="text1" w:themeTint="80"/>
          <w:sz w:val="20"/>
          <w:szCs w:val="20"/>
        </w:rPr>
        <w:t>Through contacts with the NTRL, I have discussed the study setting in broad geographic terms and at their recommendation agreed on using Kampala for this pilot study.  They have already divided Kampala into 5 geographic districts for use in their own quality studies. In terms of details about which particular clinics and providers to target for collaboration and participation within Kampala, I plan on using the key opinion leaders identified in the community to then recommend further additional providers/clinics. I order to assure that the providers identified for participation actually see a substantial number of potential TB patients, I will establish thresholds for patient volume, number of diagnostic tests ordered in conjunction with key opinion leaders to establish inclusion criteria for participants.</w:t>
      </w:r>
    </w:p>
    <w:p w14:paraId="2E6CAE19" w14:textId="77777777" w:rsidR="000330AF" w:rsidRPr="00E824D1" w:rsidRDefault="000330AF" w:rsidP="000330AF">
      <w:pPr>
        <w:ind w:left="720"/>
        <w:rPr>
          <w:rFonts w:ascii="Open Sans Regular" w:hAnsi="Open Sans Regular"/>
          <w:color w:val="7F7F7F" w:themeColor="text1" w:themeTint="80"/>
          <w:sz w:val="20"/>
          <w:szCs w:val="20"/>
        </w:rPr>
      </w:pPr>
    </w:p>
    <w:p w14:paraId="1A5FC87B" w14:textId="77777777" w:rsidR="000330AF" w:rsidRPr="00E824D1" w:rsidRDefault="000330AF" w:rsidP="000330AF">
      <w:pPr>
        <w:ind w:left="720"/>
        <w:rPr>
          <w:rFonts w:ascii="Open Sans Regular" w:hAnsi="Open Sans Regular"/>
          <w:b/>
          <w:color w:val="7F7F7F" w:themeColor="text1" w:themeTint="80"/>
          <w:sz w:val="20"/>
          <w:szCs w:val="20"/>
        </w:rPr>
      </w:pPr>
      <w:r w:rsidRPr="00E824D1">
        <w:rPr>
          <w:rFonts w:ascii="Open Sans Regular" w:hAnsi="Open Sans Regular"/>
          <w:b/>
          <w:color w:val="7F7F7F" w:themeColor="text1" w:themeTint="80"/>
          <w:sz w:val="20"/>
          <w:szCs w:val="20"/>
        </w:rPr>
        <w:t>Design</w:t>
      </w:r>
    </w:p>
    <w:p w14:paraId="679AD087" w14:textId="77777777" w:rsidR="000330AF" w:rsidRPr="00E824D1" w:rsidRDefault="000330AF" w:rsidP="000330AF">
      <w:pPr>
        <w:ind w:left="720"/>
        <w:rPr>
          <w:rFonts w:ascii="Open Sans Regular" w:hAnsi="Open Sans Regular"/>
          <w:color w:val="7F7F7F" w:themeColor="text1" w:themeTint="80"/>
          <w:sz w:val="20"/>
          <w:szCs w:val="20"/>
        </w:rPr>
      </w:pPr>
      <w:r w:rsidRPr="00E824D1">
        <w:rPr>
          <w:rFonts w:ascii="Open Sans Regular" w:hAnsi="Open Sans Regular"/>
          <w:color w:val="7F7F7F" w:themeColor="text1" w:themeTint="80"/>
          <w:sz w:val="20"/>
          <w:szCs w:val="20"/>
        </w:rPr>
        <w:t xml:space="preserve">I propose an initial qualitative study of private sector provider behavior to understand knowledge and practice of tuberculosis care.  Qualitative methods will include focus group discussion and semi-structured interviews.  A smaller number of providers interested in more collaboration will be identified as either collaborators or co-investigators or as an advisory group.  This core group will assist with editing tools including interview tools and data collection tools. The focus group discussions will likely inform the design of the semi-structured interview tool and beta testing of interview tool.  The community advisory group or professional society leadership will also provide edits and input into study design. </w:t>
      </w:r>
    </w:p>
    <w:p w14:paraId="393EAD93" w14:textId="77777777" w:rsidR="000330AF" w:rsidRPr="00E824D1" w:rsidRDefault="000330AF" w:rsidP="000330AF">
      <w:pPr>
        <w:ind w:left="720"/>
        <w:rPr>
          <w:rFonts w:ascii="Open Sans Regular" w:hAnsi="Open Sans Regular"/>
          <w:color w:val="7F7F7F" w:themeColor="text1" w:themeTint="80"/>
          <w:sz w:val="20"/>
          <w:szCs w:val="20"/>
        </w:rPr>
      </w:pPr>
    </w:p>
    <w:p w14:paraId="3495B4C6" w14:textId="77777777" w:rsidR="000330AF" w:rsidRPr="00E824D1" w:rsidRDefault="000330AF" w:rsidP="000330AF">
      <w:pPr>
        <w:ind w:left="720"/>
        <w:rPr>
          <w:rFonts w:ascii="Open Sans Regular" w:hAnsi="Open Sans Regular"/>
          <w:b/>
          <w:color w:val="7F7F7F" w:themeColor="text1" w:themeTint="80"/>
          <w:sz w:val="20"/>
          <w:szCs w:val="20"/>
        </w:rPr>
      </w:pPr>
      <w:r w:rsidRPr="00E824D1">
        <w:rPr>
          <w:rFonts w:ascii="Open Sans Regular" w:hAnsi="Open Sans Regular"/>
          <w:b/>
          <w:color w:val="7F7F7F" w:themeColor="text1" w:themeTint="80"/>
          <w:sz w:val="20"/>
          <w:szCs w:val="20"/>
        </w:rPr>
        <w:t>Sampling/Recruitment</w:t>
      </w:r>
    </w:p>
    <w:p w14:paraId="6E44D7A2" w14:textId="77777777" w:rsidR="000330AF" w:rsidRPr="00E824D1" w:rsidRDefault="000330AF" w:rsidP="000330AF">
      <w:pPr>
        <w:ind w:left="720"/>
        <w:rPr>
          <w:rFonts w:ascii="Open Sans Regular" w:hAnsi="Open Sans Regular"/>
          <w:color w:val="7F7F7F" w:themeColor="text1" w:themeTint="80"/>
          <w:sz w:val="20"/>
          <w:szCs w:val="20"/>
        </w:rPr>
      </w:pPr>
      <w:r w:rsidRPr="00E824D1">
        <w:rPr>
          <w:rFonts w:ascii="Open Sans Regular" w:hAnsi="Open Sans Regular"/>
          <w:color w:val="7F7F7F" w:themeColor="text1" w:themeTint="80"/>
          <w:sz w:val="20"/>
          <w:szCs w:val="20"/>
        </w:rPr>
        <w:t>I hope to establish network of providers in an iterative fashion based on recommendations from others within the community that spans geographic and socioeconomic variations within Kampala.  (Please see study setting above).  Because key opinion leaders will further recommend other private sector providers for participation recruitment will be based on convenience sampling. This large network (40 providers) will be the pool of providers who will participate in the FGD as well as interviews for data collection.  The advisory board will assist with determining need for and appropriateness of incentives for participants (CME style trainings or monetary incentive). They will also assist with recruitment and integration of informal providers (such as traditional healers, chemists, herbalists). We will ask advisory board members to actually do some of the recruitment through social network leveraging.</w:t>
      </w:r>
    </w:p>
    <w:p w14:paraId="62115B89" w14:textId="77777777" w:rsidR="000330AF" w:rsidRPr="00E824D1" w:rsidRDefault="000330AF" w:rsidP="000330AF">
      <w:pPr>
        <w:pStyle w:val="ListParagraph"/>
        <w:ind w:left="1440"/>
        <w:rPr>
          <w:rFonts w:ascii="Open Sans Regular" w:hAnsi="Open Sans Regular"/>
          <w:color w:val="7F7F7F" w:themeColor="text1" w:themeTint="80"/>
          <w:sz w:val="20"/>
          <w:szCs w:val="20"/>
        </w:rPr>
      </w:pPr>
    </w:p>
    <w:p w14:paraId="4EF17002" w14:textId="77777777" w:rsidR="000330AF" w:rsidRPr="00E824D1" w:rsidRDefault="000330AF" w:rsidP="000330AF">
      <w:pPr>
        <w:ind w:left="720"/>
        <w:rPr>
          <w:rFonts w:ascii="Open Sans Regular" w:hAnsi="Open Sans Regular"/>
          <w:b/>
          <w:color w:val="7F7F7F" w:themeColor="text1" w:themeTint="80"/>
          <w:sz w:val="20"/>
          <w:szCs w:val="20"/>
        </w:rPr>
      </w:pPr>
      <w:r w:rsidRPr="00E824D1">
        <w:rPr>
          <w:rFonts w:ascii="Open Sans Regular" w:hAnsi="Open Sans Regular"/>
          <w:b/>
          <w:color w:val="7F7F7F" w:themeColor="text1" w:themeTint="80"/>
          <w:sz w:val="20"/>
          <w:szCs w:val="20"/>
        </w:rPr>
        <w:t>Data Collection</w:t>
      </w:r>
    </w:p>
    <w:p w14:paraId="1F62E361" w14:textId="77777777" w:rsidR="000330AF" w:rsidRPr="00E824D1" w:rsidRDefault="000330AF" w:rsidP="000330AF">
      <w:pPr>
        <w:ind w:left="720"/>
        <w:rPr>
          <w:rFonts w:ascii="Open Sans Regular" w:hAnsi="Open Sans Regular"/>
          <w:color w:val="7F7F7F" w:themeColor="text1" w:themeTint="80"/>
          <w:sz w:val="20"/>
          <w:szCs w:val="20"/>
        </w:rPr>
      </w:pPr>
      <w:r w:rsidRPr="00E824D1">
        <w:rPr>
          <w:rFonts w:ascii="Open Sans Regular" w:hAnsi="Open Sans Regular"/>
          <w:color w:val="7F7F7F" w:themeColor="text1" w:themeTint="80"/>
          <w:sz w:val="20"/>
          <w:szCs w:val="20"/>
        </w:rPr>
        <w:t xml:space="preserve">Data collection will be done primarily by study </w:t>
      </w:r>
      <w:proofErr w:type="gramStart"/>
      <w:r w:rsidRPr="00E824D1">
        <w:rPr>
          <w:rFonts w:ascii="Open Sans Regular" w:hAnsi="Open Sans Regular"/>
          <w:color w:val="7F7F7F" w:themeColor="text1" w:themeTint="80"/>
          <w:sz w:val="20"/>
          <w:szCs w:val="20"/>
        </w:rPr>
        <w:t>staff which</w:t>
      </w:r>
      <w:proofErr w:type="gramEnd"/>
      <w:r w:rsidRPr="00E824D1">
        <w:rPr>
          <w:rFonts w:ascii="Open Sans Regular" w:hAnsi="Open Sans Regular"/>
          <w:color w:val="7F7F7F" w:themeColor="text1" w:themeTint="80"/>
          <w:sz w:val="20"/>
          <w:szCs w:val="20"/>
        </w:rPr>
        <w:t xml:space="preserve"> may include community workers that we already collaborate with as well as staff identified by the community network.  Because payment of these staff have to be considered, it will be likely that data collection will be done by research staff who we know already have ties to the community. The NTRL as part of their mandate to conduct quality assurance and improvement may be able to provide staff to assist in data collection although this is being discussed currently. </w:t>
      </w:r>
    </w:p>
    <w:p w14:paraId="2FB9D43C" w14:textId="77777777" w:rsidR="000330AF" w:rsidRPr="00E824D1" w:rsidRDefault="000330AF" w:rsidP="000330AF">
      <w:pPr>
        <w:ind w:left="720"/>
        <w:rPr>
          <w:rFonts w:ascii="Open Sans Regular" w:hAnsi="Open Sans Regular"/>
          <w:color w:val="7F7F7F" w:themeColor="text1" w:themeTint="80"/>
          <w:sz w:val="20"/>
          <w:szCs w:val="20"/>
        </w:rPr>
      </w:pPr>
    </w:p>
    <w:p w14:paraId="070FCD07" w14:textId="77777777" w:rsidR="000330AF" w:rsidRPr="00E824D1" w:rsidRDefault="000330AF" w:rsidP="000330AF">
      <w:pPr>
        <w:ind w:left="720"/>
        <w:rPr>
          <w:rFonts w:ascii="Open Sans Regular" w:hAnsi="Open Sans Regular"/>
          <w:b/>
          <w:color w:val="7F7F7F" w:themeColor="text1" w:themeTint="80"/>
          <w:sz w:val="20"/>
          <w:szCs w:val="20"/>
        </w:rPr>
      </w:pPr>
      <w:r w:rsidRPr="00E824D1">
        <w:rPr>
          <w:rFonts w:ascii="Open Sans Regular" w:hAnsi="Open Sans Regular"/>
          <w:b/>
          <w:color w:val="7F7F7F" w:themeColor="text1" w:themeTint="80"/>
          <w:sz w:val="20"/>
          <w:szCs w:val="20"/>
        </w:rPr>
        <w:t>Data Analysis/Interpretation</w:t>
      </w:r>
    </w:p>
    <w:p w14:paraId="0439471C" w14:textId="77777777" w:rsidR="000330AF" w:rsidRPr="00E824D1" w:rsidRDefault="000330AF" w:rsidP="000330AF">
      <w:pPr>
        <w:ind w:left="720"/>
        <w:rPr>
          <w:rFonts w:ascii="Open Sans Regular" w:hAnsi="Open Sans Regular"/>
          <w:color w:val="7F7F7F" w:themeColor="text1" w:themeTint="80"/>
          <w:sz w:val="20"/>
          <w:szCs w:val="20"/>
        </w:rPr>
      </w:pPr>
      <w:r w:rsidRPr="00E824D1">
        <w:rPr>
          <w:rFonts w:ascii="Open Sans Regular" w:hAnsi="Open Sans Regular"/>
          <w:color w:val="7F7F7F" w:themeColor="text1" w:themeTint="80"/>
          <w:sz w:val="20"/>
          <w:szCs w:val="20"/>
        </w:rPr>
        <w:t xml:space="preserve">Data analysis and Interpretation will be one in a similar fashion as study design where research staff including me as PI and co-investigators from academia and the community will first analyze data.  This will be followed by interpretation.  We will then share results with community leaders and our network of providers through focus groups to provide interpretation of data and to brainstorm on next steps in term of analysis and further data collection/design changes that may be required. </w:t>
      </w:r>
    </w:p>
    <w:p w14:paraId="2469AE2D"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shd w:val="clear" w:color="auto" w:fill="FFFFFF"/>
        </w:rPr>
      </w:pPr>
      <w:r w:rsidRPr="00E824D1">
        <w:rPr>
          <w:rFonts w:ascii="Open Sans Regular" w:eastAsia="Times New Roman" w:hAnsi="Open Sans Regular" w:cs="Times New Roman"/>
          <w:color w:val="7F7F7F" w:themeColor="text1" w:themeTint="80"/>
          <w:sz w:val="20"/>
          <w:szCs w:val="20"/>
          <w:shd w:val="clear" w:color="auto" w:fill="FFFFFF"/>
        </w:rPr>
        <w:t xml:space="preserve">. </w:t>
      </w:r>
    </w:p>
    <w:p w14:paraId="054BC640"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r w:rsidRPr="00E824D1">
        <w:rPr>
          <w:rFonts w:ascii="Open Sans Regular" w:eastAsia="Times New Roman" w:hAnsi="Open Sans Regular" w:cs="Times New Roman"/>
          <w:b/>
          <w:color w:val="7F7F7F" w:themeColor="text1" w:themeTint="80"/>
          <w:sz w:val="20"/>
          <w:szCs w:val="20"/>
        </w:rPr>
        <w:br/>
      </w:r>
      <w:r w:rsidRPr="00E824D1">
        <w:rPr>
          <w:rFonts w:ascii="Open Sans Regular" w:eastAsia="Times New Roman" w:hAnsi="Open Sans Regular" w:cs="Times New Roman"/>
          <w:b/>
          <w:color w:val="7F7F7F" w:themeColor="text1" w:themeTint="80"/>
          <w:sz w:val="20"/>
          <w:szCs w:val="20"/>
          <w:shd w:val="clear" w:color="auto" w:fill="FFFFFF"/>
        </w:rPr>
        <w:t>4. Name three ways you plan to share your results, beyond writing an academic article or presenting at an academic conference.</w:t>
      </w:r>
    </w:p>
    <w:p w14:paraId="470126D1" w14:textId="77777777" w:rsidR="000330AF" w:rsidRPr="00E824D1" w:rsidRDefault="000330AF" w:rsidP="000330AF">
      <w:pPr>
        <w:pStyle w:val="NormalWeb"/>
        <w:shd w:val="clear" w:color="auto" w:fill="FFFFFF"/>
        <w:spacing w:before="0" w:beforeAutospacing="0" w:after="150" w:afterAutospacing="0" w:line="300" w:lineRule="atLeast"/>
        <w:ind w:left="720"/>
        <w:rPr>
          <w:rFonts w:ascii="Open Sans Regular" w:hAnsi="Open Sans Regular"/>
          <w:color w:val="7F7F7F" w:themeColor="text1" w:themeTint="80"/>
        </w:rPr>
      </w:pPr>
      <w:r w:rsidRPr="00E824D1">
        <w:rPr>
          <w:rFonts w:ascii="Open Sans Regular" w:hAnsi="Open Sans Regular"/>
          <w:color w:val="7F7F7F" w:themeColor="text1" w:themeTint="80"/>
        </w:rPr>
        <w:t>Feedback to private sector providers regarding results of data collected from their offices/practices in focus group discussion with key private sector leaders.</w:t>
      </w:r>
    </w:p>
    <w:p w14:paraId="123B0827" w14:textId="77777777" w:rsidR="000330AF" w:rsidRPr="00E824D1" w:rsidRDefault="000330AF" w:rsidP="000330AF">
      <w:pPr>
        <w:pStyle w:val="NormalWeb"/>
        <w:shd w:val="clear" w:color="auto" w:fill="FFFFFF"/>
        <w:spacing w:before="0" w:beforeAutospacing="0" w:after="150" w:afterAutospacing="0" w:line="300" w:lineRule="atLeast"/>
        <w:ind w:left="720"/>
        <w:rPr>
          <w:rFonts w:ascii="Open Sans Regular" w:hAnsi="Open Sans Regular"/>
          <w:color w:val="7F7F7F" w:themeColor="text1" w:themeTint="80"/>
        </w:rPr>
      </w:pPr>
      <w:proofErr w:type="gramStart"/>
      <w:r w:rsidRPr="00E824D1">
        <w:rPr>
          <w:rFonts w:ascii="Open Sans Regular" w:hAnsi="Open Sans Regular"/>
          <w:color w:val="7F7F7F" w:themeColor="text1" w:themeTint="80"/>
        </w:rPr>
        <w:t>Presentation of results to National TB and Leprosy Control Program as a means for informing their policies.</w:t>
      </w:r>
      <w:proofErr w:type="gramEnd"/>
    </w:p>
    <w:p w14:paraId="7DB48D0A" w14:textId="77777777" w:rsidR="000330AF" w:rsidRPr="00E824D1" w:rsidRDefault="000330AF" w:rsidP="000330AF">
      <w:pPr>
        <w:pStyle w:val="NormalWeb"/>
        <w:shd w:val="clear" w:color="auto" w:fill="FFFFFF"/>
        <w:spacing w:before="0" w:beforeAutospacing="0" w:after="150" w:afterAutospacing="0" w:line="300" w:lineRule="atLeast"/>
        <w:ind w:left="720"/>
        <w:rPr>
          <w:rFonts w:ascii="Open Sans Regular" w:hAnsi="Open Sans Regular"/>
          <w:color w:val="7F7F7F" w:themeColor="text1" w:themeTint="80"/>
        </w:rPr>
      </w:pPr>
      <w:r w:rsidRPr="00E824D1">
        <w:rPr>
          <w:rFonts w:ascii="Open Sans Regular" w:hAnsi="Open Sans Regular"/>
          <w:color w:val="7F7F7F" w:themeColor="text1" w:themeTint="80"/>
        </w:rPr>
        <w:t xml:space="preserve">Provide feedback to individual private sector providers with individualized data.  </w:t>
      </w:r>
    </w:p>
    <w:p w14:paraId="63E44B16" w14:textId="77777777" w:rsidR="000330AF" w:rsidRPr="00E824D1" w:rsidRDefault="000330AF" w:rsidP="000330AF">
      <w:pPr>
        <w:rPr>
          <w:rFonts w:ascii="Helvetica" w:eastAsia="Times New Roman" w:hAnsi="Helvetica" w:cs="Times New Roman"/>
          <w:b/>
          <w:color w:val="7F7F7F" w:themeColor="text1" w:themeTint="80"/>
          <w:sz w:val="20"/>
          <w:szCs w:val="20"/>
          <w:shd w:val="clear" w:color="auto" w:fill="FFFFFF"/>
        </w:rPr>
      </w:pPr>
      <w:r w:rsidRPr="00E824D1">
        <w:rPr>
          <w:rFonts w:ascii="Helvetica" w:eastAsia="Times New Roman" w:hAnsi="Helvetica" w:cs="Times New Roman"/>
          <w:b/>
          <w:color w:val="7F7F7F" w:themeColor="text1" w:themeTint="80"/>
          <w:sz w:val="20"/>
          <w:szCs w:val="20"/>
          <w:shd w:val="clear" w:color="auto" w:fill="FFFFFF"/>
        </w:rPr>
        <w:t>Describe the organizational and/or delivery system environment in which your intervention will take place.</w:t>
      </w:r>
    </w:p>
    <w:p w14:paraId="48217B29"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p>
    <w:p w14:paraId="477EAA83" w14:textId="6AFFA23E" w:rsidR="000330AF" w:rsidRPr="00E824D1" w:rsidRDefault="000330AF" w:rsidP="000330AF">
      <w:pPr>
        <w:rPr>
          <w:rFonts w:ascii="Helvetica" w:eastAsia="Times New Roman" w:hAnsi="Helvetica" w:cs="Times New Roman"/>
          <w:b/>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 xml:space="preserve">The organizational environment for my proposed study will be within the private health sector in </w:t>
      </w:r>
      <w:proofErr w:type="gramStart"/>
      <w:r w:rsidRPr="00E824D1">
        <w:rPr>
          <w:rFonts w:ascii="Helvetica" w:eastAsia="Times New Roman" w:hAnsi="Helvetica" w:cs="Times New Roman"/>
          <w:color w:val="7F7F7F" w:themeColor="text1" w:themeTint="80"/>
          <w:sz w:val="20"/>
          <w:szCs w:val="20"/>
          <w:shd w:val="clear" w:color="auto" w:fill="FFFFFF"/>
        </w:rPr>
        <w:t>Uganda which is a large</w:t>
      </w:r>
      <w:proofErr w:type="gramEnd"/>
      <w:r w:rsidRPr="00E824D1">
        <w:rPr>
          <w:rFonts w:ascii="Helvetica" w:eastAsia="Times New Roman" w:hAnsi="Helvetica" w:cs="Times New Roman"/>
          <w:color w:val="7F7F7F" w:themeColor="text1" w:themeTint="80"/>
          <w:sz w:val="20"/>
          <w:szCs w:val="20"/>
          <w:shd w:val="clear" w:color="auto" w:fill="FFFFFF"/>
        </w:rPr>
        <w:t xml:space="preserve"> and fragmented organization</w:t>
      </w:r>
      <w:r w:rsidR="005931D8" w:rsidRPr="00E824D1">
        <w:rPr>
          <w:rFonts w:ascii="Helvetica" w:eastAsia="Times New Roman" w:hAnsi="Helvetica" w:cs="Times New Roman"/>
          <w:color w:val="7F7F7F" w:themeColor="text1" w:themeTint="80"/>
          <w:sz w:val="20"/>
          <w:szCs w:val="20"/>
          <w:shd w:val="clear" w:color="auto" w:fill="FFFFFF"/>
        </w:rPr>
        <w:t xml:space="preserve"> comprised of many different types of providers including but not limited to physicians, herbalists, chemists and traditional healers</w:t>
      </w:r>
      <w:r w:rsidRPr="00E824D1">
        <w:rPr>
          <w:rFonts w:ascii="Helvetica" w:eastAsia="Times New Roman" w:hAnsi="Helvetica" w:cs="Times New Roman"/>
          <w:color w:val="7F7F7F" w:themeColor="text1" w:themeTint="80"/>
          <w:sz w:val="20"/>
          <w:szCs w:val="20"/>
          <w:shd w:val="clear" w:color="auto" w:fill="FFFFFF"/>
        </w:rPr>
        <w:t xml:space="preserve">.  </w:t>
      </w:r>
      <w:r w:rsidRPr="00E824D1">
        <w:rPr>
          <w:rFonts w:ascii="Helvetica" w:eastAsia="Times New Roman" w:hAnsi="Helvetica" w:cs="Times New Roman"/>
          <w:color w:val="7F7F7F" w:themeColor="text1" w:themeTint="80"/>
          <w:sz w:val="20"/>
          <w:szCs w:val="20"/>
        </w:rPr>
        <w:br/>
      </w:r>
      <w:r w:rsidRPr="00E824D1">
        <w:rPr>
          <w:rFonts w:ascii="Helvetica" w:eastAsia="Times New Roman" w:hAnsi="Helvetica" w:cs="Times New Roman"/>
          <w:color w:val="7F7F7F" w:themeColor="text1" w:themeTint="80"/>
          <w:sz w:val="20"/>
          <w:szCs w:val="20"/>
        </w:rPr>
        <w:br/>
      </w:r>
      <w:r w:rsidRPr="00E824D1">
        <w:rPr>
          <w:rFonts w:ascii="Helvetica" w:eastAsia="Times New Roman" w:hAnsi="Helvetica" w:cs="Times New Roman"/>
          <w:b/>
          <w:color w:val="7F7F7F" w:themeColor="text1" w:themeTint="80"/>
          <w:sz w:val="20"/>
          <w:szCs w:val="20"/>
          <w:shd w:val="clear" w:color="auto" w:fill="FFFFFF"/>
        </w:rPr>
        <w:t xml:space="preserve">Based on </w:t>
      </w:r>
      <w:proofErr w:type="spellStart"/>
      <w:r w:rsidRPr="00E824D1">
        <w:rPr>
          <w:rFonts w:ascii="Helvetica" w:eastAsia="Times New Roman" w:hAnsi="Helvetica" w:cs="Times New Roman"/>
          <w:b/>
          <w:color w:val="7F7F7F" w:themeColor="text1" w:themeTint="80"/>
          <w:sz w:val="20"/>
          <w:szCs w:val="20"/>
          <w:shd w:val="clear" w:color="auto" w:fill="FFFFFF"/>
        </w:rPr>
        <w:t>Shortell’s</w:t>
      </w:r>
      <w:proofErr w:type="spellEnd"/>
      <w:r w:rsidRPr="00E824D1">
        <w:rPr>
          <w:rFonts w:ascii="Helvetica" w:eastAsia="Times New Roman" w:hAnsi="Helvetica" w:cs="Times New Roman"/>
          <w:b/>
          <w:color w:val="7F7F7F" w:themeColor="text1" w:themeTint="80"/>
          <w:sz w:val="20"/>
          <w:szCs w:val="20"/>
          <w:shd w:val="clear" w:color="auto" w:fill="FFFFFF"/>
        </w:rPr>
        <w:t xml:space="preserve"> 4 domains of organizational change, identify organizational barriers that could potentially impede successful implementation of your proposed intervention.</w:t>
      </w:r>
    </w:p>
    <w:p w14:paraId="61603C87"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p>
    <w:p w14:paraId="43FEF82F"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Environmental Forces</w:t>
      </w:r>
    </w:p>
    <w:p w14:paraId="2784078E" w14:textId="530A5930" w:rsidR="000330AF" w:rsidRPr="00E824D1" w:rsidRDefault="000330AF" w:rsidP="000330AF">
      <w:pPr>
        <w:pStyle w:val="ListParagraph"/>
        <w:numPr>
          <w:ilvl w:val="0"/>
          <w:numId w:val="3"/>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Private sector physicians in</w:t>
      </w:r>
      <w:r w:rsidR="005931D8" w:rsidRPr="00E824D1">
        <w:rPr>
          <w:rFonts w:ascii="Helvetica" w:eastAsia="Times New Roman" w:hAnsi="Helvetica" w:cs="Times New Roman"/>
          <w:color w:val="7F7F7F" w:themeColor="text1" w:themeTint="80"/>
          <w:sz w:val="20"/>
          <w:szCs w:val="20"/>
          <w:shd w:val="clear" w:color="auto" w:fill="FFFFFF"/>
        </w:rPr>
        <w:t xml:space="preserve"> Uganda currently operate in a largely </w:t>
      </w:r>
      <w:r w:rsidRPr="00E824D1">
        <w:rPr>
          <w:rFonts w:ascii="Helvetica" w:eastAsia="Times New Roman" w:hAnsi="Helvetica" w:cs="Times New Roman"/>
          <w:color w:val="7F7F7F" w:themeColor="text1" w:themeTint="80"/>
          <w:sz w:val="20"/>
          <w:szCs w:val="20"/>
          <w:shd w:val="clear" w:color="auto" w:fill="FFFFFF"/>
        </w:rPr>
        <w:t>unregulated, unstructured environment. The absence of regulations on care and quality of care, enforced or unenforced, makes it difficult to understand their incentives towards behavior change.</w:t>
      </w:r>
    </w:p>
    <w:p w14:paraId="0F229C52" w14:textId="77777777" w:rsidR="000330AF" w:rsidRPr="00E824D1" w:rsidRDefault="000330AF" w:rsidP="000330AF">
      <w:pPr>
        <w:pStyle w:val="ListParagraph"/>
        <w:numPr>
          <w:ilvl w:val="0"/>
          <w:numId w:val="3"/>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The high demand for services and the small number of providers operating in this setting might make it difficult for private sector providers to provide adequate and thorough care to patients even if they wanted to.</w:t>
      </w:r>
    </w:p>
    <w:p w14:paraId="7A8A78F6"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Resource Acquisition</w:t>
      </w:r>
    </w:p>
    <w:p w14:paraId="2D4F6623" w14:textId="77777777" w:rsidR="000330AF" w:rsidRPr="00E824D1" w:rsidRDefault="000330AF" w:rsidP="000330AF">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Because private sector providers operate in a fee-for-service environment, they will all have varying degrees of ability to increase revenue or acquire other resources such as clinical tools.  Because their livelihoods depend upon traditional models of resource acquisition, providers may be less inclined to participate because of time constraints that would take away from fees.  In addition, providers may be less inclined to collaborate out of fear that doing so will somehow force them to share their patient/referral base.</w:t>
      </w:r>
    </w:p>
    <w:p w14:paraId="5A0E0E6D" w14:textId="77777777" w:rsidR="000330AF" w:rsidRPr="00E824D1" w:rsidRDefault="000330AF" w:rsidP="000330AF">
      <w:pPr>
        <w:pStyle w:val="ListParagraph"/>
        <w:rPr>
          <w:rFonts w:ascii="Helvetica" w:eastAsia="Times New Roman" w:hAnsi="Helvetica" w:cs="Times New Roman"/>
          <w:color w:val="7F7F7F" w:themeColor="text1" w:themeTint="80"/>
          <w:sz w:val="20"/>
          <w:szCs w:val="20"/>
          <w:shd w:val="clear" w:color="auto" w:fill="FFFFFF"/>
        </w:rPr>
      </w:pPr>
    </w:p>
    <w:p w14:paraId="684C50E6"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Resource Deployment</w:t>
      </w:r>
    </w:p>
    <w:p w14:paraId="52C87792" w14:textId="77777777" w:rsidR="000330AF" w:rsidRPr="00E824D1" w:rsidRDefault="000330AF" w:rsidP="000330AF">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 xml:space="preserve">Currently, providers in the private sector have complete autonomy over resource deployment, which can include improve their clinics for patients or increasing their own salaries.  Private sector providers might worry that collaboration with the public sector or with this study would rob them of their autonomy. </w:t>
      </w:r>
    </w:p>
    <w:p w14:paraId="6FA00B15"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p>
    <w:p w14:paraId="69D605CF"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Quality Commitment</w:t>
      </w:r>
    </w:p>
    <w:p w14:paraId="52A9C6AA" w14:textId="77777777" w:rsidR="000330AF" w:rsidRPr="00E824D1" w:rsidRDefault="000330AF" w:rsidP="000330AF">
      <w:pPr>
        <w:pStyle w:val="ListParagraph"/>
        <w:numPr>
          <w:ilvl w:val="0"/>
          <w:numId w:val="4"/>
        </w:numPr>
        <w:rPr>
          <w:rFonts w:ascii="Helvetica" w:eastAsia="Times New Roman" w:hAnsi="Helvetica" w:cs="Times New Roman"/>
          <w:b/>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 xml:space="preserve">Because of the competitive nature of the private health sector, quality of care in some respects ought to be rewarded by increased demand by patients for </w:t>
      </w:r>
      <w:proofErr w:type="gramStart"/>
      <w:r w:rsidRPr="00E824D1">
        <w:rPr>
          <w:rFonts w:ascii="Helvetica" w:eastAsia="Times New Roman" w:hAnsi="Helvetica" w:cs="Times New Roman"/>
          <w:color w:val="7F7F7F" w:themeColor="text1" w:themeTint="80"/>
          <w:sz w:val="20"/>
          <w:szCs w:val="20"/>
          <w:shd w:val="clear" w:color="auto" w:fill="FFFFFF"/>
        </w:rPr>
        <w:t>that providers services</w:t>
      </w:r>
      <w:proofErr w:type="gramEnd"/>
      <w:r w:rsidRPr="00E824D1">
        <w:rPr>
          <w:rFonts w:ascii="Helvetica" w:eastAsia="Times New Roman" w:hAnsi="Helvetica" w:cs="Times New Roman"/>
          <w:color w:val="7F7F7F" w:themeColor="text1" w:themeTint="80"/>
          <w:sz w:val="20"/>
          <w:szCs w:val="20"/>
          <w:shd w:val="clear" w:color="auto" w:fill="FFFFFF"/>
        </w:rPr>
        <w:t>.  However, the notion of what “quality care” is in this sector is currently not understood and could include care provision that is not necessarily in keeping with tuberculosis care guidelines.  This could impede my proposed intervention.</w:t>
      </w:r>
    </w:p>
    <w:p w14:paraId="56375A3F" w14:textId="77777777" w:rsidR="000330AF" w:rsidRPr="00E824D1" w:rsidRDefault="000330AF" w:rsidP="000330AF">
      <w:pPr>
        <w:rPr>
          <w:rFonts w:ascii="Helvetica" w:eastAsia="Times New Roman" w:hAnsi="Helvetica" w:cs="Times New Roman"/>
          <w:b/>
          <w:color w:val="7F7F7F" w:themeColor="text1" w:themeTint="80"/>
          <w:sz w:val="20"/>
          <w:szCs w:val="20"/>
          <w:shd w:val="clear" w:color="auto" w:fill="FFFFFF"/>
        </w:rPr>
      </w:pPr>
    </w:p>
    <w:p w14:paraId="248E11B5" w14:textId="77777777" w:rsidR="000330AF" w:rsidRPr="00E824D1" w:rsidRDefault="000330AF" w:rsidP="000330AF">
      <w:pPr>
        <w:rPr>
          <w:rFonts w:ascii="Helvetica" w:eastAsia="Times New Roman" w:hAnsi="Helvetica" w:cs="Times New Roman"/>
          <w:b/>
          <w:color w:val="7F7F7F" w:themeColor="text1" w:themeTint="80"/>
          <w:sz w:val="20"/>
          <w:szCs w:val="20"/>
          <w:shd w:val="clear" w:color="auto" w:fill="FFFFFF"/>
        </w:rPr>
      </w:pPr>
    </w:p>
    <w:p w14:paraId="794A1907" w14:textId="77777777" w:rsidR="000330AF" w:rsidRPr="00E824D1" w:rsidRDefault="000330AF" w:rsidP="000330AF">
      <w:pPr>
        <w:rPr>
          <w:rFonts w:ascii="Helvetica" w:eastAsia="Times New Roman" w:hAnsi="Helvetica" w:cs="Times New Roman"/>
          <w:b/>
          <w:color w:val="7F7F7F" w:themeColor="text1" w:themeTint="80"/>
          <w:sz w:val="20"/>
          <w:szCs w:val="20"/>
          <w:shd w:val="clear" w:color="auto" w:fill="FFFFFF"/>
        </w:rPr>
      </w:pPr>
      <w:r w:rsidRPr="00E824D1">
        <w:rPr>
          <w:rFonts w:ascii="Helvetica" w:eastAsia="Times New Roman" w:hAnsi="Helvetica" w:cs="Times New Roman"/>
          <w:b/>
          <w:color w:val="7F7F7F" w:themeColor="text1" w:themeTint="80"/>
          <w:sz w:val="20"/>
          <w:szCs w:val="20"/>
          <w:shd w:val="clear" w:color="auto" w:fill="FFFFFF"/>
        </w:rPr>
        <w:t xml:space="preserve">Using the same </w:t>
      </w:r>
      <w:proofErr w:type="gramStart"/>
      <w:r w:rsidRPr="00E824D1">
        <w:rPr>
          <w:rFonts w:ascii="Helvetica" w:eastAsia="Times New Roman" w:hAnsi="Helvetica" w:cs="Times New Roman"/>
          <w:b/>
          <w:color w:val="7F7F7F" w:themeColor="text1" w:themeTint="80"/>
          <w:sz w:val="20"/>
          <w:szCs w:val="20"/>
          <w:shd w:val="clear" w:color="auto" w:fill="FFFFFF"/>
        </w:rPr>
        <w:t>4 domain</w:t>
      </w:r>
      <w:proofErr w:type="gramEnd"/>
      <w:r w:rsidRPr="00E824D1">
        <w:rPr>
          <w:rFonts w:ascii="Helvetica" w:eastAsia="Times New Roman" w:hAnsi="Helvetica" w:cs="Times New Roman"/>
          <w:b/>
          <w:color w:val="7F7F7F" w:themeColor="text1" w:themeTint="80"/>
          <w:sz w:val="20"/>
          <w:szCs w:val="20"/>
          <w:shd w:val="clear" w:color="auto" w:fill="FFFFFF"/>
        </w:rPr>
        <w:t xml:space="preserve"> model, describe how your intervention plan can take advantage of organizational strengths OR propose practical methods for addressing these barriers within your program. </w:t>
      </w:r>
    </w:p>
    <w:p w14:paraId="2AAF1E4D"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p>
    <w:p w14:paraId="1B2A3416"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Environmental Forces</w:t>
      </w:r>
    </w:p>
    <w:p w14:paraId="3D1CE7BD" w14:textId="77777777" w:rsidR="000330AF" w:rsidRPr="00E824D1" w:rsidRDefault="000330AF" w:rsidP="000330AF">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 xml:space="preserve">Private sector providers might feel that they would like to establish some kind of organization for their profession and by collaborating in this project could access professional benefits such as trainings, </w:t>
      </w:r>
      <w:proofErr w:type="spellStart"/>
      <w:r w:rsidRPr="00E824D1">
        <w:rPr>
          <w:rFonts w:ascii="Helvetica" w:eastAsia="Times New Roman" w:hAnsi="Helvetica" w:cs="Times New Roman"/>
          <w:color w:val="7F7F7F" w:themeColor="text1" w:themeTint="80"/>
          <w:sz w:val="20"/>
          <w:szCs w:val="20"/>
          <w:shd w:val="clear" w:color="auto" w:fill="FFFFFF"/>
        </w:rPr>
        <w:t>etc</w:t>
      </w:r>
      <w:proofErr w:type="spellEnd"/>
      <w:r w:rsidRPr="00E824D1">
        <w:rPr>
          <w:rFonts w:ascii="Helvetica" w:eastAsia="Times New Roman" w:hAnsi="Helvetica" w:cs="Times New Roman"/>
          <w:color w:val="7F7F7F" w:themeColor="text1" w:themeTint="80"/>
          <w:sz w:val="20"/>
          <w:szCs w:val="20"/>
          <w:shd w:val="clear" w:color="auto" w:fill="FFFFFF"/>
        </w:rPr>
        <w:t>, that they otherwise would not know about or have time for.  Informal or non-traditional providers may feel that they have more clout and legitimacy if they participate in this project.</w:t>
      </w:r>
    </w:p>
    <w:p w14:paraId="324CA175" w14:textId="0451EEB7" w:rsidR="00300135" w:rsidRPr="00E824D1" w:rsidRDefault="00300135" w:rsidP="00300135">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 xml:space="preserve">Patients who are direct consumers of resources make up the environment that providers practice in.  </w:t>
      </w:r>
    </w:p>
    <w:p w14:paraId="563FA77D" w14:textId="63094B69" w:rsidR="00300135" w:rsidRPr="00E824D1" w:rsidRDefault="00300135" w:rsidP="00300135">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Potential organizations such as the Ugandan Thoracic Society or other groups may be able to leverage provider behavior or incentivize adherence to quality guidelines.</w:t>
      </w:r>
    </w:p>
    <w:p w14:paraId="18F31CE6" w14:textId="77777777" w:rsidR="000330AF" w:rsidRPr="00E824D1" w:rsidRDefault="000330AF" w:rsidP="000330AF">
      <w:pPr>
        <w:pStyle w:val="ListParagraph"/>
        <w:rPr>
          <w:rFonts w:ascii="Helvetica" w:eastAsia="Times New Roman" w:hAnsi="Helvetica" w:cs="Times New Roman"/>
          <w:color w:val="7F7F7F" w:themeColor="text1" w:themeTint="80"/>
          <w:sz w:val="20"/>
          <w:szCs w:val="20"/>
          <w:shd w:val="clear" w:color="auto" w:fill="FFFFFF"/>
        </w:rPr>
      </w:pPr>
    </w:p>
    <w:p w14:paraId="41A851DC"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Resource Acquisition</w:t>
      </w:r>
    </w:p>
    <w:p w14:paraId="71594880" w14:textId="77777777" w:rsidR="000330AF" w:rsidRPr="00E824D1" w:rsidRDefault="000330AF" w:rsidP="000330AF">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 xml:space="preserve">By being seen as a member of this community and participating in this research study, private sector providers may feel that their community will think of them as higher quality and thus increase their referral base (increasing revenue).  Some method of </w:t>
      </w:r>
      <w:proofErr w:type="spellStart"/>
      <w:r w:rsidRPr="00E824D1">
        <w:rPr>
          <w:rFonts w:ascii="Helvetica" w:eastAsia="Times New Roman" w:hAnsi="Helvetica" w:cs="Times New Roman"/>
          <w:color w:val="7F7F7F" w:themeColor="text1" w:themeTint="80"/>
          <w:sz w:val="20"/>
          <w:szCs w:val="20"/>
          <w:shd w:val="clear" w:color="auto" w:fill="FFFFFF"/>
        </w:rPr>
        <w:t>incentivization</w:t>
      </w:r>
      <w:proofErr w:type="spellEnd"/>
      <w:r w:rsidRPr="00E824D1">
        <w:rPr>
          <w:rFonts w:ascii="Helvetica" w:eastAsia="Times New Roman" w:hAnsi="Helvetica" w:cs="Times New Roman"/>
          <w:color w:val="7F7F7F" w:themeColor="text1" w:themeTint="80"/>
          <w:sz w:val="20"/>
          <w:szCs w:val="20"/>
          <w:shd w:val="clear" w:color="auto" w:fill="FFFFFF"/>
        </w:rPr>
        <w:t xml:space="preserve"> may be required (monetary or otherwise) to enable private sector </w:t>
      </w:r>
    </w:p>
    <w:p w14:paraId="093F3FB4" w14:textId="77777777" w:rsidR="000330AF" w:rsidRPr="00E824D1" w:rsidRDefault="000330AF" w:rsidP="000330AF">
      <w:pPr>
        <w:pStyle w:val="ListParagraph"/>
        <w:rPr>
          <w:rFonts w:ascii="Helvetica" w:eastAsia="Times New Roman" w:hAnsi="Helvetica" w:cs="Times New Roman"/>
          <w:color w:val="7F7F7F" w:themeColor="text1" w:themeTint="80"/>
          <w:sz w:val="20"/>
          <w:szCs w:val="20"/>
          <w:shd w:val="clear" w:color="auto" w:fill="FFFFFF"/>
        </w:rPr>
      </w:pPr>
      <w:proofErr w:type="gramStart"/>
      <w:r w:rsidRPr="00E824D1">
        <w:rPr>
          <w:rFonts w:ascii="Helvetica" w:eastAsia="Times New Roman" w:hAnsi="Helvetica" w:cs="Times New Roman"/>
          <w:color w:val="7F7F7F" w:themeColor="text1" w:themeTint="80"/>
          <w:sz w:val="20"/>
          <w:szCs w:val="20"/>
          <w:shd w:val="clear" w:color="auto" w:fill="FFFFFF"/>
        </w:rPr>
        <w:t>providers</w:t>
      </w:r>
      <w:proofErr w:type="gramEnd"/>
      <w:r w:rsidRPr="00E824D1">
        <w:rPr>
          <w:rFonts w:ascii="Helvetica" w:eastAsia="Times New Roman" w:hAnsi="Helvetica" w:cs="Times New Roman"/>
          <w:color w:val="7F7F7F" w:themeColor="text1" w:themeTint="80"/>
          <w:sz w:val="20"/>
          <w:szCs w:val="20"/>
          <w:shd w:val="clear" w:color="auto" w:fill="FFFFFF"/>
        </w:rPr>
        <w:t xml:space="preserve"> to take time to participate. This could include certificates of participation as well.</w:t>
      </w:r>
    </w:p>
    <w:p w14:paraId="5A7B90C4" w14:textId="77777777" w:rsidR="000330AF" w:rsidRPr="00E824D1" w:rsidRDefault="000330AF" w:rsidP="000330AF">
      <w:pPr>
        <w:pStyle w:val="ListParagraph"/>
        <w:rPr>
          <w:rFonts w:ascii="Helvetica" w:eastAsia="Times New Roman" w:hAnsi="Helvetica" w:cs="Times New Roman"/>
          <w:color w:val="7F7F7F" w:themeColor="text1" w:themeTint="80"/>
          <w:sz w:val="20"/>
          <w:szCs w:val="20"/>
          <w:shd w:val="clear" w:color="auto" w:fill="FFFFFF"/>
        </w:rPr>
      </w:pPr>
    </w:p>
    <w:p w14:paraId="516D87C5" w14:textId="77777777" w:rsidR="000330AF" w:rsidRPr="00E824D1" w:rsidRDefault="000330AF" w:rsidP="000330AF">
      <w:pPr>
        <w:pStyle w:val="ListParagraph"/>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 xml:space="preserve">PPM might help improve resources. </w:t>
      </w:r>
    </w:p>
    <w:p w14:paraId="71FE5EDD" w14:textId="77777777" w:rsidR="000330AF" w:rsidRPr="00E824D1" w:rsidRDefault="000330AF" w:rsidP="000330AF">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Providers may be more willing to collaborate on this project in order to increase their access to testing or to create the perception that they are of higher quality in order to increase revenue and their ability to acquire more resources.</w:t>
      </w:r>
    </w:p>
    <w:p w14:paraId="468A3D5F" w14:textId="77777777" w:rsidR="000330AF" w:rsidRPr="00E824D1" w:rsidRDefault="000330AF" w:rsidP="000330AF">
      <w:pPr>
        <w:ind w:left="360"/>
        <w:rPr>
          <w:rFonts w:ascii="Helvetica" w:eastAsia="Times New Roman" w:hAnsi="Helvetica" w:cs="Times New Roman"/>
          <w:color w:val="7F7F7F" w:themeColor="text1" w:themeTint="80"/>
          <w:sz w:val="20"/>
          <w:szCs w:val="20"/>
          <w:shd w:val="clear" w:color="auto" w:fill="FFFFFF"/>
        </w:rPr>
      </w:pPr>
    </w:p>
    <w:p w14:paraId="40612D5E" w14:textId="77777777" w:rsidR="000330AF" w:rsidRPr="00E824D1" w:rsidRDefault="000330AF" w:rsidP="000330AF">
      <w:pPr>
        <w:pStyle w:val="ListParagraph"/>
        <w:rPr>
          <w:rFonts w:ascii="Helvetica" w:eastAsia="Times New Roman" w:hAnsi="Helvetica" w:cs="Times New Roman"/>
          <w:color w:val="7F7F7F" w:themeColor="text1" w:themeTint="80"/>
          <w:sz w:val="20"/>
          <w:szCs w:val="20"/>
          <w:shd w:val="clear" w:color="auto" w:fill="FFFFFF"/>
        </w:rPr>
      </w:pPr>
    </w:p>
    <w:p w14:paraId="6B165067"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Resource Deployment</w:t>
      </w:r>
    </w:p>
    <w:p w14:paraId="521776C7" w14:textId="77777777" w:rsidR="000330AF" w:rsidRPr="00E824D1" w:rsidRDefault="000330AF" w:rsidP="000330AF">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Private sector providers may learn from each other how to improve their practices with improvements in resource deployment.  It will have to be established by the study team that no provider will be forced in any way to participate and that participation will not mean taking away provider autonomy but is only designed to understand what providers are currently doing.</w:t>
      </w:r>
    </w:p>
    <w:p w14:paraId="693497C4" w14:textId="77777777" w:rsidR="000330AF" w:rsidRPr="00E824D1" w:rsidRDefault="000330AF" w:rsidP="000330AF">
      <w:pPr>
        <w:pStyle w:val="ListParagraph"/>
        <w:rPr>
          <w:rFonts w:ascii="Helvetica" w:eastAsia="Times New Roman" w:hAnsi="Helvetica" w:cs="Times New Roman"/>
          <w:color w:val="7F7F7F" w:themeColor="text1" w:themeTint="80"/>
          <w:sz w:val="20"/>
          <w:szCs w:val="20"/>
          <w:shd w:val="clear" w:color="auto" w:fill="FFFFFF"/>
        </w:rPr>
      </w:pPr>
    </w:p>
    <w:p w14:paraId="21AF347D"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Quality Commitment</w:t>
      </w:r>
    </w:p>
    <w:p w14:paraId="597D63AB" w14:textId="77777777" w:rsidR="000330AF" w:rsidRPr="00E824D1" w:rsidRDefault="000330AF" w:rsidP="000330AF">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 xml:space="preserve">Providers who meet certain ISTC standards may be offered a certificate of quality by the </w:t>
      </w:r>
      <w:proofErr w:type="gramStart"/>
      <w:r w:rsidRPr="00E824D1">
        <w:rPr>
          <w:rFonts w:ascii="Helvetica" w:eastAsia="Times New Roman" w:hAnsi="Helvetica" w:cs="Times New Roman"/>
          <w:color w:val="7F7F7F" w:themeColor="text1" w:themeTint="80"/>
          <w:sz w:val="20"/>
          <w:szCs w:val="20"/>
          <w:shd w:val="clear" w:color="auto" w:fill="FFFFFF"/>
        </w:rPr>
        <w:t>study which</w:t>
      </w:r>
      <w:proofErr w:type="gramEnd"/>
      <w:r w:rsidRPr="00E824D1">
        <w:rPr>
          <w:rFonts w:ascii="Helvetica" w:eastAsia="Times New Roman" w:hAnsi="Helvetica" w:cs="Times New Roman"/>
          <w:color w:val="7F7F7F" w:themeColor="text1" w:themeTint="80"/>
          <w:sz w:val="20"/>
          <w:szCs w:val="20"/>
          <w:shd w:val="clear" w:color="auto" w:fill="FFFFFF"/>
        </w:rPr>
        <w:t xml:space="preserve"> could provide some community clout.  At this point the project is only intended to understand current practices but not yet change them.</w:t>
      </w:r>
    </w:p>
    <w:p w14:paraId="3A65832B" w14:textId="77777777" w:rsidR="000330AF" w:rsidRPr="00E824D1" w:rsidRDefault="000330AF" w:rsidP="000330AF">
      <w:pPr>
        <w:pStyle w:val="NormalWeb"/>
        <w:shd w:val="clear" w:color="auto" w:fill="FFFFFF"/>
        <w:spacing w:before="0" w:beforeAutospacing="0" w:after="150" w:afterAutospacing="0" w:line="300" w:lineRule="atLeast"/>
        <w:ind w:left="1170"/>
        <w:rPr>
          <w:rFonts w:ascii="Open Sans Regular" w:hAnsi="Open Sans Regular"/>
          <w:b/>
          <w:color w:val="7F7F7F" w:themeColor="text1" w:themeTint="80"/>
        </w:rPr>
      </w:pPr>
    </w:p>
    <w:p w14:paraId="6365DF9C" w14:textId="77777777" w:rsidR="000330AF" w:rsidRPr="00E824D1" w:rsidRDefault="000330AF" w:rsidP="000330AF">
      <w:pPr>
        <w:pStyle w:val="NormalWeb"/>
        <w:shd w:val="clear" w:color="auto" w:fill="FFFFFF"/>
        <w:spacing w:before="0" w:beforeAutospacing="0" w:after="150" w:afterAutospacing="0" w:line="300" w:lineRule="atLeast"/>
        <w:ind w:left="1170"/>
        <w:rPr>
          <w:rFonts w:ascii="Open Sans Regular" w:hAnsi="Open Sans Regular"/>
          <w:b/>
          <w:color w:val="7F7F7F" w:themeColor="text1" w:themeTint="80"/>
        </w:rPr>
      </w:pPr>
    </w:p>
    <w:p w14:paraId="1293C6C6" w14:textId="77777777" w:rsidR="000330AF" w:rsidRPr="00E824D1" w:rsidRDefault="000330AF" w:rsidP="000330AF">
      <w:pPr>
        <w:pStyle w:val="NormalWeb"/>
        <w:shd w:val="clear" w:color="auto" w:fill="FFFFFF"/>
        <w:spacing w:before="0" w:beforeAutospacing="0" w:after="150" w:afterAutospacing="0" w:line="300" w:lineRule="atLeast"/>
        <w:rPr>
          <w:rFonts w:ascii="Open Sans Regular" w:hAnsi="Open Sans Regular"/>
          <w:b/>
          <w:color w:val="7F7F7F" w:themeColor="text1" w:themeTint="80"/>
        </w:rPr>
      </w:pPr>
    </w:p>
    <w:p w14:paraId="37C05829" w14:textId="77777777" w:rsidR="000330AF" w:rsidRPr="00E824D1" w:rsidRDefault="000330AF" w:rsidP="004E78F9">
      <w:pPr>
        <w:pStyle w:val="NormalWeb"/>
        <w:shd w:val="clear" w:color="auto" w:fill="FFFFFF"/>
        <w:spacing w:before="0" w:beforeAutospacing="0" w:after="150" w:afterAutospacing="0" w:line="276" w:lineRule="auto"/>
        <w:ind w:left="1170"/>
        <w:rPr>
          <w:rFonts w:ascii="Open Sans Regular" w:hAnsi="Open Sans Regular"/>
          <w:color w:val="7F7F7F" w:themeColor="text1" w:themeTint="80"/>
        </w:rPr>
      </w:pPr>
    </w:p>
    <w:p w14:paraId="3B935338" w14:textId="77777777" w:rsidR="0047498F" w:rsidRPr="00E824D1" w:rsidRDefault="0047498F" w:rsidP="004E78F9">
      <w:pPr>
        <w:pStyle w:val="NormalWeb"/>
        <w:shd w:val="clear" w:color="auto" w:fill="FFFFFF"/>
        <w:spacing w:before="0" w:beforeAutospacing="0" w:after="150" w:afterAutospacing="0"/>
        <w:ind w:left="720"/>
        <w:rPr>
          <w:rFonts w:ascii="Open Sans Regular" w:hAnsi="Open Sans Regular"/>
          <w:color w:val="7F7F7F" w:themeColor="text1" w:themeTint="80"/>
        </w:rPr>
      </w:pPr>
    </w:p>
    <w:p w14:paraId="1DEC68A2" w14:textId="77777777" w:rsidR="00027A21" w:rsidRPr="00E824D1" w:rsidRDefault="00027A21" w:rsidP="004E78F9">
      <w:pPr>
        <w:pStyle w:val="NormalWeb"/>
        <w:shd w:val="clear" w:color="auto" w:fill="FFFFFF"/>
        <w:spacing w:before="0" w:beforeAutospacing="0" w:after="150" w:afterAutospacing="0"/>
        <w:ind w:left="720"/>
        <w:rPr>
          <w:rFonts w:ascii="Open Sans Regular" w:hAnsi="Open Sans Regular"/>
          <w:color w:val="7F7F7F" w:themeColor="text1" w:themeTint="80"/>
        </w:rPr>
      </w:pPr>
      <w:r w:rsidRPr="00E824D1">
        <w:rPr>
          <w:rFonts w:ascii="Open Sans Regular" w:hAnsi="Open Sans Regular"/>
          <w:b/>
          <w:color w:val="7F7F7F" w:themeColor="text1" w:themeTint="80"/>
        </w:rPr>
        <w:t>References</w:t>
      </w:r>
    </w:p>
    <w:p w14:paraId="1176C7CD" w14:textId="77777777" w:rsidR="00027A21" w:rsidRPr="00E824D1" w:rsidRDefault="00027A21" w:rsidP="004E78F9">
      <w:pPr>
        <w:pStyle w:val="NormalWeb"/>
        <w:shd w:val="clear" w:color="auto" w:fill="FFFFFF"/>
        <w:spacing w:before="0" w:beforeAutospacing="0" w:after="150" w:afterAutospacing="0"/>
        <w:ind w:left="720"/>
        <w:rPr>
          <w:rFonts w:ascii="Open Sans Regular" w:hAnsi="Open Sans Regular"/>
          <w:color w:val="7F7F7F" w:themeColor="text1" w:themeTint="80"/>
        </w:rPr>
      </w:pPr>
    </w:p>
    <w:p w14:paraId="14DBB8C0" w14:textId="77777777" w:rsidR="00027A21" w:rsidRPr="00E824D1" w:rsidRDefault="00027A21" w:rsidP="004E78F9">
      <w:pPr>
        <w:ind w:left="720"/>
        <w:rPr>
          <w:rFonts w:ascii="Open Sans Regular" w:hAnsi="Open Sans Regular"/>
          <w:color w:val="7F7F7F" w:themeColor="text1" w:themeTint="80"/>
          <w:sz w:val="20"/>
          <w:szCs w:val="20"/>
        </w:rPr>
      </w:pPr>
    </w:p>
    <w:p w14:paraId="4C4B56D8" w14:textId="77777777" w:rsidR="00027A21" w:rsidRPr="00E824D1" w:rsidRDefault="00027A21" w:rsidP="004E78F9">
      <w:pPr>
        <w:ind w:left="720"/>
        <w:rPr>
          <w:rFonts w:ascii="Open Sans Regular" w:hAnsi="Open Sans Regular"/>
          <w:color w:val="7F7F7F" w:themeColor="text1" w:themeTint="80"/>
          <w:sz w:val="20"/>
          <w:szCs w:val="20"/>
        </w:rPr>
      </w:pPr>
    </w:p>
    <w:p w14:paraId="014F860C" w14:textId="77777777" w:rsidR="00027A21" w:rsidRPr="00E824D1" w:rsidRDefault="00027A21" w:rsidP="004E78F9">
      <w:pPr>
        <w:widowControl w:val="0"/>
        <w:tabs>
          <w:tab w:val="left" w:pos="480"/>
        </w:tabs>
        <w:autoSpaceDE w:val="0"/>
        <w:autoSpaceDN w:val="0"/>
        <w:adjustRightInd w:val="0"/>
        <w:spacing w:after="240"/>
        <w:ind w:left="1200" w:hanging="480"/>
        <w:rPr>
          <w:rFonts w:ascii="Open Sans Regular" w:hAnsi="Open Sans Regular" w:cs="Open Sans Regular"/>
          <w:color w:val="7F7F7F" w:themeColor="text1" w:themeTint="80"/>
          <w:sz w:val="20"/>
          <w:szCs w:val="20"/>
        </w:rPr>
      </w:pPr>
      <w:r w:rsidRPr="00E824D1">
        <w:rPr>
          <w:rFonts w:ascii="Open Sans Regular" w:hAnsi="Open Sans Regular"/>
          <w:color w:val="7F7F7F" w:themeColor="text1" w:themeTint="80"/>
          <w:sz w:val="20"/>
          <w:szCs w:val="20"/>
        </w:rPr>
        <w:fldChar w:fldCharType="begin"/>
      </w:r>
      <w:r w:rsidRPr="00E824D1">
        <w:rPr>
          <w:rFonts w:ascii="Open Sans Regular" w:hAnsi="Open Sans Regular"/>
          <w:color w:val="7F7F7F" w:themeColor="text1" w:themeTint="80"/>
          <w:sz w:val="20"/>
          <w:szCs w:val="20"/>
        </w:rPr>
        <w:instrText xml:space="preserve"> ADDIN PAPERS2_CITATIONS &lt;papers2_bibliography/&gt;</w:instrText>
      </w:r>
      <w:r w:rsidRPr="00E824D1">
        <w:rPr>
          <w:rFonts w:ascii="Open Sans Regular" w:hAnsi="Open Sans Regular"/>
          <w:color w:val="7F7F7F" w:themeColor="text1" w:themeTint="80"/>
          <w:sz w:val="20"/>
          <w:szCs w:val="20"/>
        </w:rPr>
        <w:fldChar w:fldCharType="separate"/>
      </w:r>
      <w:r w:rsidRPr="00E824D1">
        <w:rPr>
          <w:rFonts w:ascii="Open Sans Regular" w:hAnsi="Open Sans Regular" w:cs="Open Sans Regular"/>
          <w:color w:val="7F7F7F" w:themeColor="text1" w:themeTint="80"/>
          <w:sz w:val="20"/>
          <w:szCs w:val="20"/>
        </w:rPr>
        <w:t>1.</w:t>
      </w:r>
      <w:r w:rsidRPr="00E824D1">
        <w:rPr>
          <w:rFonts w:ascii="Open Sans Regular" w:hAnsi="Open Sans Regular" w:cs="Open Sans Regular"/>
          <w:color w:val="7F7F7F" w:themeColor="text1" w:themeTint="80"/>
          <w:sz w:val="20"/>
          <w:szCs w:val="20"/>
        </w:rPr>
        <w:tab/>
        <w:t>TBCARE I. International Standards for Tuberculosis Care, Edition 3 [Internet]. 3rd ed. who.int. The Hague; 2014 [cited 2014 Sep 17]. Available from: http://www.who.int/tb/publications/ISTC_3rdEd.pdf?ua=1</w:t>
      </w:r>
    </w:p>
    <w:p w14:paraId="62D62B36" w14:textId="77777777" w:rsidR="00027A21" w:rsidRPr="00E824D1" w:rsidRDefault="00027A21" w:rsidP="004E78F9">
      <w:pPr>
        <w:widowControl w:val="0"/>
        <w:tabs>
          <w:tab w:val="left" w:pos="480"/>
        </w:tabs>
        <w:autoSpaceDE w:val="0"/>
        <w:autoSpaceDN w:val="0"/>
        <w:adjustRightInd w:val="0"/>
        <w:spacing w:after="240"/>
        <w:ind w:left="1200" w:hanging="480"/>
        <w:rPr>
          <w:rFonts w:ascii="Open Sans Regular" w:hAnsi="Open Sans Regular" w:cs="Open Sans Regular"/>
          <w:color w:val="7F7F7F" w:themeColor="text1" w:themeTint="80"/>
          <w:sz w:val="20"/>
          <w:szCs w:val="20"/>
        </w:rPr>
      </w:pPr>
      <w:r w:rsidRPr="00E824D1">
        <w:rPr>
          <w:rFonts w:ascii="Open Sans Regular" w:hAnsi="Open Sans Regular" w:cs="Open Sans Regular"/>
          <w:color w:val="7F7F7F" w:themeColor="text1" w:themeTint="80"/>
          <w:sz w:val="20"/>
          <w:szCs w:val="20"/>
        </w:rPr>
        <w:t>2.</w:t>
      </w:r>
      <w:r w:rsidRPr="00E824D1">
        <w:rPr>
          <w:rFonts w:ascii="Open Sans Regular" w:hAnsi="Open Sans Regular" w:cs="Open Sans Regular"/>
          <w:color w:val="7F7F7F" w:themeColor="text1" w:themeTint="80"/>
          <w:sz w:val="20"/>
          <w:szCs w:val="20"/>
        </w:rPr>
        <w:tab/>
        <w:t>Assistance TCFT. International Standards for Tuberculosis Care [Internet]. 2006 ed. who.int. The Hague; [cited 2013 Sep 29]. Available from: http://www.who.int/tb/publications/2006/istc_report.pdf</w:t>
      </w:r>
    </w:p>
    <w:p w14:paraId="4D44A0F1" w14:textId="77777777" w:rsidR="00027A21" w:rsidRPr="00E824D1" w:rsidRDefault="00027A21" w:rsidP="004E78F9">
      <w:pPr>
        <w:widowControl w:val="0"/>
        <w:tabs>
          <w:tab w:val="left" w:pos="480"/>
        </w:tabs>
        <w:autoSpaceDE w:val="0"/>
        <w:autoSpaceDN w:val="0"/>
        <w:adjustRightInd w:val="0"/>
        <w:spacing w:after="240"/>
        <w:ind w:left="1200" w:hanging="480"/>
        <w:rPr>
          <w:rFonts w:ascii="Open Sans Regular" w:hAnsi="Open Sans Regular" w:cs="Open Sans Regular"/>
          <w:color w:val="7F7F7F" w:themeColor="text1" w:themeTint="80"/>
          <w:sz w:val="20"/>
          <w:szCs w:val="20"/>
        </w:rPr>
      </w:pPr>
      <w:r w:rsidRPr="00E824D1">
        <w:rPr>
          <w:rFonts w:ascii="Open Sans Regular" w:hAnsi="Open Sans Regular" w:cs="Open Sans Regular"/>
          <w:color w:val="7F7F7F" w:themeColor="text1" w:themeTint="80"/>
          <w:sz w:val="20"/>
          <w:szCs w:val="20"/>
        </w:rPr>
        <w:t>3.</w:t>
      </w:r>
      <w:r w:rsidRPr="00E824D1">
        <w:rPr>
          <w:rFonts w:ascii="Open Sans Regular" w:hAnsi="Open Sans Regular" w:cs="Open Sans Regular"/>
          <w:color w:val="7F7F7F" w:themeColor="text1" w:themeTint="80"/>
          <w:sz w:val="20"/>
          <w:szCs w:val="20"/>
        </w:rPr>
        <w:tab/>
        <w:t xml:space="preserve">Konde-Lule J, Gitta SN, Lindfors A, Okuonzi S, Onama VO, Forsberg BC. Private and public health care in rural areas of Uganda. BMC Int Health Hum Rights. 2010;10(1):29. </w:t>
      </w:r>
    </w:p>
    <w:p w14:paraId="5CDF1930" w14:textId="77777777" w:rsidR="00027A21" w:rsidRPr="00E824D1" w:rsidRDefault="00027A21" w:rsidP="004E78F9">
      <w:pPr>
        <w:widowControl w:val="0"/>
        <w:tabs>
          <w:tab w:val="left" w:pos="480"/>
        </w:tabs>
        <w:autoSpaceDE w:val="0"/>
        <w:autoSpaceDN w:val="0"/>
        <w:adjustRightInd w:val="0"/>
        <w:spacing w:after="240"/>
        <w:ind w:left="1200" w:hanging="480"/>
        <w:rPr>
          <w:rFonts w:ascii="Open Sans Regular" w:hAnsi="Open Sans Regular" w:cs="Open Sans Regular"/>
          <w:color w:val="7F7F7F" w:themeColor="text1" w:themeTint="80"/>
          <w:sz w:val="20"/>
          <w:szCs w:val="20"/>
        </w:rPr>
      </w:pPr>
      <w:r w:rsidRPr="00E824D1">
        <w:rPr>
          <w:rFonts w:ascii="Open Sans Regular" w:hAnsi="Open Sans Regular" w:cs="Open Sans Regular"/>
          <w:color w:val="7F7F7F" w:themeColor="text1" w:themeTint="80"/>
          <w:sz w:val="20"/>
          <w:szCs w:val="20"/>
        </w:rPr>
        <w:t>4.</w:t>
      </w:r>
      <w:r w:rsidRPr="00E824D1">
        <w:rPr>
          <w:rFonts w:ascii="Open Sans Regular" w:hAnsi="Open Sans Regular" w:cs="Open Sans Regular"/>
          <w:color w:val="7F7F7F" w:themeColor="text1" w:themeTint="80"/>
          <w:sz w:val="20"/>
          <w:szCs w:val="20"/>
        </w:rPr>
        <w:tab/>
        <w:t xml:space="preserve">Elbireer AM, Jackson JB, Sendagire H, Opio A, Bagenda D, Amukele TK. The Good, the Bad, and the Unknown: Quality of Clinical Laboratories in Kampala, Uganda. Pai M, editor. PLoS ONE. 2013 May 30;8(5):e64661. </w:t>
      </w:r>
    </w:p>
    <w:p w14:paraId="75D625E5" w14:textId="77777777" w:rsidR="00027A21" w:rsidRPr="00E824D1" w:rsidRDefault="00027A21" w:rsidP="004E78F9">
      <w:pPr>
        <w:widowControl w:val="0"/>
        <w:tabs>
          <w:tab w:val="left" w:pos="480"/>
        </w:tabs>
        <w:autoSpaceDE w:val="0"/>
        <w:autoSpaceDN w:val="0"/>
        <w:adjustRightInd w:val="0"/>
        <w:spacing w:after="240"/>
        <w:ind w:left="1200" w:hanging="480"/>
        <w:rPr>
          <w:rFonts w:ascii="Open Sans Regular" w:hAnsi="Open Sans Regular" w:cs="Open Sans Regular"/>
          <w:color w:val="7F7F7F" w:themeColor="text1" w:themeTint="80"/>
          <w:sz w:val="20"/>
          <w:szCs w:val="20"/>
        </w:rPr>
      </w:pPr>
      <w:r w:rsidRPr="00E824D1">
        <w:rPr>
          <w:rFonts w:ascii="Open Sans Regular" w:hAnsi="Open Sans Regular" w:cs="Open Sans Regular"/>
          <w:color w:val="7F7F7F" w:themeColor="text1" w:themeTint="80"/>
          <w:sz w:val="20"/>
          <w:szCs w:val="20"/>
        </w:rPr>
        <w:t>5.</w:t>
      </w:r>
      <w:r w:rsidRPr="00E824D1">
        <w:rPr>
          <w:rFonts w:ascii="Open Sans Regular" w:hAnsi="Open Sans Regular" w:cs="Open Sans Regular"/>
          <w:color w:val="7F7F7F" w:themeColor="text1" w:themeTint="80"/>
          <w:sz w:val="20"/>
          <w:szCs w:val="20"/>
        </w:rPr>
        <w:tab/>
        <w:t xml:space="preserve">Davis J, Katamba A, Vasquez J, Crawford E, Sserwanga A, Kakeeto S, et al. Evaluating tuberculosis case detection via real-time monitoring of tuberculosis diagnostic services. Am J Respir Crit Care Med. 2011 Aug 1;184(3):362–7. </w:t>
      </w:r>
    </w:p>
    <w:p w14:paraId="3378ABC4" w14:textId="77777777" w:rsidR="00027A21" w:rsidRPr="00E824D1" w:rsidRDefault="00027A21" w:rsidP="004E78F9">
      <w:pPr>
        <w:widowControl w:val="0"/>
        <w:tabs>
          <w:tab w:val="left" w:pos="480"/>
        </w:tabs>
        <w:autoSpaceDE w:val="0"/>
        <w:autoSpaceDN w:val="0"/>
        <w:adjustRightInd w:val="0"/>
        <w:spacing w:after="240"/>
        <w:ind w:left="1200" w:hanging="480"/>
        <w:rPr>
          <w:rFonts w:ascii="Open Sans Regular" w:hAnsi="Open Sans Regular" w:cs="Open Sans Regular"/>
          <w:color w:val="7F7F7F" w:themeColor="text1" w:themeTint="80"/>
          <w:sz w:val="20"/>
          <w:szCs w:val="20"/>
        </w:rPr>
      </w:pPr>
      <w:r w:rsidRPr="00E824D1">
        <w:rPr>
          <w:rFonts w:ascii="Open Sans Regular" w:hAnsi="Open Sans Regular" w:cs="Open Sans Regular"/>
          <w:color w:val="7F7F7F" w:themeColor="text1" w:themeTint="80"/>
          <w:sz w:val="20"/>
          <w:szCs w:val="20"/>
        </w:rPr>
        <w:t>6.</w:t>
      </w:r>
      <w:r w:rsidRPr="00E824D1">
        <w:rPr>
          <w:rFonts w:ascii="Open Sans Regular" w:hAnsi="Open Sans Regular" w:cs="Open Sans Regular"/>
          <w:color w:val="7F7F7F" w:themeColor="text1" w:themeTint="80"/>
          <w:sz w:val="20"/>
          <w:szCs w:val="20"/>
        </w:rPr>
        <w:tab/>
        <w:t xml:space="preserve">Storla DG, Yimer S, Bjune GA. A systematic review of delay in the diagnosis and treatment of tuberculosis. BMC Public Health. 2008;8:15. </w:t>
      </w:r>
    </w:p>
    <w:p w14:paraId="3762557F" w14:textId="77777777" w:rsidR="009D787B" w:rsidRPr="00E824D1" w:rsidRDefault="00027A21" w:rsidP="004E78F9">
      <w:pPr>
        <w:ind w:left="720"/>
        <w:rPr>
          <w:rFonts w:ascii="Open Sans Regular" w:hAnsi="Open Sans Regular"/>
          <w:color w:val="7F7F7F" w:themeColor="text1" w:themeTint="80"/>
          <w:sz w:val="20"/>
          <w:szCs w:val="20"/>
        </w:rPr>
      </w:pPr>
      <w:r w:rsidRPr="00E824D1">
        <w:rPr>
          <w:rFonts w:ascii="Open Sans Regular" w:hAnsi="Open Sans Regular"/>
          <w:color w:val="7F7F7F" w:themeColor="text1" w:themeTint="80"/>
          <w:sz w:val="20"/>
          <w:szCs w:val="20"/>
        </w:rPr>
        <w:fldChar w:fldCharType="end"/>
      </w:r>
    </w:p>
    <w:sectPr w:rsidR="009D787B" w:rsidRPr="00E824D1" w:rsidSect="000330AF">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739C4" w14:textId="77777777" w:rsidR="00D95164" w:rsidRDefault="00D95164" w:rsidP="00D95164">
      <w:r>
        <w:separator/>
      </w:r>
    </w:p>
  </w:endnote>
  <w:endnote w:type="continuationSeparator" w:id="0">
    <w:p w14:paraId="1D2ABAB4" w14:textId="77777777" w:rsidR="00D95164" w:rsidRDefault="00D95164" w:rsidP="00D9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Open Sans Regular">
    <w:panose1 w:val="020B0606030504020204"/>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9C440" w14:textId="77777777" w:rsidR="00D95164" w:rsidRDefault="00D95164" w:rsidP="00D95164">
      <w:r>
        <w:separator/>
      </w:r>
    </w:p>
  </w:footnote>
  <w:footnote w:type="continuationSeparator" w:id="0">
    <w:p w14:paraId="533D940E" w14:textId="77777777" w:rsidR="00D95164" w:rsidRDefault="00D95164" w:rsidP="00D951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C40B4" w14:textId="63E31479" w:rsidR="00D95164" w:rsidRDefault="00D95164">
    <w:pPr>
      <w:pStyle w:val="Header"/>
    </w:pPr>
    <w:r>
      <w:t>Shete</w:t>
    </w:r>
  </w:p>
  <w:p w14:paraId="06D2E68B" w14:textId="0EA05C91" w:rsidR="00D95164" w:rsidRDefault="00D95164">
    <w:pPr>
      <w:pStyle w:val="Header"/>
    </w:pPr>
    <w:proofErr w:type="spellStart"/>
    <w:r>
      <w:t>Epi</w:t>
    </w:r>
    <w:proofErr w:type="spellEnd"/>
    <w:r>
      <w:t xml:space="preserve"> 245 Protocol Assignment</w:t>
    </w:r>
  </w:p>
  <w:p w14:paraId="199545B8" w14:textId="77777777" w:rsidR="00D95164" w:rsidRDefault="00D951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579B"/>
    <w:multiLevelType w:val="multilevel"/>
    <w:tmpl w:val="6074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EC1C98"/>
    <w:multiLevelType w:val="multilevel"/>
    <w:tmpl w:val="652E3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C20C96"/>
    <w:multiLevelType w:val="hybridMultilevel"/>
    <w:tmpl w:val="4120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BC1DB7"/>
    <w:multiLevelType w:val="multilevel"/>
    <w:tmpl w:val="6164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DC35C6"/>
    <w:multiLevelType w:val="hybridMultilevel"/>
    <w:tmpl w:val="482E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F47C99"/>
    <w:multiLevelType w:val="hybridMultilevel"/>
    <w:tmpl w:val="C9D0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3408B1"/>
    <w:multiLevelType w:val="multilevel"/>
    <w:tmpl w:val="5BE49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8F"/>
    <w:rsid w:val="00010E74"/>
    <w:rsid w:val="00027A21"/>
    <w:rsid w:val="000328BC"/>
    <w:rsid w:val="000330AF"/>
    <w:rsid w:val="000618F7"/>
    <w:rsid w:val="00071D5C"/>
    <w:rsid w:val="000879B8"/>
    <w:rsid w:val="001207D0"/>
    <w:rsid w:val="0017328F"/>
    <w:rsid w:val="00186414"/>
    <w:rsid w:val="00300135"/>
    <w:rsid w:val="0035132B"/>
    <w:rsid w:val="00386AD9"/>
    <w:rsid w:val="004222C1"/>
    <w:rsid w:val="004519CF"/>
    <w:rsid w:val="0047498F"/>
    <w:rsid w:val="00475689"/>
    <w:rsid w:val="004B2F12"/>
    <w:rsid w:val="004E2950"/>
    <w:rsid w:val="004E78F9"/>
    <w:rsid w:val="00525BA2"/>
    <w:rsid w:val="00525C71"/>
    <w:rsid w:val="005931D8"/>
    <w:rsid w:val="005A53F2"/>
    <w:rsid w:val="005A7374"/>
    <w:rsid w:val="00600E83"/>
    <w:rsid w:val="006F33E7"/>
    <w:rsid w:val="0073729F"/>
    <w:rsid w:val="00786DEE"/>
    <w:rsid w:val="007D3618"/>
    <w:rsid w:val="008466CC"/>
    <w:rsid w:val="008955B6"/>
    <w:rsid w:val="0096724A"/>
    <w:rsid w:val="009D787B"/>
    <w:rsid w:val="00A364CF"/>
    <w:rsid w:val="00A60A86"/>
    <w:rsid w:val="00A926C4"/>
    <w:rsid w:val="00B06525"/>
    <w:rsid w:val="00B40853"/>
    <w:rsid w:val="00B7375E"/>
    <w:rsid w:val="00B954E7"/>
    <w:rsid w:val="00BC715D"/>
    <w:rsid w:val="00C2182C"/>
    <w:rsid w:val="00C371C3"/>
    <w:rsid w:val="00D73CD4"/>
    <w:rsid w:val="00D95164"/>
    <w:rsid w:val="00E05156"/>
    <w:rsid w:val="00E40A95"/>
    <w:rsid w:val="00E824D1"/>
    <w:rsid w:val="00F42FB2"/>
    <w:rsid w:val="00F47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E6BC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498F"/>
    <w:pPr>
      <w:spacing w:before="100" w:beforeAutospacing="1" w:after="100" w:afterAutospacing="1"/>
    </w:pPr>
    <w:rPr>
      <w:rFonts w:ascii="Times" w:hAnsi="Times" w:cs="Times New Roman"/>
      <w:sz w:val="20"/>
      <w:szCs w:val="20"/>
    </w:rPr>
  </w:style>
  <w:style w:type="paragraph" w:customStyle="1" w:styleId="ColorfulList-Accent11">
    <w:name w:val="Colorful List - Accent 11"/>
    <w:basedOn w:val="Normal"/>
    <w:uiPriority w:val="72"/>
    <w:rsid w:val="0047498F"/>
    <w:pPr>
      <w:widowControl w:val="0"/>
      <w:ind w:left="720"/>
      <w:contextualSpacing/>
    </w:pPr>
    <w:rPr>
      <w:rFonts w:ascii="Times New Roman" w:eastAsia="Times New Roman" w:hAnsi="Times New Roman" w:cs="Times New Roman"/>
      <w:snapToGrid w:val="0"/>
      <w:szCs w:val="20"/>
    </w:rPr>
  </w:style>
  <w:style w:type="character" w:styleId="Hyperlink">
    <w:name w:val="Hyperlink"/>
    <w:basedOn w:val="DefaultParagraphFont"/>
    <w:uiPriority w:val="99"/>
    <w:semiHidden/>
    <w:unhideWhenUsed/>
    <w:rsid w:val="001207D0"/>
    <w:rPr>
      <w:color w:val="0000FF"/>
      <w:u w:val="single"/>
    </w:rPr>
  </w:style>
  <w:style w:type="character" w:customStyle="1" w:styleId="spnalerthelptxt">
    <w:name w:val="spnalerthelptxt"/>
    <w:basedOn w:val="DefaultParagraphFont"/>
    <w:rsid w:val="001207D0"/>
  </w:style>
  <w:style w:type="character" w:customStyle="1" w:styleId="alertbtntxt">
    <w:name w:val="alertbtntxt"/>
    <w:basedOn w:val="DefaultParagraphFont"/>
    <w:rsid w:val="001207D0"/>
  </w:style>
  <w:style w:type="character" w:customStyle="1" w:styleId="spnalertabtxt">
    <w:name w:val="spnalertabtxt"/>
    <w:basedOn w:val="DefaultParagraphFont"/>
    <w:rsid w:val="001207D0"/>
  </w:style>
  <w:style w:type="character" w:customStyle="1" w:styleId="nbmaintxt">
    <w:name w:val="nbmaintxt"/>
    <w:basedOn w:val="DefaultParagraphFont"/>
    <w:rsid w:val="001207D0"/>
  </w:style>
  <w:style w:type="character" w:customStyle="1" w:styleId="rwrro">
    <w:name w:val="rwrro"/>
    <w:basedOn w:val="DefaultParagraphFont"/>
    <w:rsid w:val="001207D0"/>
  </w:style>
  <w:style w:type="character" w:customStyle="1" w:styleId="spncelf">
    <w:name w:val="spncelf"/>
    <w:basedOn w:val="DefaultParagraphFont"/>
    <w:rsid w:val="001207D0"/>
  </w:style>
  <w:style w:type="paragraph" w:styleId="BalloonText">
    <w:name w:val="Balloon Text"/>
    <w:basedOn w:val="Normal"/>
    <w:link w:val="BalloonTextChar"/>
    <w:uiPriority w:val="99"/>
    <w:semiHidden/>
    <w:unhideWhenUsed/>
    <w:rsid w:val="001207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07D0"/>
    <w:rPr>
      <w:rFonts w:ascii="Lucida Grande" w:hAnsi="Lucida Grande" w:cs="Lucida Grande"/>
      <w:sz w:val="18"/>
      <w:szCs w:val="18"/>
    </w:rPr>
  </w:style>
  <w:style w:type="character" w:customStyle="1" w:styleId="apple-converted-space">
    <w:name w:val="apple-converted-space"/>
    <w:basedOn w:val="DefaultParagraphFont"/>
    <w:rsid w:val="00BC715D"/>
  </w:style>
  <w:style w:type="paragraph" w:styleId="ListParagraph">
    <w:name w:val="List Paragraph"/>
    <w:basedOn w:val="Normal"/>
    <w:uiPriority w:val="34"/>
    <w:qFormat/>
    <w:rsid w:val="00BC715D"/>
    <w:pPr>
      <w:ind w:left="720"/>
      <w:contextualSpacing/>
    </w:pPr>
  </w:style>
  <w:style w:type="table" w:styleId="MediumGrid2">
    <w:name w:val="Medium Grid 2"/>
    <w:basedOn w:val="TableNormal"/>
    <w:uiPriority w:val="68"/>
    <w:rsid w:val="00A926C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Header">
    <w:name w:val="header"/>
    <w:basedOn w:val="Normal"/>
    <w:link w:val="HeaderChar"/>
    <w:uiPriority w:val="99"/>
    <w:unhideWhenUsed/>
    <w:rsid w:val="00D95164"/>
    <w:pPr>
      <w:tabs>
        <w:tab w:val="center" w:pos="4320"/>
        <w:tab w:val="right" w:pos="8640"/>
      </w:tabs>
    </w:pPr>
  </w:style>
  <w:style w:type="character" w:customStyle="1" w:styleId="HeaderChar">
    <w:name w:val="Header Char"/>
    <w:basedOn w:val="DefaultParagraphFont"/>
    <w:link w:val="Header"/>
    <w:uiPriority w:val="99"/>
    <w:rsid w:val="00D95164"/>
  </w:style>
  <w:style w:type="paragraph" w:styleId="Footer">
    <w:name w:val="footer"/>
    <w:basedOn w:val="Normal"/>
    <w:link w:val="FooterChar"/>
    <w:uiPriority w:val="99"/>
    <w:unhideWhenUsed/>
    <w:rsid w:val="00D95164"/>
    <w:pPr>
      <w:tabs>
        <w:tab w:val="center" w:pos="4320"/>
        <w:tab w:val="right" w:pos="8640"/>
      </w:tabs>
    </w:pPr>
  </w:style>
  <w:style w:type="character" w:customStyle="1" w:styleId="FooterChar">
    <w:name w:val="Footer Char"/>
    <w:basedOn w:val="DefaultParagraphFont"/>
    <w:link w:val="Footer"/>
    <w:uiPriority w:val="99"/>
    <w:rsid w:val="00D9516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498F"/>
    <w:pPr>
      <w:spacing w:before="100" w:beforeAutospacing="1" w:after="100" w:afterAutospacing="1"/>
    </w:pPr>
    <w:rPr>
      <w:rFonts w:ascii="Times" w:hAnsi="Times" w:cs="Times New Roman"/>
      <w:sz w:val="20"/>
      <w:szCs w:val="20"/>
    </w:rPr>
  </w:style>
  <w:style w:type="paragraph" w:customStyle="1" w:styleId="ColorfulList-Accent11">
    <w:name w:val="Colorful List - Accent 11"/>
    <w:basedOn w:val="Normal"/>
    <w:uiPriority w:val="72"/>
    <w:rsid w:val="0047498F"/>
    <w:pPr>
      <w:widowControl w:val="0"/>
      <w:ind w:left="720"/>
      <w:contextualSpacing/>
    </w:pPr>
    <w:rPr>
      <w:rFonts w:ascii="Times New Roman" w:eastAsia="Times New Roman" w:hAnsi="Times New Roman" w:cs="Times New Roman"/>
      <w:snapToGrid w:val="0"/>
      <w:szCs w:val="20"/>
    </w:rPr>
  </w:style>
  <w:style w:type="character" w:styleId="Hyperlink">
    <w:name w:val="Hyperlink"/>
    <w:basedOn w:val="DefaultParagraphFont"/>
    <w:uiPriority w:val="99"/>
    <w:semiHidden/>
    <w:unhideWhenUsed/>
    <w:rsid w:val="001207D0"/>
    <w:rPr>
      <w:color w:val="0000FF"/>
      <w:u w:val="single"/>
    </w:rPr>
  </w:style>
  <w:style w:type="character" w:customStyle="1" w:styleId="spnalerthelptxt">
    <w:name w:val="spnalerthelptxt"/>
    <w:basedOn w:val="DefaultParagraphFont"/>
    <w:rsid w:val="001207D0"/>
  </w:style>
  <w:style w:type="character" w:customStyle="1" w:styleId="alertbtntxt">
    <w:name w:val="alertbtntxt"/>
    <w:basedOn w:val="DefaultParagraphFont"/>
    <w:rsid w:val="001207D0"/>
  </w:style>
  <w:style w:type="character" w:customStyle="1" w:styleId="spnalertabtxt">
    <w:name w:val="spnalertabtxt"/>
    <w:basedOn w:val="DefaultParagraphFont"/>
    <w:rsid w:val="001207D0"/>
  </w:style>
  <w:style w:type="character" w:customStyle="1" w:styleId="nbmaintxt">
    <w:name w:val="nbmaintxt"/>
    <w:basedOn w:val="DefaultParagraphFont"/>
    <w:rsid w:val="001207D0"/>
  </w:style>
  <w:style w:type="character" w:customStyle="1" w:styleId="rwrro">
    <w:name w:val="rwrro"/>
    <w:basedOn w:val="DefaultParagraphFont"/>
    <w:rsid w:val="001207D0"/>
  </w:style>
  <w:style w:type="character" w:customStyle="1" w:styleId="spncelf">
    <w:name w:val="spncelf"/>
    <w:basedOn w:val="DefaultParagraphFont"/>
    <w:rsid w:val="001207D0"/>
  </w:style>
  <w:style w:type="paragraph" w:styleId="BalloonText">
    <w:name w:val="Balloon Text"/>
    <w:basedOn w:val="Normal"/>
    <w:link w:val="BalloonTextChar"/>
    <w:uiPriority w:val="99"/>
    <w:semiHidden/>
    <w:unhideWhenUsed/>
    <w:rsid w:val="001207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07D0"/>
    <w:rPr>
      <w:rFonts w:ascii="Lucida Grande" w:hAnsi="Lucida Grande" w:cs="Lucida Grande"/>
      <w:sz w:val="18"/>
      <w:szCs w:val="18"/>
    </w:rPr>
  </w:style>
  <w:style w:type="character" w:customStyle="1" w:styleId="apple-converted-space">
    <w:name w:val="apple-converted-space"/>
    <w:basedOn w:val="DefaultParagraphFont"/>
    <w:rsid w:val="00BC715D"/>
  </w:style>
  <w:style w:type="paragraph" w:styleId="ListParagraph">
    <w:name w:val="List Paragraph"/>
    <w:basedOn w:val="Normal"/>
    <w:uiPriority w:val="34"/>
    <w:qFormat/>
    <w:rsid w:val="00BC715D"/>
    <w:pPr>
      <w:ind w:left="720"/>
      <w:contextualSpacing/>
    </w:pPr>
  </w:style>
  <w:style w:type="table" w:styleId="MediumGrid2">
    <w:name w:val="Medium Grid 2"/>
    <w:basedOn w:val="TableNormal"/>
    <w:uiPriority w:val="68"/>
    <w:rsid w:val="00A926C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Header">
    <w:name w:val="header"/>
    <w:basedOn w:val="Normal"/>
    <w:link w:val="HeaderChar"/>
    <w:uiPriority w:val="99"/>
    <w:unhideWhenUsed/>
    <w:rsid w:val="00D95164"/>
    <w:pPr>
      <w:tabs>
        <w:tab w:val="center" w:pos="4320"/>
        <w:tab w:val="right" w:pos="8640"/>
      </w:tabs>
    </w:pPr>
  </w:style>
  <w:style w:type="character" w:customStyle="1" w:styleId="HeaderChar">
    <w:name w:val="Header Char"/>
    <w:basedOn w:val="DefaultParagraphFont"/>
    <w:link w:val="Header"/>
    <w:uiPriority w:val="99"/>
    <w:rsid w:val="00D95164"/>
  </w:style>
  <w:style w:type="paragraph" w:styleId="Footer">
    <w:name w:val="footer"/>
    <w:basedOn w:val="Normal"/>
    <w:link w:val="FooterChar"/>
    <w:uiPriority w:val="99"/>
    <w:unhideWhenUsed/>
    <w:rsid w:val="00D95164"/>
    <w:pPr>
      <w:tabs>
        <w:tab w:val="center" w:pos="4320"/>
        <w:tab w:val="right" w:pos="8640"/>
      </w:tabs>
    </w:pPr>
  </w:style>
  <w:style w:type="character" w:customStyle="1" w:styleId="FooterChar">
    <w:name w:val="Footer Char"/>
    <w:basedOn w:val="DefaultParagraphFont"/>
    <w:link w:val="Footer"/>
    <w:uiPriority w:val="99"/>
    <w:rsid w:val="00D9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7209">
      <w:bodyDiv w:val="1"/>
      <w:marLeft w:val="0"/>
      <w:marRight w:val="0"/>
      <w:marTop w:val="0"/>
      <w:marBottom w:val="0"/>
      <w:divBdr>
        <w:top w:val="none" w:sz="0" w:space="0" w:color="auto"/>
        <w:left w:val="none" w:sz="0" w:space="0" w:color="auto"/>
        <w:bottom w:val="none" w:sz="0" w:space="0" w:color="auto"/>
        <w:right w:val="none" w:sz="0" w:space="0" w:color="auto"/>
      </w:divBdr>
      <w:divsChild>
        <w:div w:id="982923723">
          <w:marLeft w:val="0"/>
          <w:marRight w:val="0"/>
          <w:marTop w:val="0"/>
          <w:marBottom w:val="0"/>
          <w:divBdr>
            <w:top w:val="none" w:sz="0" w:space="0" w:color="auto"/>
            <w:left w:val="none" w:sz="0" w:space="0" w:color="auto"/>
            <w:bottom w:val="none" w:sz="0" w:space="0" w:color="auto"/>
            <w:right w:val="none" w:sz="0" w:space="0" w:color="auto"/>
          </w:divBdr>
          <w:divsChild>
            <w:div w:id="203828817">
              <w:marLeft w:val="0"/>
              <w:marRight w:val="0"/>
              <w:marTop w:val="0"/>
              <w:marBottom w:val="0"/>
              <w:divBdr>
                <w:top w:val="none" w:sz="0" w:space="0" w:color="auto"/>
                <w:left w:val="none" w:sz="0" w:space="0" w:color="auto"/>
                <w:bottom w:val="none" w:sz="0" w:space="0" w:color="auto"/>
                <w:right w:val="none" w:sz="0" w:space="0" w:color="auto"/>
              </w:divBdr>
            </w:div>
            <w:div w:id="352191106">
              <w:marLeft w:val="0"/>
              <w:marRight w:val="0"/>
              <w:marTop w:val="0"/>
              <w:marBottom w:val="0"/>
              <w:divBdr>
                <w:top w:val="none" w:sz="0" w:space="0" w:color="auto"/>
                <w:left w:val="none" w:sz="0" w:space="0" w:color="auto"/>
                <w:bottom w:val="none" w:sz="0" w:space="0" w:color="auto"/>
                <w:right w:val="none" w:sz="0" w:space="0" w:color="auto"/>
              </w:divBdr>
              <w:divsChild>
                <w:div w:id="1222862709">
                  <w:marLeft w:val="0"/>
                  <w:marRight w:val="0"/>
                  <w:marTop w:val="0"/>
                  <w:marBottom w:val="0"/>
                  <w:divBdr>
                    <w:top w:val="none" w:sz="0" w:space="0" w:color="auto"/>
                    <w:left w:val="none" w:sz="0" w:space="0" w:color="auto"/>
                    <w:bottom w:val="none" w:sz="0" w:space="0" w:color="auto"/>
                    <w:right w:val="none" w:sz="0" w:space="0" w:color="auto"/>
                  </w:divBdr>
                  <w:divsChild>
                    <w:div w:id="401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99717">
          <w:marLeft w:val="0"/>
          <w:marRight w:val="0"/>
          <w:marTop w:val="0"/>
          <w:marBottom w:val="0"/>
          <w:divBdr>
            <w:top w:val="none" w:sz="0" w:space="0" w:color="auto"/>
            <w:left w:val="none" w:sz="0" w:space="0" w:color="auto"/>
            <w:bottom w:val="none" w:sz="0" w:space="0" w:color="auto"/>
            <w:right w:val="none" w:sz="0" w:space="0" w:color="auto"/>
          </w:divBdr>
          <w:divsChild>
            <w:div w:id="1961261529">
              <w:marLeft w:val="0"/>
              <w:marRight w:val="0"/>
              <w:marTop w:val="0"/>
              <w:marBottom w:val="0"/>
              <w:divBdr>
                <w:top w:val="none" w:sz="0" w:space="0" w:color="auto"/>
                <w:left w:val="none" w:sz="0" w:space="0" w:color="auto"/>
                <w:bottom w:val="none" w:sz="0" w:space="0" w:color="auto"/>
                <w:right w:val="none" w:sz="0" w:space="0" w:color="auto"/>
              </w:divBdr>
              <w:divsChild>
                <w:div w:id="10796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76821">
          <w:marLeft w:val="0"/>
          <w:marRight w:val="0"/>
          <w:marTop w:val="0"/>
          <w:marBottom w:val="0"/>
          <w:divBdr>
            <w:top w:val="none" w:sz="0" w:space="0" w:color="auto"/>
            <w:left w:val="none" w:sz="0" w:space="0" w:color="auto"/>
            <w:bottom w:val="none" w:sz="0" w:space="0" w:color="auto"/>
            <w:right w:val="none" w:sz="0" w:space="0" w:color="auto"/>
          </w:divBdr>
          <w:divsChild>
            <w:div w:id="1814133757">
              <w:marLeft w:val="0"/>
              <w:marRight w:val="0"/>
              <w:marTop w:val="0"/>
              <w:marBottom w:val="0"/>
              <w:divBdr>
                <w:top w:val="none" w:sz="0" w:space="0" w:color="auto"/>
                <w:left w:val="none" w:sz="0" w:space="0" w:color="auto"/>
                <w:bottom w:val="none" w:sz="0" w:space="0" w:color="auto"/>
                <w:right w:val="none" w:sz="0" w:space="0" w:color="auto"/>
              </w:divBdr>
            </w:div>
          </w:divsChild>
        </w:div>
        <w:div w:id="284389944">
          <w:marLeft w:val="0"/>
          <w:marRight w:val="0"/>
          <w:marTop w:val="0"/>
          <w:marBottom w:val="0"/>
          <w:divBdr>
            <w:top w:val="none" w:sz="0" w:space="0" w:color="auto"/>
            <w:left w:val="none" w:sz="0" w:space="0" w:color="auto"/>
            <w:bottom w:val="none" w:sz="0" w:space="0" w:color="auto"/>
            <w:right w:val="none" w:sz="0" w:space="0" w:color="auto"/>
          </w:divBdr>
          <w:divsChild>
            <w:div w:id="172377333">
              <w:marLeft w:val="0"/>
              <w:marRight w:val="0"/>
              <w:marTop w:val="0"/>
              <w:marBottom w:val="0"/>
              <w:divBdr>
                <w:top w:val="none" w:sz="0" w:space="0" w:color="auto"/>
                <w:left w:val="none" w:sz="0" w:space="0" w:color="auto"/>
                <w:bottom w:val="none" w:sz="0" w:space="0" w:color="auto"/>
                <w:right w:val="none" w:sz="0" w:space="0" w:color="auto"/>
              </w:divBdr>
              <w:divsChild>
                <w:div w:id="882643175">
                  <w:marLeft w:val="0"/>
                  <w:marRight w:val="0"/>
                  <w:marTop w:val="0"/>
                  <w:marBottom w:val="0"/>
                  <w:divBdr>
                    <w:top w:val="none" w:sz="0" w:space="0" w:color="auto"/>
                    <w:left w:val="none" w:sz="0" w:space="0" w:color="auto"/>
                    <w:bottom w:val="none" w:sz="0" w:space="0" w:color="auto"/>
                    <w:right w:val="none" w:sz="0" w:space="0" w:color="auto"/>
                  </w:divBdr>
                  <w:divsChild>
                    <w:div w:id="923955586">
                      <w:marLeft w:val="0"/>
                      <w:marRight w:val="0"/>
                      <w:marTop w:val="0"/>
                      <w:marBottom w:val="0"/>
                      <w:divBdr>
                        <w:top w:val="none" w:sz="0" w:space="0" w:color="auto"/>
                        <w:left w:val="none" w:sz="0" w:space="0" w:color="auto"/>
                        <w:bottom w:val="none" w:sz="0" w:space="0" w:color="auto"/>
                        <w:right w:val="none" w:sz="0" w:space="0" w:color="auto"/>
                      </w:divBdr>
                      <w:divsChild>
                        <w:div w:id="236787194">
                          <w:marLeft w:val="0"/>
                          <w:marRight w:val="0"/>
                          <w:marTop w:val="0"/>
                          <w:marBottom w:val="0"/>
                          <w:divBdr>
                            <w:top w:val="none" w:sz="0" w:space="0" w:color="auto"/>
                            <w:left w:val="none" w:sz="0" w:space="0" w:color="auto"/>
                            <w:bottom w:val="none" w:sz="0" w:space="0" w:color="auto"/>
                            <w:right w:val="none" w:sz="0" w:space="0" w:color="auto"/>
                          </w:divBdr>
                          <w:divsChild>
                            <w:div w:id="438723264">
                              <w:marLeft w:val="0"/>
                              <w:marRight w:val="0"/>
                              <w:marTop w:val="0"/>
                              <w:marBottom w:val="0"/>
                              <w:divBdr>
                                <w:top w:val="none" w:sz="0" w:space="0" w:color="auto"/>
                                <w:left w:val="none" w:sz="0" w:space="0" w:color="auto"/>
                                <w:bottom w:val="none" w:sz="0" w:space="0" w:color="auto"/>
                                <w:right w:val="none" w:sz="0" w:space="0" w:color="auto"/>
                              </w:divBdr>
                              <w:divsChild>
                                <w:div w:id="1647590855">
                                  <w:marLeft w:val="0"/>
                                  <w:marRight w:val="0"/>
                                  <w:marTop w:val="0"/>
                                  <w:marBottom w:val="0"/>
                                  <w:divBdr>
                                    <w:top w:val="none" w:sz="0" w:space="0" w:color="auto"/>
                                    <w:left w:val="none" w:sz="0" w:space="0" w:color="auto"/>
                                    <w:bottom w:val="none" w:sz="0" w:space="0" w:color="auto"/>
                                    <w:right w:val="none" w:sz="0" w:space="0" w:color="auto"/>
                                  </w:divBdr>
                                  <w:divsChild>
                                    <w:div w:id="244805686">
                                      <w:marLeft w:val="0"/>
                                      <w:marRight w:val="0"/>
                                      <w:marTop w:val="0"/>
                                      <w:marBottom w:val="0"/>
                                      <w:divBdr>
                                        <w:top w:val="none" w:sz="0" w:space="0" w:color="auto"/>
                                        <w:left w:val="none" w:sz="0" w:space="0" w:color="auto"/>
                                        <w:bottom w:val="none" w:sz="0" w:space="0" w:color="auto"/>
                                        <w:right w:val="none" w:sz="0" w:space="0" w:color="auto"/>
                                      </w:divBdr>
                                      <w:divsChild>
                                        <w:div w:id="695812971">
                                          <w:marLeft w:val="0"/>
                                          <w:marRight w:val="0"/>
                                          <w:marTop w:val="0"/>
                                          <w:marBottom w:val="0"/>
                                          <w:divBdr>
                                            <w:top w:val="none" w:sz="0" w:space="0" w:color="auto"/>
                                            <w:left w:val="none" w:sz="0" w:space="0" w:color="auto"/>
                                            <w:bottom w:val="none" w:sz="0" w:space="0" w:color="auto"/>
                                            <w:right w:val="none" w:sz="0" w:space="0" w:color="auto"/>
                                          </w:divBdr>
                                          <w:divsChild>
                                            <w:div w:id="182401302">
                                              <w:marLeft w:val="0"/>
                                              <w:marRight w:val="0"/>
                                              <w:marTop w:val="0"/>
                                              <w:marBottom w:val="0"/>
                                              <w:divBdr>
                                                <w:top w:val="none" w:sz="0" w:space="0" w:color="auto"/>
                                                <w:left w:val="none" w:sz="0" w:space="0" w:color="auto"/>
                                                <w:bottom w:val="none" w:sz="0" w:space="0" w:color="auto"/>
                                                <w:right w:val="none" w:sz="0" w:space="0" w:color="auto"/>
                                              </w:divBdr>
                                              <w:divsChild>
                                                <w:div w:id="1439642690">
                                                  <w:marLeft w:val="0"/>
                                                  <w:marRight w:val="0"/>
                                                  <w:marTop w:val="0"/>
                                                  <w:marBottom w:val="0"/>
                                                  <w:divBdr>
                                                    <w:top w:val="none" w:sz="0" w:space="0" w:color="auto"/>
                                                    <w:left w:val="none" w:sz="0" w:space="0" w:color="auto"/>
                                                    <w:bottom w:val="none" w:sz="0" w:space="0" w:color="auto"/>
                                                    <w:right w:val="none" w:sz="0" w:space="0" w:color="auto"/>
                                                  </w:divBdr>
                                                </w:div>
                                                <w:div w:id="1316834103">
                                                  <w:marLeft w:val="0"/>
                                                  <w:marRight w:val="0"/>
                                                  <w:marTop w:val="0"/>
                                                  <w:marBottom w:val="0"/>
                                                  <w:divBdr>
                                                    <w:top w:val="none" w:sz="0" w:space="0" w:color="auto"/>
                                                    <w:left w:val="none" w:sz="0" w:space="0" w:color="auto"/>
                                                    <w:bottom w:val="none" w:sz="0" w:space="0" w:color="auto"/>
                                                    <w:right w:val="none" w:sz="0" w:space="0" w:color="auto"/>
                                                  </w:divBdr>
                                                  <w:divsChild>
                                                    <w:div w:id="918558860">
                                                      <w:marLeft w:val="0"/>
                                                      <w:marRight w:val="0"/>
                                                      <w:marTop w:val="0"/>
                                                      <w:marBottom w:val="0"/>
                                                      <w:divBdr>
                                                        <w:top w:val="none" w:sz="0" w:space="0" w:color="auto"/>
                                                        <w:left w:val="none" w:sz="0" w:space="0" w:color="auto"/>
                                                        <w:bottom w:val="none" w:sz="0" w:space="0" w:color="auto"/>
                                                        <w:right w:val="none" w:sz="0" w:space="0" w:color="auto"/>
                                                      </w:divBdr>
                                                      <w:divsChild>
                                                        <w:div w:id="469787126">
                                                          <w:marLeft w:val="0"/>
                                                          <w:marRight w:val="0"/>
                                                          <w:marTop w:val="0"/>
                                                          <w:marBottom w:val="0"/>
                                                          <w:divBdr>
                                                            <w:top w:val="none" w:sz="0" w:space="0" w:color="auto"/>
                                                            <w:left w:val="none" w:sz="0" w:space="0" w:color="auto"/>
                                                            <w:bottom w:val="none" w:sz="0" w:space="0" w:color="auto"/>
                                                            <w:right w:val="none" w:sz="0" w:space="0" w:color="auto"/>
                                                          </w:divBdr>
                                                          <w:divsChild>
                                                            <w:div w:id="308948809">
                                                              <w:marLeft w:val="0"/>
                                                              <w:marRight w:val="0"/>
                                                              <w:marTop w:val="0"/>
                                                              <w:marBottom w:val="0"/>
                                                              <w:divBdr>
                                                                <w:top w:val="none" w:sz="0" w:space="0" w:color="auto"/>
                                                                <w:left w:val="none" w:sz="0" w:space="0" w:color="auto"/>
                                                                <w:bottom w:val="none" w:sz="0" w:space="0" w:color="auto"/>
                                                                <w:right w:val="none" w:sz="0" w:space="0" w:color="auto"/>
                                                              </w:divBdr>
                                                              <w:divsChild>
                                                                <w:div w:id="1336422969">
                                                                  <w:marLeft w:val="0"/>
                                                                  <w:marRight w:val="0"/>
                                                                  <w:marTop w:val="0"/>
                                                                  <w:marBottom w:val="0"/>
                                                                  <w:divBdr>
                                                                    <w:top w:val="none" w:sz="0" w:space="0" w:color="auto"/>
                                                                    <w:left w:val="none" w:sz="0" w:space="0" w:color="auto"/>
                                                                    <w:bottom w:val="none" w:sz="0" w:space="0" w:color="auto"/>
                                                                    <w:right w:val="none" w:sz="0" w:space="0" w:color="auto"/>
                                                                  </w:divBdr>
                                                                </w:div>
                                                                <w:div w:id="1317343240">
                                                                  <w:marLeft w:val="0"/>
                                                                  <w:marRight w:val="0"/>
                                                                  <w:marTop w:val="0"/>
                                                                  <w:marBottom w:val="0"/>
                                                                  <w:divBdr>
                                                                    <w:top w:val="none" w:sz="0" w:space="0" w:color="auto"/>
                                                                    <w:left w:val="none" w:sz="0" w:space="0" w:color="auto"/>
                                                                    <w:bottom w:val="none" w:sz="0" w:space="0" w:color="auto"/>
                                                                    <w:right w:val="none" w:sz="0" w:space="0" w:color="auto"/>
                                                                  </w:divBdr>
                                                                </w:div>
                                                                <w:div w:id="463277714">
                                                                  <w:marLeft w:val="0"/>
                                                                  <w:marRight w:val="0"/>
                                                                  <w:marTop w:val="0"/>
                                                                  <w:marBottom w:val="0"/>
                                                                  <w:divBdr>
                                                                    <w:top w:val="none" w:sz="0" w:space="0" w:color="auto"/>
                                                                    <w:left w:val="none" w:sz="0" w:space="0" w:color="auto"/>
                                                                    <w:bottom w:val="none" w:sz="0" w:space="0" w:color="auto"/>
                                                                    <w:right w:val="none" w:sz="0" w:space="0" w:color="auto"/>
                                                                  </w:divBdr>
                                                                </w:div>
                                                              </w:divsChild>
                                                            </w:div>
                                                            <w:div w:id="1873036756">
                                                              <w:marLeft w:val="0"/>
                                                              <w:marRight w:val="0"/>
                                                              <w:marTop w:val="0"/>
                                                              <w:marBottom w:val="0"/>
                                                              <w:divBdr>
                                                                <w:top w:val="none" w:sz="0" w:space="0" w:color="auto"/>
                                                                <w:left w:val="none" w:sz="0" w:space="0" w:color="auto"/>
                                                                <w:bottom w:val="none" w:sz="0" w:space="0" w:color="auto"/>
                                                                <w:right w:val="none" w:sz="0" w:space="0" w:color="auto"/>
                                                              </w:divBdr>
                                                              <w:divsChild>
                                                                <w:div w:id="803347654">
                                                                  <w:marLeft w:val="0"/>
                                                                  <w:marRight w:val="0"/>
                                                                  <w:marTop w:val="0"/>
                                                                  <w:marBottom w:val="0"/>
                                                                  <w:divBdr>
                                                                    <w:top w:val="none" w:sz="0" w:space="0" w:color="auto"/>
                                                                    <w:left w:val="none" w:sz="0" w:space="0" w:color="auto"/>
                                                                    <w:bottom w:val="none" w:sz="0" w:space="0" w:color="auto"/>
                                                                    <w:right w:val="none" w:sz="0" w:space="0" w:color="auto"/>
                                                                  </w:divBdr>
                                                                  <w:divsChild>
                                                                    <w:div w:id="1724329086">
                                                                      <w:marLeft w:val="0"/>
                                                                      <w:marRight w:val="0"/>
                                                                      <w:marTop w:val="0"/>
                                                                      <w:marBottom w:val="0"/>
                                                                      <w:divBdr>
                                                                        <w:top w:val="none" w:sz="0" w:space="0" w:color="auto"/>
                                                                        <w:left w:val="none" w:sz="0" w:space="0" w:color="auto"/>
                                                                        <w:bottom w:val="none" w:sz="0" w:space="0" w:color="auto"/>
                                                                        <w:right w:val="none" w:sz="0" w:space="0" w:color="auto"/>
                                                                      </w:divBdr>
                                                                      <w:divsChild>
                                                                        <w:div w:id="30958041">
                                                                          <w:marLeft w:val="0"/>
                                                                          <w:marRight w:val="0"/>
                                                                          <w:marTop w:val="0"/>
                                                                          <w:marBottom w:val="0"/>
                                                                          <w:divBdr>
                                                                            <w:top w:val="none" w:sz="0" w:space="0" w:color="auto"/>
                                                                            <w:left w:val="none" w:sz="0" w:space="0" w:color="auto"/>
                                                                            <w:bottom w:val="none" w:sz="0" w:space="0" w:color="auto"/>
                                                                            <w:right w:val="none" w:sz="0" w:space="0" w:color="auto"/>
                                                                          </w:divBdr>
                                                                          <w:divsChild>
                                                                            <w:div w:id="15441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2904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sChild>
                                                                    <w:div w:id="2107074531">
                                                                      <w:marLeft w:val="0"/>
                                                                      <w:marRight w:val="0"/>
                                                                      <w:marTop w:val="0"/>
                                                                      <w:marBottom w:val="0"/>
                                                                      <w:divBdr>
                                                                        <w:top w:val="none" w:sz="0" w:space="0" w:color="auto"/>
                                                                        <w:left w:val="none" w:sz="0" w:space="0" w:color="auto"/>
                                                                        <w:bottom w:val="none" w:sz="0" w:space="0" w:color="auto"/>
                                                                        <w:right w:val="none" w:sz="0" w:space="0" w:color="auto"/>
                                                                      </w:divBdr>
                                                                      <w:divsChild>
                                                                        <w:div w:id="564998981">
                                                                          <w:marLeft w:val="0"/>
                                                                          <w:marRight w:val="0"/>
                                                                          <w:marTop w:val="0"/>
                                                                          <w:marBottom w:val="0"/>
                                                                          <w:divBdr>
                                                                            <w:top w:val="none" w:sz="0" w:space="0" w:color="auto"/>
                                                                            <w:left w:val="none" w:sz="0" w:space="0" w:color="auto"/>
                                                                            <w:bottom w:val="none" w:sz="0" w:space="0" w:color="auto"/>
                                                                            <w:right w:val="none" w:sz="0" w:space="0" w:color="auto"/>
                                                                          </w:divBdr>
                                                                          <w:divsChild>
                                                                            <w:div w:id="1905678556">
                                                                              <w:marLeft w:val="0"/>
                                                                              <w:marRight w:val="0"/>
                                                                              <w:marTop w:val="0"/>
                                                                              <w:marBottom w:val="0"/>
                                                                              <w:divBdr>
                                                                                <w:top w:val="none" w:sz="0" w:space="0" w:color="auto"/>
                                                                                <w:left w:val="none" w:sz="0" w:space="0" w:color="auto"/>
                                                                                <w:bottom w:val="none" w:sz="0" w:space="0" w:color="auto"/>
                                                                                <w:right w:val="none" w:sz="0" w:space="0" w:color="auto"/>
                                                                              </w:divBdr>
                                                                              <w:divsChild>
                                                                                <w:div w:id="8214257">
                                                                                  <w:marLeft w:val="0"/>
                                                                                  <w:marRight w:val="0"/>
                                                                                  <w:marTop w:val="0"/>
                                                                                  <w:marBottom w:val="0"/>
                                                                                  <w:divBdr>
                                                                                    <w:top w:val="none" w:sz="0" w:space="0" w:color="auto"/>
                                                                                    <w:left w:val="none" w:sz="0" w:space="0" w:color="auto"/>
                                                                                    <w:bottom w:val="none" w:sz="0" w:space="0" w:color="auto"/>
                                                                                    <w:right w:val="none" w:sz="0" w:space="0" w:color="auto"/>
                                                                                  </w:divBdr>
                                                                                  <w:divsChild>
                                                                                    <w:div w:id="1482113492">
                                                                                      <w:marLeft w:val="0"/>
                                                                                      <w:marRight w:val="0"/>
                                                                                      <w:marTop w:val="0"/>
                                                                                      <w:marBottom w:val="0"/>
                                                                                      <w:divBdr>
                                                                                        <w:top w:val="none" w:sz="0" w:space="0" w:color="auto"/>
                                                                                        <w:left w:val="none" w:sz="0" w:space="0" w:color="auto"/>
                                                                                        <w:bottom w:val="none" w:sz="0" w:space="0" w:color="auto"/>
                                                                                        <w:right w:val="none" w:sz="0" w:space="0" w:color="auto"/>
                                                                                      </w:divBdr>
                                                                                      <w:divsChild>
                                                                                        <w:div w:id="1706177849">
                                                                                          <w:marLeft w:val="0"/>
                                                                                          <w:marRight w:val="0"/>
                                                                                          <w:marTop w:val="0"/>
                                                                                          <w:marBottom w:val="0"/>
                                                                                          <w:divBdr>
                                                                                            <w:top w:val="none" w:sz="0" w:space="0" w:color="auto"/>
                                                                                            <w:left w:val="none" w:sz="0" w:space="0" w:color="auto"/>
                                                                                            <w:bottom w:val="none" w:sz="0" w:space="0" w:color="auto"/>
                                                                                            <w:right w:val="none" w:sz="0" w:space="0" w:color="auto"/>
                                                                                          </w:divBdr>
                                                                                          <w:divsChild>
                                                                                            <w:div w:id="844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290949">
                                                                              <w:marLeft w:val="0"/>
                                                                              <w:marRight w:val="0"/>
                                                                              <w:marTop w:val="0"/>
                                                                              <w:marBottom w:val="0"/>
                                                                              <w:divBdr>
                                                                                <w:top w:val="none" w:sz="0" w:space="0" w:color="auto"/>
                                                                                <w:left w:val="none" w:sz="0" w:space="0" w:color="auto"/>
                                                                                <w:bottom w:val="none" w:sz="0" w:space="0" w:color="auto"/>
                                                                                <w:right w:val="none" w:sz="0" w:space="0" w:color="auto"/>
                                                                              </w:divBdr>
                                                                            </w:div>
                                                                            <w:div w:id="550656034">
                                                                              <w:marLeft w:val="0"/>
                                                                              <w:marRight w:val="0"/>
                                                                              <w:marTop w:val="0"/>
                                                                              <w:marBottom w:val="0"/>
                                                                              <w:divBdr>
                                                                                <w:top w:val="none" w:sz="0" w:space="0" w:color="auto"/>
                                                                                <w:left w:val="none" w:sz="0" w:space="0" w:color="auto"/>
                                                                                <w:bottom w:val="none" w:sz="0" w:space="0" w:color="auto"/>
                                                                                <w:right w:val="none" w:sz="0" w:space="0" w:color="auto"/>
                                                                              </w:divBdr>
                                                                            </w:div>
                                                                            <w:div w:id="961887076">
                                                                              <w:marLeft w:val="0"/>
                                                                              <w:marRight w:val="0"/>
                                                                              <w:marTop w:val="0"/>
                                                                              <w:marBottom w:val="0"/>
                                                                              <w:divBdr>
                                                                                <w:top w:val="none" w:sz="0" w:space="0" w:color="auto"/>
                                                                                <w:left w:val="none" w:sz="0" w:space="0" w:color="auto"/>
                                                                                <w:bottom w:val="none" w:sz="0" w:space="0" w:color="auto"/>
                                                                                <w:right w:val="none" w:sz="0" w:space="0" w:color="auto"/>
                                                                              </w:divBdr>
                                                                            </w:div>
                                                                            <w:div w:id="186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150137">
      <w:bodyDiv w:val="1"/>
      <w:marLeft w:val="0"/>
      <w:marRight w:val="0"/>
      <w:marTop w:val="0"/>
      <w:marBottom w:val="0"/>
      <w:divBdr>
        <w:top w:val="none" w:sz="0" w:space="0" w:color="auto"/>
        <w:left w:val="none" w:sz="0" w:space="0" w:color="auto"/>
        <w:bottom w:val="none" w:sz="0" w:space="0" w:color="auto"/>
        <w:right w:val="none" w:sz="0" w:space="0" w:color="auto"/>
      </w:divBdr>
    </w:div>
    <w:div w:id="1059329796">
      <w:bodyDiv w:val="1"/>
      <w:marLeft w:val="0"/>
      <w:marRight w:val="0"/>
      <w:marTop w:val="0"/>
      <w:marBottom w:val="0"/>
      <w:divBdr>
        <w:top w:val="none" w:sz="0" w:space="0" w:color="auto"/>
        <w:left w:val="none" w:sz="0" w:space="0" w:color="auto"/>
        <w:bottom w:val="none" w:sz="0" w:space="0" w:color="auto"/>
        <w:right w:val="none" w:sz="0" w:space="0" w:color="auto"/>
      </w:divBdr>
    </w:div>
    <w:div w:id="1742873209">
      <w:bodyDiv w:val="1"/>
      <w:marLeft w:val="0"/>
      <w:marRight w:val="0"/>
      <w:marTop w:val="0"/>
      <w:marBottom w:val="0"/>
      <w:divBdr>
        <w:top w:val="none" w:sz="0" w:space="0" w:color="auto"/>
        <w:left w:val="none" w:sz="0" w:space="0" w:color="auto"/>
        <w:bottom w:val="none" w:sz="0" w:space="0" w:color="auto"/>
        <w:right w:val="none" w:sz="0" w:space="0" w:color="auto"/>
      </w:divBdr>
    </w:div>
    <w:div w:id="19249501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6994</Words>
  <Characters>39871</Characters>
  <Application>Microsoft Macintosh Word</Application>
  <DocSecurity>0</DocSecurity>
  <Lines>332</Lines>
  <Paragraphs>93</Paragraphs>
  <ScaleCrop>false</ScaleCrop>
  <Company>UCSF</Company>
  <LinksUpToDate>false</LinksUpToDate>
  <CharactersWithSpaces>46772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Shete</dc:creator>
  <cp:keywords/>
  <dc:description/>
  <cp:lastModifiedBy>Priya Shete</cp:lastModifiedBy>
  <cp:revision>3</cp:revision>
  <dcterms:created xsi:type="dcterms:W3CDTF">2015-05-07T03:55:00Z</dcterms:created>
  <dcterms:modified xsi:type="dcterms:W3CDTF">2015-05-07T16:01:00Z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id="http://www.zotero.org/styles/vancouver"/&gt;&lt;hasBiblio/&gt;&lt;format class="21"/&gt;&lt;count citations="7" publications="7"/&gt;&lt;/info&gt;PAPERS2_INFO_END</vt:lpwstr>
  </property>
</Properties>
</file>