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E1638" w14:textId="77777777" w:rsidR="000C4877" w:rsidRPr="000C4877" w:rsidRDefault="000C4877" w:rsidP="000C4877">
      <w:pPr>
        <w:rPr>
          <w:rFonts w:ascii="Optima" w:hAnsi="Optima" w:cs="Gill Sans"/>
          <w:b/>
          <w:bCs/>
          <w:color w:val="262626"/>
          <w:sz w:val="26"/>
          <w:szCs w:val="26"/>
        </w:rPr>
      </w:pPr>
      <w:r w:rsidRPr="000C4877">
        <w:rPr>
          <w:rFonts w:ascii="Optima" w:hAnsi="Optima" w:cs="Gill Sans"/>
          <w:b/>
          <w:bCs/>
          <w:color w:val="262626"/>
          <w:sz w:val="26"/>
          <w:szCs w:val="26"/>
        </w:rPr>
        <w:t>After reading the article by Thomas et al., comment on where your research, or your research interests, fit into the generational framework for health disparities research. If your work is 1st or 2</w:t>
      </w:r>
      <w:r w:rsidRPr="000C4877">
        <w:rPr>
          <w:rFonts w:ascii="Optima" w:hAnsi="Optima" w:cs="Gill Sans"/>
          <w:b/>
          <w:bCs/>
          <w:color w:val="262626"/>
          <w:sz w:val="20"/>
          <w:szCs w:val="20"/>
          <w:vertAlign w:val="superscript"/>
        </w:rPr>
        <w:t>nd</w:t>
      </w:r>
      <w:r w:rsidRPr="000C4877">
        <w:rPr>
          <w:rFonts w:ascii="Optima" w:hAnsi="Optima" w:cs="Gill Sans"/>
          <w:b/>
          <w:bCs/>
          <w:color w:val="262626"/>
          <w:sz w:val="26"/>
          <w:szCs w:val="26"/>
        </w:rPr>
        <w:t xml:space="preserve"> generation, comment on how your work could lead in the future to 3</w:t>
      </w:r>
      <w:r w:rsidRPr="000C4877">
        <w:rPr>
          <w:rFonts w:ascii="Optima" w:hAnsi="Optima" w:cs="Gill Sans"/>
          <w:b/>
          <w:bCs/>
          <w:color w:val="262626"/>
          <w:sz w:val="20"/>
          <w:szCs w:val="20"/>
          <w:vertAlign w:val="superscript"/>
        </w:rPr>
        <w:t>rd</w:t>
      </w:r>
      <w:r w:rsidRPr="000C4877">
        <w:rPr>
          <w:rFonts w:ascii="Optima" w:hAnsi="Optima" w:cs="Gill Sans"/>
          <w:b/>
          <w:bCs/>
          <w:color w:val="262626"/>
          <w:sz w:val="26"/>
          <w:szCs w:val="26"/>
        </w:rPr>
        <w:t xml:space="preserve"> or 4</w:t>
      </w:r>
      <w:r w:rsidRPr="000C4877">
        <w:rPr>
          <w:rFonts w:ascii="Optima" w:hAnsi="Optima" w:cs="Gill Sans"/>
          <w:b/>
          <w:bCs/>
          <w:color w:val="262626"/>
          <w:sz w:val="20"/>
          <w:szCs w:val="20"/>
          <w:vertAlign w:val="superscript"/>
        </w:rPr>
        <w:t>th</w:t>
      </w:r>
      <w:r w:rsidRPr="000C4877">
        <w:rPr>
          <w:rFonts w:ascii="Optima" w:hAnsi="Optima" w:cs="Gill Sans"/>
          <w:b/>
          <w:bCs/>
          <w:color w:val="262626"/>
          <w:sz w:val="26"/>
          <w:szCs w:val="26"/>
        </w:rPr>
        <w:t xml:space="preserve"> generation work.  If your work is 3</w:t>
      </w:r>
      <w:r w:rsidRPr="000C4877">
        <w:rPr>
          <w:rFonts w:ascii="Optima" w:hAnsi="Optima" w:cs="Gill Sans"/>
          <w:b/>
          <w:bCs/>
          <w:color w:val="262626"/>
          <w:sz w:val="20"/>
          <w:szCs w:val="20"/>
          <w:vertAlign w:val="superscript"/>
        </w:rPr>
        <w:t>rd</w:t>
      </w:r>
      <w:r w:rsidRPr="000C4877">
        <w:rPr>
          <w:rFonts w:ascii="Optima" w:hAnsi="Optima" w:cs="Gill Sans"/>
          <w:b/>
          <w:bCs/>
          <w:color w:val="262626"/>
          <w:sz w:val="26"/>
          <w:szCs w:val="26"/>
        </w:rPr>
        <w:t xml:space="preserve"> or 4</w:t>
      </w:r>
      <w:r w:rsidRPr="000C4877">
        <w:rPr>
          <w:rFonts w:ascii="Optima" w:hAnsi="Optima" w:cs="Gill Sans"/>
          <w:b/>
          <w:bCs/>
          <w:color w:val="262626"/>
          <w:sz w:val="20"/>
          <w:szCs w:val="20"/>
          <w:vertAlign w:val="superscript"/>
        </w:rPr>
        <w:t>th</w:t>
      </w:r>
      <w:r w:rsidRPr="000C4877">
        <w:rPr>
          <w:rFonts w:ascii="Optima" w:hAnsi="Optima" w:cs="Gill Sans"/>
          <w:b/>
          <w:bCs/>
          <w:color w:val="262626"/>
          <w:sz w:val="26"/>
          <w:szCs w:val="26"/>
        </w:rPr>
        <w:t xml:space="preserve"> generation, comment on what 1st and 2</w:t>
      </w:r>
      <w:r w:rsidRPr="000C4877">
        <w:rPr>
          <w:rFonts w:ascii="Optima" w:hAnsi="Optima" w:cs="Gill Sans"/>
          <w:b/>
          <w:bCs/>
          <w:color w:val="262626"/>
          <w:sz w:val="20"/>
          <w:szCs w:val="20"/>
          <w:vertAlign w:val="superscript"/>
        </w:rPr>
        <w:t>nd</w:t>
      </w:r>
      <w:r w:rsidRPr="000C4877">
        <w:rPr>
          <w:rFonts w:ascii="Optima" w:hAnsi="Optima" w:cs="Gill Sans"/>
          <w:b/>
          <w:bCs/>
          <w:color w:val="262626"/>
          <w:sz w:val="26"/>
          <w:szCs w:val="26"/>
        </w:rPr>
        <w:t xml:space="preserve"> generation work was necessary as a foundation for your current work (or current interests).</w:t>
      </w:r>
    </w:p>
    <w:p w14:paraId="28575EE0" w14:textId="77777777" w:rsidR="00B011ED" w:rsidRDefault="00D340D6">
      <w:pPr>
        <w:rPr>
          <w:rFonts w:ascii="Optima" w:hAnsi="Optima" w:cs="Gill Sans"/>
        </w:rPr>
      </w:pPr>
    </w:p>
    <w:p w14:paraId="3ADF8CDE" w14:textId="77777777" w:rsidR="000C4877" w:rsidRDefault="000C4877" w:rsidP="0070449C">
      <w:pPr>
        <w:rPr>
          <w:rFonts w:ascii="Optima" w:hAnsi="Optima" w:cs="Gill Sans"/>
        </w:rPr>
      </w:pPr>
      <w:r>
        <w:rPr>
          <w:rFonts w:ascii="Optima" w:hAnsi="Optima" w:cs="Gill Sans"/>
        </w:rPr>
        <w:t>My current research is focused on early the identification, monitoring, and levels of evidence-based processes of care</w:t>
      </w:r>
      <w:r w:rsidR="00CF2F90">
        <w:rPr>
          <w:rFonts w:ascii="Optima" w:hAnsi="Optima" w:cs="Gill Sans"/>
        </w:rPr>
        <w:t xml:space="preserve"> in chronic kidney disease</w:t>
      </w:r>
      <w:r w:rsidR="00A6574A">
        <w:rPr>
          <w:rFonts w:ascii="Optima" w:hAnsi="Optima" w:cs="Gill Sans"/>
        </w:rPr>
        <w:t xml:space="preserve"> using electronic health record data</w:t>
      </w:r>
      <w:r w:rsidR="00CF2F90">
        <w:rPr>
          <w:rFonts w:ascii="Optima" w:hAnsi="Optima" w:cs="Gill Sans"/>
        </w:rPr>
        <w:t xml:space="preserve">. Most of the </w:t>
      </w:r>
      <w:hyperlink r:id="rId6" w:history="1">
        <w:r w:rsidR="0070449C" w:rsidRPr="0070449C">
          <w:rPr>
            <w:rStyle w:val="Hyperlink"/>
            <w:rFonts w:ascii="Optima" w:hAnsi="Optima" w:cs="Gill Sans"/>
          </w:rPr>
          <w:t>first generation</w:t>
        </w:r>
      </w:hyperlink>
      <w:r w:rsidR="0070449C">
        <w:rPr>
          <w:rFonts w:ascii="Optima" w:hAnsi="Optima" w:cs="Gill Sans"/>
        </w:rPr>
        <w:t xml:space="preserve"> </w:t>
      </w:r>
      <w:r w:rsidR="00CF2F90">
        <w:rPr>
          <w:rFonts w:ascii="Optima" w:hAnsi="Optima" w:cs="Gill Sans"/>
        </w:rPr>
        <w:t>(</w:t>
      </w:r>
      <w:r w:rsidR="0070449C">
        <w:rPr>
          <w:rFonts w:ascii="Optima" w:hAnsi="Optima" w:cs="Gill Sans"/>
        </w:rPr>
        <w:t>"</w:t>
      </w:r>
      <w:r w:rsidR="0070449C" w:rsidRPr="0070449C">
        <w:rPr>
          <w:rFonts w:ascii="Optima" w:hAnsi="Optima" w:cs="Gill Sans"/>
          <w:i/>
        </w:rPr>
        <w:t>detection, identification,</w:t>
      </w:r>
      <w:r w:rsidR="0070449C" w:rsidRPr="0070449C">
        <w:rPr>
          <w:rFonts w:ascii="Optima" w:hAnsi="Optima" w:cs="Gill Sans"/>
          <w:i/>
        </w:rPr>
        <w:t xml:space="preserve"> </w:t>
      </w:r>
      <w:r w:rsidR="0070449C" w:rsidRPr="0070449C">
        <w:rPr>
          <w:rFonts w:ascii="Optima" w:hAnsi="Optima" w:cs="Gill Sans"/>
          <w:i/>
        </w:rPr>
        <w:t>and documentation of disparities, including</w:t>
      </w:r>
      <w:r w:rsidR="0070449C" w:rsidRPr="0070449C">
        <w:rPr>
          <w:rFonts w:ascii="Optima" w:hAnsi="Optima" w:cs="Gill Sans"/>
          <w:i/>
        </w:rPr>
        <w:t xml:space="preserve"> </w:t>
      </w:r>
      <w:r w:rsidR="0070449C" w:rsidRPr="0070449C">
        <w:rPr>
          <w:rFonts w:ascii="Optima" w:hAnsi="Optima" w:cs="Gill Sans"/>
          <w:i/>
        </w:rPr>
        <w:t>identifying vulnerable populations</w:t>
      </w:r>
      <w:r w:rsidR="0070449C">
        <w:rPr>
          <w:rFonts w:ascii="Optima" w:hAnsi="Optima" w:cs="Gill Sans"/>
        </w:rPr>
        <w:t xml:space="preserve">") and </w:t>
      </w:r>
      <w:hyperlink r:id="rId7" w:history="1">
        <w:r w:rsidR="0070449C" w:rsidRPr="0070449C">
          <w:rPr>
            <w:rStyle w:val="Hyperlink"/>
            <w:rFonts w:ascii="Optima" w:hAnsi="Optima" w:cs="Gill Sans"/>
          </w:rPr>
          <w:t>second generation</w:t>
        </w:r>
      </w:hyperlink>
      <w:r w:rsidR="0070449C">
        <w:rPr>
          <w:rFonts w:ascii="Optima" w:hAnsi="Optima" w:cs="Gill Sans"/>
        </w:rPr>
        <w:t xml:space="preserve"> ("</w:t>
      </w:r>
      <w:r w:rsidR="0070449C" w:rsidRPr="003F3841">
        <w:rPr>
          <w:rFonts w:ascii="Optima" w:hAnsi="Optima" w:cs="Gill Sans"/>
          <w:i/>
        </w:rPr>
        <w:t>the social determinants that underlie</w:t>
      </w:r>
      <w:r w:rsidR="0070449C" w:rsidRPr="003F3841">
        <w:rPr>
          <w:rFonts w:ascii="Optima" w:hAnsi="Optima" w:cs="Gill Sans"/>
          <w:i/>
        </w:rPr>
        <w:t xml:space="preserve"> </w:t>
      </w:r>
      <w:r w:rsidR="0070449C" w:rsidRPr="003F3841">
        <w:rPr>
          <w:rFonts w:ascii="Optima" w:hAnsi="Optima" w:cs="Gill Sans"/>
          <w:i/>
        </w:rPr>
        <w:t>disparities in health status and unequal access</w:t>
      </w:r>
      <w:r w:rsidR="0070449C" w:rsidRPr="003F3841">
        <w:rPr>
          <w:rFonts w:ascii="Optima" w:hAnsi="Optima" w:cs="Gill Sans"/>
          <w:i/>
        </w:rPr>
        <w:t xml:space="preserve"> </w:t>
      </w:r>
      <w:r w:rsidR="0070449C" w:rsidRPr="003F3841">
        <w:rPr>
          <w:rFonts w:ascii="Optima" w:hAnsi="Optima" w:cs="Gill Sans"/>
          <w:i/>
        </w:rPr>
        <w:t>to health care</w:t>
      </w:r>
      <w:r w:rsidR="0070449C">
        <w:rPr>
          <w:rFonts w:ascii="Optima" w:hAnsi="Optima" w:cs="Gill Sans"/>
        </w:rPr>
        <w:t>" &amp; "</w:t>
      </w:r>
      <w:r w:rsidR="0070449C" w:rsidRPr="0070449C">
        <w:rPr>
          <w:rFonts w:ascii="Optima" w:hAnsi="Optima" w:cs="Gill Sans"/>
          <w:i/>
        </w:rPr>
        <w:t>determining causal relationships that underlie health disparities</w:t>
      </w:r>
      <w:r w:rsidR="0070449C">
        <w:rPr>
          <w:rFonts w:ascii="Optima" w:hAnsi="Optima" w:cs="Gill Sans"/>
        </w:rPr>
        <w:t xml:space="preserve">") work has been done. </w:t>
      </w:r>
      <w:r w:rsidR="003F3841">
        <w:rPr>
          <w:rFonts w:ascii="Optima" w:hAnsi="Optima" w:cs="Gill Sans"/>
        </w:rPr>
        <w:t xml:space="preserve">However, most of the previous first and second research in CKD has compared whites to African Americans. We were recently approved to investigate </w:t>
      </w:r>
      <w:r w:rsidR="00A6574A">
        <w:rPr>
          <w:rFonts w:ascii="Optima" w:hAnsi="Optima" w:cs="Gill Sans"/>
        </w:rPr>
        <w:t>CKD risk</w:t>
      </w:r>
      <w:r w:rsidR="003F3841">
        <w:rPr>
          <w:rFonts w:ascii="Optima" w:hAnsi="Optima" w:cs="Gill Sans"/>
        </w:rPr>
        <w:t xml:space="preserve"> </w:t>
      </w:r>
      <w:r w:rsidR="00A6574A">
        <w:rPr>
          <w:rFonts w:ascii="Optima" w:hAnsi="Optima" w:cs="Gill Sans"/>
        </w:rPr>
        <w:t>among Hispanic/Latino groups across the US. The Hispanic Community Survey/Study of Latinos is a large cohort of 16,400 different Hispanic/Latino groups (</w:t>
      </w:r>
      <w:r w:rsidR="00A6574A" w:rsidRPr="00A6574A">
        <w:rPr>
          <w:rFonts w:ascii="Optima" w:hAnsi="Optima" w:cs="Gill Sans"/>
        </w:rPr>
        <w:t>Central Americans, Cubans, Dominicans, Mexicans, Puerto Ricans and South Americans</w:t>
      </w:r>
      <w:r w:rsidR="00A6574A">
        <w:rPr>
          <w:rFonts w:ascii="Optima" w:hAnsi="Optima" w:cs="Gill Sans"/>
        </w:rPr>
        <w:t>).</w:t>
      </w:r>
    </w:p>
    <w:p w14:paraId="2D2C0428" w14:textId="77777777" w:rsidR="000C4877" w:rsidRPr="000C4877" w:rsidRDefault="000C4877">
      <w:pPr>
        <w:rPr>
          <w:rFonts w:ascii="Optima" w:hAnsi="Optima" w:cs="Gill Sans"/>
        </w:rPr>
      </w:pPr>
    </w:p>
    <w:p w14:paraId="0CA82E67" w14:textId="77777777" w:rsidR="00A13A76" w:rsidRDefault="000C4877" w:rsidP="000C4877">
      <w:pPr>
        <w:rPr>
          <w:rFonts w:ascii="Optima" w:hAnsi="Optima" w:cs="Gill Sans"/>
          <w:b/>
          <w:bCs/>
          <w:color w:val="262626"/>
          <w:sz w:val="26"/>
          <w:szCs w:val="26"/>
        </w:rPr>
      </w:pPr>
      <w:r w:rsidRPr="000C4877">
        <w:rPr>
          <w:rFonts w:ascii="Optima" w:hAnsi="Optima" w:cs="Gill Sans"/>
          <w:b/>
          <w:bCs/>
          <w:color w:val="262626"/>
          <w:sz w:val="26"/>
          <w:szCs w:val="26"/>
        </w:rPr>
        <w:t xml:space="preserve">The barbershop hypertension intervention, while essentially a clinical services intervention operating at either the fence or safety-net level as described by Jones, has some engagement with the social determinants of health. </w:t>
      </w:r>
    </w:p>
    <w:p w14:paraId="2B08DDEA" w14:textId="77777777" w:rsidR="00A13A76" w:rsidRDefault="00A13A76" w:rsidP="000C4877">
      <w:pPr>
        <w:rPr>
          <w:rFonts w:ascii="Optima" w:hAnsi="Optima" w:cs="Gill Sans"/>
          <w:b/>
          <w:bCs/>
          <w:color w:val="262626"/>
          <w:sz w:val="26"/>
          <w:szCs w:val="26"/>
        </w:rPr>
      </w:pPr>
    </w:p>
    <w:p w14:paraId="0E363234" w14:textId="77777777" w:rsidR="00A13A76" w:rsidRDefault="000C4877" w:rsidP="000C4877">
      <w:pPr>
        <w:rPr>
          <w:rFonts w:ascii="Optima" w:hAnsi="Optima" w:cs="Gill Sans"/>
          <w:b/>
          <w:bCs/>
          <w:color w:val="262626"/>
          <w:sz w:val="26"/>
          <w:szCs w:val="26"/>
        </w:rPr>
      </w:pPr>
      <w:r w:rsidRPr="000C4877">
        <w:rPr>
          <w:rFonts w:ascii="Optima" w:hAnsi="Optima" w:cs="Gill Sans"/>
          <w:b/>
          <w:bCs/>
          <w:color w:val="262626"/>
          <w:sz w:val="26"/>
          <w:szCs w:val="26"/>
        </w:rPr>
        <w:t xml:space="preserve">What aspects of this program might be generalizable to other areas of health? </w:t>
      </w:r>
    </w:p>
    <w:p w14:paraId="5030A059" w14:textId="77777777" w:rsidR="00A13A76" w:rsidRPr="00A13A76" w:rsidRDefault="00A13A76" w:rsidP="00A13A76">
      <w:pPr>
        <w:rPr>
          <w:rFonts w:ascii="Optima" w:hAnsi="Optima" w:cs="Gill Sans"/>
          <w:bCs/>
          <w:color w:val="262626"/>
          <w:sz w:val="26"/>
          <w:szCs w:val="26"/>
        </w:rPr>
      </w:pPr>
      <w:r>
        <w:rPr>
          <w:rFonts w:ascii="Optima" w:hAnsi="Optima" w:cs="Gill Sans"/>
          <w:bCs/>
          <w:color w:val="262626"/>
          <w:sz w:val="26"/>
          <w:szCs w:val="26"/>
        </w:rPr>
        <w:t>I think interventions that seek to identify "</w:t>
      </w:r>
      <w:r w:rsidRPr="00A13A76">
        <w:rPr>
          <w:rFonts w:ascii="Optima" w:hAnsi="Optima" w:cs="Gill Sans"/>
          <w:bCs/>
          <w:color w:val="262626"/>
          <w:sz w:val="26"/>
          <w:szCs w:val="26"/>
        </w:rPr>
        <w:t>c</w:t>
      </w:r>
      <w:r>
        <w:rPr>
          <w:rFonts w:ascii="Optima" w:hAnsi="Optima" w:cs="Gill Sans"/>
          <w:bCs/>
          <w:color w:val="262626"/>
          <w:sz w:val="26"/>
          <w:szCs w:val="26"/>
        </w:rPr>
        <w:t xml:space="preserve">ultural institution that draw </w:t>
      </w:r>
      <w:r w:rsidRPr="00A13A76">
        <w:rPr>
          <w:rFonts w:ascii="Optima" w:hAnsi="Optima" w:cs="Gill Sans"/>
          <w:bCs/>
          <w:color w:val="262626"/>
          <w:sz w:val="26"/>
          <w:szCs w:val="26"/>
        </w:rPr>
        <w:t xml:space="preserve">large and loyal male </w:t>
      </w:r>
      <w:r>
        <w:rPr>
          <w:rFonts w:ascii="Optima" w:hAnsi="Optima" w:cs="Gill Sans"/>
          <w:bCs/>
          <w:color w:val="262626"/>
          <w:sz w:val="26"/>
          <w:szCs w:val="26"/>
        </w:rPr>
        <w:t xml:space="preserve">(or female) </w:t>
      </w:r>
      <w:r w:rsidRPr="00A13A76">
        <w:rPr>
          <w:rFonts w:ascii="Optima" w:hAnsi="Optima" w:cs="Gill Sans"/>
          <w:bCs/>
          <w:color w:val="262626"/>
          <w:sz w:val="26"/>
          <w:szCs w:val="26"/>
        </w:rPr>
        <w:t>clientele and provides an open forum for discussion of numerous</w:t>
      </w:r>
      <w:r>
        <w:rPr>
          <w:rFonts w:ascii="Optima" w:hAnsi="Optima" w:cs="Gill Sans"/>
          <w:bCs/>
          <w:color w:val="262626"/>
          <w:sz w:val="26"/>
          <w:szCs w:val="26"/>
        </w:rPr>
        <w:t xml:space="preserve"> </w:t>
      </w:r>
      <w:r w:rsidRPr="00A13A76">
        <w:rPr>
          <w:rFonts w:ascii="Optima" w:hAnsi="Optima" w:cs="Gill Sans"/>
          <w:bCs/>
          <w:color w:val="262626"/>
          <w:sz w:val="26"/>
          <w:szCs w:val="26"/>
        </w:rPr>
        <w:t>topics, including</w:t>
      </w:r>
      <w:r>
        <w:rPr>
          <w:rFonts w:ascii="Optima" w:hAnsi="Optima" w:cs="Gill Sans"/>
          <w:bCs/>
          <w:color w:val="262626"/>
          <w:sz w:val="26"/>
          <w:szCs w:val="26"/>
        </w:rPr>
        <w:t xml:space="preserve"> health, with influential peers" will be more successful than interventions that rely on patients to come into the clinic or hospital. Many chronic illnesses are asymptomatic, </w:t>
      </w:r>
      <w:r w:rsidR="00F91997">
        <w:rPr>
          <w:rFonts w:ascii="Optima" w:hAnsi="Optima" w:cs="Gill Sans"/>
          <w:bCs/>
          <w:color w:val="262626"/>
          <w:sz w:val="26"/>
          <w:szCs w:val="26"/>
        </w:rPr>
        <w:t>so interventions that are adapted to fit into the environments where vulnerable populations reside will likely be more effective.</w:t>
      </w:r>
    </w:p>
    <w:p w14:paraId="74845DA8" w14:textId="77777777" w:rsidR="00A13A76" w:rsidRDefault="00A13A76" w:rsidP="000C4877">
      <w:pPr>
        <w:rPr>
          <w:rFonts w:ascii="Optima" w:hAnsi="Optima" w:cs="Gill Sans"/>
          <w:b/>
          <w:bCs/>
          <w:color w:val="262626"/>
          <w:sz w:val="26"/>
          <w:szCs w:val="26"/>
        </w:rPr>
      </w:pPr>
    </w:p>
    <w:p w14:paraId="1509E261" w14:textId="77777777" w:rsidR="000C4877" w:rsidRPr="000C4877" w:rsidRDefault="000C4877" w:rsidP="000C4877">
      <w:pPr>
        <w:rPr>
          <w:rFonts w:ascii="Optima" w:hAnsi="Optima" w:cs="Gill Sans"/>
          <w:b/>
          <w:bCs/>
          <w:color w:val="262626"/>
          <w:sz w:val="26"/>
          <w:szCs w:val="26"/>
        </w:rPr>
      </w:pPr>
      <w:r w:rsidRPr="000C4877">
        <w:rPr>
          <w:rFonts w:ascii="Optima" w:hAnsi="Optima" w:cs="Gill Sans"/>
          <w:b/>
          <w:bCs/>
          <w:color w:val="262626"/>
          <w:sz w:val="26"/>
          <w:szCs w:val="26"/>
        </w:rPr>
        <w:t>How might this apply to your area of research?</w:t>
      </w:r>
      <w:bookmarkStart w:id="0" w:name="_GoBack"/>
      <w:bookmarkEnd w:id="0"/>
    </w:p>
    <w:p w14:paraId="373E6FE4" w14:textId="77777777" w:rsidR="000C4877" w:rsidRPr="00F91997" w:rsidRDefault="00F91997">
      <w:pPr>
        <w:rPr>
          <w:rFonts w:ascii="Optima" w:hAnsi="Optima"/>
        </w:rPr>
      </w:pPr>
      <w:r>
        <w:rPr>
          <w:rFonts w:ascii="Optima" w:hAnsi="Optima"/>
        </w:rPr>
        <w:t xml:space="preserve">Interventions like Barbershop/HTN monitoring would be the ideal environment to screen for CKD. Unfortunately, testing for CKD is a bit more involved and relies on laboratory measurements. For these reasons, it might be more effective to use areas with </w:t>
      </w:r>
      <w:r>
        <w:rPr>
          <w:rFonts w:ascii="Optima" w:hAnsi="Optima"/>
        </w:rPr>
        <w:t>common</w:t>
      </w:r>
      <w:r>
        <w:rPr>
          <w:rFonts w:ascii="Optima" w:hAnsi="Optima"/>
        </w:rPr>
        <w:t xml:space="preserve"> congregation to provide educational materials and self-monitoring information. </w:t>
      </w:r>
    </w:p>
    <w:p w14:paraId="715750B2" w14:textId="77777777" w:rsidR="00A6574A" w:rsidRPr="00A6574A" w:rsidRDefault="00A6574A">
      <w:pPr>
        <w:rPr>
          <w:rFonts w:ascii="Optima" w:hAnsi="Optima"/>
        </w:rPr>
      </w:pPr>
    </w:p>
    <w:sectPr w:rsidR="00A6574A" w:rsidRPr="00A6574A" w:rsidSect="000C487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925BB" w14:textId="77777777" w:rsidR="00D340D6" w:rsidRDefault="00D340D6" w:rsidP="007E020B">
      <w:r>
        <w:separator/>
      </w:r>
    </w:p>
  </w:endnote>
  <w:endnote w:type="continuationSeparator" w:id="0">
    <w:p w14:paraId="53B790B4" w14:textId="77777777" w:rsidR="00D340D6" w:rsidRDefault="00D340D6" w:rsidP="007E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consolata">
    <w:charset w:val="00"/>
    <w:family w:val="auto"/>
    <w:pitch w:val="variable"/>
    <w:sig w:usb0="8000002F" w:usb1="0000016B" w:usb2="00000000" w:usb3="00000000" w:csb0="00000013"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Optima">
    <w:panose1 w:val="02000503060000020004"/>
    <w:charset w:val="00"/>
    <w:family w:val="auto"/>
    <w:pitch w:val="variable"/>
    <w:sig w:usb0="80000067"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F99D" w14:textId="77777777" w:rsidR="00D340D6" w:rsidRDefault="00D340D6" w:rsidP="007E020B">
      <w:r>
        <w:separator/>
      </w:r>
    </w:p>
  </w:footnote>
  <w:footnote w:type="continuationSeparator" w:id="0">
    <w:p w14:paraId="68EA7F7B" w14:textId="77777777" w:rsidR="00D340D6" w:rsidRDefault="00D340D6" w:rsidP="007E02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33A6F" w14:textId="67F44FBE" w:rsidR="007E020B" w:rsidRDefault="007E020B">
    <w:pPr>
      <w:pStyle w:val="Header"/>
    </w:pPr>
    <w:proofErr w:type="spellStart"/>
    <w:r>
      <w:t>FrigaardM</w:t>
    </w:r>
    <w:proofErr w:type="spellEnd"/>
  </w:p>
  <w:p w14:paraId="1A9F2FAA" w14:textId="0BBAE75B" w:rsidR="007E020B" w:rsidRDefault="007E020B">
    <w:pPr>
      <w:pStyle w:val="Header"/>
    </w:pPr>
    <w:r>
      <w:t>HW 10</w:t>
    </w:r>
  </w:p>
  <w:p w14:paraId="22A414B3" w14:textId="1C4A36BF" w:rsidR="007E020B" w:rsidRDefault="007E020B">
    <w:pPr>
      <w:pStyle w:val="Header"/>
    </w:pPr>
    <w:r>
      <w:t>Epi 222</w:t>
    </w:r>
  </w:p>
  <w:p w14:paraId="36FAB218" w14:textId="77777777" w:rsidR="007E020B" w:rsidRDefault="007E0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77"/>
    <w:rsid w:val="000C4877"/>
    <w:rsid w:val="000E14E8"/>
    <w:rsid w:val="00155538"/>
    <w:rsid w:val="003571C2"/>
    <w:rsid w:val="003F3841"/>
    <w:rsid w:val="00546805"/>
    <w:rsid w:val="005E3543"/>
    <w:rsid w:val="0070449C"/>
    <w:rsid w:val="007E020B"/>
    <w:rsid w:val="0088409C"/>
    <w:rsid w:val="009631BE"/>
    <w:rsid w:val="00A13A76"/>
    <w:rsid w:val="00A6574A"/>
    <w:rsid w:val="00B56EFE"/>
    <w:rsid w:val="00BB57EE"/>
    <w:rsid w:val="00CF2F90"/>
    <w:rsid w:val="00D121E3"/>
    <w:rsid w:val="00D340D6"/>
    <w:rsid w:val="00D60A81"/>
    <w:rsid w:val="00F717E5"/>
    <w:rsid w:val="00F9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F47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consolata" w:eastAsia="Calibri" w:hAnsi="Inconsolata" w:cstheme="minorBidi"/>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877"/>
    <w:rPr>
      <w:rFonts w:asciiTheme="minorHAnsi" w:eastAsiaTheme="minorHAnsi" w:hAnsiTheme="minorHAns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49C"/>
    <w:rPr>
      <w:color w:val="0563C1" w:themeColor="hyperlink"/>
      <w:u w:val="single"/>
    </w:rPr>
  </w:style>
  <w:style w:type="paragraph" w:styleId="Header">
    <w:name w:val="header"/>
    <w:basedOn w:val="Normal"/>
    <w:link w:val="HeaderChar"/>
    <w:uiPriority w:val="99"/>
    <w:unhideWhenUsed/>
    <w:rsid w:val="007E020B"/>
    <w:pPr>
      <w:tabs>
        <w:tab w:val="center" w:pos="4680"/>
        <w:tab w:val="right" w:pos="9360"/>
      </w:tabs>
    </w:pPr>
  </w:style>
  <w:style w:type="character" w:customStyle="1" w:styleId="HeaderChar">
    <w:name w:val="Header Char"/>
    <w:basedOn w:val="DefaultParagraphFont"/>
    <w:link w:val="Header"/>
    <w:uiPriority w:val="99"/>
    <w:rsid w:val="007E020B"/>
    <w:rPr>
      <w:rFonts w:asciiTheme="minorHAnsi" w:eastAsiaTheme="minorHAnsi" w:hAnsiTheme="minorHAnsi"/>
      <w:sz w:val="24"/>
      <w:szCs w:val="24"/>
    </w:rPr>
  </w:style>
  <w:style w:type="paragraph" w:styleId="Footer">
    <w:name w:val="footer"/>
    <w:basedOn w:val="Normal"/>
    <w:link w:val="FooterChar"/>
    <w:uiPriority w:val="99"/>
    <w:unhideWhenUsed/>
    <w:rsid w:val="007E020B"/>
    <w:pPr>
      <w:tabs>
        <w:tab w:val="center" w:pos="4680"/>
        <w:tab w:val="right" w:pos="9360"/>
      </w:tabs>
    </w:pPr>
  </w:style>
  <w:style w:type="character" w:customStyle="1" w:styleId="FooterChar">
    <w:name w:val="Footer Char"/>
    <w:basedOn w:val="DefaultParagraphFont"/>
    <w:link w:val="Footer"/>
    <w:uiPriority w:val="99"/>
    <w:rsid w:val="007E020B"/>
    <w:rPr>
      <w:rFonts w:asciiTheme="minorHAnsi" w:eastAsia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599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jasn.asnjournals.org/content/19/7/1261.full" TargetMode="External"/><Relationship Id="rId7" Type="http://schemas.openxmlformats.org/officeDocument/2006/relationships/hyperlink" Target="http://dx.doi.org/10.1016/j.semnephrol.2013.07.008"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404</Words>
  <Characters>2309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Frigaard</dc:creator>
  <cp:keywords/>
  <dc:description/>
  <cp:lastModifiedBy>Martin Frigaard</cp:lastModifiedBy>
  <cp:revision>2</cp:revision>
  <dcterms:created xsi:type="dcterms:W3CDTF">2016-03-15T07:38:00Z</dcterms:created>
  <dcterms:modified xsi:type="dcterms:W3CDTF">2016-03-15T09:03:00Z</dcterms:modified>
</cp:coreProperties>
</file>