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6D162" w14:textId="77777777" w:rsidR="00D143BB" w:rsidRPr="007D30F1" w:rsidRDefault="00FA6A36" w:rsidP="00E72F77">
      <w:pPr>
        <w:spacing w:after="120" w:line="240" w:lineRule="auto"/>
        <w:contextualSpacing/>
        <w:jc w:val="center"/>
        <w:rPr>
          <w:rFonts w:ascii="Optima" w:hAnsi="Optima"/>
          <w:b/>
        </w:rPr>
      </w:pPr>
      <w:r w:rsidRPr="007D30F1">
        <w:rPr>
          <w:rFonts w:ascii="Optima" w:hAnsi="Optima"/>
          <w:b/>
        </w:rPr>
        <w:t>Social Determinants of Health and Health Disparities</w:t>
      </w:r>
    </w:p>
    <w:p w14:paraId="7D7B6607" w14:textId="77777777" w:rsidR="00DB5328" w:rsidRPr="007D30F1" w:rsidRDefault="003A4F81" w:rsidP="00E72F77">
      <w:pPr>
        <w:spacing w:after="120" w:line="240" w:lineRule="auto"/>
        <w:contextualSpacing/>
        <w:jc w:val="center"/>
        <w:rPr>
          <w:rFonts w:ascii="Optima" w:hAnsi="Optima"/>
          <w:b/>
        </w:rPr>
      </w:pPr>
      <w:r w:rsidRPr="007D30F1">
        <w:rPr>
          <w:rFonts w:ascii="Optima" w:hAnsi="Optima"/>
          <w:b/>
        </w:rPr>
        <w:t>Reading Reflection for Biological Mechanisms Lecture</w:t>
      </w:r>
    </w:p>
    <w:p w14:paraId="02061B0D" w14:textId="77777777" w:rsidR="00FA19DE" w:rsidRPr="007D30F1" w:rsidRDefault="003A4F81" w:rsidP="00E72F77">
      <w:pPr>
        <w:spacing w:after="120" w:line="240" w:lineRule="auto"/>
        <w:contextualSpacing/>
        <w:jc w:val="center"/>
        <w:rPr>
          <w:rFonts w:ascii="Optima" w:hAnsi="Optima"/>
          <w:b/>
        </w:rPr>
      </w:pPr>
      <w:r w:rsidRPr="007D30F1">
        <w:rPr>
          <w:rFonts w:ascii="Optima" w:hAnsi="Optima"/>
          <w:b/>
        </w:rPr>
        <w:t xml:space="preserve">Due: </w:t>
      </w:r>
      <w:r w:rsidR="00FA6A36" w:rsidRPr="007D30F1">
        <w:rPr>
          <w:rFonts w:ascii="Optima" w:hAnsi="Optima"/>
          <w:b/>
        </w:rPr>
        <w:t>2/2/16</w:t>
      </w:r>
      <w:r w:rsidR="00AB6160" w:rsidRPr="007D30F1">
        <w:rPr>
          <w:rFonts w:ascii="Optima" w:hAnsi="Optima"/>
          <w:b/>
        </w:rPr>
        <w:t xml:space="preserve"> </w:t>
      </w:r>
    </w:p>
    <w:p w14:paraId="3F48629E" w14:textId="77777777" w:rsidR="00FA19DE" w:rsidRPr="007D30F1" w:rsidRDefault="00FA19DE" w:rsidP="00E72F77">
      <w:pPr>
        <w:spacing w:after="120" w:line="240" w:lineRule="auto"/>
        <w:contextualSpacing/>
        <w:jc w:val="center"/>
        <w:rPr>
          <w:rFonts w:ascii="Optima" w:hAnsi="Optima"/>
          <w:b/>
        </w:rPr>
      </w:pPr>
    </w:p>
    <w:p w14:paraId="56FC1746" w14:textId="77777777" w:rsidR="00FA19DE" w:rsidRPr="007D30F1" w:rsidRDefault="00FA19DE" w:rsidP="00E72F77">
      <w:pPr>
        <w:spacing w:after="120" w:line="240" w:lineRule="auto"/>
        <w:contextualSpacing/>
        <w:rPr>
          <w:rFonts w:ascii="Optima" w:hAnsi="Optima"/>
          <w:b/>
        </w:rPr>
      </w:pPr>
      <w:r w:rsidRPr="007D30F1">
        <w:rPr>
          <w:rFonts w:ascii="Optima" w:hAnsi="Optima"/>
          <w:b/>
        </w:rPr>
        <w:t xml:space="preserve">Questions Related to Week </w:t>
      </w:r>
      <w:r w:rsidR="00FA6A36" w:rsidRPr="007D30F1">
        <w:rPr>
          <w:rFonts w:ascii="Optima" w:hAnsi="Optima"/>
          <w:b/>
        </w:rPr>
        <w:t>5</w:t>
      </w:r>
      <w:r w:rsidRPr="007D30F1">
        <w:rPr>
          <w:rFonts w:ascii="Optima" w:hAnsi="Optima"/>
          <w:b/>
        </w:rPr>
        <w:t xml:space="preserve"> Readings:</w:t>
      </w:r>
    </w:p>
    <w:p w14:paraId="2015BB0A" w14:textId="77777777" w:rsidR="007D30F1" w:rsidRDefault="003A4F81" w:rsidP="00E72F77">
      <w:pPr>
        <w:pStyle w:val="ListParagraph"/>
        <w:numPr>
          <w:ilvl w:val="0"/>
          <w:numId w:val="3"/>
        </w:numPr>
        <w:spacing w:after="120" w:line="240" w:lineRule="auto"/>
        <w:rPr>
          <w:rFonts w:ascii="Optima" w:hAnsi="Optima"/>
        </w:rPr>
      </w:pPr>
      <w:r w:rsidRPr="007D30F1">
        <w:rPr>
          <w:rFonts w:ascii="Optima" w:hAnsi="Optima"/>
        </w:rPr>
        <w:t>Weaver et al propose that among rats, maternal behavior towards newborn pups influences their cortisol response to stress via epigenetic mechanisms that change the expression of glucocorticoid receptor gene for the rest of the pup’s life.  They argue that because epigenetic patterns are established at specific developmental periods, there is extreme time sensitivity to when the pup is exposed to particular maternal behaviors (licking and grooming, in this case), and maternal behavior before or after that sensitive perio</w:t>
      </w:r>
      <w:r w:rsidR="007D30F1">
        <w:rPr>
          <w:rFonts w:ascii="Optima" w:hAnsi="Optima"/>
        </w:rPr>
        <w:t xml:space="preserve">d window is not as important. </w:t>
      </w:r>
    </w:p>
    <w:p w14:paraId="7CB5239B" w14:textId="77777777" w:rsidR="007D30F1" w:rsidRDefault="007D30F1" w:rsidP="00E72F77">
      <w:pPr>
        <w:pStyle w:val="ListParagraph"/>
        <w:spacing w:after="120" w:line="240" w:lineRule="auto"/>
        <w:ind w:left="360"/>
        <w:rPr>
          <w:rFonts w:ascii="Optima" w:hAnsi="Optima"/>
        </w:rPr>
      </w:pPr>
    </w:p>
    <w:p w14:paraId="4C23DB42" w14:textId="77777777" w:rsidR="007D30F1" w:rsidRPr="007D30F1" w:rsidRDefault="003A4F81" w:rsidP="00E72F77">
      <w:pPr>
        <w:pStyle w:val="ListParagraph"/>
        <w:spacing w:after="120" w:line="240" w:lineRule="auto"/>
        <w:ind w:left="360"/>
        <w:rPr>
          <w:rFonts w:ascii="Optima" w:hAnsi="Optima"/>
          <w:b/>
        </w:rPr>
      </w:pPr>
      <w:r w:rsidRPr="007D30F1">
        <w:rPr>
          <w:rFonts w:ascii="Optima" w:hAnsi="Optima"/>
          <w:b/>
        </w:rPr>
        <w:t xml:space="preserve">Do you think this mechanism is relevant in humans?  </w:t>
      </w:r>
    </w:p>
    <w:p w14:paraId="169F46D3" w14:textId="6284D712" w:rsidR="007D30F1" w:rsidRDefault="00E72F77" w:rsidP="00E72F77">
      <w:pPr>
        <w:pStyle w:val="ListParagraph"/>
        <w:spacing w:after="120" w:line="240" w:lineRule="auto"/>
        <w:ind w:left="360"/>
        <w:rPr>
          <w:rFonts w:ascii="Optima" w:hAnsi="Optima"/>
          <w:color w:val="0070C0"/>
        </w:rPr>
      </w:pPr>
      <w:r>
        <w:rPr>
          <w:rFonts w:ascii="Optima" w:hAnsi="Optima"/>
          <w:color w:val="0070C0"/>
        </w:rPr>
        <w:t xml:space="preserve">I think this mechanism is relevant to humans, but the extent and degree to which it is directly applicable are probably much more complex. </w:t>
      </w:r>
    </w:p>
    <w:p w14:paraId="062C2109" w14:textId="77777777" w:rsidR="00DD2126" w:rsidRPr="00E72F77" w:rsidRDefault="00DD2126" w:rsidP="00E72F77">
      <w:pPr>
        <w:pStyle w:val="ListParagraph"/>
        <w:spacing w:after="120" w:line="240" w:lineRule="auto"/>
        <w:ind w:left="360"/>
        <w:rPr>
          <w:rFonts w:ascii="Optima" w:hAnsi="Optima"/>
          <w:color w:val="0070C0"/>
        </w:rPr>
      </w:pPr>
      <w:bookmarkStart w:id="0" w:name="_GoBack"/>
      <w:bookmarkEnd w:id="0"/>
    </w:p>
    <w:p w14:paraId="776CC9F1" w14:textId="77777777" w:rsidR="00FA19DE" w:rsidRPr="007D30F1" w:rsidRDefault="003A4F81" w:rsidP="00E72F77">
      <w:pPr>
        <w:pStyle w:val="ListParagraph"/>
        <w:spacing w:after="120" w:line="240" w:lineRule="auto"/>
        <w:ind w:left="360"/>
        <w:rPr>
          <w:rFonts w:ascii="Optima" w:hAnsi="Optima"/>
          <w:b/>
        </w:rPr>
      </w:pPr>
      <w:r w:rsidRPr="007D30F1">
        <w:rPr>
          <w:rFonts w:ascii="Optima" w:hAnsi="Optima"/>
          <w:b/>
        </w:rPr>
        <w:t xml:space="preserve">If so, what behaviors are most analogous to “maternal licking and grooming”?  </w:t>
      </w:r>
    </w:p>
    <w:p w14:paraId="238C12B8" w14:textId="40A88C37" w:rsidR="003A4F81" w:rsidRDefault="00E72F77" w:rsidP="00E72F77">
      <w:pPr>
        <w:spacing w:after="120" w:line="240" w:lineRule="auto"/>
        <w:ind w:left="360"/>
        <w:rPr>
          <w:rFonts w:ascii="Optima" w:hAnsi="Optima"/>
          <w:color w:val="0070C0"/>
        </w:rPr>
      </w:pPr>
      <w:r w:rsidRPr="00E72F77">
        <w:rPr>
          <w:rFonts w:ascii="Optima" w:hAnsi="Optima"/>
          <w:color w:val="0070C0"/>
        </w:rPr>
        <w:t>"</w:t>
      </w:r>
      <w:r w:rsidRPr="00E72F77">
        <w:rPr>
          <w:rFonts w:ascii="Optima" w:hAnsi="Optima"/>
          <w:color w:val="0070C0"/>
        </w:rPr>
        <w:t>There are stable individual differences</w:t>
      </w:r>
      <w:r w:rsidRPr="00E72F77">
        <w:rPr>
          <w:rFonts w:ascii="Optima" w:hAnsi="Optima"/>
          <w:color w:val="0070C0"/>
        </w:rPr>
        <w:t xml:space="preserve"> </w:t>
      </w:r>
      <w:r w:rsidRPr="00E72F77">
        <w:rPr>
          <w:rFonts w:ascii="Optima" w:hAnsi="Optima"/>
          <w:color w:val="0070C0"/>
        </w:rPr>
        <w:t>in two forms of maternal behavior—LG and ABN—over the</w:t>
      </w:r>
      <w:r w:rsidRPr="00E72F77">
        <w:rPr>
          <w:rFonts w:ascii="Optima" w:hAnsi="Optima"/>
          <w:color w:val="0070C0"/>
        </w:rPr>
        <w:t xml:space="preserve"> </w:t>
      </w:r>
      <w:r w:rsidRPr="00E72F77">
        <w:rPr>
          <w:rFonts w:ascii="Optima" w:hAnsi="Optima"/>
          <w:color w:val="0070C0"/>
        </w:rPr>
        <w:t>first week of lactation6–10. Such naturally occurring variations in</w:t>
      </w:r>
      <w:r w:rsidRPr="00E72F77">
        <w:rPr>
          <w:rFonts w:ascii="Optima" w:hAnsi="Optima"/>
          <w:color w:val="0070C0"/>
        </w:rPr>
        <w:t xml:space="preserve"> </w:t>
      </w:r>
      <w:r w:rsidRPr="00E72F77">
        <w:rPr>
          <w:rFonts w:ascii="Optima" w:hAnsi="Optima"/>
          <w:color w:val="0070C0"/>
        </w:rPr>
        <w:t>maternal behavior are associated with the development of individual</w:t>
      </w:r>
      <w:r w:rsidRPr="00E72F77">
        <w:rPr>
          <w:rFonts w:ascii="Optima" w:hAnsi="Optima"/>
          <w:color w:val="0070C0"/>
        </w:rPr>
        <w:t xml:space="preserve"> </w:t>
      </w:r>
      <w:r w:rsidRPr="00E72F77">
        <w:rPr>
          <w:rFonts w:ascii="Optima" w:hAnsi="Optima"/>
          <w:color w:val="0070C0"/>
        </w:rPr>
        <w:t>differences in behavioral and HPA responses to stress in the offspring</w:t>
      </w:r>
      <w:r w:rsidRPr="00E72F77">
        <w:rPr>
          <w:rFonts w:ascii="Optima" w:hAnsi="Optima"/>
          <w:color w:val="0070C0"/>
        </w:rPr>
        <w:t xml:space="preserve">. </w:t>
      </w:r>
      <w:r w:rsidRPr="00E72F77">
        <w:rPr>
          <w:rFonts w:ascii="Optima" w:hAnsi="Optima"/>
          <w:color w:val="0070C0"/>
        </w:rPr>
        <w:t>As adults, the offspring of ‘high-LG-ABN’ mothers are less fearful and</w:t>
      </w:r>
      <w:r w:rsidRPr="00E72F77">
        <w:rPr>
          <w:rFonts w:ascii="Optima" w:hAnsi="Optima"/>
          <w:color w:val="0070C0"/>
        </w:rPr>
        <w:t xml:space="preserve"> </w:t>
      </w:r>
      <w:r w:rsidRPr="00E72F77">
        <w:rPr>
          <w:rFonts w:ascii="Optima" w:hAnsi="Optima"/>
          <w:color w:val="0070C0"/>
        </w:rPr>
        <w:t>show more modest HPA responses to stress than the offspring of ‘low-</w:t>
      </w:r>
      <w:r w:rsidRPr="00E72F77">
        <w:rPr>
          <w:rFonts w:ascii="Optima" w:hAnsi="Optima"/>
          <w:color w:val="0070C0"/>
        </w:rPr>
        <w:t>LG-ABN’ mothers."</w:t>
      </w:r>
    </w:p>
    <w:p w14:paraId="1D17E882" w14:textId="13BEC2A9" w:rsidR="00E72F77" w:rsidRPr="00E72F77" w:rsidRDefault="00E72F77" w:rsidP="00E72F77">
      <w:pPr>
        <w:spacing w:after="120" w:line="240" w:lineRule="auto"/>
        <w:ind w:left="360"/>
        <w:rPr>
          <w:rFonts w:ascii="Optima" w:hAnsi="Optima"/>
          <w:color w:val="0070C0"/>
        </w:rPr>
      </w:pPr>
      <w:r>
        <w:rPr>
          <w:rFonts w:ascii="Optima" w:hAnsi="Optima"/>
          <w:color w:val="0070C0"/>
        </w:rPr>
        <w:t xml:space="preserve">If I had to speculate on an analogous behavior </w:t>
      </w:r>
      <w:r w:rsidR="000A0E75">
        <w:rPr>
          <w:rFonts w:ascii="Optima" w:hAnsi="Optima"/>
          <w:color w:val="0070C0"/>
        </w:rPr>
        <w:t xml:space="preserve">to </w:t>
      </w:r>
      <w:r>
        <w:rPr>
          <w:rFonts w:ascii="Optima" w:hAnsi="Optima"/>
          <w:color w:val="0070C0"/>
        </w:rPr>
        <w:t>"licking and grooming"</w:t>
      </w:r>
      <w:r w:rsidR="000A0E75">
        <w:rPr>
          <w:rFonts w:ascii="Optima" w:hAnsi="Optima"/>
          <w:color w:val="0070C0"/>
        </w:rPr>
        <w:t xml:space="preserve"> for humans I would say providing physical (holding, carrying, playing) and verbal (singing, talking) comfort. </w:t>
      </w:r>
    </w:p>
    <w:p w14:paraId="4FB6F389" w14:textId="77777777" w:rsidR="003A4F81" w:rsidRPr="007D30F1" w:rsidRDefault="003A4F81" w:rsidP="00E72F77">
      <w:pPr>
        <w:spacing w:after="120" w:line="240" w:lineRule="auto"/>
        <w:rPr>
          <w:rFonts w:ascii="Optima" w:hAnsi="Optima"/>
        </w:rPr>
      </w:pPr>
    </w:p>
    <w:p w14:paraId="38A9AEAE" w14:textId="77777777" w:rsidR="007D30F1" w:rsidRDefault="003A4F81" w:rsidP="00E72F77">
      <w:pPr>
        <w:pStyle w:val="ListParagraph"/>
        <w:numPr>
          <w:ilvl w:val="0"/>
          <w:numId w:val="3"/>
        </w:numPr>
        <w:spacing w:after="120" w:line="240" w:lineRule="auto"/>
        <w:rPr>
          <w:rFonts w:ascii="Optima" w:hAnsi="Optima"/>
        </w:rPr>
      </w:pPr>
      <w:r w:rsidRPr="007D30F1">
        <w:rPr>
          <w:rFonts w:ascii="Optima" w:hAnsi="Optima"/>
        </w:rPr>
        <w:t xml:space="preserve">Gruenewald, in contrast, emphasize the </w:t>
      </w:r>
      <w:r w:rsidRPr="007D30F1">
        <w:rPr>
          <w:rFonts w:ascii="Optima" w:hAnsi="Optima"/>
          <w:i/>
        </w:rPr>
        <w:t>cumulative</w:t>
      </w:r>
      <w:r w:rsidRPr="007D30F1">
        <w:rPr>
          <w:rFonts w:ascii="Optima" w:hAnsi="Optima"/>
        </w:rPr>
        <w:t xml:space="preserve"> effects of SES adversity on a multi-system allostatic load measure.   </w:t>
      </w:r>
    </w:p>
    <w:p w14:paraId="609F0FDE" w14:textId="77777777" w:rsidR="007D30F1" w:rsidRDefault="007D30F1" w:rsidP="00E72F77">
      <w:pPr>
        <w:pStyle w:val="ListParagraph"/>
        <w:spacing w:after="120" w:line="240" w:lineRule="auto"/>
        <w:ind w:left="360"/>
        <w:rPr>
          <w:rFonts w:ascii="Optima" w:hAnsi="Optima"/>
        </w:rPr>
      </w:pPr>
    </w:p>
    <w:p w14:paraId="51309C80" w14:textId="77777777" w:rsidR="003A4F81" w:rsidRPr="007D30F1" w:rsidRDefault="003A4F81" w:rsidP="00E72F77">
      <w:pPr>
        <w:pStyle w:val="ListParagraph"/>
        <w:spacing w:after="120" w:line="240" w:lineRule="auto"/>
        <w:ind w:left="360"/>
        <w:rPr>
          <w:rFonts w:ascii="Optima" w:hAnsi="Optima"/>
          <w:b/>
        </w:rPr>
      </w:pPr>
      <w:r w:rsidRPr="007D30F1">
        <w:rPr>
          <w:rFonts w:ascii="Optima" w:hAnsi="Optima"/>
          <w:b/>
        </w:rPr>
        <w:t xml:space="preserve">Do you think that the Gruenewald findings are consistent, inconsistent, or unrelated to the Weaver findings?  Explain.  </w:t>
      </w:r>
    </w:p>
    <w:p w14:paraId="50F0C712" w14:textId="008D8C70" w:rsidR="003A4F81" w:rsidRDefault="000A0E75" w:rsidP="000A0E75">
      <w:pPr>
        <w:widowControl w:val="0"/>
        <w:autoSpaceDE w:val="0"/>
        <w:autoSpaceDN w:val="0"/>
        <w:adjustRightInd w:val="0"/>
        <w:spacing w:after="0" w:line="240" w:lineRule="auto"/>
        <w:ind w:left="360"/>
        <w:rPr>
          <w:rFonts w:ascii="Optima" w:hAnsi="Optima" w:cs="Times New Roman"/>
          <w:color w:val="0070C0"/>
        </w:rPr>
      </w:pPr>
      <w:r w:rsidRPr="000A0E75">
        <w:rPr>
          <w:rFonts w:ascii="Optima" w:hAnsi="Optima" w:cs="Times New Roman"/>
          <w:color w:val="0070C0"/>
        </w:rPr>
        <w:t>"</w:t>
      </w:r>
      <w:r w:rsidRPr="00586E60">
        <w:rPr>
          <w:rFonts w:ascii="Optima" w:hAnsi="Optima" w:cs="Times New Roman"/>
          <w:i/>
          <w:color w:val="0070C0"/>
        </w:rPr>
        <w:t>Analyses indicate higher AL as a function of greater SES</w:t>
      </w:r>
      <w:r w:rsidRPr="00586E60">
        <w:rPr>
          <w:rFonts w:ascii="Optima" w:hAnsi="Optima" w:cs="Times New Roman"/>
          <w:i/>
          <w:color w:val="0070C0"/>
        </w:rPr>
        <w:t xml:space="preserve"> </w:t>
      </w:r>
      <w:r w:rsidRPr="00586E60">
        <w:rPr>
          <w:rFonts w:ascii="Optima" w:hAnsi="Optima" w:cs="Times New Roman"/>
          <w:i/>
          <w:color w:val="0070C0"/>
        </w:rPr>
        <w:t>adversity at each phase of, and cumulatively across, the life course. Associations were only moderately</w:t>
      </w:r>
      <w:r w:rsidRPr="00586E60">
        <w:rPr>
          <w:rFonts w:ascii="Optima" w:hAnsi="Optima" w:cs="Times New Roman"/>
          <w:i/>
          <w:color w:val="0070C0"/>
        </w:rPr>
        <w:t xml:space="preserve"> </w:t>
      </w:r>
      <w:r w:rsidRPr="00586E60">
        <w:rPr>
          <w:rFonts w:ascii="Optima" w:hAnsi="Optima" w:cs="Times New Roman"/>
          <w:i/>
          <w:color w:val="0070C0"/>
        </w:rPr>
        <w:t>attenuated when accounting for a wide array of health status, behavioral and psychosocial factors.</w:t>
      </w:r>
      <w:r w:rsidRPr="00586E60">
        <w:rPr>
          <w:rFonts w:ascii="Optima" w:hAnsi="Optima" w:cs="Times New Roman"/>
          <w:i/>
          <w:color w:val="0070C0"/>
        </w:rPr>
        <w:t xml:space="preserve"> </w:t>
      </w:r>
      <w:r w:rsidRPr="00586E60">
        <w:rPr>
          <w:rFonts w:ascii="Optima" w:hAnsi="Optima" w:cs="Times New Roman"/>
          <w:i/>
          <w:color w:val="0070C0"/>
        </w:rPr>
        <w:t>Findings suggest that SES adversity experience may cumulate across the life course to have a negative</w:t>
      </w:r>
      <w:r w:rsidRPr="00586E60">
        <w:rPr>
          <w:rFonts w:ascii="Optima" w:hAnsi="Optima" w:cs="Times New Roman"/>
          <w:i/>
          <w:color w:val="0070C0"/>
        </w:rPr>
        <w:t xml:space="preserve"> </w:t>
      </w:r>
      <w:r w:rsidRPr="00586E60">
        <w:rPr>
          <w:rFonts w:ascii="Optima" w:hAnsi="Optima" w:cs="Times New Roman"/>
          <w:i/>
          <w:color w:val="0070C0"/>
        </w:rPr>
        <w:t>impact on multiple biological systems in adulthood</w:t>
      </w:r>
      <w:r w:rsidRPr="000A0E75">
        <w:rPr>
          <w:rFonts w:ascii="Optima" w:hAnsi="Optima" w:cs="Times New Roman"/>
          <w:color w:val="0070C0"/>
        </w:rPr>
        <w:t>"</w:t>
      </w:r>
    </w:p>
    <w:p w14:paraId="515151F2" w14:textId="77777777" w:rsidR="000A0E75" w:rsidRDefault="000A0E75" w:rsidP="000A0E75">
      <w:pPr>
        <w:widowControl w:val="0"/>
        <w:autoSpaceDE w:val="0"/>
        <w:autoSpaceDN w:val="0"/>
        <w:adjustRightInd w:val="0"/>
        <w:spacing w:after="0" w:line="240" w:lineRule="auto"/>
        <w:ind w:left="360"/>
        <w:rPr>
          <w:rFonts w:ascii="Optima" w:hAnsi="Optima" w:cs="Times New Roman"/>
          <w:color w:val="0070C0"/>
        </w:rPr>
      </w:pPr>
    </w:p>
    <w:p w14:paraId="37C17FAA" w14:textId="27D02C75" w:rsidR="000A0E75" w:rsidRPr="000A0E75" w:rsidRDefault="000A0E75" w:rsidP="000A0E75">
      <w:pPr>
        <w:widowControl w:val="0"/>
        <w:autoSpaceDE w:val="0"/>
        <w:autoSpaceDN w:val="0"/>
        <w:adjustRightInd w:val="0"/>
        <w:spacing w:after="0" w:line="240" w:lineRule="auto"/>
        <w:ind w:left="360"/>
        <w:rPr>
          <w:rFonts w:ascii="Optima" w:hAnsi="Optima" w:cs="Times New Roman"/>
          <w:color w:val="0070C0"/>
        </w:rPr>
      </w:pPr>
      <w:r>
        <w:rPr>
          <w:rFonts w:ascii="Optima" w:hAnsi="Optima" w:cs="Times New Roman"/>
          <w:color w:val="0070C0"/>
        </w:rPr>
        <w:t xml:space="preserve">Both findings seem to be consistent, but not completely connected. Early experiences in mammals with regard to maternal grooming influence adult responses to stress, and cumulative effects of SES adversity are detrimental to 'multiple biological systems' in adulthood. These narratives can easily be combined to show generational effects of SES adversity on maternal and child </w:t>
      </w:r>
      <w:r w:rsidR="00586E60">
        <w:rPr>
          <w:rFonts w:ascii="Optima" w:hAnsi="Optima" w:cs="Times New Roman"/>
          <w:color w:val="0070C0"/>
        </w:rPr>
        <w:t xml:space="preserve">health. </w:t>
      </w:r>
    </w:p>
    <w:p w14:paraId="4011DEF2" w14:textId="77777777" w:rsidR="003A4F81" w:rsidRPr="007D30F1" w:rsidRDefault="003A4F81" w:rsidP="00E72F77">
      <w:pPr>
        <w:spacing w:after="120" w:line="240" w:lineRule="auto"/>
        <w:rPr>
          <w:rFonts w:ascii="Optima" w:hAnsi="Optima"/>
        </w:rPr>
      </w:pPr>
    </w:p>
    <w:p w14:paraId="08A2C8DA" w14:textId="77777777" w:rsidR="007D30F1" w:rsidRDefault="003A4F81" w:rsidP="00E72F77">
      <w:pPr>
        <w:pStyle w:val="ListParagraph"/>
        <w:numPr>
          <w:ilvl w:val="0"/>
          <w:numId w:val="3"/>
        </w:numPr>
        <w:spacing w:after="120" w:line="240" w:lineRule="auto"/>
        <w:rPr>
          <w:rFonts w:ascii="Optima" w:hAnsi="Optima"/>
        </w:rPr>
      </w:pPr>
      <w:r w:rsidRPr="007D30F1">
        <w:rPr>
          <w:rFonts w:ascii="Optima" w:hAnsi="Optima"/>
        </w:rPr>
        <w:lastRenderedPageBreak/>
        <w:t xml:space="preserve">Hertzmann and Boyce argue that “it is not genes or environment, nor is it genes and environment, but rather it is gene-by-environment interactions that influence developmental trajectories.”  </w:t>
      </w:r>
    </w:p>
    <w:p w14:paraId="68000BFD" w14:textId="77777777" w:rsidR="007D30F1" w:rsidRDefault="007D30F1" w:rsidP="00E72F77">
      <w:pPr>
        <w:pStyle w:val="ListParagraph"/>
        <w:spacing w:after="120" w:line="240" w:lineRule="auto"/>
        <w:ind w:left="360"/>
        <w:rPr>
          <w:rFonts w:ascii="Optima" w:hAnsi="Optima"/>
        </w:rPr>
      </w:pPr>
    </w:p>
    <w:p w14:paraId="64D8DCF9" w14:textId="77777777" w:rsidR="003A4F81" w:rsidRDefault="003A4F81" w:rsidP="00E72F77">
      <w:pPr>
        <w:pStyle w:val="ListParagraph"/>
        <w:spacing w:after="120" w:line="240" w:lineRule="auto"/>
        <w:ind w:left="360"/>
        <w:rPr>
          <w:rFonts w:ascii="Optima" w:hAnsi="Optima"/>
          <w:b/>
        </w:rPr>
      </w:pPr>
      <w:r w:rsidRPr="007D30F1">
        <w:rPr>
          <w:rFonts w:ascii="Optima" w:hAnsi="Optima"/>
          <w:b/>
        </w:rPr>
        <w:t>To what extent do you think that GxE interactions can contribute to major disparities along racial/ethnic, socioeconomic, or geographic dimensions?</w:t>
      </w:r>
    </w:p>
    <w:p w14:paraId="78464ADC" w14:textId="77777777" w:rsidR="00586E60" w:rsidRPr="00586E60" w:rsidRDefault="00586E60" w:rsidP="00E72F77">
      <w:pPr>
        <w:pStyle w:val="ListParagraph"/>
        <w:spacing w:after="120" w:line="240" w:lineRule="auto"/>
        <w:ind w:left="360"/>
        <w:rPr>
          <w:rFonts w:ascii="Optima" w:hAnsi="Optima"/>
          <w:b/>
          <w:color w:val="0070C0"/>
        </w:rPr>
      </w:pPr>
    </w:p>
    <w:p w14:paraId="7A94D6CE" w14:textId="12D9FFB8" w:rsidR="00586E60" w:rsidRPr="00586E60" w:rsidRDefault="00586E60" w:rsidP="00E72F77">
      <w:pPr>
        <w:pStyle w:val="ListParagraph"/>
        <w:spacing w:after="120" w:line="240" w:lineRule="auto"/>
        <w:ind w:left="360"/>
        <w:rPr>
          <w:rFonts w:ascii="Optima" w:hAnsi="Optima"/>
          <w:color w:val="0070C0"/>
        </w:rPr>
      </w:pPr>
      <w:r w:rsidRPr="00586E60">
        <w:rPr>
          <w:rFonts w:ascii="Optima" w:hAnsi="Optima"/>
          <w:color w:val="0070C0"/>
        </w:rPr>
        <w:t>I think gene*environment interactions could (and do) contribute to major disparities along racial/</w:t>
      </w:r>
      <w:r w:rsidRPr="00586E60">
        <w:rPr>
          <w:color w:val="0070C0"/>
        </w:rPr>
        <w:t xml:space="preserve"> </w:t>
      </w:r>
      <w:r w:rsidRPr="00586E60">
        <w:rPr>
          <w:rFonts w:ascii="Optima" w:hAnsi="Optima"/>
          <w:color w:val="0070C0"/>
        </w:rPr>
        <w:t xml:space="preserve">ethnic, socioeconomic, or geographic dimensions. The complexity of these interactions is obviously very difficult to capture, especially considering the continuums of exposure and genetic susceptibility. Both of these systems are fairly dynamic, which adds to the difficulty in investigating G*E interactions. </w:t>
      </w:r>
    </w:p>
    <w:p w14:paraId="4700E53E" w14:textId="77777777" w:rsidR="00586E60" w:rsidRPr="00586E60" w:rsidRDefault="00586E60" w:rsidP="00E72F77">
      <w:pPr>
        <w:pStyle w:val="ListParagraph"/>
        <w:spacing w:after="120" w:line="240" w:lineRule="auto"/>
        <w:ind w:left="360"/>
        <w:rPr>
          <w:rFonts w:ascii="Optima" w:hAnsi="Optima"/>
          <w:color w:val="0070C0"/>
        </w:rPr>
      </w:pPr>
    </w:p>
    <w:p w14:paraId="3BB2C944" w14:textId="76212A4F" w:rsidR="00586E60" w:rsidRPr="00586E60" w:rsidRDefault="00586E60" w:rsidP="00E72F77">
      <w:pPr>
        <w:pStyle w:val="ListParagraph"/>
        <w:spacing w:after="120" w:line="240" w:lineRule="auto"/>
        <w:ind w:left="360"/>
        <w:rPr>
          <w:rFonts w:ascii="Optima" w:hAnsi="Optima"/>
          <w:color w:val="0070C0"/>
        </w:rPr>
      </w:pPr>
      <w:r w:rsidRPr="00586E60">
        <w:rPr>
          <w:rFonts w:ascii="Optima" w:hAnsi="Optima"/>
          <w:color w:val="0070C0"/>
        </w:rPr>
        <w:t>"Essentially, all human disease is caused by the interaction between genetic and environmental factors" Modern epidemiology / Kenneth J. Rothman, Sander Greenland, and Timothy L. Lash. – 3rd ed.</w:t>
      </w:r>
    </w:p>
    <w:p w14:paraId="6EA22428" w14:textId="77777777" w:rsidR="00FA19DE" w:rsidRPr="007D30F1" w:rsidRDefault="00FA19DE" w:rsidP="00E72F77">
      <w:pPr>
        <w:spacing w:line="240" w:lineRule="auto"/>
        <w:rPr>
          <w:rFonts w:ascii="Optima" w:hAnsi="Optima"/>
        </w:rPr>
      </w:pPr>
    </w:p>
    <w:sectPr w:rsidR="00FA19DE" w:rsidRPr="007D30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594A9" w14:textId="77777777" w:rsidR="00D53EB5" w:rsidRDefault="00D53EB5" w:rsidP="00EC0EDD">
      <w:pPr>
        <w:spacing w:after="0" w:line="240" w:lineRule="auto"/>
      </w:pPr>
      <w:r>
        <w:separator/>
      </w:r>
    </w:p>
  </w:endnote>
  <w:endnote w:type="continuationSeparator" w:id="0">
    <w:p w14:paraId="3ECDB572" w14:textId="77777777" w:rsidR="00D53EB5" w:rsidRDefault="00D53EB5" w:rsidP="00EC0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477D2" w14:textId="77777777" w:rsidR="00D53EB5" w:rsidRDefault="00D53EB5" w:rsidP="00EC0EDD">
      <w:pPr>
        <w:spacing w:after="0" w:line="240" w:lineRule="auto"/>
      </w:pPr>
      <w:r>
        <w:separator/>
      </w:r>
    </w:p>
  </w:footnote>
  <w:footnote w:type="continuationSeparator" w:id="0">
    <w:p w14:paraId="37BE72D5" w14:textId="77777777" w:rsidR="00D53EB5" w:rsidRDefault="00D53EB5" w:rsidP="00EC0ED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1AE70" w14:textId="5E6FE835" w:rsidR="00EC0EDD" w:rsidRDefault="00EC0EDD">
    <w:pPr>
      <w:pStyle w:val="Header"/>
    </w:pPr>
    <w:r>
      <w:t>FrigaardM_</w:t>
    </w:r>
    <w:r w:rsidR="00DD2126">
      <w:t>HW#5</w:t>
    </w:r>
  </w:p>
  <w:p w14:paraId="7A0BC664" w14:textId="77777777" w:rsidR="00EC0EDD" w:rsidRDefault="00EC0ED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D7EC6"/>
    <w:multiLevelType w:val="hybridMultilevel"/>
    <w:tmpl w:val="B83EB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130D79"/>
    <w:multiLevelType w:val="hybridMultilevel"/>
    <w:tmpl w:val="12220A68"/>
    <w:lvl w:ilvl="0" w:tplc="92EE3874">
      <w:start w:val="1"/>
      <w:numFmt w:val="bullet"/>
      <w:lvlText w:val="•"/>
      <w:lvlJc w:val="left"/>
      <w:pPr>
        <w:tabs>
          <w:tab w:val="num" w:pos="720"/>
        </w:tabs>
        <w:ind w:left="720" w:hanging="360"/>
      </w:pPr>
      <w:rPr>
        <w:rFonts w:ascii="Arial" w:hAnsi="Arial" w:hint="default"/>
      </w:rPr>
    </w:lvl>
    <w:lvl w:ilvl="1" w:tplc="4202AADE">
      <w:start w:val="695"/>
      <w:numFmt w:val="bullet"/>
      <w:lvlText w:val="–"/>
      <w:lvlJc w:val="left"/>
      <w:pPr>
        <w:tabs>
          <w:tab w:val="num" w:pos="1440"/>
        </w:tabs>
        <w:ind w:left="1440" w:hanging="360"/>
      </w:pPr>
      <w:rPr>
        <w:rFonts w:ascii="Arial" w:hAnsi="Arial" w:hint="default"/>
      </w:rPr>
    </w:lvl>
    <w:lvl w:ilvl="2" w:tplc="847C2F0E" w:tentative="1">
      <w:start w:val="1"/>
      <w:numFmt w:val="bullet"/>
      <w:lvlText w:val="•"/>
      <w:lvlJc w:val="left"/>
      <w:pPr>
        <w:tabs>
          <w:tab w:val="num" w:pos="2160"/>
        </w:tabs>
        <w:ind w:left="2160" w:hanging="360"/>
      </w:pPr>
      <w:rPr>
        <w:rFonts w:ascii="Arial" w:hAnsi="Arial" w:hint="default"/>
      </w:rPr>
    </w:lvl>
    <w:lvl w:ilvl="3" w:tplc="7F72D210" w:tentative="1">
      <w:start w:val="1"/>
      <w:numFmt w:val="bullet"/>
      <w:lvlText w:val="•"/>
      <w:lvlJc w:val="left"/>
      <w:pPr>
        <w:tabs>
          <w:tab w:val="num" w:pos="2880"/>
        </w:tabs>
        <w:ind w:left="2880" w:hanging="360"/>
      </w:pPr>
      <w:rPr>
        <w:rFonts w:ascii="Arial" w:hAnsi="Arial" w:hint="default"/>
      </w:rPr>
    </w:lvl>
    <w:lvl w:ilvl="4" w:tplc="642ED972" w:tentative="1">
      <w:start w:val="1"/>
      <w:numFmt w:val="bullet"/>
      <w:lvlText w:val="•"/>
      <w:lvlJc w:val="left"/>
      <w:pPr>
        <w:tabs>
          <w:tab w:val="num" w:pos="3600"/>
        </w:tabs>
        <w:ind w:left="3600" w:hanging="360"/>
      </w:pPr>
      <w:rPr>
        <w:rFonts w:ascii="Arial" w:hAnsi="Arial" w:hint="default"/>
      </w:rPr>
    </w:lvl>
    <w:lvl w:ilvl="5" w:tplc="97A29718" w:tentative="1">
      <w:start w:val="1"/>
      <w:numFmt w:val="bullet"/>
      <w:lvlText w:val="•"/>
      <w:lvlJc w:val="left"/>
      <w:pPr>
        <w:tabs>
          <w:tab w:val="num" w:pos="4320"/>
        </w:tabs>
        <w:ind w:left="4320" w:hanging="360"/>
      </w:pPr>
      <w:rPr>
        <w:rFonts w:ascii="Arial" w:hAnsi="Arial" w:hint="default"/>
      </w:rPr>
    </w:lvl>
    <w:lvl w:ilvl="6" w:tplc="220682EA" w:tentative="1">
      <w:start w:val="1"/>
      <w:numFmt w:val="bullet"/>
      <w:lvlText w:val="•"/>
      <w:lvlJc w:val="left"/>
      <w:pPr>
        <w:tabs>
          <w:tab w:val="num" w:pos="5040"/>
        </w:tabs>
        <w:ind w:left="5040" w:hanging="360"/>
      </w:pPr>
      <w:rPr>
        <w:rFonts w:ascii="Arial" w:hAnsi="Arial" w:hint="default"/>
      </w:rPr>
    </w:lvl>
    <w:lvl w:ilvl="7" w:tplc="AA82D2FE" w:tentative="1">
      <w:start w:val="1"/>
      <w:numFmt w:val="bullet"/>
      <w:lvlText w:val="•"/>
      <w:lvlJc w:val="left"/>
      <w:pPr>
        <w:tabs>
          <w:tab w:val="num" w:pos="5760"/>
        </w:tabs>
        <w:ind w:left="5760" w:hanging="360"/>
      </w:pPr>
      <w:rPr>
        <w:rFonts w:ascii="Arial" w:hAnsi="Arial" w:hint="default"/>
      </w:rPr>
    </w:lvl>
    <w:lvl w:ilvl="8" w:tplc="064266A2" w:tentative="1">
      <w:start w:val="1"/>
      <w:numFmt w:val="bullet"/>
      <w:lvlText w:val="•"/>
      <w:lvlJc w:val="left"/>
      <w:pPr>
        <w:tabs>
          <w:tab w:val="num" w:pos="6480"/>
        </w:tabs>
        <w:ind w:left="6480" w:hanging="360"/>
      </w:pPr>
      <w:rPr>
        <w:rFonts w:ascii="Arial" w:hAnsi="Arial" w:hint="default"/>
      </w:rPr>
    </w:lvl>
  </w:abstractNum>
  <w:abstractNum w:abstractNumId="2">
    <w:nsid w:val="496D0DA4"/>
    <w:multiLevelType w:val="hybridMultilevel"/>
    <w:tmpl w:val="B85AF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28"/>
    <w:rsid w:val="000A0E75"/>
    <w:rsid w:val="0024315F"/>
    <w:rsid w:val="00380C4F"/>
    <w:rsid w:val="003A4F81"/>
    <w:rsid w:val="00586E60"/>
    <w:rsid w:val="007059F1"/>
    <w:rsid w:val="007421DE"/>
    <w:rsid w:val="007D30F1"/>
    <w:rsid w:val="00AB6160"/>
    <w:rsid w:val="00CC1C3B"/>
    <w:rsid w:val="00D143BB"/>
    <w:rsid w:val="00D53EB5"/>
    <w:rsid w:val="00DB44C3"/>
    <w:rsid w:val="00DB5328"/>
    <w:rsid w:val="00DD2126"/>
    <w:rsid w:val="00E23920"/>
    <w:rsid w:val="00E72F77"/>
    <w:rsid w:val="00EA2852"/>
    <w:rsid w:val="00EC0EDD"/>
    <w:rsid w:val="00FA19DE"/>
    <w:rsid w:val="00FA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E07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 w:type="paragraph" w:styleId="Header">
    <w:name w:val="header"/>
    <w:basedOn w:val="Normal"/>
    <w:link w:val="HeaderChar"/>
    <w:uiPriority w:val="99"/>
    <w:unhideWhenUsed/>
    <w:rsid w:val="00EC0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EDD"/>
  </w:style>
  <w:style w:type="paragraph" w:styleId="Footer">
    <w:name w:val="footer"/>
    <w:basedOn w:val="Normal"/>
    <w:link w:val="FooterChar"/>
    <w:uiPriority w:val="99"/>
    <w:unhideWhenUsed/>
    <w:rsid w:val="00EC0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92205">
      <w:bodyDiv w:val="1"/>
      <w:marLeft w:val="0"/>
      <w:marRight w:val="0"/>
      <w:marTop w:val="0"/>
      <w:marBottom w:val="0"/>
      <w:divBdr>
        <w:top w:val="none" w:sz="0" w:space="0" w:color="auto"/>
        <w:left w:val="none" w:sz="0" w:space="0" w:color="auto"/>
        <w:bottom w:val="none" w:sz="0" w:space="0" w:color="auto"/>
        <w:right w:val="none" w:sz="0" w:space="0" w:color="auto"/>
      </w:divBdr>
      <w:divsChild>
        <w:div w:id="1322462677">
          <w:marLeft w:val="547"/>
          <w:marRight w:val="0"/>
          <w:marTop w:val="154"/>
          <w:marBottom w:val="0"/>
          <w:divBdr>
            <w:top w:val="none" w:sz="0" w:space="0" w:color="auto"/>
            <w:left w:val="none" w:sz="0" w:space="0" w:color="auto"/>
            <w:bottom w:val="none" w:sz="0" w:space="0" w:color="auto"/>
            <w:right w:val="none" w:sz="0" w:space="0" w:color="auto"/>
          </w:divBdr>
        </w:div>
        <w:div w:id="323899999">
          <w:marLeft w:val="547"/>
          <w:marRight w:val="0"/>
          <w:marTop w:val="154"/>
          <w:marBottom w:val="0"/>
          <w:divBdr>
            <w:top w:val="none" w:sz="0" w:space="0" w:color="auto"/>
            <w:left w:val="none" w:sz="0" w:space="0" w:color="auto"/>
            <w:bottom w:val="none" w:sz="0" w:space="0" w:color="auto"/>
            <w:right w:val="none" w:sz="0" w:space="0" w:color="auto"/>
          </w:divBdr>
        </w:div>
        <w:div w:id="1242134445">
          <w:marLeft w:val="547"/>
          <w:marRight w:val="0"/>
          <w:marTop w:val="154"/>
          <w:marBottom w:val="0"/>
          <w:divBdr>
            <w:top w:val="none" w:sz="0" w:space="0" w:color="auto"/>
            <w:left w:val="none" w:sz="0" w:space="0" w:color="auto"/>
            <w:bottom w:val="none" w:sz="0" w:space="0" w:color="auto"/>
            <w:right w:val="none" w:sz="0" w:space="0" w:color="auto"/>
          </w:divBdr>
        </w:div>
        <w:div w:id="1636788908">
          <w:marLeft w:val="547"/>
          <w:marRight w:val="0"/>
          <w:marTop w:val="154"/>
          <w:marBottom w:val="0"/>
          <w:divBdr>
            <w:top w:val="none" w:sz="0" w:space="0" w:color="auto"/>
            <w:left w:val="none" w:sz="0" w:space="0" w:color="auto"/>
            <w:bottom w:val="none" w:sz="0" w:space="0" w:color="auto"/>
            <w:right w:val="none" w:sz="0" w:space="0" w:color="auto"/>
          </w:divBdr>
        </w:div>
        <w:div w:id="922567946">
          <w:marLeft w:val="1166"/>
          <w:marRight w:val="0"/>
          <w:marTop w:val="134"/>
          <w:marBottom w:val="0"/>
          <w:divBdr>
            <w:top w:val="none" w:sz="0" w:space="0" w:color="auto"/>
            <w:left w:val="none" w:sz="0" w:space="0" w:color="auto"/>
            <w:bottom w:val="none" w:sz="0" w:space="0" w:color="auto"/>
            <w:right w:val="none" w:sz="0" w:space="0" w:color="auto"/>
          </w:divBdr>
        </w:div>
        <w:div w:id="42449965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541</Words>
  <Characters>3088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Dehlendorf, Christine</dc:creator>
  <cp:lastModifiedBy>Martin Frigaard</cp:lastModifiedBy>
  <cp:revision>3</cp:revision>
  <dcterms:created xsi:type="dcterms:W3CDTF">2016-02-02T19:54:00Z</dcterms:created>
  <dcterms:modified xsi:type="dcterms:W3CDTF">2016-02-02T20:04:00Z</dcterms:modified>
</cp:coreProperties>
</file>