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A1A6E" w:rsidRDefault="00AA1A6E">
      <w:r>
        <w:t>Modify your data generation code from last week to match the following causal DAG:</w:t>
      </w:r>
    </w:p>
    <w:p w:rsidR="00AA1A6E" w:rsidRDefault="002E5698">
      <w:r>
        <w:pict>
          <v:shapetype id="_x0000_t202" coordsize="21600,21600" o:spt="202" path="m0,0l0,21600,21600,21600,21600,0xe">
            <v:stroke joinstyle="miter"/>
            <v:path gradientshapeok="t" o:connecttype="rect"/>
          </v:shapetype>
          <v:shape id="Text Box 4" o:spid="_x0000_s1026" type="#_x0000_t202" style="position:absolute;margin-left:263.8pt;margin-top:5.7pt;width:40.25pt;height:31.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" filled="f" stroked="f" strokeweight="1.25pt">
            <v:textbox style="mso-fit-shape-to-text:t">
              <w:txbxContent>
                <w:p w:rsidR="00B33C6C" w:rsidRDefault="00B33C6C" w:rsidP="005D1E17">
                  <w:pPr>
                    <w:pStyle w:val="NormalWeb"/>
                    <w:spacing w:before="0" w:beforeAutospacing="0" w:after="0" w:afterAutospacing="0"/>
                    <w:jc w:val="center"/>
                    <w:textAlignment w:val="baseline"/>
                  </w:pPr>
                  <w:r>
                    <w:rPr>
                      <w:rFonts w:cstheme="minorBidi"/>
                      <w:b/>
                      <w:bCs/>
                      <w:color w:val="000000" w:themeColor="text1"/>
                      <w:kern w:val="24"/>
                      <w:sz w:val="40"/>
                      <w:szCs w:val="40"/>
                    </w:rPr>
                    <w:t>S1</w:t>
                  </w:r>
                </w:p>
              </w:txbxContent>
            </v:textbox>
          </v:shape>
        </w:pict>
      </w:r>
      <w:r>
        <w:pict>
          <v:shapetype id="_x0000_t32" coordsize="21600,21600" o:spt="32" o:oned="t" path="m0,0l21600,21600e" filled="f">
            <v:path arrowok="t" fillok="f" o:connecttype="none"/>
            <o:lock v:ext="edit" shapetype="t"/>
          </v:shapetype>
          <v:shape id="_x0000_s1036" type="#_x0000_t32" style="position:absolute;margin-left:121.95pt;margin-top:23.4pt;width:141.85pt;height:34.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" strokecolor="black [3213]">
            <v:stroke endarrow="block"/>
          </v:shape>
        </w:pict>
      </w:r>
    </w:p>
    <w:p w:rsidR="00981A4E" w:rsidRDefault="002E5698">
      <w:bookmarkStart w:id="0" w:name="_GoBack"/>
      <w:bookmarkEnd w:id="0"/>
      <w:r>
        <w:pict>
          <v:shape id="_x0000_s1035" type="#_x0000_t32" style="position:absolute;margin-left:234.25pt;margin-top:5pt;width:32.25pt;height:27.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" strokecolor="black [3213]">
            <v:stroke endarrow="block"/>
          </v:shape>
        </w:pict>
      </w:r>
      <w:r>
        <w:pict>
          <v:shape id="AutoShape 6" o:spid="_x0000_s1034" type="#_x0000_t32" style="position:absolute;margin-left:122.1pt;margin-top:33.5pt;width:90.3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" strokecolor="black [3213]">
            <v:stroke endarrow="block"/>
          </v:shape>
        </w:pict>
      </w:r>
      <w:r>
        <w:pict>
          <v:shape id="_x0000_s1027" type="#_x0000_t202" style="position:absolute;margin-left:212.5pt;margin-top:18pt;width:30.5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" filled="f" stroked="f" strokeweight="1.25pt">
            <v:textbox style="mso-fit-shape-to-text:t">
              <w:txbxContent>
                <w:p w:rsidR="00B33C6C" w:rsidRDefault="00B33C6C" w:rsidP="005D1E17">
                  <w:pPr>
                    <w:pStyle w:val="NormalWeb"/>
                    <w:spacing w:before="0" w:beforeAutospacing="0" w:after="0" w:afterAutospacing="0"/>
                    <w:jc w:val="center"/>
                    <w:textAlignment w:val="baseline"/>
                  </w:pPr>
                  <w:r>
                    <w:rPr>
                      <w:rFonts w:cstheme="minorBidi"/>
                      <w:b/>
                      <w:bCs/>
                      <w:color w:val="000000" w:themeColor="text1"/>
                      <w:kern w:val="24"/>
                      <w:sz w:val="40"/>
                      <w:szCs w:val="40"/>
                    </w:rPr>
                    <w:t>Y</w:t>
                  </w:r>
                </w:p>
              </w:txbxContent>
            </v:textbox>
          </v:shape>
        </w:pict>
      </w:r>
      <w:r>
        <w:pict>
          <v:shape id="Text Box 3" o:spid="_x0000_s1028" type="#_x0000_t202" style="position:absolute;margin-left:98.5pt;margin-top:17.9pt;width:23.6pt;height: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" filled="f" stroked="f" strokeweight="1.25pt">
            <v:textbox style="mso-fit-shape-to-text:t">
              <w:txbxContent>
                <w:p w:rsidR="00B33C6C" w:rsidRDefault="00B33C6C" w:rsidP="005D1E17">
                  <w:pPr>
                    <w:pStyle w:val="NormalWeb"/>
                    <w:spacing w:before="0" w:beforeAutospacing="0" w:after="0" w:afterAutospacing="0"/>
                    <w:jc w:val="center"/>
                    <w:textAlignment w:val="baseline"/>
                  </w:pPr>
                  <w:r>
                    <w:rPr>
                      <w:rFonts w:cstheme="minorBidi"/>
                      <w:b/>
                      <w:bCs/>
                      <w:color w:val="000000" w:themeColor="text1"/>
                      <w:kern w:val="24"/>
                      <w:sz w:val="40"/>
                      <w:szCs w:val="40"/>
                    </w:rPr>
                    <w:t>X</w:t>
                  </w:r>
                </w:p>
              </w:txbxContent>
            </v:textbox>
          </v:shape>
        </w:pict>
      </w:r>
    </w:p>
    <w:p w:rsidR="005D1E17" w:rsidRDefault="002E5698">
      <w:r>
        <w:pict>
          <v:shape id="AutoShape 7" o:spid="_x0000_s1033" type="#_x0000_t32" style="position:absolute;margin-left:75.75pt;margin-top:13.9pt;width:136.55pt;height:56.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" strokecolor="black [3213]">
            <v:stroke endarrow="block"/>
          </v:shape>
        </w:pict>
      </w:r>
      <w:r>
        <w:pict>
          <v:shape id="AutoShape 10" o:spid="_x0000_s1032" type="#_x0000_t32" style="position:absolute;margin-left:75.75pt;margin-top:23.95pt;width:34.7pt;height:46.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" strokecolor="black [3213]">
            <v:stroke endarrow="block"/>
          </v:shape>
        </w:pict>
      </w:r>
    </w:p>
    <w:p w:rsidR="005D1E17" w:rsidRDefault="005D1E17"/>
    <w:p w:rsidR="005D1E17" w:rsidRDefault="002E5698">
      <w:r>
        <w:pict>
          <v:shape id="_x0000_s1031" type="#_x0000_t32" style="position:absolute;margin-left:79.5pt;margin-top:28.35pt;width:113.9pt;height: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" strokecolor="black [3213]">
            <v:stroke endarrow="block"/>
          </v:shape>
        </w:pict>
      </w:r>
      <w:r>
        <w:pict>
          <v:shape id="_x0000_s1029" type="#_x0000_t202" style="position:absolute;margin-left:183.9pt;margin-top:13pt;width:50.5pt;height:3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" filled="f" stroked="f" strokeweight="1.25pt">
            <v:textbox style="mso-fit-shape-to-text:t">
              <w:txbxContent>
                <w:p w:rsidR="00B33C6C" w:rsidRDefault="00B33C6C" w:rsidP="005D1E17">
                  <w:pPr>
                    <w:pStyle w:val="NormalWeb"/>
                    <w:spacing w:before="0" w:beforeAutospacing="0" w:after="0" w:afterAutospacing="0"/>
                    <w:jc w:val="center"/>
                    <w:textAlignment w:val="baseline"/>
                  </w:pPr>
                  <w:r>
                    <w:rPr>
                      <w:rFonts w:cstheme="minorBidi"/>
                      <w:b/>
                      <w:bCs/>
                      <w:color w:val="000000" w:themeColor="text1"/>
                      <w:kern w:val="24"/>
                      <w:sz w:val="40"/>
                      <w:szCs w:val="40"/>
                    </w:rPr>
                    <w:t>S2</w:t>
                  </w:r>
                </w:p>
              </w:txbxContent>
            </v:textbox>
          </v:shape>
        </w:pict>
      </w:r>
      <w:r>
        <w:pict>
          <v:shape id="Text Box 5" o:spid="_x0000_s1030" type="#_x0000_t202" style="position:absolute;margin-left:57.5pt;margin-top:13pt;width:27.1pt;height:3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" filled="f" stroked="f" strokeweight="1.25pt">
            <v:textbox style="mso-fit-shape-to-text:t">
              <w:txbxContent>
                <w:p w:rsidR="00B33C6C" w:rsidRDefault="00B33C6C" w:rsidP="005D1E17">
                  <w:pPr>
                    <w:pStyle w:val="NormalWeb"/>
                    <w:spacing w:before="0" w:beforeAutospacing="0" w:after="0" w:afterAutospacing="0"/>
                    <w:jc w:val="center"/>
                    <w:textAlignment w:val="baseline"/>
                  </w:pPr>
                  <w:r>
                    <w:rPr>
                      <w:rFonts w:cstheme="minorBidi"/>
                      <w:b/>
                      <w:bCs/>
                      <w:color w:val="000000" w:themeColor="text1"/>
                      <w:kern w:val="24"/>
                      <w:sz w:val="40"/>
                      <w:szCs w:val="40"/>
                    </w:rPr>
                    <w:t>U</w:t>
                  </w:r>
                </w:p>
              </w:txbxContent>
            </v:textbox>
          </v:shape>
        </w:pict>
      </w:r>
    </w:p>
    <w:p w:rsidR="005D1E17" w:rsidRDefault="005D1E17"/>
    <w:p w:rsidR="005D1E17" w:rsidRDefault="005D1E17"/>
    <w:p w:rsidR="005D1E17" w:rsidRDefault="005D1E17">
      <w:r>
        <w:t>Where S1 and S2 are indicators for whether an observation is selected into the analysis (</w:t>
      </w:r>
      <w:proofErr w:type="spellStart"/>
      <w:r>
        <w:t>ie</w:t>
      </w:r>
      <w:proofErr w:type="spellEnd"/>
      <w:r>
        <w:t xml:space="preserve">, when S1=0 or S2=0, the observations are excluded).  </w:t>
      </w:r>
    </w:p>
    <w:p w:rsidR="004F0A6B" w:rsidRDefault="005D1E17">
      <w:r>
        <w:t xml:space="preserve">Write out data generating rules to match this causal DAG for at least 2 values S1 (e.g., S1 = 1 for 90% of observations vs </w:t>
      </w:r>
      <w:r w:rsidR="00446EBB">
        <w:t xml:space="preserve">S1=1 for </w:t>
      </w:r>
      <w:r>
        <w:t xml:space="preserve">50% of observations) and 2 values for S2.  Please be sure that your </w:t>
      </w:r>
      <w:proofErr w:type="gramStart"/>
      <w:r>
        <w:t>data generating</w:t>
      </w:r>
      <w:proofErr w:type="gramEnd"/>
      <w:r>
        <w:t xml:space="preserve"> model entails that U influences X, Y, and S2. </w:t>
      </w:r>
    </w:p>
    <w:p w:rsidR="004F0A6B" w:rsidRPr="00037B1D" w:rsidRDefault="004F0A6B">
      <w:pPr>
        <w:rPr>
          <w:color w:val="0000FF"/>
        </w:rPr>
      </w:pPr>
      <w:r w:rsidRPr="00037B1D">
        <w:rPr>
          <w:color w:val="0000FF"/>
        </w:rPr>
        <w:t xml:space="preserve">Data </w:t>
      </w:r>
      <w:proofErr w:type="gramStart"/>
      <w:r w:rsidRPr="00037B1D">
        <w:rPr>
          <w:color w:val="0000FF"/>
        </w:rPr>
        <w:t>Generating</w:t>
      </w:r>
      <w:proofErr w:type="gramEnd"/>
      <w:r w:rsidRPr="00037B1D">
        <w:rPr>
          <w:color w:val="0000FF"/>
        </w:rPr>
        <w:t xml:space="preserve"> rules: </w:t>
      </w:r>
    </w:p>
    <w:p w:rsidR="004F0A6B" w:rsidRPr="00037B1D" w:rsidRDefault="004F0A6B" w:rsidP="004F0A6B">
      <w:pPr>
        <w:pStyle w:val="ListParagraph"/>
        <w:numPr>
          <w:ilvl w:val="0"/>
          <w:numId w:val="3"/>
        </w:numPr>
        <w:rPr>
          <w:color w:val="0000FF"/>
        </w:rPr>
      </w:pPr>
      <w:r w:rsidRPr="00037B1D">
        <w:rPr>
          <w:color w:val="0000FF"/>
        </w:rPr>
        <w:t>U is drawn as a normal distribution with mean 0 (</w:t>
      </w:r>
      <w:proofErr w:type="spellStart"/>
      <w:r w:rsidRPr="00037B1D">
        <w:rPr>
          <w:color w:val="0000FF"/>
        </w:rPr>
        <w:t>sds</w:t>
      </w:r>
      <w:proofErr w:type="spellEnd"/>
      <w:r w:rsidRPr="00037B1D">
        <w:rPr>
          <w:color w:val="0000FF"/>
        </w:rPr>
        <w:t>=4)</w:t>
      </w:r>
    </w:p>
    <w:p w:rsidR="004F0A6B" w:rsidRPr="00037B1D" w:rsidRDefault="004F0A6B" w:rsidP="004F0A6B">
      <w:pPr>
        <w:pStyle w:val="ListParagraph"/>
        <w:numPr>
          <w:ilvl w:val="0"/>
          <w:numId w:val="3"/>
        </w:numPr>
        <w:rPr>
          <w:color w:val="0000FF"/>
        </w:rPr>
      </w:pPr>
      <w:r w:rsidRPr="00037B1D">
        <w:rPr>
          <w:color w:val="0000FF"/>
        </w:rPr>
        <w:t>S2 is drawn as binary variable from an underlying uniform random variable + 0.10*U, where the top X percent of the underlying variable is assigned S2=0</w:t>
      </w:r>
    </w:p>
    <w:p w:rsidR="004F0A6B" w:rsidRPr="00037B1D" w:rsidRDefault="004F0A6B" w:rsidP="004F0A6B">
      <w:pPr>
        <w:pStyle w:val="ListParagraph"/>
        <w:numPr>
          <w:ilvl w:val="0"/>
          <w:numId w:val="3"/>
        </w:numPr>
        <w:rPr>
          <w:color w:val="0000FF"/>
        </w:rPr>
      </w:pPr>
      <w:r w:rsidRPr="00037B1D">
        <w:rPr>
          <w:color w:val="0000FF"/>
        </w:rPr>
        <w:t>X is drawn as a normally distributed variable with mean = 12, with a random error term and U also determining the value (X= 12 + U + error)</w:t>
      </w:r>
    </w:p>
    <w:p w:rsidR="00981A4E" w:rsidRPr="00037B1D" w:rsidRDefault="004F0A6B" w:rsidP="004F0A6B">
      <w:pPr>
        <w:pStyle w:val="ListParagraph"/>
        <w:numPr>
          <w:ilvl w:val="0"/>
          <w:numId w:val="3"/>
        </w:numPr>
        <w:rPr>
          <w:color w:val="0000FF"/>
        </w:rPr>
      </w:pPr>
      <w:r w:rsidRPr="00037B1D">
        <w:rPr>
          <w:color w:val="0000FF"/>
        </w:rPr>
        <w:t>Y is drawn as a normally distributed variable with mean=44, with a random error term, U and X determining the value (Y=80 + U - X*3.0 + error)</w:t>
      </w:r>
    </w:p>
    <w:p w:rsidR="003C0465" w:rsidRPr="00037B1D" w:rsidRDefault="00981A4E" w:rsidP="005C2F57">
      <w:pPr>
        <w:pStyle w:val="ListParagraph"/>
        <w:numPr>
          <w:ilvl w:val="0"/>
          <w:numId w:val="3"/>
        </w:numPr>
        <w:rPr>
          <w:color w:val="0000FF"/>
        </w:rPr>
      </w:pPr>
      <w:r w:rsidRPr="00037B1D">
        <w:rPr>
          <w:color w:val="0000FF"/>
        </w:rPr>
        <w:t xml:space="preserve">S1 is drawn as a binary variable from an underlying uniform random variable </w:t>
      </w:r>
      <w:r w:rsidR="00BC427A" w:rsidRPr="00037B1D">
        <w:rPr>
          <w:color w:val="0000FF"/>
        </w:rPr>
        <w:t xml:space="preserve">+ a term for X and Y (underlying variable S1 = </w:t>
      </w:r>
      <w:proofErr w:type="spellStart"/>
      <w:r w:rsidR="00BC427A" w:rsidRPr="00037B1D">
        <w:rPr>
          <w:color w:val="0000FF"/>
        </w:rPr>
        <w:t>random_uniform</w:t>
      </w:r>
      <w:proofErr w:type="spellEnd"/>
      <w:r w:rsidR="00BC427A" w:rsidRPr="00037B1D">
        <w:rPr>
          <w:color w:val="0000FF"/>
        </w:rPr>
        <w:t xml:space="preserve"> + 3*X + 4*Y) with the top x % of the underlying variable assigned S1=0.  </w:t>
      </w:r>
    </w:p>
    <w:p w:rsidR="003C0465" w:rsidRDefault="003C0465" w:rsidP="003C0465">
      <w:r>
        <w:t>For each, write a simulation model generating data with N=500 individuals following these data generating rules.  Report the structural causal model for each variable in the DAG, including the distributions of the error terms.  Use the statistical method of your choice to estimate the effect of X on Y in each scenario, assuming that U is unmeasured (</w:t>
      </w:r>
      <w:proofErr w:type="spellStart"/>
      <w:r>
        <w:t>ie</w:t>
      </w:r>
      <w:proofErr w:type="spellEnd"/>
      <w:r>
        <w:t xml:space="preserve">, your estimate will likely be biased because you cannot account for U). </w:t>
      </w:r>
    </w:p>
    <w:p w:rsidR="003C0465" w:rsidRDefault="003C0465" w:rsidP="003C0465"/>
    <w:p w:rsidR="003C0465" w:rsidRDefault="003C0465" w:rsidP="003C0465"/>
    <w:p w:rsidR="003C0465" w:rsidRDefault="003C0465" w:rsidP="003C0465"/>
    <w:p w:rsidR="003C0465" w:rsidRDefault="003C0465" w:rsidP="003C0465"/>
    <w:p w:rsidR="005D1E17" w:rsidRDefault="005D1E17" w:rsidP="003C0465"/>
    <w:tbl>
      <w:tblPr>
        <w:tblpPr w:leftFromText="180" w:rightFromText="180" w:vertAnchor="text" w:horzAnchor="page" w:tblpX="1729" w:tblpY="411"/>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gridCol w:w="1293"/>
        <w:gridCol w:w="1439"/>
        <w:gridCol w:w="1592"/>
        <w:gridCol w:w="12"/>
        <w:gridCol w:w="1804"/>
        <w:gridCol w:w="1577"/>
      </w:tblGrid>
      <w:tr w:rsidR="00F41506">
        <w:tblPrEx>
          <w:tblCellMar>
            <w:top w:w="0" w:type="dxa"/>
            <w:bottom w:w="0" w:type="dxa"/>
          </w:tblCellMar>
        </w:tblPrEx>
        <w:trPr>
          <w:trHeight w:val="513"/>
        </w:trPr>
        <w:tc>
          <w:tcPr>
            <w:tcW w:w="1636" w:type="dxa"/>
          </w:tcPr>
          <w:p w:rsidR="00F41506" w:rsidRPr="00D7334A" w:rsidRDefault="00F41506" w:rsidP="003C0465">
            <w:pPr>
              <w:rPr>
                <w:color w:val="0000FF"/>
              </w:rPr>
            </w:pPr>
            <w:r w:rsidRPr="00D7334A">
              <w:rPr>
                <w:color w:val="0000FF"/>
              </w:rPr>
              <w:t>Adjusting for U?</w:t>
            </w:r>
          </w:p>
        </w:tc>
        <w:tc>
          <w:tcPr>
            <w:tcW w:w="1293" w:type="dxa"/>
          </w:tcPr>
          <w:p w:rsidR="00F41506" w:rsidRPr="00D7334A" w:rsidRDefault="00F41506" w:rsidP="003C0465">
            <w:pPr>
              <w:rPr>
                <w:color w:val="0000FF"/>
              </w:rPr>
            </w:pPr>
            <w:r w:rsidRPr="00D7334A">
              <w:rPr>
                <w:color w:val="0000FF"/>
              </w:rPr>
              <w:t>S1 prevalence</w:t>
            </w:r>
          </w:p>
        </w:tc>
        <w:tc>
          <w:tcPr>
            <w:tcW w:w="1439" w:type="dxa"/>
          </w:tcPr>
          <w:p w:rsidR="00F41506" w:rsidRPr="00D7334A" w:rsidRDefault="00F41506" w:rsidP="003C0465">
            <w:pPr>
              <w:rPr>
                <w:color w:val="0000FF"/>
              </w:rPr>
            </w:pPr>
            <w:r w:rsidRPr="00D7334A">
              <w:rPr>
                <w:color w:val="0000FF"/>
              </w:rPr>
              <w:t>S2 prevalence</w:t>
            </w:r>
          </w:p>
        </w:tc>
        <w:tc>
          <w:tcPr>
            <w:tcW w:w="1604" w:type="dxa"/>
            <w:gridSpan w:val="2"/>
          </w:tcPr>
          <w:p w:rsidR="00F41506" w:rsidRPr="00D7334A" w:rsidRDefault="00F41506" w:rsidP="003C0465">
            <w:pPr>
              <w:rPr>
                <w:color w:val="0000FF"/>
              </w:rPr>
            </w:pPr>
            <w:r w:rsidRPr="00D7334A">
              <w:rPr>
                <w:color w:val="0000FF"/>
              </w:rPr>
              <w:t>X on Y</w:t>
            </w:r>
          </w:p>
        </w:tc>
        <w:tc>
          <w:tcPr>
            <w:tcW w:w="1804" w:type="dxa"/>
          </w:tcPr>
          <w:p w:rsidR="00F41506" w:rsidRPr="00D7334A" w:rsidRDefault="00F41506" w:rsidP="003C0465">
            <w:pPr>
              <w:rPr>
                <w:color w:val="0000FF"/>
              </w:rPr>
            </w:pPr>
            <w:r w:rsidRPr="00D7334A">
              <w:rPr>
                <w:color w:val="0000FF"/>
              </w:rPr>
              <w:t>95% CI</w:t>
            </w:r>
          </w:p>
        </w:tc>
        <w:tc>
          <w:tcPr>
            <w:tcW w:w="1577" w:type="dxa"/>
          </w:tcPr>
          <w:p w:rsidR="00F41506" w:rsidRPr="00D7334A" w:rsidRDefault="00F41506" w:rsidP="003C0465">
            <w:pPr>
              <w:rPr>
                <w:color w:val="0000FF"/>
              </w:rPr>
            </w:pPr>
            <w:proofErr w:type="gramStart"/>
            <w:r w:rsidRPr="00D7334A">
              <w:rPr>
                <w:color w:val="0000FF"/>
              </w:rPr>
              <w:t>p</w:t>
            </w:r>
            <w:proofErr w:type="gramEnd"/>
            <w:r w:rsidRPr="00D7334A">
              <w:rPr>
                <w:color w:val="0000FF"/>
              </w:rPr>
              <w:t>-value</w:t>
            </w:r>
          </w:p>
        </w:tc>
      </w:tr>
      <w:tr w:rsidR="00F41506">
        <w:tblPrEx>
          <w:tblCellMar>
            <w:top w:w="0" w:type="dxa"/>
            <w:bottom w:w="0" w:type="dxa"/>
          </w:tblCellMar>
        </w:tblPrEx>
        <w:trPr>
          <w:trHeight w:val="357"/>
        </w:trPr>
        <w:tc>
          <w:tcPr>
            <w:tcW w:w="1636" w:type="dxa"/>
          </w:tcPr>
          <w:p w:rsidR="00F41506" w:rsidRPr="00D7334A" w:rsidRDefault="00F41506" w:rsidP="003C0465">
            <w:pPr>
              <w:rPr>
                <w:color w:val="0000FF"/>
              </w:rPr>
            </w:pPr>
            <w:r w:rsidRPr="00D7334A">
              <w:rPr>
                <w:color w:val="0000FF"/>
              </w:rPr>
              <w:t>Yes</w:t>
            </w:r>
          </w:p>
        </w:tc>
        <w:tc>
          <w:tcPr>
            <w:tcW w:w="1293" w:type="dxa"/>
          </w:tcPr>
          <w:p w:rsidR="00F41506" w:rsidRPr="00D7334A" w:rsidRDefault="00F41506" w:rsidP="003C0465">
            <w:pPr>
              <w:rPr>
                <w:color w:val="0000FF"/>
              </w:rPr>
            </w:pPr>
            <w:r w:rsidRPr="00D7334A">
              <w:rPr>
                <w:color w:val="0000FF"/>
              </w:rPr>
              <w:t>1.00</w:t>
            </w:r>
          </w:p>
        </w:tc>
        <w:tc>
          <w:tcPr>
            <w:tcW w:w="1439" w:type="dxa"/>
          </w:tcPr>
          <w:p w:rsidR="00F41506" w:rsidRPr="00D7334A" w:rsidRDefault="00F41506" w:rsidP="003C0465">
            <w:pPr>
              <w:rPr>
                <w:color w:val="0000FF"/>
              </w:rPr>
            </w:pPr>
            <w:r w:rsidRPr="00D7334A">
              <w:rPr>
                <w:color w:val="0000FF"/>
              </w:rPr>
              <w:t>1.00</w:t>
            </w:r>
          </w:p>
        </w:tc>
        <w:tc>
          <w:tcPr>
            <w:tcW w:w="1604" w:type="dxa"/>
            <w:gridSpan w:val="2"/>
          </w:tcPr>
          <w:p w:rsidR="00F41506" w:rsidRPr="00D7334A" w:rsidRDefault="00774FFF" w:rsidP="003C0465">
            <w:pPr>
              <w:rPr>
                <w:color w:val="0000FF"/>
              </w:rPr>
            </w:pPr>
            <w:r w:rsidRPr="00D7334A">
              <w:rPr>
                <w:color w:val="0000FF"/>
              </w:rPr>
              <w:t>-3.00</w:t>
            </w:r>
          </w:p>
        </w:tc>
        <w:tc>
          <w:tcPr>
            <w:tcW w:w="1804" w:type="dxa"/>
          </w:tcPr>
          <w:p w:rsidR="00F41506" w:rsidRPr="00D7334A" w:rsidRDefault="00774FFF" w:rsidP="003C0465">
            <w:pPr>
              <w:rPr>
                <w:color w:val="0000FF"/>
              </w:rPr>
            </w:pPr>
            <w:r w:rsidRPr="00D7334A">
              <w:rPr>
                <w:color w:val="0000FF"/>
              </w:rPr>
              <w:t>-3.02, -2.98</w:t>
            </w:r>
          </w:p>
        </w:tc>
        <w:tc>
          <w:tcPr>
            <w:tcW w:w="1577" w:type="dxa"/>
          </w:tcPr>
          <w:p w:rsidR="00F41506" w:rsidRPr="00D7334A" w:rsidRDefault="003C0465" w:rsidP="003C0465">
            <w:pPr>
              <w:rPr>
                <w:color w:val="0000FF"/>
              </w:rPr>
            </w:pPr>
            <w:r w:rsidRPr="00D7334A">
              <w:rPr>
                <w:color w:val="0000FF"/>
              </w:rPr>
              <w:t>&lt;0.001</w:t>
            </w:r>
          </w:p>
        </w:tc>
      </w:tr>
      <w:tr w:rsidR="00F41506">
        <w:tblPrEx>
          <w:tblCellMar>
            <w:top w:w="0" w:type="dxa"/>
            <w:bottom w:w="0" w:type="dxa"/>
          </w:tblCellMar>
        </w:tblPrEx>
        <w:trPr>
          <w:trHeight w:val="385"/>
        </w:trPr>
        <w:tc>
          <w:tcPr>
            <w:tcW w:w="1636" w:type="dxa"/>
          </w:tcPr>
          <w:p w:rsidR="00F41506" w:rsidRPr="00D7334A" w:rsidRDefault="00F41506" w:rsidP="003C0465">
            <w:pPr>
              <w:rPr>
                <w:color w:val="0000FF"/>
              </w:rPr>
            </w:pPr>
            <w:r w:rsidRPr="00D7334A">
              <w:rPr>
                <w:color w:val="0000FF"/>
              </w:rPr>
              <w:t>No</w:t>
            </w:r>
          </w:p>
        </w:tc>
        <w:tc>
          <w:tcPr>
            <w:tcW w:w="1293" w:type="dxa"/>
          </w:tcPr>
          <w:p w:rsidR="00F41506" w:rsidRPr="00D7334A" w:rsidRDefault="00F41506" w:rsidP="003C0465">
            <w:pPr>
              <w:rPr>
                <w:color w:val="0000FF"/>
              </w:rPr>
            </w:pPr>
            <w:r w:rsidRPr="00D7334A">
              <w:rPr>
                <w:color w:val="0000FF"/>
              </w:rPr>
              <w:t>1.00</w:t>
            </w:r>
          </w:p>
        </w:tc>
        <w:tc>
          <w:tcPr>
            <w:tcW w:w="1439" w:type="dxa"/>
          </w:tcPr>
          <w:p w:rsidR="00F41506" w:rsidRPr="00D7334A" w:rsidRDefault="00F41506" w:rsidP="003C0465">
            <w:pPr>
              <w:rPr>
                <w:color w:val="0000FF"/>
              </w:rPr>
            </w:pPr>
            <w:r w:rsidRPr="00D7334A">
              <w:rPr>
                <w:color w:val="0000FF"/>
              </w:rPr>
              <w:t>1.00</w:t>
            </w:r>
          </w:p>
        </w:tc>
        <w:tc>
          <w:tcPr>
            <w:tcW w:w="1604" w:type="dxa"/>
            <w:gridSpan w:val="2"/>
          </w:tcPr>
          <w:p w:rsidR="00F41506" w:rsidRPr="00D7334A" w:rsidRDefault="003C0465" w:rsidP="003C0465">
            <w:pPr>
              <w:rPr>
                <w:color w:val="0000FF"/>
              </w:rPr>
            </w:pPr>
            <w:r w:rsidRPr="00D7334A">
              <w:rPr>
                <w:color w:val="0000FF"/>
              </w:rPr>
              <w:t>-2.20</w:t>
            </w:r>
          </w:p>
        </w:tc>
        <w:tc>
          <w:tcPr>
            <w:tcW w:w="1804" w:type="dxa"/>
          </w:tcPr>
          <w:p w:rsidR="00F41506" w:rsidRPr="00D7334A" w:rsidRDefault="003C0465" w:rsidP="003C0465">
            <w:pPr>
              <w:rPr>
                <w:color w:val="0000FF"/>
              </w:rPr>
            </w:pPr>
            <w:r w:rsidRPr="00D7334A">
              <w:rPr>
                <w:color w:val="0000FF"/>
              </w:rPr>
              <w:t>-2.21, -2.18</w:t>
            </w:r>
          </w:p>
        </w:tc>
        <w:tc>
          <w:tcPr>
            <w:tcW w:w="1577" w:type="dxa"/>
          </w:tcPr>
          <w:p w:rsidR="00F41506" w:rsidRPr="00D7334A" w:rsidRDefault="003C0465" w:rsidP="003C0465">
            <w:pPr>
              <w:rPr>
                <w:color w:val="0000FF"/>
              </w:rPr>
            </w:pPr>
            <w:r w:rsidRPr="00D7334A">
              <w:rPr>
                <w:color w:val="0000FF"/>
              </w:rPr>
              <w:t>&lt;0.001</w:t>
            </w:r>
          </w:p>
        </w:tc>
      </w:tr>
      <w:tr w:rsidR="00F41506">
        <w:tblPrEx>
          <w:tblCellMar>
            <w:top w:w="0" w:type="dxa"/>
            <w:bottom w:w="0" w:type="dxa"/>
          </w:tblCellMar>
        </w:tblPrEx>
        <w:trPr>
          <w:trHeight w:val="257"/>
        </w:trPr>
        <w:tc>
          <w:tcPr>
            <w:tcW w:w="1636" w:type="dxa"/>
          </w:tcPr>
          <w:p w:rsidR="00F41506" w:rsidRPr="00D7334A" w:rsidRDefault="00F41506" w:rsidP="003C0465">
            <w:pPr>
              <w:rPr>
                <w:color w:val="0000FF"/>
              </w:rPr>
            </w:pPr>
            <w:r w:rsidRPr="00D7334A">
              <w:rPr>
                <w:color w:val="0000FF"/>
              </w:rPr>
              <w:t>No</w:t>
            </w:r>
          </w:p>
        </w:tc>
        <w:tc>
          <w:tcPr>
            <w:tcW w:w="1293" w:type="dxa"/>
          </w:tcPr>
          <w:p w:rsidR="00F41506" w:rsidRPr="00D7334A" w:rsidRDefault="00F41506" w:rsidP="003C0465">
            <w:pPr>
              <w:rPr>
                <w:color w:val="0000FF"/>
              </w:rPr>
            </w:pPr>
            <w:r w:rsidRPr="00D7334A">
              <w:rPr>
                <w:color w:val="0000FF"/>
              </w:rPr>
              <w:t>0.50</w:t>
            </w:r>
          </w:p>
        </w:tc>
        <w:tc>
          <w:tcPr>
            <w:tcW w:w="1439" w:type="dxa"/>
          </w:tcPr>
          <w:p w:rsidR="00F41506" w:rsidRPr="00D7334A" w:rsidRDefault="00F41506" w:rsidP="003C0465">
            <w:pPr>
              <w:rPr>
                <w:color w:val="0000FF"/>
              </w:rPr>
            </w:pPr>
            <w:r w:rsidRPr="00D7334A">
              <w:rPr>
                <w:color w:val="0000FF"/>
              </w:rPr>
              <w:t>0.50</w:t>
            </w:r>
          </w:p>
        </w:tc>
        <w:tc>
          <w:tcPr>
            <w:tcW w:w="1604" w:type="dxa"/>
            <w:gridSpan w:val="2"/>
          </w:tcPr>
          <w:p w:rsidR="00F41506" w:rsidRPr="00D7334A" w:rsidRDefault="00774FFF" w:rsidP="003C0465">
            <w:pPr>
              <w:rPr>
                <w:color w:val="0000FF"/>
              </w:rPr>
            </w:pPr>
            <w:r w:rsidRPr="00D7334A">
              <w:rPr>
                <w:color w:val="0000FF"/>
              </w:rPr>
              <w:t>-1.93</w:t>
            </w:r>
          </w:p>
        </w:tc>
        <w:tc>
          <w:tcPr>
            <w:tcW w:w="1804" w:type="dxa"/>
          </w:tcPr>
          <w:p w:rsidR="00F41506" w:rsidRPr="00D7334A" w:rsidRDefault="00774FFF" w:rsidP="003C0465">
            <w:pPr>
              <w:rPr>
                <w:color w:val="0000FF"/>
              </w:rPr>
            </w:pPr>
            <w:r w:rsidRPr="00D7334A">
              <w:rPr>
                <w:color w:val="0000FF"/>
              </w:rPr>
              <w:t>-1.97, -1.86</w:t>
            </w:r>
          </w:p>
        </w:tc>
        <w:tc>
          <w:tcPr>
            <w:tcW w:w="1577" w:type="dxa"/>
          </w:tcPr>
          <w:p w:rsidR="00F41506" w:rsidRPr="00D7334A" w:rsidRDefault="003C3DE7" w:rsidP="003C0465">
            <w:pPr>
              <w:rPr>
                <w:color w:val="0000FF"/>
              </w:rPr>
            </w:pPr>
            <w:r w:rsidRPr="00D7334A">
              <w:rPr>
                <w:color w:val="0000FF"/>
              </w:rPr>
              <w:t>&lt;0.001</w:t>
            </w:r>
          </w:p>
        </w:tc>
      </w:tr>
      <w:tr w:rsidR="00F41506">
        <w:tblPrEx>
          <w:tblCellMar>
            <w:top w:w="0" w:type="dxa"/>
            <w:bottom w:w="0" w:type="dxa"/>
          </w:tblCellMar>
        </w:tblPrEx>
        <w:trPr>
          <w:trHeight w:val="456"/>
        </w:trPr>
        <w:tc>
          <w:tcPr>
            <w:tcW w:w="1636" w:type="dxa"/>
          </w:tcPr>
          <w:p w:rsidR="00F41506" w:rsidRPr="00D7334A" w:rsidRDefault="00F41506" w:rsidP="003C0465">
            <w:pPr>
              <w:rPr>
                <w:color w:val="0000FF"/>
              </w:rPr>
            </w:pPr>
            <w:r w:rsidRPr="00D7334A">
              <w:rPr>
                <w:color w:val="0000FF"/>
              </w:rPr>
              <w:t>No</w:t>
            </w:r>
          </w:p>
        </w:tc>
        <w:tc>
          <w:tcPr>
            <w:tcW w:w="1293" w:type="dxa"/>
          </w:tcPr>
          <w:p w:rsidR="00F41506" w:rsidRPr="00D7334A" w:rsidRDefault="00F41506" w:rsidP="003C0465">
            <w:pPr>
              <w:rPr>
                <w:color w:val="0000FF"/>
              </w:rPr>
            </w:pPr>
            <w:r w:rsidRPr="00D7334A">
              <w:rPr>
                <w:color w:val="0000FF"/>
              </w:rPr>
              <w:t>0.50</w:t>
            </w:r>
          </w:p>
        </w:tc>
        <w:tc>
          <w:tcPr>
            <w:tcW w:w="1439" w:type="dxa"/>
          </w:tcPr>
          <w:p w:rsidR="00F41506" w:rsidRPr="00D7334A" w:rsidRDefault="00F41506" w:rsidP="003C0465">
            <w:pPr>
              <w:rPr>
                <w:color w:val="0000FF"/>
              </w:rPr>
            </w:pPr>
            <w:r w:rsidRPr="00D7334A">
              <w:rPr>
                <w:color w:val="0000FF"/>
              </w:rPr>
              <w:t>0.90</w:t>
            </w:r>
          </w:p>
        </w:tc>
        <w:tc>
          <w:tcPr>
            <w:tcW w:w="1604" w:type="dxa"/>
            <w:gridSpan w:val="2"/>
          </w:tcPr>
          <w:p w:rsidR="00F41506" w:rsidRPr="00D7334A" w:rsidRDefault="00774FFF" w:rsidP="003C0465">
            <w:pPr>
              <w:rPr>
                <w:color w:val="0000FF"/>
              </w:rPr>
            </w:pPr>
            <w:r w:rsidRPr="00D7334A">
              <w:rPr>
                <w:color w:val="0000FF"/>
              </w:rPr>
              <w:t>-1.97</w:t>
            </w:r>
          </w:p>
        </w:tc>
        <w:tc>
          <w:tcPr>
            <w:tcW w:w="1804" w:type="dxa"/>
          </w:tcPr>
          <w:p w:rsidR="00F41506" w:rsidRPr="00D7334A" w:rsidRDefault="00774FFF" w:rsidP="003C0465">
            <w:pPr>
              <w:rPr>
                <w:color w:val="0000FF"/>
              </w:rPr>
            </w:pPr>
            <w:r w:rsidRPr="00D7334A">
              <w:rPr>
                <w:color w:val="0000FF"/>
              </w:rPr>
              <w:t>-2.01, -1.94</w:t>
            </w:r>
          </w:p>
        </w:tc>
        <w:tc>
          <w:tcPr>
            <w:tcW w:w="1577" w:type="dxa"/>
          </w:tcPr>
          <w:p w:rsidR="00F41506" w:rsidRPr="00D7334A" w:rsidRDefault="003C3DE7" w:rsidP="003C0465">
            <w:pPr>
              <w:rPr>
                <w:color w:val="0000FF"/>
              </w:rPr>
            </w:pPr>
            <w:r w:rsidRPr="00D7334A">
              <w:rPr>
                <w:color w:val="0000FF"/>
              </w:rPr>
              <w:t>&lt;0.001</w:t>
            </w:r>
          </w:p>
        </w:tc>
      </w:tr>
      <w:tr w:rsidR="00F41506">
        <w:tblPrEx>
          <w:tblCellMar>
            <w:top w:w="0" w:type="dxa"/>
            <w:bottom w:w="0" w:type="dxa"/>
          </w:tblCellMar>
        </w:tblPrEx>
        <w:trPr>
          <w:trHeight w:val="357"/>
        </w:trPr>
        <w:tc>
          <w:tcPr>
            <w:tcW w:w="1636" w:type="dxa"/>
          </w:tcPr>
          <w:p w:rsidR="00F41506" w:rsidRPr="00D7334A" w:rsidRDefault="00F41506" w:rsidP="003C0465">
            <w:pPr>
              <w:rPr>
                <w:color w:val="0000FF"/>
              </w:rPr>
            </w:pPr>
            <w:r w:rsidRPr="00D7334A">
              <w:rPr>
                <w:color w:val="0000FF"/>
              </w:rPr>
              <w:t>No</w:t>
            </w:r>
          </w:p>
        </w:tc>
        <w:tc>
          <w:tcPr>
            <w:tcW w:w="1293" w:type="dxa"/>
          </w:tcPr>
          <w:p w:rsidR="00F41506" w:rsidRPr="00D7334A" w:rsidRDefault="00F41506" w:rsidP="003C0465">
            <w:pPr>
              <w:rPr>
                <w:color w:val="0000FF"/>
              </w:rPr>
            </w:pPr>
            <w:r w:rsidRPr="00D7334A">
              <w:rPr>
                <w:color w:val="0000FF"/>
              </w:rPr>
              <w:t>0.90</w:t>
            </w:r>
          </w:p>
        </w:tc>
        <w:tc>
          <w:tcPr>
            <w:tcW w:w="1439" w:type="dxa"/>
          </w:tcPr>
          <w:p w:rsidR="00F41506" w:rsidRPr="00D7334A" w:rsidRDefault="00F41506" w:rsidP="003C0465">
            <w:pPr>
              <w:rPr>
                <w:color w:val="0000FF"/>
              </w:rPr>
            </w:pPr>
            <w:r w:rsidRPr="00D7334A">
              <w:rPr>
                <w:color w:val="0000FF"/>
              </w:rPr>
              <w:t>0.50</w:t>
            </w:r>
          </w:p>
        </w:tc>
        <w:tc>
          <w:tcPr>
            <w:tcW w:w="1604" w:type="dxa"/>
            <w:gridSpan w:val="2"/>
          </w:tcPr>
          <w:p w:rsidR="00F41506" w:rsidRPr="00D7334A" w:rsidRDefault="00774FFF" w:rsidP="003C0465">
            <w:pPr>
              <w:rPr>
                <w:color w:val="0000FF"/>
              </w:rPr>
            </w:pPr>
            <w:r w:rsidRPr="00D7334A">
              <w:rPr>
                <w:color w:val="0000FF"/>
              </w:rPr>
              <w:t>-2.19</w:t>
            </w:r>
          </w:p>
        </w:tc>
        <w:tc>
          <w:tcPr>
            <w:tcW w:w="1804" w:type="dxa"/>
          </w:tcPr>
          <w:p w:rsidR="00F41506" w:rsidRPr="00D7334A" w:rsidRDefault="00774FFF" w:rsidP="003C0465">
            <w:pPr>
              <w:rPr>
                <w:color w:val="0000FF"/>
              </w:rPr>
            </w:pPr>
            <w:r w:rsidRPr="00D7334A">
              <w:rPr>
                <w:color w:val="0000FF"/>
              </w:rPr>
              <w:t>-2.22, -2.16</w:t>
            </w:r>
          </w:p>
        </w:tc>
        <w:tc>
          <w:tcPr>
            <w:tcW w:w="1577" w:type="dxa"/>
          </w:tcPr>
          <w:p w:rsidR="00F41506" w:rsidRPr="00D7334A" w:rsidRDefault="003C3DE7" w:rsidP="003C0465">
            <w:pPr>
              <w:rPr>
                <w:color w:val="0000FF"/>
              </w:rPr>
            </w:pPr>
            <w:r w:rsidRPr="00D7334A">
              <w:rPr>
                <w:color w:val="0000FF"/>
              </w:rPr>
              <w:t>&lt;0.001</w:t>
            </w:r>
          </w:p>
        </w:tc>
      </w:tr>
      <w:tr w:rsidR="00F41506" w:rsidTr="000733DF">
        <w:tblPrEx>
          <w:tblCellMar>
            <w:top w:w="0" w:type="dxa"/>
            <w:bottom w:w="0" w:type="dxa"/>
          </w:tblCellMar>
        </w:tblPrEx>
        <w:trPr>
          <w:trHeight w:val="656"/>
        </w:trPr>
        <w:tc>
          <w:tcPr>
            <w:tcW w:w="1636" w:type="dxa"/>
          </w:tcPr>
          <w:p w:rsidR="00F41506" w:rsidRPr="00D7334A" w:rsidRDefault="00F41506" w:rsidP="003C0465">
            <w:pPr>
              <w:rPr>
                <w:color w:val="0000FF"/>
              </w:rPr>
            </w:pPr>
            <w:r w:rsidRPr="00D7334A">
              <w:rPr>
                <w:color w:val="0000FF"/>
              </w:rPr>
              <w:t>No</w:t>
            </w:r>
          </w:p>
        </w:tc>
        <w:tc>
          <w:tcPr>
            <w:tcW w:w="1293" w:type="dxa"/>
          </w:tcPr>
          <w:p w:rsidR="00F41506" w:rsidRPr="00D7334A" w:rsidRDefault="00F41506" w:rsidP="003C0465">
            <w:pPr>
              <w:rPr>
                <w:color w:val="0000FF"/>
              </w:rPr>
            </w:pPr>
            <w:r w:rsidRPr="00D7334A">
              <w:rPr>
                <w:color w:val="0000FF"/>
              </w:rPr>
              <w:t>0.90</w:t>
            </w:r>
          </w:p>
        </w:tc>
        <w:tc>
          <w:tcPr>
            <w:tcW w:w="1439" w:type="dxa"/>
          </w:tcPr>
          <w:p w:rsidR="00F41506" w:rsidRPr="00D7334A" w:rsidRDefault="00F41506" w:rsidP="003C0465">
            <w:pPr>
              <w:rPr>
                <w:color w:val="0000FF"/>
              </w:rPr>
            </w:pPr>
            <w:r w:rsidRPr="00D7334A">
              <w:rPr>
                <w:color w:val="0000FF"/>
              </w:rPr>
              <w:t>0.90</w:t>
            </w:r>
          </w:p>
        </w:tc>
        <w:tc>
          <w:tcPr>
            <w:tcW w:w="1592" w:type="dxa"/>
          </w:tcPr>
          <w:p w:rsidR="00F41506" w:rsidRPr="00D7334A" w:rsidRDefault="00774FFF" w:rsidP="003C0465">
            <w:pPr>
              <w:rPr>
                <w:color w:val="0000FF"/>
              </w:rPr>
            </w:pPr>
            <w:r w:rsidRPr="00D7334A">
              <w:rPr>
                <w:color w:val="0000FF"/>
              </w:rPr>
              <w:t>-2.17</w:t>
            </w:r>
          </w:p>
        </w:tc>
        <w:tc>
          <w:tcPr>
            <w:tcW w:w="1816" w:type="dxa"/>
            <w:gridSpan w:val="2"/>
          </w:tcPr>
          <w:p w:rsidR="00F41506" w:rsidRPr="00D7334A" w:rsidRDefault="00774FFF" w:rsidP="003C0465">
            <w:pPr>
              <w:rPr>
                <w:color w:val="0000FF"/>
              </w:rPr>
            </w:pPr>
            <w:r w:rsidRPr="00D7334A">
              <w:rPr>
                <w:color w:val="0000FF"/>
              </w:rPr>
              <w:t>-2.19, -2.14</w:t>
            </w:r>
          </w:p>
        </w:tc>
        <w:tc>
          <w:tcPr>
            <w:tcW w:w="1577" w:type="dxa"/>
          </w:tcPr>
          <w:p w:rsidR="00F41506" w:rsidRPr="00D7334A" w:rsidRDefault="003C3DE7" w:rsidP="003C0465">
            <w:pPr>
              <w:rPr>
                <w:color w:val="0000FF"/>
              </w:rPr>
            </w:pPr>
            <w:r w:rsidRPr="00D7334A">
              <w:rPr>
                <w:color w:val="0000FF"/>
              </w:rPr>
              <w:t>&lt;0.001</w:t>
            </w:r>
          </w:p>
        </w:tc>
      </w:tr>
    </w:tbl>
    <w:p w:rsidR="005D1E17" w:rsidRDefault="005D1E17"/>
    <w:p w:rsidR="005D1E17" w:rsidRDefault="005D1E17">
      <w:r>
        <w:t xml:space="preserve">Now assume the null, that X has no effect on Y.  Under each of your four scenarios above, what </w:t>
      </w:r>
      <w:proofErr w:type="gramStart"/>
      <w:r>
        <w:t>is:</w:t>
      </w:r>
      <w:proofErr w:type="gramEnd"/>
    </w:p>
    <w:p w:rsidR="005D1E17" w:rsidRDefault="005D1E17" w:rsidP="005D1E17">
      <w:pPr>
        <w:pStyle w:val="ListParagraph"/>
        <w:numPr>
          <w:ilvl w:val="0"/>
          <w:numId w:val="2"/>
        </w:numPr>
      </w:pPr>
      <w:r>
        <w:t>The average estimate of the effect of X on Y (</w:t>
      </w:r>
      <w:proofErr w:type="spellStart"/>
      <w:r>
        <w:t>ie</w:t>
      </w:r>
      <w:proofErr w:type="spellEnd"/>
      <w:r>
        <w:t xml:space="preserve">, if you repeat your chosen statistical analysis across repeated iterations, what is the average value of the parameter estimate for the association between X and Y)? </w:t>
      </w:r>
    </w:p>
    <w:p w:rsidR="00022A8D" w:rsidRDefault="005D1E17" w:rsidP="005D1E17">
      <w:pPr>
        <w:pStyle w:val="ListParagraph"/>
        <w:numPr>
          <w:ilvl w:val="0"/>
          <w:numId w:val="2"/>
        </w:numPr>
      </w:pPr>
      <w:r>
        <w:t xml:space="preserve"> </w:t>
      </w:r>
      <w:proofErr w:type="gramStart"/>
      <w:r>
        <w:t>the</w:t>
      </w:r>
      <w:proofErr w:type="gramEnd"/>
      <w:r>
        <w:t xml:space="preserve"> type 1 error rate using an alpha threshold of 0.05 (</w:t>
      </w:r>
      <w:proofErr w:type="spellStart"/>
      <w:r>
        <w:t>ie</w:t>
      </w:r>
      <w:proofErr w:type="spellEnd"/>
      <w:r>
        <w:t xml:space="preserve">, the percent of iterations under which you would find a statistically significant association between X and Y, using a p&lt;.05 threshold)?  </w:t>
      </w:r>
    </w:p>
    <w:tbl>
      <w:tblPr>
        <w:tblpPr w:leftFromText="180" w:rightFromText="180" w:vertAnchor="text" w:horzAnchor="page" w:tblpX="1729" w:tblpY="411"/>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6"/>
        <w:gridCol w:w="1293"/>
        <w:gridCol w:w="1439"/>
        <w:gridCol w:w="1050"/>
        <w:gridCol w:w="1620"/>
        <w:gridCol w:w="990"/>
        <w:gridCol w:w="1141"/>
      </w:tblGrid>
      <w:tr w:rsidR="00B33C6C" w:rsidTr="00102975">
        <w:tblPrEx>
          <w:tblCellMar>
            <w:top w:w="0" w:type="dxa"/>
            <w:bottom w:w="0" w:type="dxa"/>
          </w:tblCellMar>
        </w:tblPrEx>
        <w:trPr>
          <w:trHeight w:val="513"/>
        </w:trPr>
        <w:tc>
          <w:tcPr>
            <w:tcW w:w="1636" w:type="dxa"/>
          </w:tcPr>
          <w:p w:rsidR="00B33C6C" w:rsidRPr="00D7334A" w:rsidRDefault="00B33C6C" w:rsidP="00102975">
            <w:pPr>
              <w:rPr>
                <w:color w:val="0000FF"/>
              </w:rPr>
            </w:pPr>
            <w:r w:rsidRPr="00D7334A">
              <w:rPr>
                <w:color w:val="0000FF"/>
              </w:rPr>
              <w:t>Adjusting for U?</w:t>
            </w:r>
          </w:p>
        </w:tc>
        <w:tc>
          <w:tcPr>
            <w:tcW w:w="1293" w:type="dxa"/>
          </w:tcPr>
          <w:p w:rsidR="00B33C6C" w:rsidRPr="00D7334A" w:rsidRDefault="00B33C6C" w:rsidP="00102975">
            <w:pPr>
              <w:rPr>
                <w:color w:val="0000FF"/>
              </w:rPr>
            </w:pPr>
            <w:r w:rsidRPr="00D7334A">
              <w:rPr>
                <w:color w:val="0000FF"/>
              </w:rPr>
              <w:t>S1 prevalence</w:t>
            </w:r>
          </w:p>
        </w:tc>
        <w:tc>
          <w:tcPr>
            <w:tcW w:w="1439" w:type="dxa"/>
          </w:tcPr>
          <w:p w:rsidR="00B33C6C" w:rsidRPr="00D7334A" w:rsidRDefault="00B33C6C" w:rsidP="00102975">
            <w:pPr>
              <w:rPr>
                <w:color w:val="0000FF"/>
              </w:rPr>
            </w:pPr>
            <w:r w:rsidRPr="00D7334A">
              <w:rPr>
                <w:color w:val="0000FF"/>
              </w:rPr>
              <w:t>S2 prevalence</w:t>
            </w:r>
          </w:p>
        </w:tc>
        <w:tc>
          <w:tcPr>
            <w:tcW w:w="1050" w:type="dxa"/>
          </w:tcPr>
          <w:p w:rsidR="00B33C6C" w:rsidRPr="00D7334A" w:rsidRDefault="00B33C6C" w:rsidP="00102975">
            <w:pPr>
              <w:rPr>
                <w:color w:val="0000FF"/>
              </w:rPr>
            </w:pPr>
            <w:r w:rsidRPr="00D7334A">
              <w:rPr>
                <w:color w:val="0000FF"/>
              </w:rPr>
              <w:t>X on Y</w:t>
            </w:r>
          </w:p>
        </w:tc>
        <w:tc>
          <w:tcPr>
            <w:tcW w:w="1620" w:type="dxa"/>
          </w:tcPr>
          <w:p w:rsidR="00B33C6C" w:rsidRPr="00D7334A" w:rsidRDefault="00B33C6C" w:rsidP="00102975">
            <w:pPr>
              <w:rPr>
                <w:color w:val="0000FF"/>
              </w:rPr>
            </w:pPr>
            <w:r w:rsidRPr="00D7334A">
              <w:rPr>
                <w:color w:val="0000FF"/>
              </w:rPr>
              <w:t>95% CI</w:t>
            </w:r>
          </w:p>
        </w:tc>
        <w:tc>
          <w:tcPr>
            <w:tcW w:w="990" w:type="dxa"/>
          </w:tcPr>
          <w:p w:rsidR="00B33C6C" w:rsidRPr="00D7334A" w:rsidRDefault="00B33C6C" w:rsidP="00102975">
            <w:pPr>
              <w:rPr>
                <w:color w:val="0000FF"/>
              </w:rPr>
            </w:pPr>
            <w:proofErr w:type="gramStart"/>
            <w:r w:rsidRPr="00D7334A">
              <w:rPr>
                <w:color w:val="0000FF"/>
              </w:rPr>
              <w:t>p</w:t>
            </w:r>
            <w:proofErr w:type="gramEnd"/>
            <w:r w:rsidRPr="00D7334A">
              <w:rPr>
                <w:color w:val="0000FF"/>
              </w:rPr>
              <w:t>-value</w:t>
            </w:r>
          </w:p>
        </w:tc>
        <w:tc>
          <w:tcPr>
            <w:tcW w:w="1141" w:type="dxa"/>
            <w:shd w:val="clear" w:color="auto" w:fill="auto"/>
          </w:tcPr>
          <w:p w:rsidR="00B33C6C" w:rsidRPr="00D7334A" w:rsidRDefault="008635B6" w:rsidP="00102975">
            <w:pPr>
              <w:rPr>
                <w:color w:val="0000FF"/>
              </w:rPr>
            </w:pPr>
            <w:r w:rsidRPr="00D7334A">
              <w:rPr>
                <w:color w:val="0000FF"/>
              </w:rPr>
              <w:t>Type 1 error rate (%)</w:t>
            </w:r>
          </w:p>
        </w:tc>
      </w:tr>
      <w:tr w:rsidR="00B33C6C" w:rsidTr="00102975">
        <w:tblPrEx>
          <w:tblCellMar>
            <w:top w:w="0" w:type="dxa"/>
            <w:bottom w:w="0" w:type="dxa"/>
          </w:tblCellMar>
        </w:tblPrEx>
        <w:trPr>
          <w:trHeight w:val="257"/>
        </w:trPr>
        <w:tc>
          <w:tcPr>
            <w:tcW w:w="1636" w:type="dxa"/>
          </w:tcPr>
          <w:p w:rsidR="00B33C6C" w:rsidRPr="00D7334A" w:rsidRDefault="00B33C6C" w:rsidP="00102975">
            <w:pPr>
              <w:rPr>
                <w:color w:val="0000FF"/>
              </w:rPr>
            </w:pPr>
            <w:r w:rsidRPr="00D7334A">
              <w:rPr>
                <w:color w:val="0000FF"/>
              </w:rPr>
              <w:t>No</w:t>
            </w:r>
          </w:p>
        </w:tc>
        <w:tc>
          <w:tcPr>
            <w:tcW w:w="1293" w:type="dxa"/>
          </w:tcPr>
          <w:p w:rsidR="00B33C6C" w:rsidRPr="00D7334A" w:rsidRDefault="00B33C6C" w:rsidP="00102975">
            <w:pPr>
              <w:rPr>
                <w:color w:val="0000FF"/>
              </w:rPr>
            </w:pPr>
            <w:r w:rsidRPr="00D7334A">
              <w:rPr>
                <w:color w:val="0000FF"/>
              </w:rPr>
              <w:t>0.50</w:t>
            </w:r>
          </w:p>
        </w:tc>
        <w:tc>
          <w:tcPr>
            <w:tcW w:w="1439" w:type="dxa"/>
          </w:tcPr>
          <w:p w:rsidR="00B33C6C" w:rsidRPr="00D7334A" w:rsidRDefault="00B33C6C" w:rsidP="00102975">
            <w:pPr>
              <w:rPr>
                <w:color w:val="0000FF"/>
              </w:rPr>
            </w:pPr>
            <w:r w:rsidRPr="00D7334A">
              <w:rPr>
                <w:color w:val="0000FF"/>
              </w:rPr>
              <w:t>0.50</w:t>
            </w:r>
          </w:p>
        </w:tc>
        <w:tc>
          <w:tcPr>
            <w:tcW w:w="1050" w:type="dxa"/>
          </w:tcPr>
          <w:p w:rsidR="00B33C6C" w:rsidRPr="00D7334A" w:rsidRDefault="008635B6" w:rsidP="00102975">
            <w:pPr>
              <w:rPr>
                <w:color w:val="0000FF"/>
              </w:rPr>
            </w:pPr>
            <w:r w:rsidRPr="00D7334A">
              <w:rPr>
                <w:color w:val="0000FF"/>
              </w:rPr>
              <w:t>0.562</w:t>
            </w:r>
          </w:p>
        </w:tc>
        <w:tc>
          <w:tcPr>
            <w:tcW w:w="1620" w:type="dxa"/>
          </w:tcPr>
          <w:p w:rsidR="00B33C6C" w:rsidRPr="00D7334A" w:rsidRDefault="008635B6" w:rsidP="00102975">
            <w:pPr>
              <w:rPr>
                <w:color w:val="0000FF"/>
              </w:rPr>
            </w:pPr>
            <w:r w:rsidRPr="00D7334A">
              <w:rPr>
                <w:color w:val="0000FF"/>
              </w:rPr>
              <w:t>0.498, 0.627</w:t>
            </w:r>
          </w:p>
        </w:tc>
        <w:tc>
          <w:tcPr>
            <w:tcW w:w="990" w:type="dxa"/>
          </w:tcPr>
          <w:p w:rsidR="00B33C6C" w:rsidRPr="00D7334A" w:rsidRDefault="00B33C6C" w:rsidP="00102975">
            <w:pPr>
              <w:rPr>
                <w:color w:val="0000FF"/>
              </w:rPr>
            </w:pPr>
            <w:r w:rsidRPr="00D7334A">
              <w:rPr>
                <w:color w:val="0000FF"/>
              </w:rPr>
              <w:t>&lt;0.001</w:t>
            </w:r>
          </w:p>
        </w:tc>
        <w:tc>
          <w:tcPr>
            <w:tcW w:w="1141" w:type="dxa"/>
            <w:shd w:val="clear" w:color="auto" w:fill="auto"/>
          </w:tcPr>
          <w:p w:rsidR="00B33C6C" w:rsidRPr="00D7334A" w:rsidRDefault="008635B6" w:rsidP="00102975">
            <w:pPr>
              <w:rPr>
                <w:color w:val="0000FF"/>
              </w:rPr>
            </w:pPr>
            <w:r w:rsidRPr="00D7334A">
              <w:rPr>
                <w:color w:val="0000FF"/>
              </w:rPr>
              <w:t>99.99</w:t>
            </w:r>
          </w:p>
        </w:tc>
      </w:tr>
      <w:tr w:rsidR="00B33C6C" w:rsidTr="00102975">
        <w:tblPrEx>
          <w:tblCellMar>
            <w:top w:w="0" w:type="dxa"/>
            <w:bottom w:w="0" w:type="dxa"/>
          </w:tblCellMar>
        </w:tblPrEx>
        <w:trPr>
          <w:trHeight w:val="456"/>
        </w:trPr>
        <w:tc>
          <w:tcPr>
            <w:tcW w:w="1636" w:type="dxa"/>
          </w:tcPr>
          <w:p w:rsidR="00B33C6C" w:rsidRPr="00D7334A" w:rsidRDefault="00B33C6C" w:rsidP="00102975">
            <w:pPr>
              <w:rPr>
                <w:color w:val="0000FF"/>
              </w:rPr>
            </w:pPr>
            <w:r w:rsidRPr="00D7334A">
              <w:rPr>
                <w:color w:val="0000FF"/>
              </w:rPr>
              <w:t>No</w:t>
            </w:r>
          </w:p>
        </w:tc>
        <w:tc>
          <w:tcPr>
            <w:tcW w:w="1293" w:type="dxa"/>
          </w:tcPr>
          <w:p w:rsidR="00B33C6C" w:rsidRPr="00D7334A" w:rsidRDefault="00B33C6C" w:rsidP="00102975">
            <w:pPr>
              <w:rPr>
                <w:color w:val="0000FF"/>
              </w:rPr>
            </w:pPr>
            <w:r w:rsidRPr="00D7334A">
              <w:rPr>
                <w:color w:val="0000FF"/>
              </w:rPr>
              <w:t>0.50</w:t>
            </w:r>
          </w:p>
        </w:tc>
        <w:tc>
          <w:tcPr>
            <w:tcW w:w="1439" w:type="dxa"/>
          </w:tcPr>
          <w:p w:rsidR="00B33C6C" w:rsidRPr="00D7334A" w:rsidRDefault="00B33C6C" w:rsidP="00102975">
            <w:pPr>
              <w:rPr>
                <w:color w:val="0000FF"/>
              </w:rPr>
            </w:pPr>
            <w:r w:rsidRPr="00D7334A">
              <w:rPr>
                <w:color w:val="0000FF"/>
              </w:rPr>
              <w:t>0.90</w:t>
            </w:r>
          </w:p>
        </w:tc>
        <w:tc>
          <w:tcPr>
            <w:tcW w:w="1050" w:type="dxa"/>
          </w:tcPr>
          <w:p w:rsidR="00B33C6C" w:rsidRPr="00D7334A" w:rsidRDefault="008635B6" w:rsidP="00102975">
            <w:pPr>
              <w:rPr>
                <w:color w:val="0000FF"/>
              </w:rPr>
            </w:pPr>
            <w:r w:rsidRPr="00D7334A">
              <w:rPr>
                <w:color w:val="0000FF"/>
              </w:rPr>
              <w:t>0.550</w:t>
            </w:r>
          </w:p>
        </w:tc>
        <w:tc>
          <w:tcPr>
            <w:tcW w:w="1620" w:type="dxa"/>
          </w:tcPr>
          <w:p w:rsidR="00B33C6C" w:rsidRPr="00D7334A" w:rsidRDefault="008635B6" w:rsidP="00102975">
            <w:pPr>
              <w:rPr>
                <w:color w:val="0000FF"/>
              </w:rPr>
            </w:pPr>
            <w:r w:rsidRPr="00D7334A">
              <w:rPr>
                <w:color w:val="0000FF"/>
              </w:rPr>
              <w:t>0.481, 0.619</w:t>
            </w:r>
          </w:p>
        </w:tc>
        <w:tc>
          <w:tcPr>
            <w:tcW w:w="990" w:type="dxa"/>
          </w:tcPr>
          <w:p w:rsidR="00B33C6C" w:rsidRPr="00D7334A" w:rsidRDefault="00B33C6C" w:rsidP="00102975">
            <w:pPr>
              <w:rPr>
                <w:color w:val="0000FF"/>
              </w:rPr>
            </w:pPr>
            <w:r w:rsidRPr="00D7334A">
              <w:rPr>
                <w:color w:val="0000FF"/>
              </w:rPr>
              <w:t>&lt;0.001</w:t>
            </w:r>
          </w:p>
        </w:tc>
        <w:tc>
          <w:tcPr>
            <w:tcW w:w="1141" w:type="dxa"/>
            <w:shd w:val="clear" w:color="auto" w:fill="auto"/>
          </w:tcPr>
          <w:p w:rsidR="00B33C6C" w:rsidRPr="00D7334A" w:rsidRDefault="008635B6" w:rsidP="00102975">
            <w:pPr>
              <w:rPr>
                <w:color w:val="0000FF"/>
              </w:rPr>
            </w:pPr>
            <w:r w:rsidRPr="00D7334A">
              <w:rPr>
                <w:color w:val="0000FF"/>
              </w:rPr>
              <w:t>99.99</w:t>
            </w:r>
          </w:p>
        </w:tc>
      </w:tr>
      <w:tr w:rsidR="00B33C6C" w:rsidTr="00102975">
        <w:tblPrEx>
          <w:tblCellMar>
            <w:top w:w="0" w:type="dxa"/>
            <w:bottom w:w="0" w:type="dxa"/>
          </w:tblCellMar>
        </w:tblPrEx>
        <w:trPr>
          <w:trHeight w:val="357"/>
        </w:trPr>
        <w:tc>
          <w:tcPr>
            <w:tcW w:w="1636" w:type="dxa"/>
          </w:tcPr>
          <w:p w:rsidR="00B33C6C" w:rsidRPr="00D7334A" w:rsidRDefault="00B33C6C" w:rsidP="00102975">
            <w:pPr>
              <w:rPr>
                <w:color w:val="0000FF"/>
              </w:rPr>
            </w:pPr>
            <w:r w:rsidRPr="00D7334A">
              <w:rPr>
                <w:color w:val="0000FF"/>
              </w:rPr>
              <w:t>No</w:t>
            </w:r>
          </w:p>
        </w:tc>
        <w:tc>
          <w:tcPr>
            <w:tcW w:w="1293" w:type="dxa"/>
          </w:tcPr>
          <w:p w:rsidR="00B33C6C" w:rsidRPr="00D7334A" w:rsidRDefault="00B33C6C" w:rsidP="00102975">
            <w:pPr>
              <w:rPr>
                <w:color w:val="0000FF"/>
              </w:rPr>
            </w:pPr>
            <w:r w:rsidRPr="00D7334A">
              <w:rPr>
                <w:color w:val="0000FF"/>
              </w:rPr>
              <w:t>0.90</w:t>
            </w:r>
          </w:p>
        </w:tc>
        <w:tc>
          <w:tcPr>
            <w:tcW w:w="1439" w:type="dxa"/>
          </w:tcPr>
          <w:p w:rsidR="00B33C6C" w:rsidRPr="00D7334A" w:rsidRDefault="00B33C6C" w:rsidP="00102975">
            <w:pPr>
              <w:rPr>
                <w:color w:val="0000FF"/>
              </w:rPr>
            </w:pPr>
            <w:r w:rsidRPr="00D7334A">
              <w:rPr>
                <w:color w:val="0000FF"/>
              </w:rPr>
              <w:t>0.50</w:t>
            </w:r>
          </w:p>
        </w:tc>
        <w:tc>
          <w:tcPr>
            <w:tcW w:w="1050" w:type="dxa"/>
          </w:tcPr>
          <w:p w:rsidR="00B33C6C" w:rsidRPr="00D7334A" w:rsidRDefault="008635B6" w:rsidP="00102975">
            <w:pPr>
              <w:rPr>
                <w:color w:val="0000FF"/>
              </w:rPr>
            </w:pPr>
            <w:r w:rsidRPr="00D7334A">
              <w:rPr>
                <w:color w:val="0000FF"/>
              </w:rPr>
              <w:t>0.699</w:t>
            </w:r>
          </w:p>
        </w:tc>
        <w:tc>
          <w:tcPr>
            <w:tcW w:w="1620" w:type="dxa"/>
          </w:tcPr>
          <w:p w:rsidR="00B33C6C" w:rsidRPr="00D7334A" w:rsidRDefault="008635B6" w:rsidP="00102975">
            <w:pPr>
              <w:rPr>
                <w:color w:val="0000FF"/>
              </w:rPr>
            </w:pPr>
            <w:r w:rsidRPr="00D7334A">
              <w:rPr>
                <w:color w:val="0000FF"/>
              </w:rPr>
              <w:t>0.646, 0.751</w:t>
            </w:r>
          </w:p>
        </w:tc>
        <w:tc>
          <w:tcPr>
            <w:tcW w:w="990" w:type="dxa"/>
          </w:tcPr>
          <w:p w:rsidR="00B33C6C" w:rsidRPr="00D7334A" w:rsidRDefault="00B33C6C" w:rsidP="00102975">
            <w:pPr>
              <w:rPr>
                <w:color w:val="0000FF"/>
              </w:rPr>
            </w:pPr>
            <w:r w:rsidRPr="00D7334A">
              <w:rPr>
                <w:color w:val="0000FF"/>
              </w:rPr>
              <w:t>&lt;0.001</w:t>
            </w:r>
          </w:p>
        </w:tc>
        <w:tc>
          <w:tcPr>
            <w:tcW w:w="1141" w:type="dxa"/>
            <w:shd w:val="clear" w:color="auto" w:fill="auto"/>
          </w:tcPr>
          <w:p w:rsidR="00B33C6C" w:rsidRPr="00D7334A" w:rsidRDefault="008635B6" w:rsidP="00102975">
            <w:pPr>
              <w:rPr>
                <w:color w:val="0000FF"/>
              </w:rPr>
            </w:pPr>
            <w:r w:rsidRPr="00D7334A">
              <w:rPr>
                <w:color w:val="0000FF"/>
              </w:rPr>
              <w:t>99.99</w:t>
            </w:r>
          </w:p>
        </w:tc>
      </w:tr>
      <w:tr w:rsidR="00B33C6C" w:rsidTr="000733DF">
        <w:tblPrEx>
          <w:tblCellMar>
            <w:top w:w="0" w:type="dxa"/>
            <w:bottom w:w="0" w:type="dxa"/>
          </w:tblCellMar>
        </w:tblPrEx>
        <w:trPr>
          <w:trHeight w:val="656"/>
        </w:trPr>
        <w:tc>
          <w:tcPr>
            <w:tcW w:w="1636" w:type="dxa"/>
          </w:tcPr>
          <w:p w:rsidR="00B33C6C" w:rsidRPr="00D7334A" w:rsidRDefault="00B33C6C" w:rsidP="00102975">
            <w:pPr>
              <w:rPr>
                <w:color w:val="0000FF"/>
              </w:rPr>
            </w:pPr>
            <w:r w:rsidRPr="00D7334A">
              <w:rPr>
                <w:color w:val="0000FF"/>
              </w:rPr>
              <w:t>No</w:t>
            </w:r>
          </w:p>
        </w:tc>
        <w:tc>
          <w:tcPr>
            <w:tcW w:w="1293" w:type="dxa"/>
          </w:tcPr>
          <w:p w:rsidR="00B33C6C" w:rsidRPr="00D7334A" w:rsidRDefault="00B33C6C" w:rsidP="00102975">
            <w:pPr>
              <w:rPr>
                <w:color w:val="0000FF"/>
              </w:rPr>
            </w:pPr>
            <w:r w:rsidRPr="00D7334A">
              <w:rPr>
                <w:color w:val="0000FF"/>
              </w:rPr>
              <w:t>0.90</w:t>
            </w:r>
          </w:p>
        </w:tc>
        <w:tc>
          <w:tcPr>
            <w:tcW w:w="1439" w:type="dxa"/>
          </w:tcPr>
          <w:p w:rsidR="00B33C6C" w:rsidRPr="00D7334A" w:rsidRDefault="00B33C6C" w:rsidP="00102975">
            <w:pPr>
              <w:rPr>
                <w:color w:val="0000FF"/>
              </w:rPr>
            </w:pPr>
            <w:r w:rsidRPr="00D7334A">
              <w:rPr>
                <w:color w:val="0000FF"/>
              </w:rPr>
              <w:t>0.90</w:t>
            </w:r>
          </w:p>
        </w:tc>
        <w:tc>
          <w:tcPr>
            <w:tcW w:w="1050" w:type="dxa"/>
          </w:tcPr>
          <w:p w:rsidR="00B33C6C" w:rsidRPr="00D7334A" w:rsidRDefault="008635B6" w:rsidP="00102975">
            <w:pPr>
              <w:rPr>
                <w:color w:val="0000FF"/>
              </w:rPr>
            </w:pPr>
            <w:r w:rsidRPr="00D7334A">
              <w:rPr>
                <w:color w:val="0000FF"/>
              </w:rPr>
              <w:t>0.725</w:t>
            </w:r>
          </w:p>
        </w:tc>
        <w:tc>
          <w:tcPr>
            <w:tcW w:w="1620" w:type="dxa"/>
          </w:tcPr>
          <w:p w:rsidR="00B33C6C" w:rsidRPr="00D7334A" w:rsidRDefault="008635B6" w:rsidP="00102975">
            <w:pPr>
              <w:rPr>
                <w:color w:val="0000FF"/>
              </w:rPr>
            </w:pPr>
            <w:r w:rsidRPr="00D7334A">
              <w:rPr>
                <w:color w:val="0000FF"/>
              </w:rPr>
              <w:t>0.673, 0.776</w:t>
            </w:r>
          </w:p>
        </w:tc>
        <w:tc>
          <w:tcPr>
            <w:tcW w:w="990" w:type="dxa"/>
          </w:tcPr>
          <w:p w:rsidR="00B33C6C" w:rsidRPr="00D7334A" w:rsidRDefault="00B33C6C" w:rsidP="00102975">
            <w:pPr>
              <w:rPr>
                <w:color w:val="0000FF"/>
              </w:rPr>
            </w:pPr>
            <w:r w:rsidRPr="00D7334A">
              <w:rPr>
                <w:color w:val="0000FF"/>
              </w:rPr>
              <w:t>&lt;0.001</w:t>
            </w:r>
          </w:p>
        </w:tc>
        <w:tc>
          <w:tcPr>
            <w:tcW w:w="1141" w:type="dxa"/>
            <w:shd w:val="clear" w:color="auto" w:fill="auto"/>
          </w:tcPr>
          <w:p w:rsidR="00B33C6C" w:rsidRPr="00D7334A" w:rsidRDefault="008635B6" w:rsidP="00102975">
            <w:pPr>
              <w:rPr>
                <w:color w:val="0000FF"/>
              </w:rPr>
            </w:pPr>
            <w:r w:rsidRPr="00D7334A">
              <w:rPr>
                <w:color w:val="0000FF"/>
              </w:rPr>
              <w:t>99.99</w:t>
            </w:r>
          </w:p>
        </w:tc>
      </w:tr>
    </w:tbl>
    <w:p w:rsidR="005D1E17" w:rsidRDefault="005D1E17" w:rsidP="00022A8D"/>
    <w:sectPr w:rsidR="005D1E17" w:rsidSect="002E5698">
      <w:headerReference w:type="default" r:id="rId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1D" w:rsidRDefault="00037B1D">
    <w:pPr>
      <w:pStyle w:val="Header"/>
    </w:pPr>
    <w:proofErr w:type="spellStart"/>
    <w:r>
      <w:t>Wannier</w:t>
    </w:r>
    <w:proofErr w:type="spellEnd"/>
    <w:r>
      <w:t>, Rae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57E86"/>
    <w:multiLevelType w:val="hybridMultilevel"/>
    <w:tmpl w:val="CF7AF4C8"/>
    <w:lvl w:ilvl="0" w:tplc="792AE2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212B"/>
    <w:multiLevelType w:val="hybridMultilevel"/>
    <w:tmpl w:val="9E18A2F4"/>
    <w:lvl w:ilvl="0" w:tplc="FFFAA0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D24C55"/>
    <w:multiLevelType w:val="hybridMultilevel"/>
    <w:tmpl w:val="18B8C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characterSpacingControl w:val="doNotCompress"/>
  <w:compat/>
  <w:rsids>
    <w:rsidRoot w:val="005D1E17"/>
    <w:rsid w:val="00022A8D"/>
    <w:rsid w:val="00037B1D"/>
    <w:rsid w:val="000733DF"/>
    <w:rsid w:val="00102975"/>
    <w:rsid w:val="001B1CD7"/>
    <w:rsid w:val="002E5698"/>
    <w:rsid w:val="003C0465"/>
    <w:rsid w:val="003C3DE7"/>
    <w:rsid w:val="00446EBB"/>
    <w:rsid w:val="00484531"/>
    <w:rsid w:val="004F0A6B"/>
    <w:rsid w:val="005C2F57"/>
    <w:rsid w:val="005D1E17"/>
    <w:rsid w:val="005D6AB1"/>
    <w:rsid w:val="006841C3"/>
    <w:rsid w:val="00774FFF"/>
    <w:rsid w:val="008635B6"/>
    <w:rsid w:val="00942F0E"/>
    <w:rsid w:val="00981A4E"/>
    <w:rsid w:val="00A10DCE"/>
    <w:rsid w:val="00AA1A6E"/>
    <w:rsid w:val="00B33C6C"/>
    <w:rsid w:val="00BC427A"/>
    <w:rsid w:val="00C57A1D"/>
    <w:rsid w:val="00D7334A"/>
    <w:rsid w:val="00F41506"/>
  </w:rsids>
  <m:mathPr>
    <m:mathFont m:val="American Typewrit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36"/>
        <o:r id="V:Rule2" type="connector" idref="#_x0000_s1035"/>
        <o:r id="V:Rule3" type="connector" idref="#AutoShape 6"/>
        <o:r id="V:Rule4" type="connector" idref="#AutoShape 7"/>
        <o:r id="V:Rule5" type="connector" idref="#AutoShape 1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9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5D1E1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D1E17"/>
    <w:pPr>
      <w:ind w:left="720"/>
      <w:contextualSpacing/>
    </w:pPr>
  </w:style>
  <w:style w:type="paragraph" w:styleId="Header">
    <w:name w:val="header"/>
    <w:basedOn w:val="Normal"/>
    <w:link w:val="HeaderChar"/>
    <w:uiPriority w:val="99"/>
    <w:semiHidden/>
    <w:unhideWhenUsed/>
    <w:rsid w:val="00037B1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037B1D"/>
  </w:style>
  <w:style w:type="paragraph" w:styleId="Footer">
    <w:name w:val="footer"/>
    <w:basedOn w:val="Normal"/>
    <w:link w:val="FooterChar"/>
    <w:uiPriority w:val="99"/>
    <w:semiHidden/>
    <w:unhideWhenUsed/>
    <w:rsid w:val="00037B1D"/>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037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E1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D1E1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394</Words>
  <Characters>2250</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Glymour</dc:creator>
  <cp:lastModifiedBy>Rae Wannier</cp:lastModifiedBy>
  <cp:revision>19</cp:revision>
  <dcterms:created xsi:type="dcterms:W3CDTF">2017-05-19T02:24:00Z</dcterms:created>
  <dcterms:modified xsi:type="dcterms:W3CDTF">2017-05-22T17:52:00Z</dcterms:modified>
</cp:coreProperties>
</file>