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61" w:rsidRDefault="00BA3F61" w:rsidP="00BA3F61">
      <w:pPr>
        <w:pStyle w:val="Heading1"/>
        <w:jc w:val="center"/>
        <w:rPr>
          <w:rFonts w:ascii="Times New Roman" w:hAnsi="Times New Roman"/>
          <w:sz w:val="24"/>
        </w:rPr>
      </w:pPr>
      <w:bookmarkStart w:id="0" w:name="_Toc175745180"/>
      <w:r>
        <w:rPr>
          <w:rFonts w:ascii="Times New Roman" w:hAnsi="Times New Roman"/>
          <w:sz w:val="24"/>
        </w:rPr>
        <w:t>Common Prescriptions Used in AP Clinic</w:t>
      </w:r>
      <w:bookmarkEnd w:id="0"/>
    </w:p>
    <w:p w:rsidR="00BA3F61" w:rsidRDefault="00BA3F61" w:rsidP="00BA3F61">
      <w:pPr>
        <w:widowControl w:val="0"/>
        <w:tabs>
          <w:tab w:val="left" w:pos="144"/>
        </w:tabs>
        <w:spacing w:line="240" w:lineRule="atLeast"/>
      </w:pP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Amoxicillin</w:t>
      </w:r>
      <w:r>
        <w:tab/>
        <w:t xml:space="preserve"> 500 mg</w:t>
      </w:r>
      <w:r>
        <w:tab/>
        <w:t xml:space="preserve">            one tab PO TID x 3-7/D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Ampicillin</w:t>
      </w:r>
      <w:r>
        <w:tab/>
        <w:t xml:space="preserve"> 500 mg</w:t>
      </w:r>
      <w:r>
        <w:tab/>
      </w:r>
      <w:r>
        <w:tab/>
        <w:t>one tab P.O. QID x 3D-7D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 xml:space="preserve">Azithromycin                                      </w:t>
      </w:r>
      <w:proofErr w:type="gramStart"/>
      <w:r>
        <w:t>1g  P.O</w:t>
      </w:r>
      <w:proofErr w:type="gramEnd"/>
      <w:r>
        <w:t xml:space="preserve">. now  (powder) or </w:t>
      </w:r>
    </w:p>
    <w:p w:rsidR="00BA3F61" w:rsidRDefault="00BA3F61" w:rsidP="00BA3F61">
      <w:pPr>
        <w:widowControl w:val="0"/>
        <w:tabs>
          <w:tab w:val="left" w:pos="144"/>
        </w:tabs>
        <w:spacing w:line="240" w:lineRule="atLeast"/>
        <w:ind w:left="4320"/>
      </w:pPr>
      <w:r>
        <w:t>250mg tabs   4 tabs P.O. x 1.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Cephalexin      500mg                        one tab P.O. BID x 3-7D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FeSO4</w:t>
      </w:r>
      <w:r>
        <w:tab/>
        <w:t>325 mg</w:t>
      </w:r>
      <w:r>
        <w:tab/>
      </w:r>
      <w:r>
        <w:tab/>
      </w:r>
      <w:r>
        <w:tab/>
        <w:t>one tab PO QOD-BID (as needed)  #60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proofErr w:type="spellStart"/>
      <w:r>
        <w:t>Flagyl</w:t>
      </w:r>
      <w:proofErr w:type="spellEnd"/>
      <w:r>
        <w:t xml:space="preserve"> 500 mg</w:t>
      </w:r>
      <w:r>
        <w:tab/>
      </w:r>
      <w:r>
        <w:tab/>
      </w:r>
      <w:r>
        <w:tab/>
      </w:r>
      <w:r>
        <w:tab/>
        <w:t>2g P.O. stat or 4 tabs PO now #4</w:t>
      </w:r>
    </w:p>
    <w:p w:rsidR="00BA3F61" w:rsidRDefault="00BA3F61" w:rsidP="00BA3F61">
      <w:pPr>
        <w:widowControl w:val="0"/>
        <w:tabs>
          <w:tab w:val="left" w:pos="144"/>
        </w:tabs>
        <w:spacing w:line="240" w:lineRule="atLeast"/>
        <w:ind w:left="4320"/>
      </w:pPr>
      <w:proofErr w:type="gramStart"/>
      <w:r>
        <w:t>one</w:t>
      </w:r>
      <w:proofErr w:type="gramEnd"/>
      <w:r>
        <w:t xml:space="preserve"> tab PO BID x 7D #14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Folic Acid .4 mg - 1 mg                      one tab PO QD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proofErr w:type="spellStart"/>
      <w:r>
        <w:t>Gynelotrimin</w:t>
      </w:r>
      <w:proofErr w:type="spellEnd"/>
      <w:r>
        <w:t>/Monistat</w:t>
      </w:r>
      <w:r>
        <w:tab/>
      </w:r>
      <w:r>
        <w:tab/>
        <w:t xml:space="preserve">one </w:t>
      </w:r>
      <w:proofErr w:type="spellStart"/>
      <w:r>
        <w:t>appl</w:t>
      </w:r>
      <w:proofErr w:type="spellEnd"/>
      <w:r>
        <w:t xml:space="preserve"> PV QHS x 7</w:t>
      </w:r>
    </w:p>
    <w:p w:rsidR="00BA3F61" w:rsidRDefault="00BA3F61" w:rsidP="00BA3F61">
      <w:pPr>
        <w:widowControl w:val="0"/>
        <w:tabs>
          <w:tab w:val="left" w:pos="144"/>
        </w:tabs>
        <w:spacing w:line="240" w:lineRule="atLeast"/>
        <w:ind w:left="4320"/>
      </w:pPr>
      <w:proofErr w:type="gramStart"/>
      <w:r>
        <w:t>topically</w:t>
      </w:r>
      <w:proofErr w:type="gramEnd"/>
      <w:r>
        <w:t xml:space="preserve"> BID x 7-14D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MAALOX #1 bottle</w:t>
      </w:r>
      <w:r>
        <w:tab/>
      </w:r>
      <w:r>
        <w:tab/>
      </w:r>
      <w:r>
        <w:tab/>
        <w:t>30 cc P.O. Q4-6H prn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proofErr w:type="spellStart"/>
      <w:r>
        <w:t>Macrobid</w:t>
      </w:r>
      <w:proofErr w:type="spellEnd"/>
      <w:r>
        <w:tab/>
        <w:t>100 mg</w:t>
      </w:r>
      <w:r>
        <w:tab/>
      </w:r>
      <w:r>
        <w:tab/>
        <w:t>one tab PO BID x 7D  #14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proofErr w:type="spellStart"/>
      <w:r>
        <w:t>Macrodantin</w:t>
      </w:r>
      <w:proofErr w:type="spellEnd"/>
      <w:r>
        <w:t xml:space="preserve"> 100mg                            one tab P.O. QHS  (suppression)  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Mylanta #1 bottle</w:t>
      </w:r>
      <w:r>
        <w:tab/>
      </w:r>
      <w:r>
        <w:tab/>
      </w:r>
      <w:r>
        <w:tab/>
        <w:t>30 cc P.O. Q4-6H prn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Prenatal Vitamins</w:t>
      </w:r>
      <w:r>
        <w:tab/>
      </w:r>
      <w:r>
        <w:tab/>
      </w:r>
      <w:r>
        <w:tab/>
        <w:t>one tab PO QD  #100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Robitussin DM  #1 bottle</w:t>
      </w:r>
      <w:r>
        <w:tab/>
      </w:r>
      <w:r>
        <w:tab/>
        <w:t>2 tbsp. PO Q4-6H cough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proofErr w:type="spellStart"/>
      <w:r>
        <w:t>Septra</w:t>
      </w:r>
      <w:proofErr w:type="spellEnd"/>
      <w:r>
        <w:t xml:space="preserve"> DS/Bactrim DS                        one tab P.O. BID x 3D  #6 (not in first                               </w:t>
      </w:r>
      <w:r>
        <w:tab/>
      </w:r>
      <w:r>
        <w:tab/>
      </w:r>
      <w:r>
        <w:tab/>
        <w:t xml:space="preserve">                         trimester)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 xml:space="preserve">Sudafed 30 mg </w:t>
      </w:r>
      <w:r>
        <w:tab/>
      </w:r>
      <w:r>
        <w:tab/>
      </w:r>
      <w:r>
        <w:tab/>
        <w:t>1-2 tabs PO Q6-8H prn congestion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Tylenol 325 mg</w:t>
      </w:r>
      <w:r>
        <w:tab/>
      </w:r>
      <w:r>
        <w:tab/>
      </w:r>
      <w:r>
        <w:tab/>
        <w:t>two tabs PO Q6-8H prn</w:t>
      </w:r>
    </w:p>
    <w:p w:rsidR="00BA3F61" w:rsidRDefault="00BA3F61" w:rsidP="00BA3F61">
      <w:pPr>
        <w:widowControl w:val="0"/>
        <w:numPr>
          <w:ilvl w:val="0"/>
          <w:numId w:val="1"/>
        </w:numPr>
        <w:tabs>
          <w:tab w:val="left" w:pos="144"/>
        </w:tabs>
        <w:spacing w:line="240" w:lineRule="atLeast"/>
      </w:pPr>
      <w:r>
        <w:t>Vitamin B-</w:t>
      </w:r>
      <w:proofErr w:type="gramStart"/>
      <w:r>
        <w:t>6  25</w:t>
      </w:r>
      <w:proofErr w:type="gramEnd"/>
      <w:r>
        <w:t>-50mg</w:t>
      </w:r>
      <w:r>
        <w:tab/>
      </w:r>
      <w:r>
        <w:tab/>
        <w:t>1 tab P.O. TID prn nausea</w:t>
      </w:r>
    </w:p>
    <w:p w:rsidR="00560368" w:rsidRDefault="00560368">
      <w:pPr>
        <w:rPr>
          <w:rFonts w:hint="eastAsia"/>
        </w:rPr>
      </w:pPr>
      <w:bookmarkStart w:id="1" w:name="_GoBack"/>
      <w:bookmarkEnd w:id="1"/>
    </w:p>
    <w:sectPr w:rsidR="00560368" w:rsidSect="005603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71C6"/>
    <w:multiLevelType w:val="hybridMultilevel"/>
    <w:tmpl w:val="2EC8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61"/>
    <w:rsid w:val="00560368"/>
    <w:rsid w:val="00BA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B2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61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A3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F61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61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A3F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F61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Macintosh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Kaplan</dc:creator>
  <cp:keywords/>
  <dc:description/>
  <cp:lastModifiedBy>Rebekah Kaplan</cp:lastModifiedBy>
  <cp:revision>1</cp:revision>
  <dcterms:created xsi:type="dcterms:W3CDTF">2017-03-23T21:05:00Z</dcterms:created>
  <dcterms:modified xsi:type="dcterms:W3CDTF">2017-03-23T21:06:00Z</dcterms:modified>
</cp:coreProperties>
</file>