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87F29" w14:textId="77777777" w:rsidR="00DB4F05" w:rsidRDefault="00B11647" w:rsidP="0093585F">
      <w:pPr>
        <w:pStyle w:val="Heading2"/>
        <w:spacing w:line="480" w:lineRule="auto"/>
      </w:pPr>
      <w:bookmarkStart w:id="0" w:name="_Toc447081165"/>
      <w:r>
        <w:t>Epidemiology 245, Spring 2017</w:t>
      </w:r>
    </w:p>
    <w:p w14:paraId="1E5310BA" w14:textId="77777777" w:rsidR="00B11647" w:rsidRPr="00B11647" w:rsidRDefault="00B11647" w:rsidP="00B11647"/>
    <w:p w14:paraId="73B57853" w14:textId="77777777" w:rsidR="0093585F" w:rsidRDefault="0093585F" w:rsidP="0093585F">
      <w:pPr>
        <w:pStyle w:val="Heading2"/>
        <w:spacing w:line="480" w:lineRule="auto"/>
      </w:pPr>
      <w:r>
        <w:t>Assignment 2 - Gap Analysis</w:t>
      </w:r>
      <w:bookmarkEnd w:id="0"/>
    </w:p>
    <w:p w14:paraId="50BFC012" w14:textId="77777777" w:rsidR="00C17E25" w:rsidRPr="00C17E25" w:rsidRDefault="00C17E25" w:rsidP="00C17E25">
      <w:pPr>
        <w:ind w:left="360"/>
        <w:rPr>
          <w:b/>
          <w:bCs/>
          <w:u w:val="single"/>
        </w:rPr>
      </w:pPr>
      <w:r w:rsidRPr="00C17E25">
        <w:rPr>
          <w:b/>
          <w:bCs/>
          <w:u w:val="single"/>
        </w:rPr>
        <w:t>Assignment One</w:t>
      </w:r>
    </w:p>
    <w:p w14:paraId="673850F2" w14:textId="77777777" w:rsidR="00C17E25" w:rsidRDefault="00C17E25" w:rsidP="00C17E25">
      <w:pPr>
        <w:ind w:left="360"/>
      </w:pPr>
      <w:r w:rsidRPr="00C17E25">
        <w:t>Identifying gonorrhea and chlamydia (GC/CT) infections amongst patients with living with HIV (PLWH) can reduce transmission of HIV by reducing genital inflammation, and increased frequency of testing has also been shown to decrease subsequent incidence of GC/CT in men who have sex with men.[1,2] Since 2003 the CDC has recommended routine GC/CT testing for PLWH at least once a year, or more frequently based on local epidemiology or patient risk factors.[3] Given the high prevalence of GC/CT in San Francisco County, the San Francisco Department of Public Health recommends screening every 3-6 months in PLWH.</w:t>
      </w:r>
    </w:p>
    <w:p w14:paraId="76864F05" w14:textId="77777777" w:rsidR="00C17E25" w:rsidRPr="00C17E25" w:rsidRDefault="00C17E25" w:rsidP="00C17E25">
      <w:pPr>
        <w:ind w:left="360"/>
      </w:pPr>
      <w:r w:rsidRPr="00C17E25">
        <w:t xml:space="preserve">However, screening rates remain low in clinic populations. One national study of 19,368 PLWH between 2004 – 2010 found that only 39% of patients in care received GC/CT testing over the course of a year of clinical </w:t>
      </w:r>
      <w:proofErr w:type="gramStart"/>
      <w:r w:rsidRPr="00C17E25">
        <w:t>care.[</w:t>
      </w:r>
      <w:proofErr w:type="gramEnd"/>
      <w:r w:rsidRPr="00C17E25">
        <w:t>4] Likewise, in San Francisco, only 37% of patient in HIV care received GC/CT testing between 2013 - 2014.[5] The GC/CT testing platform may be a major barrier completing recommended routine GC/CT testing. As noted by Berry et al, cholesterol and syphilis screening, which are both blood tests, occur at much higher proportions (74% v 61%) than routine GC/CT screening (39</w:t>
      </w:r>
      <w:proofErr w:type="gramStart"/>
      <w:r w:rsidRPr="00C17E25">
        <w:t>%).[</w:t>
      </w:r>
      <w:proofErr w:type="gramEnd"/>
      <w:r w:rsidRPr="00C17E25">
        <w:t>4]</w:t>
      </w:r>
    </w:p>
    <w:p w14:paraId="19925D5E" w14:textId="77777777" w:rsidR="00C17E25" w:rsidRPr="00C17E25" w:rsidRDefault="00C17E25" w:rsidP="00C17E25">
      <w:pPr>
        <w:ind w:left="360"/>
      </w:pPr>
      <w:r w:rsidRPr="00C17E25">
        <w:t>Improving compliance with routine screening recommendations for GC/CT in PLWH may reducing transmission of HIV.</w:t>
      </w:r>
    </w:p>
    <w:p w14:paraId="1F149E04" w14:textId="77777777" w:rsidR="00C17E25" w:rsidRPr="00C17E25" w:rsidRDefault="00C17E25" w:rsidP="00C17E25">
      <w:pPr>
        <w:ind w:left="360"/>
      </w:pPr>
      <w:r w:rsidRPr="00C17E25">
        <w:t>------------------------------------------------------------------------------------------------------------------</w:t>
      </w:r>
    </w:p>
    <w:p w14:paraId="74FEC223" w14:textId="77777777" w:rsidR="00C17E25" w:rsidRPr="00C17E25" w:rsidRDefault="00C17E25" w:rsidP="00C17E25">
      <w:pPr>
        <w:ind w:left="360"/>
      </w:pPr>
      <w:r w:rsidRPr="00C17E25">
        <w:t xml:space="preserve">Berry SA, </w:t>
      </w:r>
      <w:proofErr w:type="spellStart"/>
      <w:r w:rsidRPr="00C17E25">
        <w:t>Ghanem</w:t>
      </w:r>
      <w:proofErr w:type="spellEnd"/>
      <w:r w:rsidRPr="00C17E25">
        <w:t xml:space="preserve"> KG, Mathews WC, et al. GONORRHEA AND CHLAMYDIA TESTING INCREASING BUT STILL LAGGING IN HIV CLINICS IN THE UNITED STATES. </w:t>
      </w:r>
      <w:r w:rsidRPr="00C17E25">
        <w:rPr>
          <w:i/>
          <w:iCs/>
        </w:rPr>
        <w:t>Journal of acquired immune deficiency syndromes (1999)</w:t>
      </w:r>
      <w:r w:rsidRPr="00C17E25">
        <w:t>. 2015;70(3):275-279.</w:t>
      </w:r>
    </w:p>
    <w:p w14:paraId="6C6AABE1" w14:textId="77777777" w:rsidR="00C17E25" w:rsidRPr="00C17E25" w:rsidRDefault="00C17E25" w:rsidP="00C17E25">
      <w:pPr>
        <w:ind w:left="360"/>
      </w:pPr>
      <w:r w:rsidRPr="00C17E25">
        <w:t>San Francisco Department of Public Health. Behavioral and Clinical Characteristics of Persons Receiving HIV Medical Care - Medical Monitoring Project, San Francisco 2013-2014. March 24, 2017; 14-16</w:t>
      </w:r>
    </w:p>
    <w:p w14:paraId="5350B79F" w14:textId="77777777" w:rsidR="00C17E25" w:rsidRPr="00C17E25" w:rsidRDefault="00C17E25" w:rsidP="00C17E25">
      <w:pPr>
        <w:ind w:left="360"/>
      </w:pPr>
      <w:r w:rsidRPr="00C17E25">
        <w:t>San Francisco Department of Public Health, STD Prevention and Control Services. Screening and Diagnostic Testing Guidelines in Community Settings. http://www.sfcityclinic.org/ providers/SFDPH_STDScreeningRecs2009v2.pdf. April 12, 2017</w:t>
      </w:r>
    </w:p>
    <w:p w14:paraId="5AA1235B" w14:textId="77777777" w:rsidR="00C17E25" w:rsidRPr="00C17E25" w:rsidRDefault="00C17E25" w:rsidP="00C17E25">
      <w:pPr>
        <w:ind w:left="360"/>
      </w:pPr>
      <w:proofErr w:type="spellStart"/>
      <w:r w:rsidRPr="00C17E25">
        <w:t>Jenness</w:t>
      </w:r>
      <w:proofErr w:type="spellEnd"/>
      <w:r w:rsidRPr="00C17E25">
        <w:t xml:space="preserve"> et al. STI Incidence Among MSM Following HIV </w:t>
      </w:r>
      <w:proofErr w:type="spellStart"/>
      <w:r w:rsidRPr="00C17E25">
        <w:t>Preexposure</w:t>
      </w:r>
      <w:proofErr w:type="spellEnd"/>
      <w:r w:rsidRPr="00C17E25">
        <w:t xml:space="preserve"> Prophylaxis: A modeling study. Abstract 1034. Presented at Conference </w:t>
      </w:r>
      <w:proofErr w:type="spellStart"/>
      <w:r w:rsidRPr="00C17E25">
        <w:t>of</w:t>
      </w:r>
      <w:proofErr w:type="spellEnd"/>
      <w:r w:rsidRPr="00C17E25">
        <w:t xml:space="preserve"> Retroviruses and Opportunistic Infections. February 13–16, 2017. Seattle, Washington </w:t>
      </w:r>
    </w:p>
    <w:p w14:paraId="72D636AB" w14:textId="77777777" w:rsidR="00C17E25" w:rsidRPr="00C17E25" w:rsidRDefault="00C17E25" w:rsidP="00C17E25">
      <w:pPr>
        <w:ind w:left="360"/>
      </w:pPr>
      <w:r w:rsidRPr="00C17E25">
        <w:lastRenderedPageBreak/>
        <w:t>Centers for Disease Control and Prevention. Sexually Transmitted Diseases Treatment Guidelines, 2015. https://www.cdc.gov/std/tg2015/screening-recommendations.htm. April 12, 2017.</w:t>
      </w:r>
    </w:p>
    <w:p w14:paraId="1EFC2B72" w14:textId="77777777" w:rsidR="00C17E25" w:rsidRPr="00C17E25" w:rsidRDefault="00C17E25" w:rsidP="00C17E25">
      <w:pPr>
        <w:ind w:left="360"/>
      </w:pPr>
    </w:p>
    <w:p w14:paraId="4B1B687D" w14:textId="77777777" w:rsidR="00C17E25" w:rsidRDefault="00C17E25" w:rsidP="00C17E25">
      <w:pPr>
        <w:ind w:left="360"/>
      </w:pPr>
      <w:bookmarkStart w:id="1" w:name="_GoBack"/>
      <w:bookmarkEnd w:id="1"/>
    </w:p>
    <w:p w14:paraId="75846676" w14:textId="713D9AA5" w:rsidR="00C17E25" w:rsidRPr="00C17E25" w:rsidRDefault="00C17E25" w:rsidP="00C17E25">
      <w:pPr>
        <w:ind w:left="360"/>
        <w:rPr>
          <w:b/>
          <w:bCs/>
          <w:u w:val="single"/>
        </w:rPr>
      </w:pPr>
      <w:r w:rsidRPr="00C17E25">
        <w:rPr>
          <w:b/>
          <w:bCs/>
          <w:u w:val="single"/>
        </w:rPr>
        <w:t>Assignment 2</w:t>
      </w:r>
    </w:p>
    <w:p w14:paraId="735BC203" w14:textId="2BD18D2D" w:rsidR="00C316E0" w:rsidRDefault="00D5378A" w:rsidP="00C316E0">
      <w:pPr>
        <w:pStyle w:val="ListParagraph"/>
        <w:numPr>
          <w:ilvl w:val="0"/>
          <w:numId w:val="2"/>
        </w:numPr>
      </w:pPr>
      <w:r>
        <w:t xml:space="preserve">There are multiple layers that contribute to the gap in </w:t>
      </w:r>
      <w:r w:rsidR="00C316E0">
        <w:t xml:space="preserve">realizing </w:t>
      </w:r>
      <w:r>
        <w:t xml:space="preserve">recommended GC/CT testing in patients </w:t>
      </w:r>
      <w:r w:rsidR="00386923">
        <w:t xml:space="preserve">with HIV that are engaged in care. </w:t>
      </w:r>
    </w:p>
    <w:p w14:paraId="222EE4C1" w14:textId="2292231C" w:rsidR="00653839" w:rsidRDefault="00C316E0" w:rsidP="00C316E0">
      <w:pPr>
        <w:ind w:left="1080"/>
      </w:pPr>
      <w:r>
        <w:t xml:space="preserve">Patient Level: </w:t>
      </w:r>
      <w:r w:rsidR="005A721B">
        <w:t>At the patien</w:t>
      </w:r>
      <w:r>
        <w:t>t level, stigma and competing priorities within a clinic visit are potential causes of incomplete GC/CT screening</w:t>
      </w:r>
      <w:r w:rsidR="00C82613">
        <w:t>.</w:t>
      </w:r>
    </w:p>
    <w:p w14:paraId="7C0A76BC" w14:textId="3118C4FE" w:rsidR="00C316E0" w:rsidRDefault="00C316E0" w:rsidP="00C82613">
      <w:pPr>
        <w:ind w:left="1080"/>
      </w:pPr>
      <w:r>
        <w:t>Provider L</w:t>
      </w:r>
      <w:r w:rsidR="00C82613">
        <w:t xml:space="preserve">evel: Time within clinic visit and misunderstanding of the recommended guidelines may lead to incomplete screening. </w:t>
      </w:r>
    </w:p>
    <w:p w14:paraId="3879F419" w14:textId="2481E486" w:rsidR="00386923" w:rsidRDefault="00386923" w:rsidP="00386923">
      <w:pPr>
        <w:ind w:left="1080"/>
      </w:pPr>
      <w:r>
        <w:t xml:space="preserve">Structural: The primary care clinic visit may be an ineffective way to screen for GC/CT in patients that are retained in care. This may be the most important piece to resolve the gap in GC/CT screening. </w:t>
      </w:r>
      <w:r w:rsidR="00AF07DB">
        <w:t xml:space="preserve">By relieving the provider of the responsibility for testing, we decongest the clinic visit, minimizing the impediments of stigma on the patient level and time constraints on the provider level. </w:t>
      </w:r>
    </w:p>
    <w:p w14:paraId="399628D7" w14:textId="21963929" w:rsidR="00C82613" w:rsidRDefault="00250C8E" w:rsidP="00BF27BE">
      <w:pPr>
        <w:pStyle w:val="ListParagraph"/>
        <w:numPr>
          <w:ilvl w:val="0"/>
          <w:numId w:val="2"/>
        </w:numPr>
      </w:pPr>
      <w:r>
        <w:t xml:space="preserve">Previous articles site diffusion of the knowledge of recommended GC/CT screening as a major factor </w:t>
      </w:r>
      <w:r w:rsidR="001B3930">
        <w:t xml:space="preserve">in explaining the low uptake of GC/CT testing in HIV patients. </w:t>
      </w:r>
      <w:r w:rsidR="00E43DE7">
        <w:t xml:space="preserve">However, as </w:t>
      </w:r>
      <w:r w:rsidR="00C17E25">
        <w:t xml:space="preserve">Berry et al noted in national GC/CT screening data, the </w:t>
      </w:r>
      <w:r w:rsidR="00BF27BE">
        <w:t>annual lipid and RPR testing</w:t>
      </w:r>
      <w:r w:rsidR="00750FBC">
        <w:t xml:space="preserve"> in patients with HIV</w:t>
      </w:r>
      <w:r w:rsidR="00BF27BE">
        <w:t xml:space="preserve">, which rely on blood tests rather than swabs of body cavities, are completed at higher rates. </w:t>
      </w:r>
    </w:p>
    <w:p w14:paraId="40345A2A" w14:textId="6B6381EC" w:rsidR="00750FBC" w:rsidRDefault="005D5B6F" w:rsidP="00750FBC">
      <w:pPr>
        <w:ind w:left="360"/>
      </w:pPr>
      <w:r w:rsidRPr="005D5B6F">
        <w:drawing>
          <wp:anchor distT="0" distB="0" distL="114300" distR="114300" simplePos="0" relativeHeight="251659264" behindDoc="0" locked="0" layoutInCell="1" allowOverlap="1" wp14:anchorId="4D7E5CD6" wp14:editId="50758882">
            <wp:simplePos x="0" y="0"/>
            <wp:positionH relativeFrom="column">
              <wp:posOffset>53340</wp:posOffset>
            </wp:positionH>
            <wp:positionV relativeFrom="paragraph">
              <wp:posOffset>333375</wp:posOffset>
            </wp:positionV>
            <wp:extent cx="2336800" cy="621506"/>
            <wp:effectExtent l="0" t="0" r="0" b="0"/>
            <wp:wrapNone/>
            <wp:docPr id="2" name="Picture 1" descr="F:\My UCL Documents\publications\Behaviour change wheel\Images\COMB\capabil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F:\My UCL Documents\publications\Behaviour change wheel\Images\COMB\capability.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6800" cy="621506"/>
                    </a:xfrm>
                    <a:prstGeom prst="rect">
                      <a:avLst/>
                    </a:prstGeom>
                    <a:noFill/>
                    <a:ln>
                      <a:noFill/>
                    </a:ln>
                    <a:extLst>
                      <a:ext uri="{909E8E84-426E-40dd-AFC4-6F175D3DCCD1}">
                        <a14:hiddenFill xmlns="" xmlns:p="http://schemas.openxmlformats.org/presentationml/2006/main" xmlns:a14="http://schemas.microsoft.com/office/drawing/2010/main" xmlns:lc="http://schemas.openxmlformats.org/drawingml/2006/lockedCanvas">
                          <a:solidFill>
                            <a:srgbClr val="FFFFFF"/>
                          </a:solidFill>
                        </a14:hiddenFill>
                      </a:ext>
                      <a:ext uri="{91240B29-F687-4f45-9708-019B960494DF}">
                        <a14:hiddenLine xmlns="" xmlns:p="http://schemas.openxmlformats.org/presentationml/2006/main" xmlns:a14="http://schemas.microsoft.com/office/drawing/2010/main" xmlns:lc="http://schemas.openxmlformats.org/drawingml/2006/lockedCanvas" w="9525">
                          <a:solidFill>
                            <a:srgbClr val="000000"/>
                          </a:solidFill>
                          <a:miter lim="800000"/>
                          <a:headEnd/>
                          <a:tailEnd/>
                        </a14:hiddenLine>
                      </a:ext>
                    </a:extLst>
                  </pic:spPr>
                </pic:pic>
              </a:graphicData>
            </a:graphic>
          </wp:anchor>
        </w:drawing>
      </w:r>
      <w:r w:rsidRPr="005D5B6F">
        <w:drawing>
          <wp:anchor distT="0" distB="0" distL="114300" distR="114300" simplePos="0" relativeHeight="251661312" behindDoc="0" locked="0" layoutInCell="1" allowOverlap="1" wp14:anchorId="6D3B24FE" wp14:editId="41ED52CF">
            <wp:simplePos x="0" y="0"/>
            <wp:positionH relativeFrom="column">
              <wp:posOffset>3709670</wp:posOffset>
            </wp:positionH>
            <wp:positionV relativeFrom="paragraph">
              <wp:posOffset>334010</wp:posOffset>
            </wp:positionV>
            <wp:extent cx="2635250" cy="602456"/>
            <wp:effectExtent l="0" t="0" r="6350" b="7620"/>
            <wp:wrapNone/>
            <wp:docPr id="4" name="Picture 3" descr="F:\My UCL Documents\publications\Behaviour change wheel\Images\COMB\opport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F:\My UCL Documents\publications\Behaviour change wheel\Images\COMB\opportunit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5250" cy="602456"/>
                    </a:xfrm>
                    <a:prstGeom prst="rect">
                      <a:avLst/>
                    </a:prstGeom>
                    <a:noFill/>
                    <a:ln>
                      <a:noFill/>
                    </a:ln>
                    <a:extLst>
                      <a:ext uri="{909E8E84-426E-40dd-AFC4-6F175D3DCCD1}">
                        <a14:hiddenFill xmlns="" xmlns:p="http://schemas.openxmlformats.org/presentationml/2006/main" xmlns:a14="http://schemas.microsoft.com/office/drawing/2010/main" xmlns:lc="http://schemas.openxmlformats.org/drawingml/2006/lockedCanvas">
                          <a:solidFill>
                            <a:srgbClr val="FFFFFF"/>
                          </a:solidFill>
                        </a14:hiddenFill>
                      </a:ext>
                      <a:ext uri="{91240B29-F687-4f45-9708-019B960494DF}">
                        <a14:hiddenLine xmlns="" xmlns:p="http://schemas.openxmlformats.org/presentationml/2006/main" xmlns:a14="http://schemas.microsoft.com/office/drawing/2010/main" xmlns:lc="http://schemas.openxmlformats.org/drawingml/2006/lockedCanvas" w="9525">
                          <a:solidFill>
                            <a:srgbClr val="000000"/>
                          </a:solidFill>
                          <a:miter lim="800000"/>
                          <a:headEnd/>
                          <a:tailEnd/>
                        </a14:hiddenLine>
                      </a:ext>
                    </a:extLst>
                  </pic:spPr>
                </pic:pic>
              </a:graphicData>
            </a:graphic>
          </wp:anchor>
        </w:drawing>
      </w:r>
      <w:r w:rsidR="00750FBC">
        <w:tab/>
        <w:t xml:space="preserve">Using the </w:t>
      </w:r>
      <w:r w:rsidR="00750FBC" w:rsidRPr="004B6ABA">
        <w:rPr>
          <w:b/>
          <w:bCs/>
          <w:u w:val="single"/>
        </w:rPr>
        <w:t>COM-B framework</w:t>
      </w:r>
      <w:r w:rsidR="00750FBC">
        <w:t xml:space="preserve"> for deconstructing the gap of GC/CT testing </w:t>
      </w:r>
      <w:r>
        <w:t xml:space="preserve">in HIV patients. </w:t>
      </w:r>
    </w:p>
    <w:p w14:paraId="1D28EFF1" w14:textId="19FDB132" w:rsidR="005D5B6F" w:rsidRDefault="005D5B6F" w:rsidP="005D5B6F">
      <w:pPr>
        <w:spacing w:after="0" w:line="240" w:lineRule="auto"/>
        <w:ind w:left="360"/>
        <w:contextualSpacing/>
      </w:pPr>
    </w:p>
    <w:p w14:paraId="7CBC52C3" w14:textId="29B4CF89" w:rsidR="005D5B6F" w:rsidRDefault="005D5B6F" w:rsidP="005D5B6F">
      <w:pPr>
        <w:spacing w:after="0" w:line="240" w:lineRule="auto"/>
        <w:ind w:left="360"/>
        <w:contextualSpacing/>
      </w:pPr>
    </w:p>
    <w:p w14:paraId="69F66EC4" w14:textId="77777777" w:rsidR="005D5B6F" w:rsidRDefault="005D5B6F" w:rsidP="005D5B6F">
      <w:pPr>
        <w:spacing w:after="0" w:line="240" w:lineRule="auto"/>
        <w:contextualSpacing/>
      </w:pPr>
    </w:p>
    <w:p w14:paraId="2E045555" w14:textId="77777777" w:rsidR="005D5B6F" w:rsidRDefault="005D5B6F" w:rsidP="005D5B6F">
      <w:pPr>
        <w:spacing w:after="0" w:line="240" w:lineRule="auto"/>
        <w:contextualSpacing/>
      </w:pPr>
    </w:p>
    <w:p w14:paraId="2D477BDE" w14:textId="08793970" w:rsidR="00750FBC" w:rsidRDefault="005D5B6F" w:rsidP="005D5B6F">
      <w:pPr>
        <w:spacing w:after="0" w:line="240" w:lineRule="auto"/>
        <w:contextualSpacing/>
      </w:pPr>
      <w:r>
        <w:t xml:space="preserve">- </w:t>
      </w:r>
      <w:r w:rsidR="004B6ABA">
        <w:t>knowledge of testing recommendations</w:t>
      </w:r>
      <w:r w:rsidR="004B6ABA">
        <w:tab/>
      </w:r>
      <w:r w:rsidR="004B6ABA">
        <w:tab/>
      </w:r>
      <w:r w:rsidR="004B6ABA">
        <w:tab/>
      </w:r>
      <w:r w:rsidR="004B6ABA">
        <w:tab/>
      </w:r>
      <w:r>
        <w:t>- limitations of time</w:t>
      </w:r>
    </w:p>
    <w:p w14:paraId="77CFA7AC" w14:textId="02D6CA91" w:rsidR="005D5B6F" w:rsidRDefault="004B6ABA" w:rsidP="004B6ABA">
      <w:pPr>
        <w:spacing w:after="0" w:line="240" w:lineRule="auto"/>
        <w:contextualSpacing/>
      </w:pPr>
      <w:r>
        <w:t>- Ability/training of ancillary staff to perform/instruct patients to</w:t>
      </w:r>
      <w:r>
        <w:tab/>
      </w:r>
      <w:r>
        <w:tab/>
      </w:r>
      <w:r w:rsidR="005D5B6F" w:rsidRPr="004B6ABA">
        <w:t>- patient willingness</w:t>
      </w:r>
    </w:p>
    <w:p w14:paraId="7B091A9F" w14:textId="7BC9F414" w:rsidR="004B6ABA" w:rsidRPr="004B6ABA" w:rsidRDefault="004B6ABA" w:rsidP="004B6ABA">
      <w:pPr>
        <w:spacing w:after="0" w:line="240" w:lineRule="auto"/>
        <w:contextualSpacing/>
      </w:pPr>
      <w:r>
        <w:t>perform test</w:t>
      </w:r>
      <w:r>
        <w:tab/>
      </w:r>
      <w:r>
        <w:tab/>
      </w:r>
      <w:r>
        <w:tab/>
      </w:r>
      <w:r>
        <w:tab/>
      </w:r>
      <w:r>
        <w:tab/>
      </w:r>
      <w:r>
        <w:tab/>
      </w:r>
      <w:r>
        <w:tab/>
      </w:r>
      <w:r>
        <w:tab/>
        <w:t>- patient misses visits</w:t>
      </w:r>
    </w:p>
    <w:p w14:paraId="52640340" w14:textId="55A1D878" w:rsidR="005D5B6F" w:rsidRPr="004B6ABA" w:rsidRDefault="004B6ABA" w:rsidP="005D5B6F">
      <w:pPr>
        <w:spacing w:after="0" w:line="240" w:lineRule="auto"/>
        <w:contextualSpacing/>
      </w:pPr>
      <w:r>
        <w:t>- identifying/flagging patients in need of screening</w:t>
      </w:r>
      <w:r>
        <w:tab/>
      </w:r>
      <w:r>
        <w:tab/>
      </w:r>
      <w:r>
        <w:tab/>
      </w:r>
    </w:p>
    <w:p w14:paraId="61DD8923" w14:textId="309A2BC3" w:rsidR="005D5B6F" w:rsidRPr="004B6ABA" w:rsidRDefault="005D5B6F" w:rsidP="005D5B6F">
      <w:pPr>
        <w:spacing w:after="0" w:line="240" w:lineRule="auto"/>
        <w:contextualSpacing/>
      </w:pPr>
    </w:p>
    <w:p w14:paraId="0AE2EA38" w14:textId="5EB5B1AA" w:rsidR="005D5B6F" w:rsidRPr="004B6ABA" w:rsidRDefault="004B6ABA" w:rsidP="005D5B6F">
      <w:pPr>
        <w:spacing w:after="0" w:line="240" w:lineRule="auto"/>
        <w:contextualSpacing/>
      </w:pPr>
      <w:r w:rsidRPr="005D5B6F">
        <w:drawing>
          <wp:anchor distT="0" distB="0" distL="114300" distR="114300" simplePos="0" relativeHeight="251660288" behindDoc="0" locked="0" layoutInCell="1" allowOverlap="1" wp14:anchorId="6B36A3C6" wp14:editId="488EA8AA">
            <wp:simplePos x="0" y="0"/>
            <wp:positionH relativeFrom="column">
              <wp:posOffset>856615</wp:posOffset>
            </wp:positionH>
            <wp:positionV relativeFrom="paragraph">
              <wp:posOffset>74295</wp:posOffset>
            </wp:positionV>
            <wp:extent cx="2635250" cy="619125"/>
            <wp:effectExtent l="0" t="0" r="6350" b="0"/>
            <wp:wrapNone/>
            <wp:docPr id="3" name="Picture 2" descr="F:\My UCL Documents\publications\Behaviour change wheel\Images\COMB\motiv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F:\My UCL Documents\publications\Behaviour change wheel\Images\COMB\motivat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5250" cy="619125"/>
                    </a:xfrm>
                    <a:prstGeom prst="rect">
                      <a:avLst/>
                    </a:prstGeom>
                    <a:noFill/>
                    <a:ln>
                      <a:noFill/>
                    </a:ln>
                    <a:extLst>
                      <a:ext uri="{909E8E84-426E-40dd-AFC4-6F175D3DCCD1}">
                        <a14:hiddenFill xmlns="" xmlns:p="http://schemas.openxmlformats.org/presentationml/2006/main" xmlns:a14="http://schemas.microsoft.com/office/drawing/2010/main" xmlns:lc="http://schemas.openxmlformats.org/drawingml/2006/lockedCanvas">
                          <a:solidFill>
                            <a:srgbClr val="FFFFFF"/>
                          </a:solidFill>
                        </a14:hiddenFill>
                      </a:ext>
                      <a:ext uri="{91240B29-F687-4f45-9708-019B960494DF}">
                        <a14:hiddenLine xmlns="" xmlns:p="http://schemas.openxmlformats.org/presentationml/2006/main" xmlns:a14="http://schemas.microsoft.com/office/drawing/2010/main" xmlns:lc="http://schemas.openxmlformats.org/drawingml/2006/lockedCanvas" w="9525">
                          <a:solidFill>
                            <a:srgbClr val="000000"/>
                          </a:solidFill>
                          <a:miter lim="800000"/>
                          <a:headEnd/>
                          <a:tailEnd/>
                        </a14:hiddenLine>
                      </a:ext>
                    </a:extLst>
                  </pic:spPr>
                </pic:pic>
              </a:graphicData>
            </a:graphic>
          </wp:anchor>
        </w:drawing>
      </w:r>
    </w:p>
    <w:p w14:paraId="3E402C67" w14:textId="6EA15139" w:rsidR="005D5B6F" w:rsidRPr="004B6ABA" w:rsidRDefault="005D5B6F" w:rsidP="005D5B6F">
      <w:pPr>
        <w:spacing w:after="0" w:line="240" w:lineRule="auto"/>
        <w:contextualSpacing/>
      </w:pPr>
    </w:p>
    <w:p w14:paraId="3EF43EE3" w14:textId="77777777" w:rsidR="005D5B6F" w:rsidRPr="004B6ABA" w:rsidRDefault="005D5B6F" w:rsidP="005D5B6F">
      <w:pPr>
        <w:spacing w:after="0" w:line="240" w:lineRule="auto"/>
        <w:contextualSpacing/>
      </w:pPr>
    </w:p>
    <w:p w14:paraId="3B1D71A4" w14:textId="445D6FA5" w:rsidR="005D5B6F" w:rsidRPr="004B6ABA" w:rsidRDefault="005D5B6F" w:rsidP="005D5B6F">
      <w:pPr>
        <w:spacing w:after="0" w:line="240" w:lineRule="auto"/>
        <w:contextualSpacing/>
      </w:pPr>
    </w:p>
    <w:p w14:paraId="739D7EFC" w14:textId="1376E54B" w:rsidR="005D5B6F" w:rsidRPr="0013743A" w:rsidRDefault="005D5B6F" w:rsidP="005D5B6F">
      <w:pPr>
        <w:spacing w:after="0" w:line="240" w:lineRule="auto"/>
        <w:contextualSpacing/>
      </w:pPr>
      <w:r w:rsidRPr="004B6ABA">
        <w:tab/>
      </w:r>
      <w:r w:rsidRPr="004B6ABA">
        <w:tab/>
      </w:r>
      <w:r w:rsidRPr="0013743A">
        <w:t>- patient refusal</w:t>
      </w:r>
    </w:p>
    <w:p w14:paraId="7C1D84A7" w14:textId="78E86BA3" w:rsidR="005D5B6F" w:rsidRPr="0013743A" w:rsidRDefault="005D5B6F" w:rsidP="005D5B6F">
      <w:pPr>
        <w:spacing w:after="0" w:line="240" w:lineRule="auto"/>
        <w:contextualSpacing/>
      </w:pPr>
      <w:r w:rsidRPr="0013743A">
        <w:tab/>
      </w:r>
      <w:r w:rsidRPr="0013743A">
        <w:tab/>
        <w:t>- patient under reports sexual risk behaviors</w:t>
      </w:r>
    </w:p>
    <w:p w14:paraId="2520DDC4" w14:textId="5DF1413E" w:rsidR="005D5B6F" w:rsidRPr="0013743A" w:rsidRDefault="005D5B6F" w:rsidP="005D5B6F">
      <w:pPr>
        <w:spacing w:after="0" w:line="240" w:lineRule="auto"/>
        <w:contextualSpacing/>
      </w:pPr>
      <w:r w:rsidRPr="0013743A">
        <w:tab/>
      </w:r>
      <w:r w:rsidRPr="0013743A">
        <w:tab/>
        <w:t xml:space="preserve">- </w:t>
      </w:r>
      <w:r w:rsidR="004B6ABA" w:rsidRPr="0013743A">
        <w:t>competing priorities in complicated patients</w:t>
      </w:r>
    </w:p>
    <w:p w14:paraId="3CFA529A" w14:textId="28BF93E5" w:rsidR="004B6ABA" w:rsidRDefault="004B6ABA" w:rsidP="005D5B6F">
      <w:pPr>
        <w:spacing w:after="0" w:line="240" w:lineRule="auto"/>
        <w:contextualSpacing/>
      </w:pPr>
    </w:p>
    <w:p w14:paraId="1139D56A" w14:textId="396CF227" w:rsidR="0013743A" w:rsidRPr="0013743A" w:rsidRDefault="0013743A" w:rsidP="0013743A">
      <w:pPr>
        <w:spacing w:after="0" w:line="240" w:lineRule="auto"/>
        <w:contextualSpacing/>
      </w:pPr>
      <w:r>
        <w:tab/>
        <w:t xml:space="preserve">* The most notable limitations of this model </w:t>
      </w:r>
      <w:proofErr w:type="gramStart"/>
      <w:r>
        <w:t>is</w:t>
      </w:r>
      <w:proofErr w:type="gramEnd"/>
      <w:r>
        <w:t xml:space="preserve"> that it does not distinguish or highlight between </w:t>
      </w:r>
      <w:r>
        <w:tab/>
        <w:t xml:space="preserve">structural and personal limitations in capabilities, opportunities and motivations. For instance, in </w:t>
      </w:r>
      <w:r>
        <w:tab/>
        <w:t xml:space="preserve">GC/CT testing, capability may be related to knowledge gaps of providers, which may have a </w:t>
      </w:r>
      <w:r>
        <w:tab/>
        <w:t>structural solution (</w:t>
      </w:r>
      <w:proofErr w:type="spellStart"/>
      <w:r>
        <w:t>ie</w:t>
      </w:r>
      <w:proofErr w:type="spellEnd"/>
      <w:r>
        <w:t xml:space="preserve"> printing monthly reports on missed screening opportunities) rather than a </w:t>
      </w:r>
      <w:r>
        <w:tab/>
        <w:t xml:space="preserve">purely individual/provider education intervention. </w:t>
      </w:r>
    </w:p>
    <w:p w14:paraId="6A3FC412" w14:textId="2A863BA9" w:rsidR="004B6ABA" w:rsidRPr="0013743A" w:rsidRDefault="004B6ABA" w:rsidP="005D5B6F">
      <w:pPr>
        <w:spacing w:after="0" w:line="240" w:lineRule="auto"/>
        <w:contextualSpacing/>
      </w:pPr>
    </w:p>
    <w:p w14:paraId="2B51D67C" w14:textId="16CBC134" w:rsidR="004B6ABA" w:rsidRPr="0013743A" w:rsidRDefault="004B6ABA" w:rsidP="005D5B6F">
      <w:pPr>
        <w:spacing w:after="0" w:line="240" w:lineRule="auto"/>
        <w:contextualSpacing/>
      </w:pPr>
      <w:r w:rsidRPr="0013743A">
        <w:t>Using the CFIR Model</w:t>
      </w:r>
    </w:p>
    <w:p w14:paraId="04EF6D33" w14:textId="0D15A29C" w:rsidR="0013743A" w:rsidRDefault="0013743A" w:rsidP="005D5B6F">
      <w:pPr>
        <w:spacing w:after="0" w:line="240" w:lineRule="auto"/>
        <w:contextualSpacing/>
      </w:pPr>
      <w:r w:rsidRPr="0013743A">
        <w:tab/>
        <w:t>Intervention Characteristics</w:t>
      </w:r>
      <w:r w:rsidR="00650DA4">
        <w:t xml:space="preserve"> </w:t>
      </w:r>
    </w:p>
    <w:p w14:paraId="120BECE1" w14:textId="69B18E91" w:rsidR="00F13E20" w:rsidRDefault="00F13E20" w:rsidP="005D5B6F">
      <w:pPr>
        <w:spacing w:after="0" w:line="240" w:lineRule="auto"/>
        <w:contextualSpacing/>
      </w:pPr>
      <w:r>
        <w:tab/>
      </w:r>
      <w:r>
        <w:tab/>
        <w:t>- CDC recommendations for GC/CT screening</w:t>
      </w:r>
    </w:p>
    <w:p w14:paraId="5BB73EE5" w14:textId="2E5AB5E0" w:rsidR="00F13E20" w:rsidRPr="0013743A" w:rsidRDefault="00F13E20" w:rsidP="0026256D">
      <w:pPr>
        <w:spacing w:after="0" w:line="240" w:lineRule="auto"/>
        <w:contextualSpacing/>
      </w:pPr>
      <w:r>
        <w:tab/>
      </w:r>
      <w:r>
        <w:tab/>
        <w:t xml:space="preserve">- Patients with Ryan White insurance have these testing metrics </w:t>
      </w:r>
      <w:r w:rsidR="00E37B02">
        <w:t xml:space="preserve">evaluated, but no large- </w:t>
      </w:r>
      <w:r w:rsidR="00E37B02">
        <w:tab/>
      </w:r>
      <w:r w:rsidR="00E37B02">
        <w:tab/>
        <w:t>scale or uniform mechanisms to incentives completing screening</w:t>
      </w:r>
      <w:r w:rsidR="00E37B02">
        <w:tab/>
      </w:r>
    </w:p>
    <w:p w14:paraId="148B73FE" w14:textId="44D83FEC" w:rsidR="0013743A" w:rsidRDefault="0013743A" w:rsidP="005D5B6F">
      <w:pPr>
        <w:spacing w:after="0" w:line="240" w:lineRule="auto"/>
        <w:contextualSpacing/>
      </w:pPr>
      <w:r w:rsidRPr="00F13E20">
        <w:tab/>
      </w:r>
      <w:r w:rsidRPr="0026256D">
        <w:t>Inner Setting</w:t>
      </w:r>
    </w:p>
    <w:p w14:paraId="690026D1" w14:textId="73D716ED" w:rsidR="0026256D" w:rsidRPr="0026256D" w:rsidRDefault="0026256D" w:rsidP="005D5B6F">
      <w:pPr>
        <w:spacing w:after="0" w:line="240" w:lineRule="auto"/>
        <w:contextualSpacing/>
      </w:pPr>
      <w:r>
        <w:tab/>
      </w:r>
      <w:r>
        <w:tab/>
      </w:r>
      <w:r>
        <w:t>- Swabs of rectum and oropharynx are collected by providers and sent for GC/CT testing.</w:t>
      </w:r>
      <w:r>
        <w:tab/>
      </w:r>
    </w:p>
    <w:p w14:paraId="09AE8F13" w14:textId="1D978214" w:rsidR="0026256D" w:rsidRDefault="0026256D" w:rsidP="005D5B6F">
      <w:pPr>
        <w:spacing w:after="0" w:line="240" w:lineRule="auto"/>
        <w:contextualSpacing/>
      </w:pPr>
      <w:r w:rsidRPr="0026256D">
        <w:tab/>
      </w:r>
      <w:r w:rsidRPr="0026256D">
        <w:tab/>
        <w:t xml:space="preserve">- These are collected </w:t>
      </w:r>
      <w:r>
        <w:t xml:space="preserve">by primary care providers </w:t>
      </w:r>
    </w:p>
    <w:p w14:paraId="145D10EF" w14:textId="0B5C7F15" w:rsidR="00126EF6" w:rsidRPr="0026256D" w:rsidRDefault="00126EF6" w:rsidP="005D5B6F">
      <w:pPr>
        <w:spacing w:after="0" w:line="240" w:lineRule="auto"/>
        <w:contextualSpacing/>
      </w:pPr>
      <w:r>
        <w:tab/>
      </w:r>
      <w:r>
        <w:tab/>
        <w:t>- Trust/comfort between provider and patient</w:t>
      </w:r>
    </w:p>
    <w:p w14:paraId="282BDCBB" w14:textId="50F43D15" w:rsidR="0013743A" w:rsidRDefault="0013743A" w:rsidP="005D5B6F">
      <w:pPr>
        <w:spacing w:after="0" w:line="240" w:lineRule="auto"/>
        <w:contextualSpacing/>
      </w:pPr>
      <w:r w:rsidRPr="0026256D">
        <w:tab/>
        <w:t>Outer Setting</w:t>
      </w:r>
    </w:p>
    <w:p w14:paraId="7683F8E1" w14:textId="3FEFCF0B" w:rsidR="00126EF6" w:rsidRDefault="008052AF" w:rsidP="00126EF6">
      <w:pPr>
        <w:spacing w:after="0" w:line="240" w:lineRule="auto"/>
        <w:contextualSpacing/>
      </w:pPr>
      <w:r>
        <w:tab/>
      </w:r>
      <w:r>
        <w:tab/>
        <w:t>- Some patient groups have higher rates of GC/CT and require more frequent testing</w:t>
      </w:r>
    </w:p>
    <w:p w14:paraId="0A2ABAA2" w14:textId="79623915" w:rsidR="00061647" w:rsidRPr="0026256D" w:rsidRDefault="00061647" w:rsidP="00126EF6">
      <w:pPr>
        <w:spacing w:after="0" w:line="240" w:lineRule="auto"/>
        <w:contextualSpacing/>
      </w:pPr>
      <w:r>
        <w:tab/>
      </w:r>
      <w:r>
        <w:tab/>
        <w:t xml:space="preserve">- will there be infrastructural support to accommodate increased testing, </w:t>
      </w:r>
      <w:r>
        <w:tab/>
      </w:r>
      <w:r>
        <w:tab/>
      </w:r>
      <w:r>
        <w:tab/>
      </w:r>
      <w:r>
        <w:tab/>
        <w:t>communication of results and urgent treatment</w:t>
      </w:r>
    </w:p>
    <w:p w14:paraId="44ED9E3B" w14:textId="37190CCA" w:rsidR="0013743A" w:rsidRDefault="0013743A" w:rsidP="005D5B6F">
      <w:pPr>
        <w:spacing w:after="0" w:line="240" w:lineRule="auto"/>
        <w:contextualSpacing/>
        <w:rPr>
          <w:lang w:val="sv-SE"/>
        </w:rPr>
      </w:pPr>
      <w:r w:rsidRPr="0026256D">
        <w:tab/>
      </w:r>
      <w:proofErr w:type="spellStart"/>
      <w:r>
        <w:rPr>
          <w:lang w:val="sv-SE"/>
        </w:rPr>
        <w:t>People</w:t>
      </w:r>
      <w:proofErr w:type="spellEnd"/>
    </w:p>
    <w:p w14:paraId="2969BBFB" w14:textId="5B034FB2" w:rsidR="008052AF" w:rsidRPr="006F22CE" w:rsidRDefault="008052AF" w:rsidP="005D5B6F">
      <w:pPr>
        <w:spacing w:after="0" w:line="240" w:lineRule="auto"/>
        <w:contextualSpacing/>
      </w:pPr>
      <w:r>
        <w:rPr>
          <w:lang w:val="sv-SE"/>
        </w:rPr>
        <w:tab/>
      </w:r>
      <w:r>
        <w:rPr>
          <w:lang w:val="sv-SE"/>
        </w:rPr>
        <w:tab/>
      </w:r>
      <w:r w:rsidRPr="006F22CE">
        <w:t xml:space="preserve">- </w:t>
      </w:r>
      <w:r w:rsidR="006F22CE" w:rsidRPr="006F22CE">
        <w:t>patients may have stigma that prevents them from completing GC/CT screening</w:t>
      </w:r>
    </w:p>
    <w:p w14:paraId="69AE33BA" w14:textId="6DE6A3D9" w:rsidR="006F22CE" w:rsidRPr="006F22CE" w:rsidRDefault="006F22CE" w:rsidP="005D5B6F">
      <w:pPr>
        <w:spacing w:after="0" w:line="240" w:lineRule="auto"/>
        <w:contextualSpacing/>
      </w:pPr>
      <w:r w:rsidRPr="006F22CE">
        <w:tab/>
      </w:r>
      <w:r>
        <w:tab/>
        <w:t xml:space="preserve">- providers may have limited motivation or understanding of </w:t>
      </w:r>
      <w:r w:rsidR="00126EF6">
        <w:t>guidelines</w:t>
      </w:r>
    </w:p>
    <w:p w14:paraId="1889C933" w14:textId="570C62DE" w:rsidR="0013743A" w:rsidRDefault="0013743A" w:rsidP="005D5B6F">
      <w:pPr>
        <w:spacing w:after="0" w:line="240" w:lineRule="auto"/>
        <w:contextualSpacing/>
        <w:rPr>
          <w:lang w:val="sv-SE"/>
        </w:rPr>
      </w:pPr>
      <w:r w:rsidRPr="006F22CE">
        <w:tab/>
      </w:r>
      <w:proofErr w:type="spellStart"/>
      <w:r>
        <w:rPr>
          <w:lang w:val="sv-SE"/>
        </w:rPr>
        <w:t>Processes</w:t>
      </w:r>
      <w:proofErr w:type="spellEnd"/>
    </w:p>
    <w:p w14:paraId="699C56FE" w14:textId="4E17A570" w:rsidR="00015A0B" w:rsidRDefault="00126EF6" w:rsidP="005D5B6F">
      <w:pPr>
        <w:spacing w:after="0" w:line="240" w:lineRule="auto"/>
        <w:contextualSpacing/>
        <w:rPr>
          <w:lang w:val="sv-SE"/>
        </w:rPr>
      </w:pPr>
      <w:r>
        <w:rPr>
          <w:lang w:val="sv-SE"/>
        </w:rPr>
        <w:tab/>
      </w:r>
      <w:r>
        <w:rPr>
          <w:lang w:val="sv-SE"/>
        </w:rPr>
        <w:tab/>
        <w:t xml:space="preserve">- </w:t>
      </w:r>
      <w:r w:rsidR="00015A0B">
        <w:rPr>
          <w:lang w:val="sv-SE"/>
        </w:rPr>
        <w:t>Under-</w:t>
      </w:r>
      <w:proofErr w:type="spellStart"/>
      <w:r w:rsidR="00015A0B">
        <w:rPr>
          <w:lang w:val="sv-SE"/>
        </w:rPr>
        <w:t>reporting</w:t>
      </w:r>
      <w:proofErr w:type="spellEnd"/>
      <w:r w:rsidR="00015A0B">
        <w:rPr>
          <w:lang w:val="sv-SE"/>
        </w:rPr>
        <w:t xml:space="preserve"> </w:t>
      </w:r>
      <w:proofErr w:type="spellStart"/>
      <w:r w:rsidR="00015A0B">
        <w:rPr>
          <w:lang w:val="sv-SE"/>
        </w:rPr>
        <w:t>of</w:t>
      </w:r>
      <w:proofErr w:type="spellEnd"/>
      <w:r w:rsidR="00015A0B">
        <w:rPr>
          <w:lang w:val="sv-SE"/>
        </w:rPr>
        <w:t xml:space="preserve"> sexual </w:t>
      </w:r>
      <w:proofErr w:type="spellStart"/>
      <w:r w:rsidR="00015A0B">
        <w:rPr>
          <w:lang w:val="sv-SE"/>
        </w:rPr>
        <w:t>behaviors</w:t>
      </w:r>
      <w:proofErr w:type="spellEnd"/>
    </w:p>
    <w:p w14:paraId="4428A747" w14:textId="10274891" w:rsidR="00126EF6" w:rsidRDefault="00015A0B" w:rsidP="005D5B6F">
      <w:pPr>
        <w:spacing w:after="0" w:line="240" w:lineRule="auto"/>
        <w:contextualSpacing/>
        <w:rPr>
          <w:lang w:val="sv-SE"/>
        </w:rPr>
      </w:pPr>
      <w:r>
        <w:rPr>
          <w:lang w:val="sv-SE"/>
        </w:rPr>
        <w:tab/>
      </w:r>
      <w:r>
        <w:rPr>
          <w:lang w:val="sv-SE"/>
        </w:rPr>
        <w:tab/>
        <w:t xml:space="preserve">- </w:t>
      </w:r>
      <w:proofErr w:type="spellStart"/>
      <w:r w:rsidR="00126EF6">
        <w:rPr>
          <w:lang w:val="sv-SE"/>
        </w:rPr>
        <w:t>Cumbersome</w:t>
      </w:r>
      <w:proofErr w:type="spellEnd"/>
      <w:r w:rsidR="00126EF6">
        <w:rPr>
          <w:lang w:val="sv-SE"/>
        </w:rPr>
        <w:t xml:space="preserve"> </w:t>
      </w:r>
      <w:proofErr w:type="spellStart"/>
      <w:r w:rsidR="00126EF6">
        <w:rPr>
          <w:lang w:val="sv-SE"/>
        </w:rPr>
        <w:t>testing</w:t>
      </w:r>
      <w:proofErr w:type="spellEnd"/>
      <w:r w:rsidR="00126EF6">
        <w:rPr>
          <w:lang w:val="sv-SE"/>
        </w:rPr>
        <w:t xml:space="preserve"> </w:t>
      </w:r>
      <w:proofErr w:type="spellStart"/>
      <w:r w:rsidR="00126EF6">
        <w:rPr>
          <w:lang w:val="sv-SE"/>
        </w:rPr>
        <w:t>platform</w:t>
      </w:r>
      <w:proofErr w:type="spellEnd"/>
    </w:p>
    <w:p w14:paraId="122F00F9" w14:textId="65BB021B" w:rsidR="00126EF6" w:rsidRDefault="00015A0B" w:rsidP="005D5B6F">
      <w:pPr>
        <w:spacing w:after="0" w:line="240" w:lineRule="auto"/>
        <w:contextualSpacing/>
      </w:pPr>
      <w:r>
        <w:rPr>
          <w:lang w:val="sv-SE"/>
        </w:rPr>
        <w:tab/>
      </w:r>
      <w:r>
        <w:rPr>
          <w:lang w:val="sv-SE"/>
        </w:rPr>
        <w:tab/>
      </w:r>
      <w:r w:rsidRPr="00015A0B">
        <w:t>- L</w:t>
      </w:r>
      <w:r w:rsidR="00126EF6" w:rsidRPr="00015A0B">
        <w:t xml:space="preserve">imited </w:t>
      </w:r>
      <w:r w:rsidRPr="00015A0B">
        <w:t>feedback of providers on rates of screening in their patients</w:t>
      </w:r>
    </w:p>
    <w:p w14:paraId="46D8B651" w14:textId="77777777" w:rsidR="0033516A" w:rsidRDefault="0033516A" w:rsidP="005D5B6F">
      <w:pPr>
        <w:spacing w:after="0" w:line="240" w:lineRule="auto"/>
        <w:contextualSpacing/>
      </w:pPr>
    </w:p>
    <w:p w14:paraId="02D717BF" w14:textId="460C8CF3" w:rsidR="0033516A" w:rsidRPr="00015A0B" w:rsidRDefault="0033516A" w:rsidP="00061647">
      <w:pPr>
        <w:spacing w:after="0" w:line="240" w:lineRule="auto"/>
        <w:contextualSpacing/>
      </w:pPr>
      <w:r>
        <w:t xml:space="preserve">* This </w:t>
      </w:r>
      <w:r w:rsidR="00061647">
        <w:t>approach, while incredibly comprehensive, does seem rather cumbersome. It does seem that while the COM-B is not as structured, it allows for the same construct, albeit less explicitly targeting both the patient, provider and structural levels of implementation.</w:t>
      </w:r>
    </w:p>
    <w:p w14:paraId="17CB1A42" w14:textId="664113AA" w:rsidR="00015A0B" w:rsidRPr="00015A0B" w:rsidRDefault="00015A0B" w:rsidP="005D5B6F">
      <w:pPr>
        <w:spacing w:after="0" w:line="240" w:lineRule="auto"/>
        <w:contextualSpacing/>
      </w:pPr>
      <w:r>
        <w:tab/>
      </w:r>
      <w:r>
        <w:tab/>
      </w:r>
    </w:p>
    <w:p w14:paraId="7D9E14C1" w14:textId="640ED5C5" w:rsidR="004B6ABA" w:rsidRPr="00015A0B" w:rsidRDefault="004B6ABA" w:rsidP="0013743A">
      <w:pPr>
        <w:spacing w:after="0" w:line="240" w:lineRule="auto"/>
        <w:contextualSpacing/>
      </w:pPr>
    </w:p>
    <w:sectPr w:rsidR="004B6ABA" w:rsidRPr="00015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E1E29"/>
    <w:multiLevelType w:val="hybridMultilevel"/>
    <w:tmpl w:val="2F6C975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8F30CC"/>
    <w:multiLevelType w:val="hybridMultilevel"/>
    <w:tmpl w:val="347CC302"/>
    <w:lvl w:ilvl="0" w:tplc="E9724C6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85F"/>
    <w:rsid w:val="00015A0B"/>
    <w:rsid w:val="00061647"/>
    <w:rsid w:val="00117CD2"/>
    <w:rsid w:val="00126EF6"/>
    <w:rsid w:val="0013743A"/>
    <w:rsid w:val="001B3930"/>
    <w:rsid w:val="00250C8E"/>
    <w:rsid w:val="0026256D"/>
    <w:rsid w:val="00327EE0"/>
    <w:rsid w:val="0033516A"/>
    <w:rsid w:val="00386923"/>
    <w:rsid w:val="004B6ABA"/>
    <w:rsid w:val="005A721B"/>
    <w:rsid w:val="005D5B6F"/>
    <w:rsid w:val="00650DA4"/>
    <w:rsid w:val="00653839"/>
    <w:rsid w:val="006F22CE"/>
    <w:rsid w:val="00750FBC"/>
    <w:rsid w:val="007F43AD"/>
    <w:rsid w:val="008052AF"/>
    <w:rsid w:val="0093585F"/>
    <w:rsid w:val="00A02E8B"/>
    <w:rsid w:val="00AF07DB"/>
    <w:rsid w:val="00B11647"/>
    <w:rsid w:val="00BF27BE"/>
    <w:rsid w:val="00C17E25"/>
    <w:rsid w:val="00C316E0"/>
    <w:rsid w:val="00C82613"/>
    <w:rsid w:val="00D143E3"/>
    <w:rsid w:val="00D5378A"/>
    <w:rsid w:val="00DB4643"/>
    <w:rsid w:val="00DB4F05"/>
    <w:rsid w:val="00E37B02"/>
    <w:rsid w:val="00E43DE7"/>
    <w:rsid w:val="00E6278D"/>
    <w:rsid w:val="00F13E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A6CB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3585F"/>
  </w:style>
  <w:style w:type="paragraph" w:styleId="Heading2">
    <w:name w:val="heading 2"/>
    <w:basedOn w:val="Normal"/>
    <w:next w:val="Normal"/>
    <w:link w:val="Heading2Char"/>
    <w:uiPriority w:val="9"/>
    <w:unhideWhenUsed/>
    <w:qFormat/>
    <w:rsid w:val="009358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585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3585F"/>
    <w:pPr>
      <w:ind w:left="720"/>
      <w:contextualSpacing/>
    </w:pPr>
  </w:style>
  <w:style w:type="character" w:styleId="Hyperlink">
    <w:name w:val="Hyperlink"/>
    <w:basedOn w:val="DefaultParagraphFont"/>
    <w:uiPriority w:val="99"/>
    <w:unhideWhenUsed/>
    <w:rsid w:val="0093585F"/>
    <w:rPr>
      <w:color w:val="0000FF" w:themeColor="hyperlink"/>
      <w:u w:val="single"/>
    </w:rPr>
  </w:style>
  <w:style w:type="paragraph" w:styleId="NormalWeb">
    <w:name w:val="Normal (Web)"/>
    <w:basedOn w:val="Normal"/>
    <w:uiPriority w:val="99"/>
    <w:semiHidden/>
    <w:unhideWhenUsed/>
    <w:rsid w:val="00C17E25"/>
    <w:pPr>
      <w:spacing w:before="100" w:beforeAutospacing="1" w:after="100" w:afterAutospacing="1" w:line="240" w:lineRule="auto"/>
    </w:pPr>
    <w:rPr>
      <w:rFonts w:ascii="Times New Roman" w:hAnsi="Times New Roman" w:cs="Times New Roman"/>
      <w:sz w:val="24"/>
      <w:szCs w:val="24"/>
      <w:lang w:eastAsia="zh-CN"/>
    </w:rPr>
  </w:style>
  <w:style w:type="character" w:styleId="Emphasis">
    <w:name w:val="Emphasis"/>
    <w:basedOn w:val="DefaultParagraphFont"/>
    <w:uiPriority w:val="20"/>
    <w:qFormat/>
    <w:rsid w:val="00C17E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129669">
      <w:bodyDiv w:val="1"/>
      <w:marLeft w:val="0"/>
      <w:marRight w:val="0"/>
      <w:marTop w:val="0"/>
      <w:marBottom w:val="0"/>
      <w:divBdr>
        <w:top w:val="none" w:sz="0" w:space="0" w:color="auto"/>
        <w:left w:val="none" w:sz="0" w:space="0" w:color="auto"/>
        <w:bottom w:val="none" w:sz="0" w:space="0" w:color="auto"/>
        <w:right w:val="none" w:sz="0" w:space="0" w:color="auto"/>
      </w:divBdr>
    </w:div>
    <w:div w:id="111806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5069</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 Elvin</dc:creator>
  <cp:lastModifiedBy>Angelo Clemenzi-Allen</cp:lastModifiedBy>
  <cp:revision>2</cp:revision>
  <dcterms:created xsi:type="dcterms:W3CDTF">2017-04-19T05:50:00Z</dcterms:created>
  <dcterms:modified xsi:type="dcterms:W3CDTF">2017-04-19T05:50:00Z</dcterms:modified>
</cp:coreProperties>
</file>