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C95D4" w14:textId="77777777" w:rsidR="00BF06E6" w:rsidRPr="00AC18F9" w:rsidRDefault="00BF06E6" w:rsidP="00BF06E6">
      <w:pPr>
        <w:pStyle w:val="NormalWeb"/>
        <w:numPr>
          <w:ilvl w:val="0"/>
          <w:numId w:val="1"/>
        </w:numPr>
        <w:shd w:val="clear" w:color="auto" w:fill="FFFFFF"/>
        <w:spacing w:before="0" w:beforeAutospacing="0" w:after="150" w:afterAutospacing="0"/>
        <w:rPr>
          <w:rFonts w:asciiTheme="minorEastAsia" w:hAnsiTheme="minorEastAsia" w:cstheme="minorEastAsia" w:hint="eastAsia"/>
          <w:color w:val="1E1E1E"/>
          <w:sz w:val="22"/>
          <w:szCs w:val="22"/>
        </w:rPr>
      </w:pPr>
      <w:r w:rsidRPr="00AC18F9">
        <w:rPr>
          <w:rFonts w:asciiTheme="minorEastAsia" w:hAnsiTheme="minorEastAsia" w:cstheme="minorEastAsia" w:hint="eastAsia"/>
          <w:color w:val="1E1E1E"/>
          <w:sz w:val="22"/>
          <w:szCs w:val="22"/>
        </w:rPr>
        <w:t xml:space="preserve">Write a paragraph describing the extent to which </w:t>
      </w:r>
      <w:proofErr w:type="gramStart"/>
      <w:r w:rsidRPr="00AC18F9">
        <w:rPr>
          <w:rFonts w:asciiTheme="minorEastAsia" w:hAnsiTheme="minorEastAsia" w:cstheme="minorEastAsia" w:hint="eastAsia"/>
          <w:color w:val="1E1E1E"/>
          <w:sz w:val="22"/>
          <w:szCs w:val="22"/>
        </w:rPr>
        <w:t>an</w:t>
      </w:r>
      <w:proofErr w:type="gramEnd"/>
      <w:r w:rsidRPr="00AC18F9">
        <w:rPr>
          <w:rFonts w:asciiTheme="minorEastAsia" w:hAnsiTheme="minorEastAsia" w:cstheme="minorEastAsia" w:hint="eastAsia"/>
          <w:color w:val="1E1E1E"/>
          <w:sz w:val="22"/>
          <w:szCs w:val="22"/>
        </w:rPr>
        <w:t xml:space="preserve"> socioecological framework incorporating issues related to social determinants has been applied to your area of research. Are there opportunities for improving our understanding of or approach to disparities in your area with a greater emphasis on a socioecological framework?</w:t>
      </w:r>
    </w:p>
    <w:p w14:paraId="2B7CC9E6" w14:textId="34125A9B" w:rsidR="00BF06E6" w:rsidRPr="00AC18F9" w:rsidRDefault="00BF06E6" w:rsidP="00A335F0">
      <w:pPr>
        <w:pStyle w:val="NormalWeb"/>
        <w:shd w:val="clear" w:color="auto" w:fill="FFFFFF"/>
        <w:spacing w:after="150"/>
        <w:rPr>
          <w:rFonts w:asciiTheme="minorEastAsia" w:hAnsiTheme="minorEastAsia" w:cstheme="minorEastAsia" w:hint="eastAsia"/>
          <w:color w:val="1E1E1E"/>
          <w:sz w:val="22"/>
          <w:szCs w:val="22"/>
        </w:rPr>
      </w:pPr>
      <w:r w:rsidRPr="00AC18F9">
        <w:rPr>
          <w:rFonts w:asciiTheme="minorEastAsia" w:hAnsiTheme="minorEastAsia" w:cstheme="minorEastAsia" w:hint="eastAsia"/>
          <w:color w:val="1E1E1E"/>
          <w:sz w:val="22"/>
          <w:szCs w:val="22"/>
        </w:rPr>
        <w:t xml:space="preserve">The field of pediatric oncology (and perhaps even oncology broadly) has not, in its move toward genomics and precision medicine, </w:t>
      </w:r>
      <w:r w:rsidR="00A335F0">
        <w:rPr>
          <w:rFonts w:asciiTheme="minorEastAsia" w:hAnsiTheme="minorEastAsia" w:cstheme="minorEastAsia"/>
          <w:color w:val="1E1E1E"/>
          <w:sz w:val="22"/>
          <w:szCs w:val="22"/>
        </w:rPr>
        <w:t>considered the</w:t>
      </w:r>
      <w:r w:rsidRPr="00AC18F9">
        <w:rPr>
          <w:rFonts w:asciiTheme="minorEastAsia" w:hAnsiTheme="minorEastAsia" w:cstheme="minorEastAsia" w:hint="eastAsia"/>
          <w:color w:val="1E1E1E"/>
          <w:sz w:val="22"/>
          <w:szCs w:val="22"/>
        </w:rPr>
        <w:t xml:space="preserve"> social determinants of health into the care of patients. The emphasis on the genetic make-up</w:t>
      </w:r>
      <w:r w:rsidRPr="00AC18F9">
        <w:rPr>
          <w:rFonts w:asciiTheme="minorEastAsia" w:hAnsiTheme="minorEastAsia" w:cstheme="minorEastAsia" w:hint="eastAsia"/>
          <w:color w:val="1E1E1E"/>
          <w:sz w:val="22"/>
          <w:szCs w:val="22"/>
        </w:rPr>
        <w:t>—</w:t>
      </w:r>
      <w:r w:rsidRPr="00AC18F9">
        <w:rPr>
          <w:rFonts w:asciiTheme="minorEastAsia" w:hAnsiTheme="minorEastAsia" w:cstheme="minorEastAsia" w:hint="eastAsia"/>
          <w:color w:val="1E1E1E"/>
          <w:sz w:val="22"/>
          <w:szCs w:val="22"/>
        </w:rPr>
        <w:t xml:space="preserve">both </w:t>
      </w:r>
      <w:r w:rsidR="00A335F0">
        <w:rPr>
          <w:rFonts w:asciiTheme="minorEastAsia" w:hAnsiTheme="minorEastAsia" w:cstheme="minorEastAsia" w:hint="eastAsia"/>
          <w:color w:val="1E1E1E"/>
          <w:sz w:val="22"/>
          <w:szCs w:val="22"/>
        </w:rPr>
        <w:t>of the</w:t>
      </w:r>
      <w:r w:rsidRPr="00AC18F9">
        <w:rPr>
          <w:rFonts w:asciiTheme="minorEastAsia" w:hAnsiTheme="minorEastAsia" w:cstheme="minorEastAsia" w:hint="eastAsia"/>
          <w:color w:val="1E1E1E"/>
          <w:sz w:val="22"/>
          <w:szCs w:val="22"/>
        </w:rPr>
        <w:t xml:space="preserve"> cancer and the larger individual possessing the cancer</w:t>
      </w:r>
      <w:r w:rsidRPr="00AC18F9">
        <w:rPr>
          <w:rFonts w:asciiTheme="minorEastAsia" w:hAnsiTheme="minorEastAsia" w:cstheme="minorEastAsia" w:hint="eastAsia"/>
          <w:color w:val="1E1E1E"/>
          <w:sz w:val="22"/>
          <w:szCs w:val="22"/>
        </w:rPr>
        <w:t>—</w:t>
      </w:r>
      <w:r w:rsidRPr="00AC18F9">
        <w:rPr>
          <w:rFonts w:asciiTheme="minorEastAsia" w:hAnsiTheme="minorEastAsia" w:cstheme="minorEastAsia" w:hint="eastAsia"/>
          <w:color w:val="1E1E1E"/>
          <w:sz w:val="22"/>
          <w:szCs w:val="22"/>
        </w:rPr>
        <w:t>is paramo</w:t>
      </w:r>
      <w:r w:rsidR="00071FD4" w:rsidRPr="00AC18F9">
        <w:rPr>
          <w:rFonts w:asciiTheme="minorEastAsia" w:hAnsiTheme="minorEastAsia" w:cstheme="minorEastAsia" w:hint="eastAsia"/>
          <w:color w:val="1E1E1E"/>
          <w:sz w:val="22"/>
          <w:szCs w:val="22"/>
        </w:rPr>
        <w:t>unt. However, the idea that the</w:t>
      </w:r>
      <w:r w:rsidRPr="00AC18F9">
        <w:rPr>
          <w:rFonts w:asciiTheme="minorEastAsia" w:hAnsiTheme="minorEastAsia" w:cstheme="minorEastAsia" w:hint="eastAsia"/>
          <w:color w:val="1E1E1E"/>
          <w:sz w:val="22"/>
          <w:szCs w:val="22"/>
        </w:rPr>
        <w:t xml:space="preserve"> individual lives within a system and community which necessarily affects his or her risk for developing malignancy, response to therapy, understanding of the disease process, and decisions about therapy, has not been taken up by the Pediatric Oncology community in any significant way. </w:t>
      </w:r>
      <w:r w:rsidR="00EA0E45" w:rsidRPr="00AC18F9">
        <w:rPr>
          <w:rFonts w:asciiTheme="minorEastAsia" w:hAnsiTheme="minorEastAsia" w:cstheme="minorEastAsia" w:hint="eastAsia"/>
          <w:color w:val="1E1E1E"/>
          <w:sz w:val="22"/>
          <w:szCs w:val="22"/>
        </w:rPr>
        <w:t xml:space="preserve">This is not uniform, however. </w:t>
      </w:r>
      <w:r w:rsidR="006B0ACE" w:rsidRPr="00AC18F9">
        <w:rPr>
          <w:rFonts w:asciiTheme="minorEastAsia" w:hAnsiTheme="minorEastAsia" w:cstheme="minorEastAsia" w:hint="eastAsia"/>
          <w:color w:val="1E1E1E"/>
          <w:sz w:val="22"/>
          <w:szCs w:val="22"/>
        </w:rPr>
        <w:t xml:space="preserve">A socioecological </w:t>
      </w:r>
      <w:proofErr w:type="spellStart"/>
      <w:r w:rsidR="006B0ACE" w:rsidRPr="00AC18F9">
        <w:rPr>
          <w:rFonts w:asciiTheme="minorEastAsia" w:hAnsiTheme="minorEastAsia" w:cstheme="minorEastAsia" w:hint="eastAsia"/>
          <w:color w:val="1E1E1E"/>
          <w:sz w:val="22"/>
          <w:szCs w:val="22"/>
        </w:rPr>
        <w:t>correlary</w:t>
      </w:r>
      <w:proofErr w:type="spellEnd"/>
      <w:r w:rsidR="006B0ACE" w:rsidRPr="00AC18F9">
        <w:rPr>
          <w:rFonts w:asciiTheme="minorEastAsia" w:hAnsiTheme="minorEastAsia" w:cstheme="minorEastAsia" w:hint="eastAsia"/>
          <w:color w:val="1E1E1E"/>
          <w:sz w:val="22"/>
          <w:szCs w:val="22"/>
        </w:rPr>
        <w:t xml:space="preserve"> to the broader work that is being done at the genomic level to interrogate racial and ethnic disparities in childhood ALL, for example, is the work </w:t>
      </w:r>
      <w:r w:rsidR="00071FD4" w:rsidRPr="00AC18F9">
        <w:rPr>
          <w:rFonts w:asciiTheme="minorEastAsia" w:hAnsiTheme="minorEastAsia" w:cstheme="minorEastAsia" w:hint="eastAsia"/>
          <w:color w:val="1E1E1E"/>
          <w:sz w:val="22"/>
          <w:szCs w:val="22"/>
        </w:rPr>
        <w:t>of Bona et al (</w:t>
      </w:r>
      <w:r w:rsidR="00A335F0">
        <w:rPr>
          <w:rFonts w:asciiTheme="minorEastAsia" w:hAnsiTheme="minorEastAsia" w:cstheme="minorEastAsia"/>
          <w:color w:val="1E1E1E"/>
          <w:sz w:val="22"/>
          <w:szCs w:val="22"/>
        </w:rPr>
        <w:t>Bona et al, “</w:t>
      </w:r>
      <w:r w:rsidR="00071FD4" w:rsidRPr="00AC18F9">
        <w:rPr>
          <w:rFonts w:asciiTheme="minorEastAsia" w:hAnsiTheme="minorEastAsia" w:cstheme="minorEastAsia" w:hint="eastAsia"/>
          <w:color w:val="1E1E1E"/>
          <w:sz w:val="22"/>
          <w:szCs w:val="22"/>
        </w:rPr>
        <w:t xml:space="preserve">Impact of Socioeconomic Status on Timing of Relapse and Overall Survival for Children Treated on Dana-Farber Cancer Institute ALL Consortium </w:t>
      </w:r>
      <w:proofErr w:type="spellStart"/>
      <w:r w:rsidR="00071FD4" w:rsidRPr="00AC18F9">
        <w:rPr>
          <w:rFonts w:asciiTheme="minorEastAsia" w:hAnsiTheme="minorEastAsia" w:cstheme="minorEastAsia" w:hint="eastAsia"/>
          <w:color w:val="1E1E1E"/>
          <w:sz w:val="22"/>
          <w:szCs w:val="22"/>
        </w:rPr>
        <w:t>Procols</w:t>
      </w:r>
      <w:proofErr w:type="spellEnd"/>
      <w:r w:rsidR="00A335F0">
        <w:rPr>
          <w:rFonts w:asciiTheme="minorEastAsia" w:hAnsiTheme="minorEastAsia" w:cstheme="minorEastAsia"/>
          <w:color w:val="1E1E1E"/>
          <w:sz w:val="22"/>
          <w:szCs w:val="22"/>
        </w:rPr>
        <w:t xml:space="preserve">,” </w:t>
      </w:r>
      <w:proofErr w:type="spellStart"/>
      <w:r w:rsidR="00A335F0" w:rsidRPr="00A335F0">
        <w:rPr>
          <w:rFonts w:asciiTheme="minorEastAsia" w:hAnsiTheme="minorEastAsia" w:cstheme="minorEastAsia"/>
          <w:color w:val="1E1E1E"/>
          <w:sz w:val="22"/>
          <w:szCs w:val="22"/>
        </w:rPr>
        <w:t>Pediatr</w:t>
      </w:r>
      <w:proofErr w:type="spellEnd"/>
      <w:r w:rsidR="00A335F0" w:rsidRPr="00A335F0">
        <w:rPr>
          <w:rFonts w:asciiTheme="minorEastAsia" w:hAnsiTheme="minorEastAsia" w:cstheme="minorEastAsia"/>
          <w:color w:val="1E1E1E"/>
          <w:sz w:val="22"/>
          <w:szCs w:val="22"/>
        </w:rPr>
        <w:t xml:space="preserve"> Blood Cancer. 2016 Jun;63(6):1012-8</w:t>
      </w:r>
      <w:r w:rsidR="00071FD4" w:rsidRPr="00AC18F9">
        <w:rPr>
          <w:rFonts w:asciiTheme="minorEastAsia" w:hAnsiTheme="minorEastAsia" w:cstheme="minorEastAsia" w:hint="eastAsia"/>
          <w:color w:val="1E1E1E"/>
          <w:sz w:val="22"/>
          <w:szCs w:val="22"/>
        </w:rPr>
        <w:t xml:space="preserve">) showing that U.S. Children with ALL living in high-poverty areas have a higher risk for relapse when compared to those living in low-poverty areas despite uniform treatment. </w:t>
      </w:r>
      <w:r w:rsidR="008871F0" w:rsidRPr="00AC18F9">
        <w:rPr>
          <w:rFonts w:asciiTheme="minorEastAsia" w:hAnsiTheme="minorEastAsia" w:cstheme="minorEastAsia" w:hint="eastAsia"/>
          <w:color w:val="1E1E1E"/>
          <w:sz w:val="22"/>
          <w:szCs w:val="22"/>
        </w:rPr>
        <w:t xml:space="preserve">The </w:t>
      </w:r>
      <w:proofErr w:type="spellStart"/>
      <w:r w:rsidR="008871F0" w:rsidRPr="00AC18F9">
        <w:rPr>
          <w:rFonts w:asciiTheme="minorEastAsia" w:hAnsiTheme="minorEastAsia" w:cstheme="minorEastAsia" w:hint="eastAsia"/>
          <w:color w:val="1E1E1E"/>
          <w:sz w:val="22"/>
          <w:szCs w:val="22"/>
        </w:rPr>
        <w:t>socioecologic</w:t>
      </w:r>
      <w:proofErr w:type="spellEnd"/>
      <w:r w:rsidR="008871F0" w:rsidRPr="00AC18F9">
        <w:rPr>
          <w:rFonts w:asciiTheme="minorEastAsia" w:hAnsiTheme="minorEastAsia" w:cstheme="minorEastAsia" w:hint="eastAsia"/>
          <w:color w:val="1E1E1E"/>
          <w:sz w:val="22"/>
          <w:szCs w:val="22"/>
        </w:rPr>
        <w:t xml:space="preserve"> framework provides an opportunity to look at the </w:t>
      </w:r>
      <w:r w:rsidR="008871F0" w:rsidRPr="00AC18F9">
        <w:rPr>
          <w:rFonts w:asciiTheme="minorEastAsia" w:hAnsiTheme="minorEastAsia" w:cstheme="minorEastAsia" w:hint="eastAsia"/>
          <w:color w:val="1E1E1E"/>
          <w:sz w:val="22"/>
          <w:szCs w:val="22"/>
        </w:rPr>
        <w:t>“</w:t>
      </w:r>
      <w:r w:rsidR="008871F0" w:rsidRPr="00AC18F9">
        <w:rPr>
          <w:rFonts w:asciiTheme="minorEastAsia" w:hAnsiTheme="minorEastAsia" w:cstheme="minorEastAsia" w:hint="eastAsia"/>
          <w:color w:val="1E1E1E"/>
          <w:sz w:val="22"/>
          <w:szCs w:val="22"/>
        </w:rPr>
        <w:t>hard outcomes</w:t>
      </w:r>
      <w:r w:rsidR="008871F0" w:rsidRPr="00AC18F9">
        <w:rPr>
          <w:rFonts w:asciiTheme="minorEastAsia" w:hAnsiTheme="minorEastAsia" w:cstheme="minorEastAsia" w:hint="eastAsia"/>
          <w:color w:val="1E1E1E"/>
          <w:sz w:val="22"/>
          <w:szCs w:val="22"/>
        </w:rPr>
        <w:t>”</w:t>
      </w:r>
      <w:r w:rsidR="008871F0" w:rsidRPr="00AC18F9">
        <w:rPr>
          <w:rFonts w:asciiTheme="minorEastAsia" w:hAnsiTheme="minorEastAsia" w:cstheme="minorEastAsia" w:hint="eastAsia"/>
          <w:color w:val="1E1E1E"/>
          <w:sz w:val="22"/>
          <w:szCs w:val="22"/>
        </w:rPr>
        <w:t xml:space="preserve"> like survival and relapse risk with greater nuance and sophistication. </w:t>
      </w:r>
    </w:p>
    <w:p w14:paraId="6D5A34E6" w14:textId="77777777" w:rsidR="00BF06E6" w:rsidRPr="00AC18F9" w:rsidRDefault="00BF06E6" w:rsidP="00BF06E6">
      <w:pPr>
        <w:pStyle w:val="NormalWeb"/>
        <w:shd w:val="clear" w:color="auto" w:fill="FFFFFF"/>
        <w:spacing w:before="0" w:beforeAutospacing="0" w:after="150" w:afterAutospacing="0"/>
        <w:rPr>
          <w:rFonts w:asciiTheme="minorEastAsia" w:hAnsiTheme="minorEastAsia" w:cstheme="minorEastAsia" w:hint="eastAsia"/>
          <w:color w:val="1E1E1E"/>
          <w:sz w:val="22"/>
          <w:szCs w:val="22"/>
        </w:rPr>
      </w:pPr>
      <w:r w:rsidRPr="00AC18F9">
        <w:rPr>
          <w:rFonts w:asciiTheme="minorEastAsia" w:hAnsiTheme="minorEastAsia" w:cstheme="minorEastAsia" w:hint="eastAsia"/>
          <w:color w:val="1E1E1E"/>
          <w:sz w:val="22"/>
          <w:szCs w:val="22"/>
        </w:rPr>
        <w:t xml:space="preserve">2.     In the WHO reading, A conceptual framework for action on the structural determinants of health, the authors describe structural </w:t>
      </w:r>
      <w:proofErr w:type="spellStart"/>
      <w:r w:rsidRPr="00AC18F9">
        <w:rPr>
          <w:rFonts w:asciiTheme="minorEastAsia" w:hAnsiTheme="minorEastAsia" w:cstheme="minorEastAsia" w:hint="eastAsia"/>
          <w:color w:val="1E1E1E"/>
          <w:sz w:val="22"/>
          <w:szCs w:val="22"/>
        </w:rPr>
        <w:t>stratifiers</w:t>
      </w:r>
      <w:proofErr w:type="spellEnd"/>
      <w:r w:rsidRPr="00AC18F9">
        <w:rPr>
          <w:rFonts w:asciiTheme="minorEastAsia" w:hAnsiTheme="minorEastAsia" w:cstheme="minorEastAsia" w:hint="eastAsia"/>
          <w:color w:val="1E1E1E"/>
          <w:sz w:val="22"/>
          <w:szCs w:val="22"/>
        </w:rPr>
        <w:t xml:space="preserve"> (e.g. income, education, </w:t>
      </w:r>
      <w:proofErr w:type="spellStart"/>
      <w:r w:rsidRPr="00AC18F9">
        <w:rPr>
          <w:rFonts w:asciiTheme="minorEastAsia" w:hAnsiTheme="minorEastAsia" w:cstheme="minorEastAsia" w:hint="eastAsia"/>
          <w:color w:val="1E1E1E"/>
          <w:sz w:val="22"/>
          <w:szCs w:val="22"/>
        </w:rPr>
        <w:t>etc</w:t>
      </w:r>
      <w:proofErr w:type="spellEnd"/>
      <w:r w:rsidRPr="00AC18F9">
        <w:rPr>
          <w:rFonts w:asciiTheme="minorEastAsia" w:hAnsiTheme="minorEastAsia" w:cstheme="minorEastAsia" w:hint="eastAsia"/>
          <w:color w:val="1E1E1E"/>
          <w:sz w:val="22"/>
          <w:szCs w:val="22"/>
        </w:rPr>
        <w:t xml:space="preserve">) and intermediary determinants such as material and psychosocial circumstances. Pick 3 of these factors (at least one structural and one intermediary). Explain why you chose the factors (might use </w:t>
      </w:r>
      <w:proofErr w:type="spellStart"/>
      <w:r w:rsidRPr="00AC18F9">
        <w:rPr>
          <w:rFonts w:asciiTheme="minorEastAsia" w:hAnsiTheme="minorEastAsia" w:cstheme="minorEastAsia" w:hint="eastAsia"/>
          <w:color w:val="1E1E1E"/>
          <w:sz w:val="22"/>
          <w:szCs w:val="22"/>
        </w:rPr>
        <w:t>Braveman</w:t>
      </w:r>
      <w:proofErr w:type="spellEnd"/>
      <w:r w:rsidRPr="00AC18F9">
        <w:rPr>
          <w:rFonts w:asciiTheme="minorEastAsia" w:hAnsiTheme="minorEastAsia" w:cstheme="minorEastAsia" w:hint="eastAsia"/>
          <w:color w:val="1E1E1E"/>
          <w:sz w:val="22"/>
          <w:szCs w:val="22"/>
        </w:rPr>
        <w:t xml:space="preserve"> article to provide justification) and describe how each could be an important determinant of a health outcome of your choosing. The association could be reported in published research or it could be your hypothesized relationship. Consider whether how these factors might function over the </w:t>
      </w:r>
      <w:proofErr w:type="spellStart"/>
      <w:r w:rsidRPr="00AC18F9">
        <w:rPr>
          <w:rFonts w:asciiTheme="minorEastAsia" w:hAnsiTheme="minorEastAsia" w:cstheme="minorEastAsia" w:hint="eastAsia"/>
          <w:color w:val="1E1E1E"/>
          <w:sz w:val="22"/>
          <w:szCs w:val="22"/>
        </w:rPr>
        <w:t>lifecourse</w:t>
      </w:r>
      <w:proofErr w:type="spellEnd"/>
      <w:r w:rsidRPr="00AC18F9">
        <w:rPr>
          <w:rFonts w:asciiTheme="minorEastAsia" w:hAnsiTheme="minorEastAsia" w:cstheme="minorEastAsia" w:hint="eastAsia"/>
          <w:color w:val="1E1E1E"/>
          <w:sz w:val="22"/>
          <w:szCs w:val="22"/>
        </w:rPr>
        <w:t xml:space="preserve"> and/or </w:t>
      </w:r>
      <w:proofErr w:type="spellStart"/>
      <w:r w:rsidRPr="00AC18F9">
        <w:rPr>
          <w:rFonts w:asciiTheme="minorEastAsia" w:hAnsiTheme="minorEastAsia" w:cstheme="minorEastAsia" w:hint="eastAsia"/>
          <w:color w:val="1E1E1E"/>
          <w:sz w:val="22"/>
          <w:szCs w:val="22"/>
        </w:rPr>
        <w:t>intergenerationally</w:t>
      </w:r>
      <w:proofErr w:type="spellEnd"/>
      <w:r w:rsidRPr="00AC18F9">
        <w:rPr>
          <w:rFonts w:asciiTheme="minorEastAsia" w:hAnsiTheme="minorEastAsia" w:cstheme="minorEastAsia" w:hint="eastAsia"/>
          <w:color w:val="1E1E1E"/>
          <w:sz w:val="22"/>
          <w:szCs w:val="22"/>
        </w:rPr>
        <w:t>.</w:t>
      </w:r>
    </w:p>
    <w:p w14:paraId="38AC4C2C" w14:textId="37052002" w:rsidR="00B130DB" w:rsidRDefault="00AC18F9">
      <w:pPr>
        <w:rPr>
          <w:rFonts w:asciiTheme="minorEastAsia" w:hAnsiTheme="minorEastAsia" w:cstheme="minorEastAsia"/>
          <w:sz w:val="22"/>
          <w:szCs w:val="22"/>
        </w:rPr>
      </w:pPr>
      <w:r w:rsidRPr="00AC18F9">
        <w:rPr>
          <w:rFonts w:asciiTheme="minorEastAsia" w:hAnsiTheme="minorEastAsia" w:cstheme="minorEastAsia" w:hint="eastAsia"/>
          <w:sz w:val="22"/>
          <w:szCs w:val="22"/>
        </w:rPr>
        <w:t xml:space="preserve">When considering the case of a recent patient, a </w:t>
      </w:r>
      <w:proofErr w:type="gramStart"/>
      <w:r w:rsidRPr="00AC18F9">
        <w:rPr>
          <w:rFonts w:asciiTheme="minorEastAsia" w:hAnsiTheme="minorEastAsia" w:cstheme="minorEastAsia" w:hint="eastAsia"/>
          <w:sz w:val="22"/>
          <w:szCs w:val="22"/>
        </w:rPr>
        <w:t>10 year old</w:t>
      </w:r>
      <w:proofErr w:type="gramEnd"/>
      <w:r w:rsidRPr="00AC18F9">
        <w:rPr>
          <w:rFonts w:asciiTheme="minorEastAsia" w:hAnsiTheme="minorEastAsia" w:cstheme="minorEastAsia" w:hint="eastAsia"/>
          <w:sz w:val="22"/>
          <w:szCs w:val="22"/>
        </w:rPr>
        <w:t xml:space="preserve"> </w:t>
      </w:r>
      <w:r>
        <w:rPr>
          <w:rFonts w:asciiTheme="minorEastAsia" w:hAnsiTheme="minorEastAsia" w:cstheme="minorEastAsia"/>
          <w:sz w:val="22"/>
          <w:szCs w:val="22"/>
        </w:rPr>
        <w:t xml:space="preserve">Latina </w:t>
      </w:r>
      <w:r w:rsidRPr="00AC18F9">
        <w:rPr>
          <w:rFonts w:asciiTheme="minorEastAsia" w:hAnsiTheme="minorEastAsia" w:cstheme="minorEastAsia" w:hint="eastAsia"/>
          <w:sz w:val="22"/>
          <w:szCs w:val="22"/>
        </w:rPr>
        <w:t xml:space="preserve">girl from Sonoma diagnosed with AML, it is clear that many structural and sociopolitical forces affected her diagnosis and subsequent interaction with the medical system. </w:t>
      </w:r>
      <w:r>
        <w:rPr>
          <w:rFonts w:asciiTheme="minorEastAsia" w:hAnsiTheme="minorEastAsia" w:cstheme="minorEastAsia"/>
          <w:sz w:val="22"/>
          <w:szCs w:val="22"/>
        </w:rPr>
        <w:t xml:space="preserve">The socioeconomic and political context was an important one. Her parents are undocumented immigrants from Mexico, and their well-founded fears about deportation throughout their child’s critical illness informed their decisions about consenting to clinical and research studies, fearing that they would be “found out” as a result of participating in clinical research. </w:t>
      </w:r>
      <w:r w:rsidR="00162EDE">
        <w:rPr>
          <w:rFonts w:asciiTheme="minorEastAsia" w:hAnsiTheme="minorEastAsia" w:cstheme="minorEastAsia"/>
          <w:sz w:val="22"/>
          <w:szCs w:val="22"/>
        </w:rPr>
        <w:t xml:space="preserve">From a socioeconomic position, her parents (charged with navigating the medical system and making medical decisions) </w:t>
      </w:r>
      <w:r w:rsidR="003C2661">
        <w:rPr>
          <w:rFonts w:asciiTheme="minorEastAsia" w:hAnsiTheme="minorEastAsia" w:cstheme="minorEastAsia"/>
          <w:sz w:val="22"/>
          <w:szCs w:val="22"/>
        </w:rPr>
        <w:t xml:space="preserve">had unstable sources of income, as her father, the primary breadwinner, did construction on a need-basis, unable to secure more stable work secondary to his undocumented status. </w:t>
      </w:r>
      <w:r w:rsidR="00905DE4">
        <w:rPr>
          <w:rFonts w:asciiTheme="minorEastAsia" w:hAnsiTheme="minorEastAsia" w:cstheme="minorEastAsia"/>
          <w:sz w:val="22"/>
          <w:szCs w:val="22"/>
        </w:rPr>
        <w:t xml:space="preserve">His occupation likely had toxic consequences, given the environmental exposures associated with construction, as well as the physical requirements. The family’s financial instability was compounded by the many month long required medical admissions that the patient required, which forced her caregivers to be at her bedside, thereby neglecting their work. Similarly, both parents did not finish high school, and thus encountered difficulty in navigating the bureaucracy of the medical system (compounded by language barriers). </w:t>
      </w:r>
      <w:r w:rsidR="006B2E1F">
        <w:rPr>
          <w:rFonts w:asciiTheme="minorEastAsia" w:hAnsiTheme="minorEastAsia" w:cstheme="minorEastAsia"/>
          <w:sz w:val="22"/>
          <w:szCs w:val="22"/>
        </w:rPr>
        <w:t xml:space="preserve">At the intermediary level, </w:t>
      </w:r>
      <w:r w:rsidR="00523E8A">
        <w:rPr>
          <w:rFonts w:asciiTheme="minorEastAsia" w:hAnsiTheme="minorEastAsia" w:cstheme="minorEastAsia"/>
          <w:sz w:val="22"/>
          <w:szCs w:val="22"/>
        </w:rPr>
        <w:t xml:space="preserve">social environmental/ psychosocial circumstances such as job strain and fear of losing employment certainly affected their family’s experience of critical illness in a child. </w:t>
      </w:r>
    </w:p>
    <w:p w14:paraId="5AA9B4E2" w14:textId="77777777" w:rsidR="00523E8A" w:rsidRDefault="00523E8A">
      <w:pPr>
        <w:rPr>
          <w:rFonts w:asciiTheme="minorEastAsia" w:hAnsiTheme="minorEastAsia" w:cstheme="minorEastAsia"/>
          <w:sz w:val="22"/>
          <w:szCs w:val="22"/>
        </w:rPr>
      </w:pPr>
    </w:p>
    <w:p w14:paraId="3B8D18DE" w14:textId="3F2ABD15" w:rsidR="00523E8A" w:rsidRPr="00AC18F9" w:rsidRDefault="00523E8A">
      <w:pPr>
        <w:rPr>
          <w:rFonts w:asciiTheme="minorEastAsia" w:hAnsiTheme="minorEastAsia" w:cstheme="minorEastAsia"/>
          <w:sz w:val="22"/>
          <w:szCs w:val="22"/>
        </w:rPr>
      </w:pPr>
      <w:r>
        <w:rPr>
          <w:rFonts w:asciiTheme="minorEastAsia" w:hAnsiTheme="minorEastAsia" w:cstheme="minorEastAsia"/>
          <w:sz w:val="22"/>
          <w:szCs w:val="22"/>
        </w:rPr>
        <w:t xml:space="preserve">These factors, while active for all family members over the </w:t>
      </w:r>
      <w:proofErr w:type="spellStart"/>
      <w:r>
        <w:rPr>
          <w:rFonts w:asciiTheme="minorEastAsia" w:hAnsiTheme="minorEastAsia" w:cstheme="minorEastAsia"/>
          <w:sz w:val="22"/>
          <w:szCs w:val="22"/>
        </w:rPr>
        <w:t>lifecourse</w:t>
      </w:r>
      <w:proofErr w:type="spellEnd"/>
      <w:r>
        <w:rPr>
          <w:rFonts w:asciiTheme="minorEastAsia" w:hAnsiTheme="minorEastAsia" w:cstheme="minorEastAsia"/>
          <w:sz w:val="22"/>
          <w:szCs w:val="22"/>
        </w:rPr>
        <w:t xml:space="preserve">, also work </w:t>
      </w:r>
      <w:proofErr w:type="spellStart"/>
      <w:r>
        <w:rPr>
          <w:rFonts w:asciiTheme="minorEastAsia" w:hAnsiTheme="minorEastAsia" w:cstheme="minorEastAsia"/>
          <w:sz w:val="22"/>
          <w:szCs w:val="22"/>
        </w:rPr>
        <w:t>intergenerationally</w:t>
      </w:r>
      <w:proofErr w:type="spellEnd"/>
      <w:r>
        <w:rPr>
          <w:rFonts w:asciiTheme="minorEastAsia" w:hAnsiTheme="minorEastAsia" w:cstheme="minorEastAsia"/>
          <w:sz w:val="22"/>
          <w:szCs w:val="22"/>
        </w:rPr>
        <w:t xml:space="preserve">, as children are less likely to pursue higher education due to early pressure to join the work force and contribute to familial income, etc. </w:t>
      </w:r>
      <w:r w:rsidR="00A335F0">
        <w:rPr>
          <w:rFonts w:asciiTheme="minorEastAsia" w:hAnsiTheme="minorEastAsia" w:cstheme="minorEastAsia"/>
          <w:sz w:val="22"/>
          <w:szCs w:val="22"/>
        </w:rPr>
        <w:t xml:space="preserve">Similarly, they are more likely to have chronic disease, secondary to toxic environmental effects and poverty, which further limits their ability to thrive socioeconomically. </w:t>
      </w:r>
      <w:bookmarkStart w:id="0" w:name="_GoBack"/>
      <w:bookmarkEnd w:id="0"/>
    </w:p>
    <w:sectPr w:rsidR="00523E8A" w:rsidRPr="00AC18F9" w:rsidSect="00C14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710DAA"/>
    <w:multiLevelType w:val="hybridMultilevel"/>
    <w:tmpl w:val="4F92EFB6"/>
    <w:lvl w:ilvl="0" w:tplc="326014D4">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6E6"/>
    <w:rsid w:val="00071FD4"/>
    <w:rsid w:val="00162EDE"/>
    <w:rsid w:val="003C2661"/>
    <w:rsid w:val="00523E8A"/>
    <w:rsid w:val="0057049E"/>
    <w:rsid w:val="006B0ACE"/>
    <w:rsid w:val="006B2E1F"/>
    <w:rsid w:val="008871F0"/>
    <w:rsid w:val="00905DE4"/>
    <w:rsid w:val="00A335F0"/>
    <w:rsid w:val="00AC18F9"/>
    <w:rsid w:val="00BF06E6"/>
    <w:rsid w:val="00C14D14"/>
    <w:rsid w:val="00EA0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E3206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06E6"/>
    <w:pPr>
      <w:spacing w:before="100" w:beforeAutospacing="1" w:after="100" w:afterAutospacing="1"/>
    </w:pPr>
    <w:rPr>
      <w:rFonts w:ascii="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235304">
      <w:bodyDiv w:val="1"/>
      <w:marLeft w:val="0"/>
      <w:marRight w:val="0"/>
      <w:marTop w:val="0"/>
      <w:marBottom w:val="0"/>
      <w:divBdr>
        <w:top w:val="none" w:sz="0" w:space="0" w:color="auto"/>
        <w:left w:val="none" w:sz="0" w:space="0" w:color="auto"/>
        <w:bottom w:val="none" w:sz="0" w:space="0" w:color="auto"/>
        <w:right w:val="none" w:sz="0" w:space="0" w:color="auto"/>
      </w:divBdr>
    </w:div>
    <w:div w:id="1797094401">
      <w:bodyDiv w:val="1"/>
      <w:marLeft w:val="0"/>
      <w:marRight w:val="0"/>
      <w:marTop w:val="0"/>
      <w:marBottom w:val="0"/>
      <w:divBdr>
        <w:top w:val="none" w:sz="0" w:space="0" w:color="auto"/>
        <w:left w:val="none" w:sz="0" w:space="0" w:color="auto"/>
        <w:bottom w:val="none" w:sz="0" w:space="0" w:color="auto"/>
        <w:right w:val="none" w:sz="0" w:space="0" w:color="auto"/>
      </w:divBdr>
      <w:divsChild>
        <w:div w:id="1387993940">
          <w:marLeft w:val="0"/>
          <w:marRight w:val="0"/>
          <w:marTop w:val="120"/>
          <w:marBottom w:val="360"/>
          <w:divBdr>
            <w:top w:val="none" w:sz="0" w:space="0" w:color="auto"/>
            <w:left w:val="none" w:sz="0" w:space="0" w:color="auto"/>
            <w:bottom w:val="none" w:sz="0" w:space="0" w:color="auto"/>
            <w:right w:val="none" w:sz="0" w:space="0" w:color="auto"/>
          </w:divBdr>
          <w:divsChild>
            <w:div w:id="11251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669</Words>
  <Characters>3815</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Penumarthy, Neela</dc:creator>
  <cp:keywords/>
  <dc:description/>
  <cp:lastModifiedBy>Penumarthy, Neela</cp:lastModifiedBy>
  <cp:revision>3</cp:revision>
  <dcterms:created xsi:type="dcterms:W3CDTF">2018-01-16T17:43:00Z</dcterms:created>
  <dcterms:modified xsi:type="dcterms:W3CDTF">2018-01-16T18:38:00Z</dcterms:modified>
</cp:coreProperties>
</file>