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F2020" w14:textId="77777777" w:rsidR="006A0835" w:rsidRDefault="006A0835" w:rsidP="006A0835">
      <w:pPr>
        <w:pStyle w:val="NormalWeb"/>
      </w:pPr>
      <w:bookmarkStart w:id="0" w:name="_GoBack"/>
      <w:r>
        <w:t>1) Provide an example of 4 threats to validity that you have encountered in your research, drawing one from each of the domains Cook and Campbell delineate (statistical conclusion validity, internal validity, construct validity, and external validity).</w:t>
      </w:r>
    </w:p>
    <w:p w14:paraId="7CF0642E" w14:textId="7F7F6909" w:rsidR="000110B5" w:rsidRDefault="004F2627" w:rsidP="006A0835">
      <w:pPr>
        <w:pStyle w:val="NormalWeb"/>
      </w:pPr>
      <w:r w:rsidRPr="008D4934">
        <w:rPr>
          <w:b/>
        </w:rPr>
        <w:t>Statistical conclusion validity</w:t>
      </w:r>
      <w:r>
        <w:t xml:space="preserve">: </w:t>
      </w:r>
      <w:r w:rsidR="00DA4490">
        <w:t xml:space="preserve">I performed a study on malnourished children in Bangladesh with sepsis and measured outcomes before and after implementation of an evidence-based sepsis protocol. Surprisingly, we did not find an improvement in mortality after protocol implementation, and there was evidence that other clinical outcomes – length of stay, fluid overload – worsened after implementation. There were two potential threats to statistical conclusion validity that may have contributed to this result. First, the study had a </w:t>
      </w:r>
      <w:r w:rsidR="00DA4490" w:rsidRPr="00B377FC">
        <w:rPr>
          <w:u w:val="single"/>
        </w:rPr>
        <w:t>limited sample size</w:t>
      </w:r>
      <w:r w:rsidR="00DA4490">
        <w:t xml:space="preserve"> ~300 children, and was powered to detect </w:t>
      </w:r>
      <w:r w:rsidR="00B377FC">
        <w:t xml:space="preserve">a difference in mortality of 18 percentage points, which is quite high, while a clinically significant mortality difference may be as low as 5 percentage points. The second threat </w:t>
      </w:r>
      <w:r w:rsidR="002E4B26">
        <w:t>was the</w:t>
      </w:r>
      <w:r w:rsidR="00B377FC">
        <w:t xml:space="preserve"> </w:t>
      </w:r>
      <w:r w:rsidR="00B377FC" w:rsidRPr="00B377FC">
        <w:rPr>
          <w:u w:val="single"/>
        </w:rPr>
        <w:t>unreliability of treatment implementation</w:t>
      </w:r>
      <w:r w:rsidR="00B377FC">
        <w:t xml:space="preserve">. Based on proxy measures of protocol compliance, such as antibiotic administration within one-hour, overall protocol compliance was poor.  </w:t>
      </w:r>
    </w:p>
    <w:p w14:paraId="2D4042F5" w14:textId="7512567A" w:rsidR="004F2627" w:rsidRPr="00B377FC" w:rsidRDefault="004F2627" w:rsidP="006A0835">
      <w:pPr>
        <w:pStyle w:val="NormalWeb"/>
      </w:pPr>
      <w:r w:rsidRPr="008D4934">
        <w:rPr>
          <w:b/>
        </w:rPr>
        <w:t>Internal validity</w:t>
      </w:r>
      <w:r w:rsidR="00B377FC">
        <w:rPr>
          <w:b/>
        </w:rPr>
        <w:t xml:space="preserve">: </w:t>
      </w:r>
      <w:r w:rsidR="00901DEB">
        <w:t>Again, with the above study</w:t>
      </w:r>
      <w:r w:rsidR="00540BAD">
        <w:t>, we observed an increased number of sepsis cases post-protocol implementation. Sepsis was defined by provider diagnosis and, while protocol compliance was poor, implementation of a sepsis protocol may have increased providers’ awareness</w:t>
      </w:r>
      <w:r w:rsidR="002E4B26">
        <w:t xml:space="preserve"> of sepsis</w:t>
      </w:r>
      <w:r w:rsidR="00540BAD">
        <w:t xml:space="preserve">, thus resulting in more sepsis diagnoses post and a systematic difference in patient characteristics pre </w:t>
      </w:r>
      <w:r w:rsidR="002E4B26">
        <w:t>vs.</w:t>
      </w:r>
      <w:r w:rsidR="00540BAD">
        <w:t xml:space="preserve"> post. Likewise, we had no way to assess for the number of sepsis cases misdiagnosed </w:t>
      </w:r>
      <w:r w:rsidR="002E4B26">
        <w:t xml:space="preserve">or missed </w:t>
      </w:r>
      <w:r w:rsidR="00540BAD">
        <w:t>by providers; it is possible that more misdiagnoses occurred pre-protocol implementation and that the baseline mortality rate was actually higher</w:t>
      </w:r>
      <w:r w:rsidR="009636C5">
        <w:t xml:space="preserve"> pre compared to post. Both of these are an example of </w:t>
      </w:r>
      <w:r w:rsidR="009636C5" w:rsidRPr="009636C5">
        <w:rPr>
          <w:u w:val="single"/>
        </w:rPr>
        <w:t>selection</w:t>
      </w:r>
      <w:r w:rsidR="009636C5">
        <w:t xml:space="preserve"> resulting in a threat to internal validity.</w:t>
      </w:r>
    </w:p>
    <w:p w14:paraId="1555696E" w14:textId="39BB2CDF" w:rsidR="004F2627" w:rsidRPr="00173C46" w:rsidRDefault="004F2627" w:rsidP="006A0835">
      <w:pPr>
        <w:pStyle w:val="NormalWeb"/>
      </w:pPr>
      <w:r w:rsidRPr="008D4934">
        <w:rPr>
          <w:b/>
        </w:rPr>
        <w:t>Construct validity</w:t>
      </w:r>
      <w:r w:rsidR="00540BAD">
        <w:rPr>
          <w:b/>
        </w:rPr>
        <w:t xml:space="preserve">: </w:t>
      </w:r>
      <w:r w:rsidR="00173C46">
        <w:t xml:space="preserve">I study pediatric sepsis in resource-limited settings. Recently, the definition for sepsis changed for adults, but not children, and the current definition of pediatric sepsis, based on systemic inflammatory response syndrome </w:t>
      </w:r>
      <w:r w:rsidR="002E4B26">
        <w:t>(SIRS) criteria</w:t>
      </w:r>
      <w:r w:rsidR="00173C46">
        <w:t xml:space="preserve">, has been extensively criticized for being too sensitive and not specific. In my studies in East Africa, I still use the current definition to define pediatric sepsis, which means I am likely including children with mild illness that do not have a life-threatening infection. This is an example of an </w:t>
      </w:r>
      <w:r w:rsidR="00173C46" w:rsidRPr="00173C46">
        <w:rPr>
          <w:u w:val="single"/>
        </w:rPr>
        <w:t>inadequate explication of constructs</w:t>
      </w:r>
      <w:r w:rsidR="00307CA0">
        <w:t xml:space="preserve">, which means we may be drawing incorrect inferences about the relationship between pediatric sepsis, a potentially life threatening </w:t>
      </w:r>
      <w:r w:rsidR="003C6E34">
        <w:t>infection</w:t>
      </w:r>
      <w:r w:rsidR="00307CA0">
        <w:t>, and mortality.</w:t>
      </w:r>
    </w:p>
    <w:p w14:paraId="08BA4BD3" w14:textId="09472B6B" w:rsidR="004F2627" w:rsidRDefault="004F2627" w:rsidP="006A0835">
      <w:pPr>
        <w:pStyle w:val="NormalWeb"/>
      </w:pPr>
      <w:r w:rsidRPr="008D4934">
        <w:rPr>
          <w:b/>
        </w:rPr>
        <w:t>External validity</w:t>
      </w:r>
      <w:r>
        <w:t xml:space="preserve">: </w:t>
      </w:r>
      <w:r w:rsidR="002E4B26">
        <w:t xml:space="preserve">I conducted another </w:t>
      </w:r>
      <w:r>
        <w:t>sepsis study in the (only) national tertiary care hospital in Tanzania</w:t>
      </w:r>
      <w:r w:rsidR="002E4B26">
        <w:t xml:space="preserve"> and found that delayed presentation to care was associated with mortality</w:t>
      </w:r>
      <w:r>
        <w:t xml:space="preserve">. Results from this study </w:t>
      </w:r>
      <w:r w:rsidR="00173C46">
        <w:t>cannot</w:t>
      </w:r>
      <w:r>
        <w:t xml:space="preserve"> be extrapolated to district hospitals in Tanzania, which have a different </w:t>
      </w:r>
      <w:r w:rsidR="002E4B26">
        <w:t xml:space="preserve">referral pattern, in general a less sick </w:t>
      </w:r>
      <w:r>
        <w:t>patient population</w:t>
      </w:r>
      <w:r w:rsidR="002E4B26">
        <w:t>,</w:t>
      </w:r>
      <w:r>
        <w:t xml:space="preserve"> and </w:t>
      </w:r>
      <w:r w:rsidR="002E4B26">
        <w:t xml:space="preserve">decreased </w:t>
      </w:r>
      <w:r>
        <w:t xml:space="preserve">availability of resources. </w:t>
      </w:r>
      <w:r w:rsidR="003C6E34">
        <w:t>This is an example of a</w:t>
      </w:r>
      <w:r w:rsidR="002E4B26">
        <w:t xml:space="preserve"> potential</w:t>
      </w:r>
      <w:r w:rsidR="003C6E34">
        <w:t xml:space="preserve"> </w:t>
      </w:r>
      <w:r w:rsidR="003C6E34" w:rsidRPr="003C6E34">
        <w:rPr>
          <w:u w:val="single"/>
        </w:rPr>
        <w:t>interaction of the causal relationship with the setting</w:t>
      </w:r>
      <w:r w:rsidR="003C6E34">
        <w:t xml:space="preserve">. </w:t>
      </w:r>
    </w:p>
    <w:p w14:paraId="6DFB8D3B" w14:textId="77777777" w:rsidR="006A0835" w:rsidRDefault="006A0835" w:rsidP="006A0835">
      <w:pPr>
        <w:pStyle w:val="NormalWeb"/>
      </w:pPr>
      <w:r>
        <w:t>2) For any data set you frequently use, look up the sample design and describe it. </w:t>
      </w:r>
    </w:p>
    <w:p w14:paraId="6665F762" w14:textId="77777777" w:rsidR="004F2627" w:rsidRDefault="004F2627" w:rsidP="006A0835">
      <w:pPr>
        <w:pStyle w:val="NormalWeb"/>
      </w:pPr>
      <w:r>
        <w:t xml:space="preserve">The dataset I most frequently use is a Pediatric Sepsis Database from Tanzania. It includes </w:t>
      </w:r>
      <w:r w:rsidR="008D4934">
        <w:t xml:space="preserve">~2,000 </w:t>
      </w:r>
      <w:r>
        <w:t xml:space="preserve">children aged 28 days to 14 years who presented to </w:t>
      </w:r>
      <w:proofErr w:type="spellStart"/>
      <w:r>
        <w:t>Muhimbili</w:t>
      </w:r>
      <w:proofErr w:type="spellEnd"/>
      <w:r>
        <w:t xml:space="preserve"> National Hospital in Dar </w:t>
      </w:r>
      <w:proofErr w:type="spellStart"/>
      <w:r>
        <w:t>es</w:t>
      </w:r>
      <w:proofErr w:type="spellEnd"/>
      <w:r>
        <w:t xml:space="preserve"> Salaam, Tanzania, from </w:t>
      </w:r>
      <w:r w:rsidR="008D4934">
        <w:t xml:space="preserve">July 1, 2016-June 30, 2017 with sepsis, as defined by clinical </w:t>
      </w:r>
      <w:r w:rsidR="000110B5">
        <w:t>systemic inflammatory response syndrome (</w:t>
      </w:r>
      <w:r w:rsidR="008D4934">
        <w:t>SIRS</w:t>
      </w:r>
      <w:r w:rsidR="000110B5">
        <w:t>)</w:t>
      </w:r>
      <w:r w:rsidR="008D4934">
        <w:t xml:space="preserve"> criteria. This was a prospective cohort study that captured baseline characteristics/demographics, interventions received, lab values, functional status, and outcomes. We had research assistants available 24 hours a day, 7 days a week to screen, consent and perform data collection. All pediatric patients presenting to the emergency department were screened for inclusion criteria and then approached consent if appropriate. &gt;90% of eligible patients were enrolled. </w:t>
      </w:r>
    </w:p>
    <w:bookmarkEnd w:id="0"/>
    <w:p w14:paraId="70D05A9E" w14:textId="77777777" w:rsidR="00CE068C" w:rsidRDefault="00CE068C"/>
    <w:sectPr w:rsidR="00CE068C" w:rsidSect="00CE06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835"/>
    <w:rsid w:val="000110B5"/>
    <w:rsid w:val="00173C46"/>
    <w:rsid w:val="002E4B26"/>
    <w:rsid w:val="00307CA0"/>
    <w:rsid w:val="003C6E34"/>
    <w:rsid w:val="004F2627"/>
    <w:rsid w:val="00540BAD"/>
    <w:rsid w:val="00591F62"/>
    <w:rsid w:val="006A0835"/>
    <w:rsid w:val="008D4934"/>
    <w:rsid w:val="00901DEB"/>
    <w:rsid w:val="009636C5"/>
    <w:rsid w:val="00B377FC"/>
    <w:rsid w:val="00CE068C"/>
    <w:rsid w:val="00DA4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9B26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835"/>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835"/>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95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610</Words>
  <Characters>3477</Characters>
  <Application>Microsoft Macintosh Word</Application>
  <DocSecurity>0</DocSecurity>
  <Lines>28</Lines>
  <Paragraphs>8</Paragraphs>
  <ScaleCrop>false</ScaleCrop>
  <Company>UCSF Pediatrics</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Kortz</dc:creator>
  <cp:keywords/>
  <dc:description/>
  <cp:lastModifiedBy>Teresa Kortz</cp:lastModifiedBy>
  <cp:revision>3</cp:revision>
  <dcterms:created xsi:type="dcterms:W3CDTF">2019-04-04T17:54:00Z</dcterms:created>
  <dcterms:modified xsi:type="dcterms:W3CDTF">2019-04-04T22:11:00Z</dcterms:modified>
</cp:coreProperties>
</file>