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CCA" w:rsidRPr="00E44CCA" w:rsidRDefault="00E44CCA" w:rsidP="00E44CCA">
      <w:pPr>
        <w:spacing w:after="200" w:line="276" w:lineRule="auto"/>
        <w:jc w:val="center"/>
        <w:rPr>
          <w:rFonts w:ascii="Arial" w:eastAsia="Calibri" w:hAnsi="Arial" w:cs="Arial"/>
          <w:b/>
          <w:sz w:val="22"/>
          <w:szCs w:val="22"/>
          <w:u w:val="single"/>
        </w:rPr>
      </w:pPr>
      <w:r w:rsidRPr="00E44CCA">
        <w:rPr>
          <w:rFonts w:ascii="Arial" w:eastAsia="Calibri" w:hAnsi="Arial" w:cs="Arial"/>
          <w:b/>
          <w:sz w:val="22"/>
          <w:szCs w:val="22"/>
          <w:highlight w:val="yellow"/>
          <w:u w:val="single"/>
        </w:rPr>
        <w:t>FIRST AND LAST NAME OF STUDENT</w:t>
      </w:r>
    </w:p>
    <w:p w:rsidR="00E44CCA" w:rsidRPr="00E44CCA" w:rsidRDefault="00F871D1" w:rsidP="00E44CCA">
      <w:pPr>
        <w:spacing w:after="200" w:line="276" w:lineRule="auto"/>
        <w:jc w:val="center"/>
        <w:rPr>
          <w:rFonts w:ascii="Arial" w:eastAsia="Calibri" w:hAnsi="Arial" w:cs="Arial"/>
          <w:b/>
          <w:sz w:val="22"/>
          <w:szCs w:val="22"/>
        </w:rPr>
      </w:pPr>
      <w:r>
        <w:rPr>
          <w:rFonts w:ascii="Arial" w:eastAsia="Calibri" w:hAnsi="Arial" w:cs="Arial"/>
          <w:b/>
          <w:sz w:val="22"/>
          <w:szCs w:val="22"/>
        </w:rPr>
        <w:t>Assignment #3</w:t>
      </w:r>
      <w:r w:rsidR="00812134">
        <w:rPr>
          <w:rFonts w:ascii="Arial" w:eastAsia="Calibri" w:hAnsi="Arial" w:cs="Arial"/>
          <w:b/>
          <w:sz w:val="22"/>
          <w:szCs w:val="22"/>
        </w:rPr>
        <w:t>, Option 2</w:t>
      </w:r>
      <w:r w:rsidR="00E44CCA" w:rsidRPr="00E44CCA">
        <w:rPr>
          <w:rFonts w:ascii="Arial" w:eastAsia="Calibri" w:hAnsi="Arial" w:cs="Arial"/>
          <w:b/>
          <w:sz w:val="22"/>
          <w:szCs w:val="22"/>
        </w:rPr>
        <w:t>, Epidemiology 212</w:t>
      </w:r>
    </w:p>
    <w:p w:rsidR="00E44CCA" w:rsidRPr="00E44CCA" w:rsidRDefault="00E44CCA" w:rsidP="00E44CCA">
      <w:pPr>
        <w:spacing w:after="200" w:line="276" w:lineRule="auto"/>
        <w:jc w:val="center"/>
        <w:rPr>
          <w:rFonts w:ascii="Arial" w:eastAsia="Calibri" w:hAnsi="Arial" w:cs="Arial"/>
          <w:b/>
          <w:sz w:val="22"/>
          <w:szCs w:val="22"/>
        </w:rPr>
      </w:pPr>
      <w:r w:rsidRPr="00E44CCA">
        <w:rPr>
          <w:rFonts w:ascii="Arial" w:eastAsia="Calibri" w:hAnsi="Arial" w:cs="Arial"/>
          <w:b/>
          <w:sz w:val="22"/>
          <w:szCs w:val="22"/>
        </w:rPr>
        <w:t xml:space="preserve">Due date and time: </w:t>
      </w:r>
      <w:r w:rsidRPr="00E44CCA">
        <w:rPr>
          <w:rFonts w:ascii="Arial" w:eastAsia="Calibri" w:hAnsi="Arial" w:cs="Arial"/>
          <w:b/>
          <w:sz w:val="22"/>
          <w:szCs w:val="22"/>
          <w:u w:val="single"/>
        </w:rPr>
        <w:t>noon</w:t>
      </w:r>
      <w:r w:rsidRPr="00E44CCA">
        <w:rPr>
          <w:rFonts w:ascii="Arial" w:eastAsia="Calibri" w:hAnsi="Arial" w:cs="Arial"/>
          <w:b/>
          <w:sz w:val="22"/>
          <w:szCs w:val="22"/>
        </w:rPr>
        <w:t xml:space="preserve"> on Tuesday, </w:t>
      </w:r>
      <w:r w:rsidR="001F6D3A">
        <w:rPr>
          <w:rFonts w:ascii="Arial" w:eastAsia="Calibri" w:hAnsi="Arial" w:cs="Arial"/>
          <w:b/>
          <w:sz w:val="22"/>
          <w:szCs w:val="22"/>
        </w:rPr>
        <w:t xml:space="preserve">May </w:t>
      </w:r>
      <w:r w:rsidR="002D7FD4">
        <w:rPr>
          <w:rFonts w:ascii="Arial" w:eastAsia="Calibri" w:hAnsi="Arial" w:cs="Arial"/>
          <w:b/>
          <w:sz w:val="22"/>
          <w:szCs w:val="22"/>
        </w:rPr>
        <w:t>19</w:t>
      </w:r>
    </w:p>
    <w:p w:rsidR="00E44CCA" w:rsidRPr="00E44CCA" w:rsidRDefault="00E44CCA" w:rsidP="00E44CCA">
      <w:pPr>
        <w:spacing w:after="200" w:line="276" w:lineRule="auto"/>
        <w:jc w:val="center"/>
        <w:rPr>
          <w:rFonts w:ascii="Arial" w:eastAsia="Calibri" w:hAnsi="Arial" w:cs="Arial"/>
          <w:sz w:val="22"/>
          <w:szCs w:val="22"/>
        </w:rPr>
      </w:pPr>
      <w:r w:rsidRPr="00E44CCA">
        <w:rPr>
          <w:rFonts w:ascii="Arial" w:eastAsia="Calibri" w:hAnsi="Arial" w:cs="Arial"/>
          <w:sz w:val="22"/>
          <w:szCs w:val="22"/>
        </w:rPr>
        <w:t>---------------------------------------------------------------------------------------------------------</w:t>
      </w:r>
    </w:p>
    <w:p w:rsidR="00E44CCA" w:rsidRPr="00E44CCA" w:rsidRDefault="00E44CCA" w:rsidP="00E44CCA">
      <w:pPr>
        <w:spacing w:after="200" w:line="276" w:lineRule="auto"/>
        <w:rPr>
          <w:rFonts w:ascii="Arial" w:eastAsia="Calibri" w:hAnsi="Arial" w:cs="Arial"/>
          <w:sz w:val="22"/>
          <w:szCs w:val="22"/>
        </w:rPr>
      </w:pPr>
      <w:r w:rsidRPr="00E44CCA">
        <w:rPr>
          <w:rFonts w:ascii="Arial" w:eastAsia="Calibri" w:hAnsi="Arial" w:cs="Arial"/>
          <w:sz w:val="22"/>
          <w:szCs w:val="22"/>
          <w:u w:val="single"/>
        </w:rPr>
        <w:t>Instructions</w:t>
      </w:r>
      <w:r w:rsidRPr="00E44CCA">
        <w:rPr>
          <w:rFonts w:ascii="Arial" w:eastAsia="Calibri" w:hAnsi="Arial" w:cs="Arial"/>
          <w:sz w:val="22"/>
          <w:szCs w:val="22"/>
        </w:rPr>
        <w:t xml:space="preserve">: </w:t>
      </w:r>
      <w:r>
        <w:rPr>
          <w:rFonts w:ascii="Arial" w:eastAsia="Calibri" w:hAnsi="Arial" w:cs="Arial"/>
          <w:sz w:val="22"/>
          <w:szCs w:val="22"/>
        </w:rPr>
        <w:t xml:space="preserve">Use “track changes” to edit and improve the </w:t>
      </w:r>
      <w:r w:rsidR="001F6D3A">
        <w:rPr>
          <w:rFonts w:ascii="Arial" w:eastAsia="Calibri" w:hAnsi="Arial" w:cs="Arial"/>
          <w:sz w:val="22"/>
          <w:szCs w:val="22"/>
        </w:rPr>
        <w:t xml:space="preserve">draft manuscript </w:t>
      </w:r>
      <w:r w:rsidR="00EB2420">
        <w:rPr>
          <w:rFonts w:ascii="Arial" w:eastAsia="Calibri" w:hAnsi="Arial" w:cs="Arial"/>
          <w:sz w:val="22"/>
          <w:szCs w:val="22"/>
        </w:rPr>
        <w:t>results section</w:t>
      </w:r>
      <w:r>
        <w:rPr>
          <w:rFonts w:ascii="Arial" w:eastAsia="Calibri" w:hAnsi="Arial" w:cs="Arial"/>
          <w:sz w:val="22"/>
          <w:szCs w:val="22"/>
        </w:rPr>
        <w:t xml:space="preserve"> below, applying principles introduced in the course sessions and readings. Note that the complete unedited manuscript appears at the end of this document, in case you wan</w:t>
      </w:r>
      <w:bookmarkStart w:id="0" w:name="_GoBack"/>
      <w:bookmarkEnd w:id="0"/>
      <w:r>
        <w:rPr>
          <w:rFonts w:ascii="Arial" w:eastAsia="Calibri" w:hAnsi="Arial" w:cs="Arial"/>
          <w:sz w:val="22"/>
          <w:szCs w:val="22"/>
        </w:rPr>
        <w:t>t to consult it for reference.</w:t>
      </w:r>
    </w:p>
    <w:p w:rsidR="00E44CCA" w:rsidRPr="00E44CCA" w:rsidRDefault="00E44CCA" w:rsidP="00E44CCA">
      <w:pPr>
        <w:spacing w:after="200" w:line="276" w:lineRule="auto"/>
        <w:rPr>
          <w:rFonts w:ascii="Arial" w:eastAsia="Calibri" w:hAnsi="Arial" w:cs="Arial"/>
          <w:sz w:val="22"/>
          <w:szCs w:val="22"/>
        </w:rPr>
      </w:pPr>
      <w:r>
        <w:rPr>
          <w:rFonts w:ascii="Arial" w:eastAsia="Calibri" w:hAnsi="Arial" w:cs="Arial"/>
          <w:sz w:val="22"/>
          <w:szCs w:val="22"/>
        </w:rPr>
        <w:t>Upload your edited abstract document using the assignment upload link in the course syllabus.</w:t>
      </w:r>
      <w:r w:rsidRPr="00E44CCA">
        <w:rPr>
          <w:rFonts w:ascii="Arial" w:eastAsia="Calibri" w:hAnsi="Arial" w:cs="Arial"/>
          <w:sz w:val="22"/>
          <w:szCs w:val="22"/>
        </w:rPr>
        <w:t xml:space="preserve"> </w:t>
      </w:r>
      <w:r w:rsidRPr="00E44CCA">
        <w:rPr>
          <w:rFonts w:ascii="Arial" w:eastAsia="Calibri" w:hAnsi="Arial" w:cs="Arial"/>
          <w:b/>
          <w:sz w:val="22"/>
          <w:szCs w:val="22"/>
        </w:rPr>
        <w:t xml:space="preserve">In addition to including your name in the document itself, please also incorporate your first and last name and the assignment number into the file name of the document, to ensure that you get credit for your work (example: </w:t>
      </w:r>
      <w:r w:rsidR="00F871D1">
        <w:rPr>
          <w:rFonts w:ascii="Arial" w:eastAsia="Calibri" w:hAnsi="Arial" w:cs="Arial"/>
          <w:b/>
          <w:sz w:val="22"/>
          <w:szCs w:val="22"/>
          <w:highlight w:val="yellow"/>
        </w:rPr>
        <w:t>Joe.Smith.Assignment3</w:t>
      </w:r>
      <w:r w:rsidRPr="00E44CCA">
        <w:rPr>
          <w:rFonts w:ascii="Arial" w:eastAsia="Calibri" w:hAnsi="Arial" w:cs="Arial"/>
          <w:b/>
          <w:sz w:val="22"/>
          <w:szCs w:val="22"/>
          <w:highlight w:val="yellow"/>
        </w:rPr>
        <w:t>.doc</w:t>
      </w:r>
      <w:r w:rsidRPr="00E44CCA">
        <w:rPr>
          <w:rFonts w:ascii="Arial" w:eastAsia="Calibri" w:hAnsi="Arial" w:cs="Arial"/>
          <w:b/>
          <w:sz w:val="22"/>
          <w:szCs w:val="22"/>
        </w:rPr>
        <w:t>).</w:t>
      </w:r>
      <w:r>
        <w:rPr>
          <w:rFonts w:ascii="Arial" w:eastAsia="Calibri" w:hAnsi="Arial" w:cs="Arial"/>
          <w:b/>
          <w:sz w:val="22"/>
          <w:szCs w:val="22"/>
        </w:rPr>
        <w:t xml:space="preserve"> </w:t>
      </w:r>
    </w:p>
    <w:p w:rsidR="00E44CCA" w:rsidRPr="00E44CCA" w:rsidRDefault="00E44CCA" w:rsidP="00E44CCA">
      <w:pPr>
        <w:spacing w:after="200" w:line="276" w:lineRule="auto"/>
        <w:jc w:val="center"/>
        <w:rPr>
          <w:rFonts w:ascii="Arial" w:eastAsia="Calibri" w:hAnsi="Arial" w:cs="Arial"/>
          <w:sz w:val="22"/>
          <w:szCs w:val="22"/>
        </w:rPr>
      </w:pPr>
      <w:r w:rsidRPr="00E44CCA">
        <w:rPr>
          <w:rFonts w:ascii="Arial" w:eastAsia="Calibri" w:hAnsi="Arial" w:cs="Arial"/>
          <w:sz w:val="22"/>
          <w:szCs w:val="22"/>
        </w:rPr>
        <w:t>---------------------------------------------------------------------------------------------------------</w:t>
      </w:r>
    </w:p>
    <w:p w:rsidR="008C437B" w:rsidRPr="00723592" w:rsidRDefault="008C437B" w:rsidP="008C437B">
      <w:pPr>
        <w:jc w:val="center"/>
        <w:rPr>
          <w:rFonts w:ascii="Arial" w:hAnsi="Arial" w:cs="Arial"/>
          <w:b/>
          <w:sz w:val="26"/>
          <w:szCs w:val="26"/>
        </w:rPr>
      </w:pPr>
      <w:r w:rsidRPr="00723592">
        <w:rPr>
          <w:rFonts w:ascii="Arial" w:hAnsi="Arial" w:cs="Arial"/>
          <w:b/>
          <w:sz w:val="26"/>
          <w:szCs w:val="26"/>
        </w:rPr>
        <w:t xml:space="preserve">Smoking Cessation </w:t>
      </w:r>
      <w:proofErr w:type="gramStart"/>
      <w:r w:rsidRPr="00723592">
        <w:rPr>
          <w:rFonts w:ascii="Arial" w:hAnsi="Arial" w:cs="Arial"/>
          <w:b/>
          <w:sz w:val="26"/>
          <w:szCs w:val="26"/>
        </w:rPr>
        <w:t>After</w:t>
      </w:r>
      <w:proofErr w:type="gramEnd"/>
      <w:r w:rsidRPr="00723592">
        <w:rPr>
          <w:rFonts w:ascii="Arial" w:hAnsi="Arial" w:cs="Arial"/>
          <w:b/>
          <w:sz w:val="26"/>
          <w:szCs w:val="26"/>
        </w:rPr>
        <w:t xml:space="preserve"> Surgery</w:t>
      </w:r>
    </w:p>
    <w:p w:rsidR="008C437B" w:rsidRDefault="008C437B" w:rsidP="008C437B">
      <w:pPr>
        <w:jc w:val="center"/>
        <w:rPr>
          <w:b/>
        </w:rPr>
      </w:pPr>
    </w:p>
    <w:p w:rsidR="00E40E61" w:rsidRPr="0022133D" w:rsidRDefault="00E40E61" w:rsidP="00E40E61">
      <w:pPr>
        <w:widowControl w:val="0"/>
        <w:autoSpaceDE w:val="0"/>
        <w:autoSpaceDN w:val="0"/>
        <w:adjustRightInd w:val="0"/>
        <w:ind w:left="-18"/>
        <w:jc w:val="center"/>
        <w:rPr>
          <w:rFonts w:ascii="Arial" w:hAnsi="Arial" w:cs="Arial"/>
          <w:b/>
        </w:rPr>
      </w:pPr>
      <w:r w:rsidRPr="0022133D">
        <w:rPr>
          <w:rFonts w:ascii="Arial" w:hAnsi="Arial" w:cs="Arial"/>
          <w:b/>
        </w:rPr>
        <w:t>Results</w:t>
      </w:r>
    </w:p>
    <w:p w:rsidR="00E40E61" w:rsidRPr="0022133D" w:rsidRDefault="00E40E61" w:rsidP="00E40E61">
      <w:pPr>
        <w:widowControl w:val="0"/>
        <w:autoSpaceDE w:val="0"/>
        <w:autoSpaceDN w:val="0"/>
        <w:adjustRightInd w:val="0"/>
        <w:ind w:left="-18"/>
        <w:rPr>
          <w:rFonts w:ascii="Arial" w:hAnsi="Arial" w:cs="Arial"/>
        </w:rPr>
      </w:pPr>
    </w:p>
    <w:p w:rsidR="00E40E61" w:rsidRPr="0022133D" w:rsidRDefault="00E40E61" w:rsidP="00E40E61">
      <w:pPr>
        <w:widowControl w:val="0"/>
        <w:autoSpaceDE w:val="0"/>
        <w:autoSpaceDN w:val="0"/>
        <w:adjustRightInd w:val="0"/>
        <w:ind w:left="-18"/>
        <w:rPr>
          <w:rFonts w:ascii="Arial" w:hAnsi="Arial" w:cs="Arial"/>
        </w:rPr>
      </w:pPr>
      <w:r w:rsidRPr="0022133D">
        <w:rPr>
          <w:rFonts w:ascii="Arial" w:hAnsi="Arial" w:cs="Arial"/>
        </w:rPr>
        <w:t xml:space="preserve">Of the 324 participants enrolled, 25 died and 28 were unavailable for follow-up. Thus, data from 299 participants were available for analyses in which 21 lost-to-follow-up participants </w:t>
      </w:r>
      <w:proofErr w:type="gramStart"/>
      <w:r w:rsidRPr="0022133D">
        <w:rPr>
          <w:rFonts w:ascii="Arial" w:hAnsi="Arial" w:cs="Arial"/>
        </w:rPr>
        <w:t>were classified</w:t>
      </w:r>
      <w:proofErr w:type="gramEnd"/>
      <w:r w:rsidRPr="0022133D">
        <w:rPr>
          <w:rFonts w:ascii="Arial" w:hAnsi="Arial" w:cs="Arial"/>
        </w:rPr>
        <w:t xml:space="preserve"> as smokers, and data from 271 participants were available for analyses in which participants who were lost to follow-up were excluded.</w:t>
      </w:r>
    </w:p>
    <w:p w:rsidR="00E40E61" w:rsidRPr="0022133D" w:rsidRDefault="00E40E61" w:rsidP="00E40E61">
      <w:pPr>
        <w:rPr>
          <w:rFonts w:ascii="Arial" w:hAnsi="Arial" w:cs="Arial"/>
          <w:i/>
        </w:rPr>
      </w:pPr>
    </w:p>
    <w:p w:rsidR="00E40E61" w:rsidRPr="0022133D" w:rsidRDefault="00E40E61" w:rsidP="00E40E61">
      <w:pPr>
        <w:rPr>
          <w:rFonts w:ascii="Arial" w:hAnsi="Arial" w:cs="Arial"/>
        </w:rPr>
      </w:pPr>
      <w:r w:rsidRPr="0022133D">
        <w:rPr>
          <w:rFonts w:ascii="Arial" w:hAnsi="Arial" w:cs="Arial"/>
        </w:rPr>
        <w:t>There were no statistically significant differences in the baseline demographic or clinical characteristics of participants in the smoking cessation group versus the minimal contact control group (all P&gt;.10). Table 1 demonstrates the baseline characteristics of enrolled participants. Sixty-eight percent of participants were white.  Forty-three percent were married.  The average body mass index was 25 kg/m</w:t>
      </w:r>
      <w:r w:rsidRPr="0022133D">
        <w:rPr>
          <w:rFonts w:ascii="Arial" w:hAnsi="Arial" w:cs="Arial"/>
          <w:vertAlign w:val="superscript"/>
        </w:rPr>
        <w:t>2</w:t>
      </w:r>
      <w:r w:rsidRPr="0022133D">
        <w:rPr>
          <w:rFonts w:ascii="Arial" w:hAnsi="Arial" w:cs="Arial"/>
        </w:rPr>
        <w:t xml:space="preserve">. Mean length of stay was 15 days. Twenty-one percent had coronary artery disease, 19% had vascular disease, 16% had chronic obstructive pulmonary disease, 13% had diabetes mellitus, and 58% had hypertension.  Alcohol and drug abuse and history of depression were common. Smoking histories were also similar in the </w:t>
      </w:r>
      <w:proofErr w:type="gramStart"/>
      <w:r w:rsidRPr="0022133D">
        <w:rPr>
          <w:rFonts w:ascii="Arial" w:hAnsi="Arial" w:cs="Arial"/>
        </w:rPr>
        <w:t>2</w:t>
      </w:r>
      <w:proofErr w:type="gramEnd"/>
      <w:r w:rsidRPr="0022133D">
        <w:rPr>
          <w:rFonts w:ascii="Arial" w:hAnsi="Arial" w:cs="Arial"/>
        </w:rPr>
        <w:t xml:space="preserve"> groups (Table 1). Study participants were moderate to heavy smokers at the time of enrollment, with a mean of 52 pack-years of smoking, and were smoking, on average, about 1 pack of cigarettes per day. </w:t>
      </w:r>
      <w:proofErr w:type="gramStart"/>
      <w:r w:rsidRPr="0022133D">
        <w:rPr>
          <w:rFonts w:ascii="Arial" w:hAnsi="Arial" w:cs="Arial"/>
        </w:rPr>
        <w:t xml:space="preserve">Relatively low scores on the 5-item </w:t>
      </w:r>
      <w:proofErr w:type="spellStart"/>
      <w:r w:rsidRPr="0022133D">
        <w:rPr>
          <w:rFonts w:ascii="Arial" w:hAnsi="Arial" w:cs="Arial"/>
        </w:rPr>
        <w:t>Fagerström</w:t>
      </w:r>
      <w:proofErr w:type="spellEnd"/>
      <w:r w:rsidRPr="0022133D">
        <w:rPr>
          <w:rFonts w:ascii="Arial" w:hAnsi="Arial" w:cs="Arial"/>
        </w:rPr>
        <w:t xml:space="preserve"> Tolerance Questionnaire</w:t>
      </w:r>
      <w:r w:rsidRPr="0022133D">
        <w:rPr>
          <w:rFonts w:ascii="Arial" w:hAnsi="Arial" w:cs="Arial"/>
          <w:vertAlign w:val="superscript"/>
        </w:rPr>
        <w:t xml:space="preserve">18 </w:t>
      </w:r>
      <w:r w:rsidRPr="0022133D">
        <w:rPr>
          <w:rFonts w:ascii="Arial" w:hAnsi="Arial" w:cs="Arial"/>
        </w:rPr>
        <w:t>were influenced by current levels of cigarette smoking that decreased prior to hospitalization</w:t>
      </w:r>
      <w:proofErr w:type="gramEnd"/>
      <w:r w:rsidRPr="0022133D">
        <w:rPr>
          <w:rFonts w:ascii="Arial" w:hAnsi="Arial" w:cs="Arial"/>
        </w:rPr>
        <w:t>.</w:t>
      </w:r>
    </w:p>
    <w:p w:rsidR="00E40E61" w:rsidRPr="0022133D" w:rsidRDefault="00E40E61" w:rsidP="00E40E61">
      <w:pPr>
        <w:rPr>
          <w:rFonts w:ascii="Arial" w:hAnsi="Arial" w:cs="Arial"/>
        </w:rPr>
      </w:pPr>
    </w:p>
    <w:p w:rsidR="00E40E61" w:rsidRPr="0022133D" w:rsidRDefault="00E40E61" w:rsidP="00E40E61">
      <w:pPr>
        <w:widowControl w:val="0"/>
        <w:autoSpaceDE w:val="0"/>
        <w:autoSpaceDN w:val="0"/>
        <w:adjustRightInd w:val="0"/>
        <w:rPr>
          <w:rFonts w:ascii="Arial" w:hAnsi="Arial" w:cs="Arial"/>
        </w:rPr>
      </w:pPr>
      <w:r w:rsidRPr="0022133D">
        <w:rPr>
          <w:rFonts w:ascii="Arial" w:hAnsi="Arial" w:cs="Arial"/>
        </w:rPr>
        <w:t xml:space="preserve">At 12 months after hospitalization, the self-reported quit rate was higher among the intervention participants than among the comparison participants (Table 2). At 12 months, the biochemically confirmed quit rate was 17% among intervention participants, significantly greater than the quit rate for the comparison group (P= .03). </w:t>
      </w:r>
    </w:p>
    <w:p w:rsidR="00E40E61" w:rsidRPr="0022133D" w:rsidRDefault="00E40E61" w:rsidP="00E40E61">
      <w:pPr>
        <w:widowControl w:val="0"/>
        <w:autoSpaceDE w:val="0"/>
        <w:autoSpaceDN w:val="0"/>
        <w:adjustRightInd w:val="0"/>
        <w:rPr>
          <w:rFonts w:ascii="Arial" w:hAnsi="Arial" w:cs="Arial"/>
          <w:i/>
        </w:rPr>
      </w:pPr>
    </w:p>
    <w:p w:rsidR="00E40E61" w:rsidRPr="0022133D" w:rsidRDefault="00E40E61" w:rsidP="00E40E61">
      <w:pPr>
        <w:widowControl w:val="0"/>
        <w:autoSpaceDE w:val="0"/>
        <w:autoSpaceDN w:val="0"/>
        <w:adjustRightInd w:val="0"/>
        <w:rPr>
          <w:rFonts w:ascii="Arial" w:hAnsi="Arial" w:cs="Arial"/>
        </w:rPr>
      </w:pPr>
      <w:r w:rsidRPr="0022133D">
        <w:rPr>
          <w:rFonts w:ascii="Arial" w:hAnsi="Arial" w:cs="Arial"/>
        </w:rPr>
        <w:lastRenderedPageBreak/>
        <w:t xml:space="preserve">Rates of self-reported quitting were higher </w:t>
      </w:r>
      <w:proofErr w:type="gramStart"/>
      <w:r w:rsidRPr="0022133D">
        <w:rPr>
          <w:rFonts w:ascii="Arial" w:hAnsi="Arial" w:cs="Arial"/>
        </w:rPr>
        <w:t>than those confirmed biochemically</w:t>
      </w:r>
      <w:proofErr w:type="gramEnd"/>
      <w:r w:rsidRPr="0022133D">
        <w:rPr>
          <w:rFonts w:ascii="Arial" w:hAnsi="Arial" w:cs="Arial"/>
        </w:rPr>
        <w:t xml:space="preserve">. Nine (24%) of the intervention participants and 6 (35%) of the comparison participants who reported quitting and who returned serum or saliva samples for cotinine assay were found to be still using tobacco. Only </w:t>
      </w:r>
      <w:proofErr w:type="gramStart"/>
      <w:r w:rsidRPr="0022133D">
        <w:rPr>
          <w:rFonts w:ascii="Arial" w:hAnsi="Arial" w:cs="Arial"/>
        </w:rPr>
        <w:t>2</w:t>
      </w:r>
      <w:proofErr w:type="gramEnd"/>
      <w:r w:rsidRPr="0022133D">
        <w:rPr>
          <w:rFonts w:ascii="Arial" w:hAnsi="Arial" w:cs="Arial"/>
        </w:rPr>
        <w:t xml:space="preserve"> of the participants whose self-report of quitting disagreed with the results of the cotinine assay were using nicotine replacement therapy at the time the assay was performed. </w:t>
      </w:r>
    </w:p>
    <w:p w:rsidR="00E40E61" w:rsidRPr="0022133D" w:rsidRDefault="00E40E61" w:rsidP="00E40E61">
      <w:pPr>
        <w:widowControl w:val="0"/>
        <w:autoSpaceDE w:val="0"/>
        <w:autoSpaceDN w:val="0"/>
        <w:adjustRightInd w:val="0"/>
        <w:rPr>
          <w:rFonts w:ascii="Arial" w:hAnsi="Arial" w:cs="Arial"/>
          <w:i/>
        </w:rPr>
      </w:pPr>
    </w:p>
    <w:p w:rsidR="00E40E61" w:rsidRPr="0022133D" w:rsidRDefault="00E40E61" w:rsidP="00E40E61">
      <w:pPr>
        <w:rPr>
          <w:rFonts w:ascii="Arial" w:hAnsi="Arial" w:cs="Arial"/>
        </w:rPr>
      </w:pPr>
      <w:r w:rsidRPr="0022133D">
        <w:rPr>
          <w:rFonts w:ascii="Arial" w:hAnsi="Arial" w:cs="Arial"/>
        </w:rPr>
        <w:t>There was no significant difference in the number of quit attempts reported by participants during follow-up (6.0 attempts for the smoking cessation intervention participants and 6.8 attempts for the control group participants; P=.24). The 1-year mortality rates in the two groups were similar: 7% in the intervention group</w:t>
      </w:r>
      <w:proofErr w:type="gramStart"/>
      <w:r w:rsidRPr="0022133D">
        <w:rPr>
          <w:rFonts w:ascii="Arial" w:hAnsi="Arial" w:cs="Arial"/>
        </w:rPr>
        <w:t>;</w:t>
      </w:r>
      <w:proofErr w:type="gramEnd"/>
      <w:r w:rsidRPr="0022133D">
        <w:rPr>
          <w:rFonts w:ascii="Arial" w:hAnsi="Arial" w:cs="Arial"/>
        </w:rPr>
        <w:t xml:space="preserve"> 9% in the comparison group (</w:t>
      </w:r>
      <w:r w:rsidRPr="0022133D">
        <w:rPr>
          <w:rFonts w:ascii="Arial" w:hAnsi="Arial" w:cs="Arial"/>
          <w:i/>
        </w:rPr>
        <w:t>P</w:t>
      </w:r>
      <w:r w:rsidRPr="0022133D">
        <w:rPr>
          <w:rFonts w:ascii="Arial" w:hAnsi="Arial" w:cs="Arial"/>
        </w:rPr>
        <w:t>=.41). There were 10 intervention participants and 10 comparison participants who reported using other tobacco products, such as snuff, chewing tobacco, cigars, and pipe tobacco, during follow-up.</w:t>
      </w:r>
    </w:p>
    <w:p w:rsidR="00E40E61" w:rsidRPr="0022133D" w:rsidRDefault="00E40E61" w:rsidP="00E40E61">
      <w:pPr>
        <w:rPr>
          <w:rFonts w:ascii="Arial" w:hAnsi="Arial" w:cs="Arial"/>
        </w:rPr>
      </w:pPr>
    </w:p>
    <w:p w:rsidR="00E40E61" w:rsidRPr="0022133D" w:rsidRDefault="00E40E61" w:rsidP="00E40E61">
      <w:pPr>
        <w:rPr>
          <w:rFonts w:ascii="Arial" w:hAnsi="Arial" w:cs="Arial"/>
        </w:rPr>
      </w:pPr>
      <w:r w:rsidRPr="0022133D">
        <w:rPr>
          <w:rFonts w:ascii="Arial" w:hAnsi="Arial" w:cs="Arial"/>
        </w:rPr>
        <w:t xml:space="preserve">In between-group analyses, no variable other than treatment assignment was predictive of quitting (all P&gt;.05). We also performed within-group analyses of predictors of quitting to identify baseline demographic, medical, and smoking characteristics associated with validated smoking cessation. Among the comparison group, not living with another smoker was associated with an increased probability of quitting (P= .02). None of the participants in the comparison group who quit smoking lived with another smoker (55% lived alone and 45% lived with a nonsmoker). Not living with another smoker, however, was not associated with quitting among the intervention participants (P=.30). Although approximately 65% of the intervention participants and 17%  of the comparison participants reported using nicotine replacement therapy during the 12-month follow-up period, nicotine replacement therapy, principally in  the form of the nicotine gum, was not significantly  associated with quitting in  either study group (both P&gt;.18).  Of the 113 participants who used nicotine replacement </w:t>
      </w:r>
      <w:proofErr w:type="gramStart"/>
      <w:r w:rsidRPr="0022133D">
        <w:rPr>
          <w:rFonts w:ascii="Arial" w:hAnsi="Arial" w:cs="Arial"/>
        </w:rPr>
        <w:t>during  follow</w:t>
      </w:r>
      <w:proofErr w:type="gramEnd"/>
      <w:r w:rsidRPr="0022133D">
        <w:rPr>
          <w:rFonts w:ascii="Arial" w:hAnsi="Arial" w:cs="Arial"/>
        </w:rPr>
        <w:t>-up, 52%  used the nicotine gum only.</w:t>
      </w:r>
    </w:p>
    <w:p w:rsidR="00AD6A63" w:rsidRDefault="00AD6A63">
      <w:pPr>
        <w:spacing w:after="160" w:line="259" w:lineRule="auto"/>
        <w:rPr>
          <w:rFonts w:ascii="Arial" w:hAnsi="Arial" w:cs="Arial"/>
        </w:rPr>
      </w:pPr>
      <w:r>
        <w:rPr>
          <w:rFonts w:ascii="Arial" w:hAnsi="Arial" w:cs="Arial"/>
        </w:rPr>
        <w:br w:type="page"/>
      </w:r>
    </w:p>
    <w:p w:rsidR="00E44CCA" w:rsidRDefault="00E44CCA" w:rsidP="00E44CCA">
      <w:pPr>
        <w:jc w:val="center"/>
      </w:pPr>
      <w:r>
        <w:lastRenderedPageBreak/>
        <w:t>----------------------------------------------------------------------------------------------------------</w:t>
      </w:r>
    </w:p>
    <w:p w:rsidR="00E44CCA" w:rsidRDefault="00E44CCA" w:rsidP="00E44CCA">
      <w:pPr>
        <w:jc w:val="center"/>
      </w:pPr>
    </w:p>
    <w:p w:rsidR="00E44CCA" w:rsidRPr="00A7155C" w:rsidRDefault="00E44CCA" w:rsidP="00E44CCA">
      <w:pPr>
        <w:jc w:val="center"/>
        <w:rPr>
          <w:sz w:val="26"/>
          <w:szCs w:val="26"/>
        </w:rPr>
      </w:pPr>
      <w:r w:rsidRPr="00A7155C">
        <w:rPr>
          <w:sz w:val="26"/>
          <w:szCs w:val="26"/>
        </w:rPr>
        <w:t xml:space="preserve">[For reference only, see below the entire </w:t>
      </w:r>
      <w:r w:rsidR="00A7155C">
        <w:rPr>
          <w:sz w:val="26"/>
          <w:szCs w:val="26"/>
        </w:rPr>
        <w:t>draft</w:t>
      </w:r>
      <w:r w:rsidRPr="00A7155C">
        <w:rPr>
          <w:sz w:val="26"/>
          <w:szCs w:val="26"/>
        </w:rPr>
        <w:t xml:space="preserve"> manuscript}</w:t>
      </w:r>
    </w:p>
    <w:p w:rsidR="00E44CCA" w:rsidRPr="0022133D" w:rsidRDefault="00E44CCA" w:rsidP="00E44CCA">
      <w:pPr>
        <w:jc w:val="center"/>
        <w:rPr>
          <w:rFonts w:ascii="Arial" w:hAnsi="Arial" w:cs="Arial"/>
        </w:rPr>
      </w:pPr>
    </w:p>
    <w:p w:rsidR="00E44CCA" w:rsidRPr="0022133D" w:rsidRDefault="00E44CCA" w:rsidP="00E44CCA">
      <w:pPr>
        <w:jc w:val="center"/>
        <w:rPr>
          <w:rFonts w:ascii="Arial" w:hAnsi="Arial" w:cs="Arial"/>
          <w:b/>
        </w:rPr>
      </w:pPr>
      <w:r w:rsidRPr="0022133D">
        <w:rPr>
          <w:rFonts w:ascii="Arial" w:hAnsi="Arial" w:cs="Arial"/>
          <w:b/>
        </w:rPr>
        <w:t>Introduction</w:t>
      </w:r>
    </w:p>
    <w:p w:rsidR="00E44CCA" w:rsidRPr="0022133D" w:rsidRDefault="00E44CCA" w:rsidP="00E44CCA">
      <w:pPr>
        <w:rPr>
          <w:rFonts w:ascii="Arial" w:hAnsi="Arial" w:cs="Arial"/>
        </w:rPr>
      </w:pPr>
    </w:p>
    <w:p w:rsidR="00E44CCA" w:rsidRPr="0022133D" w:rsidRDefault="00E44CCA" w:rsidP="00E44CCA">
      <w:pPr>
        <w:rPr>
          <w:rFonts w:ascii="Arial" w:hAnsi="Arial" w:cs="Arial"/>
          <w:vertAlign w:val="superscript"/>
        </w:rPr>
      </w:pPr>
      <w:proofErr w:type="gramStart"/>
      <w:r w:rsidRPr="0022133D">
        <w:rPr>
          <w:rFonts w:ascii="Arial" w:hAnsi="Arial" w:cs="Arial"/>
        </w:rPr>
        <w:t>Cigarette smoking causes lung cancer, chronic obstructive pulmonary disease, coronary disease and a host of other illnesses.</w:t>
      </w:r>
      <w:r w:rsidRPr="0022133D">
        <w:rPr>
          <w:rFonts w:ascii="Arial" w:hAnsi="Arial" w:cs="Arial"/>
          <w:vertAlign w:val="superscript"/>
        </w:rPr>
        <w:t>1</w:t>
      </w:r>
      <w:r w:rsidRPr="0022133D">
        <w:rPr>
          <w:rFonts w:ascii="Arial" w:hAnsi="Arial" w:cs="Arial"/>
        </w:rPr>
        <w:t xml:space="preserve"> The Centers for Disease Control and Prevention have estimated that 400,000 deaths occur each year in this country as a result of smoking.</w:t>
      </w:r>
      <w:r w:rsidRPr="0022133D">
        <w:rPr>
          <w:rFonts w:ascii="Arial" w:hAnsi="Arial" w:cs="Arial"/>
          <w:vertAlign w:val="superscript"/>
        </w:rPr>
        <w:t>1</w:t>
      </w:r>
      <w:r w:rsidRPr="0022133D">
        <w:rPr>
          <w:rFonts w:ascii="Arial" w:hAnsi="Arial" w:cs="Arial"/>
        </w:rPr>
        <w:t xml:space="preserve"> Epidemiologic data indicate that smoking rates have plateaued,</w:t>
      </w:r>
      <w:r w:rsidRPr="0022133D">
        <w:rPr>
          <w:rFonts w:ascii="Arial" w:hAnsi="Arial" w:cs="Arial"/>
          <w:vertAlign w:val="superscript"/>
        </w:rPr>
        <w:t>3</w:t>
      </w:r>
      <w:r w:rsidRPr="0022133D">
        <w:rPr>
          <w:rFonts w:ascii="Arial" w:hAnsi="Arial" w:cs="Arial"/>
        </w:rPr>
        <w:t xml:space="preserve"> but a recent survey found that approximately one of every four Americans continues to smoke.</w:t>
      </w:r>
      <w:r w:rsidRPr="0022133D">
        <w:rPr>
          <w:rFonts w:ascii="Arial" w:hAnsi="Arial" w:cs="Arial"/>
          <w:vertAlign w:val="superscript"/>
        </w:rPr>
        <w:t>4</w:t>
      </w:r>
      <w:r w:rsidRPr="0022133D">
        <w:rPr>
          <w:rFonts w:ascii="Arial" w:hAnsi="Arial" w:cs="Arial"/>
        </w:rPr>
        <w:t xml:space="preserve"> Decreasing the prevalence of smoking is an important public health goal.</w:t>
      </w:r>
      <w:r w:rsidRPr="0022133D">
        <w:rPr>
          <w:rFonts w:ascii="Arial" w:hAnsi="Arial" w:cs="Arial"/>
          <w:vertAlign w:val="superscript"/>
        </w:rPr>
        <w:t>5</w:t>
      </w:r>
      <w:proofErr w:type="gramEnd"/>
    </w:p>
    <w:p w:rsidR="00833FE8" w:rsidRPr="0022133D" w:rsidRDefault="00833FE8" w:rsidP="00E44CCA">
      <w:pPr>
        <w:rPr>
          <w:rFonts w:ascii="Arial" w:hAnsi="Arial" w:cs="Arial"/>
          <w:vertAlign w:val="superscript"/>
        </w:rPr>
      </w:pPr>
    </w:p>
    <w:p w:rsidR="00E44CCA" w:rsidRPr="0022133D" w:rsidRDefault="00E44CCA" w:rsidP="00E44CCA">
      <w:pPr>
        <w:rPr>
          <w:rFonts w:ascii="Arial" w:hAnsi="Arial" w:cs="Arial"/>
        </w:rPr>
      </w:pPr>
      <w:proofErr w:type="gramStart"/>
      <w:r w:rsidRPr="0022133D">
        <w:rPr>
          <w:rFonts w:ascii="Arial" w:hAnsi="Arial" w:cs="Arial"/>
        </w:rPr>
        <w:t>Meta-analyses of controlled trials of smoking cessation programs indicate that there is, on average, a 6% absolute difference in 1-year smoking cessation rates between intervention and control groups.</w:t>
      </w:r>
      <w:r w:rsidRPr="0022133D">
        <w:rPr>
          <w:rFonts w:ascii="Arial" w:hAnsi="Arial" w:cs="Arial"/>
          <w:vertAlign w:val="superscript"/>
        </w:rPr>
        <w:t>4</w:t>
      </w:r>
      <w:r w:rsidRPr="0022133D">
        <w:rPr>
          <w:rFonts w:ascii="Arial" w:hAnsi="Arial" w:cs="Arial"/>
        </w:rPr>
        <w:t xml:space="preserve"> Similar results have been reported for a small number of smoking cessation clinical trials that have enrolled hospitalized smokers.</w:t>
      </w:r>
      <w:r w:rsidRPr="0022133D">
        <w:rPr>
          <w:rFonts w:ascii="Arial" w:hAnsi="Arial" w:cs="Arial"/>
          <w:vertAlign w:val="superscript"/>
        </w:rPr>
        <w:t>5</w:t>
      </w:r>
      <w:r w:rsidRPr="0022133D">
        <w:rPr>
          <w:rFonts w:ascii="Arial" w:hAnsi="Arial" w:cs="Arial"/>
        </w:rPr>
        <w:t xml:space="preserve"> Because surgery mandates an enforced period of abstinence, the perioperative period may be an opportune time to help smokers quit.</w:t>
      </w:r>
      <w:proofErr w:type="gramEnd"/>
    </w:p>
    <w:p w:rsidR="00E44CCA" w:rsidRPr="0022133D" w:rsidRDefault="00E44CCA" w:rsidP="00E44CCA">
      <w:pPr>
        <w:rPr>
          <w:rFonts w:ascii="Arial" w:hAnsi="Arial" w:cs="Arial"/>
        </w:rPr>
      </w:pPr>
    </w:p>
    <w:p w:rsidR="00E44CCA" w:rsidRPr="0022133D" w:rsidRDefault="00E44CCA" w:rsidP="00E44CCA">
      <w:pPr>
        <w:rPr>
          <w:rFonts w:ascii="Arial" w:hAnsi="Arial" w:cs="Arial"/>
        </w:rPr>
      </w:pPr>
      <w:r w:rsidRPr="0022133D">
        <w:rPr>
          <w:rFonts w:ascii="Arial" w:hAnsi="Arial" w:cs="Arial"/>
        </w:rPr>
        <w:t>To determine whether a smoking cessation intervention administered during the perioperative period can increase quit rates, we conducted a randomized trial among smokers admitted for surgery.</w:t>
      </w:r>
    </w:p>
    <w:p w:rsidR="00E44CCA" w:rsidRPr="0022133D" w:rsidRDefault="00E44CCA" w:rsidP="00E44CCA">
      <w:pPr>
        <w:rPr>
          <w:rFonts w:ascii="Arial" w:hAnsi="Arial" w:cs="Arial"/>
        </w:rPr>
      </w:pPr>
    </w:p>
    <w:p w:rsidR="00E44CCA" w:rsidRPr="0022133D" w:rsidRDefault="00E44CCA" w:rsidP="00E44CCA">
      <w:pPr>
        <w:widowControl w:val="0"/>
        <w:autoSpaceDE w:val="0"/>
        <w:autoSpaceDN w:val="0"/>
        <w:adjustRightInd w:val="0"/>
        <w:jc w:val="center"/>
        <w:rPr>
          <w:rFonts w:ascii="Arial" w:hAnsi="Arial" w:cs="Arial"/>
          <w:b/>
        </w:rPr>
      </w:pPr>
      <w:r w:rsidRPr="0022133D">
        <w:rPr>
          <w:rFonts w:ascii="Arial" w:hAnsi="Arial" w:cs="Arial"/>
          <w:b/>
        </w:rPr>
        <w:t>Methods</w:t>
      </w:r>
    </w:p>
    <w:p w:rsidR="00E44CCA" w:rsidRPr="0022133D" w:rsidRDefault="00E44CCA" w:rsidP="00E44CCA">
      <w:pPr>
        <w:widowControl w:val="0"/>
        <w:autoSpaceDE w:val="0"/>
        <w:autoSpaceDN w:val="0"/>
        <w:adjustRightInd w:val="0"/>
        <w:rPr>
          <w:rFonts w:ascii="Arial" w:hAnsi="Arial" w:cs="Arial"/>
        </w:rPr>
      </w:pPr>
    </w:p>
    <w:p w:rsidR="00E44CCA" w:rsidRPr="0022133D" w:rsidRDefault="00E44CCA" w:rsidP="00E44CCA">
      <w:pPr>
        <w:widowControl w:val="0"/>
        <w:autoSpaceDE w:val="0"/>
        <w:autoSpaceDN w:val="0"/>
        <w:adjustRightInd w:val="0"/>
        <w:rPr>
          <w:rFonts w:ascii="Arial" w:hAnsi="Arial" w:cs="Arial"/>
        </w:rPr>
      </w:pPr>
      <w:r w:rsidRPr="0022133D">
        <w:rPr>
          <w:rFonts w:ascii="Arial" w:hAnsi="Arial" w:cs="Arial"/>
        </w:rPr>
        <w:t xml:space="preserve">We enrolled 317 men and 7 women who underwent surgery and </w:t>
      </w:r>
      <w:proofErr w:type="gramStart"/>
      <w:r w:rsidRPr="0022133D">
        <w:rPr>
          <w:rFonts w:ascii="Arial" w:hAnsi="Arial" w:cs="Arial"/>
        </w:rPr>
        <w:t>were hospitalized</w:t>
      </w:r>
      <w:proofErr w:type="gramEnd"/>
      <w:r w:rsidRPr="0022133D">
        <w:rPr>
          <w:rFonts w:ascii="Arial" w:hAnsi="Arial" w:cs="Arial"/>
        </w:rPr>
        <w:t xml:space="preserve"> for a minimum of 2 days at the San Francisco Veterans Affairs Medical Center (SFVAMC). We identified potential participants by reviewing hospital admission notes and interviewing all new admissions to the surgery service each day. The importance of smoking cessation and the unique opportunity to quit provided by hospitalization were emphasized to promote enrollment in the study. All participants reported that they were current cigarette smokers, defined as smoking any amount of tobacco within the 2 weeks prior to hospitalization. Patients who were terminally ill or who </w:t>
      </w:r>
      <w:proofErr w:type="gramStart"/>
      <w:r w:rsidRPr="0022133D">
        <w:rPr>
          <w:rFonts w:ascii="Arial" w:hAnsi="Arial" w:cs="Arial"/>
        </w:rPr>
        <w:t>were judged</w:t>
      </w:r>
      <w:proofErr w:type="gramEnd"/>
      <w:r w:rsidRPr="0022133D">
        <w:rPr>
          <w:rFonts w:ascii="Arial" w:hAnsi="Arial" w:cs="Arial"/>
        </w:rPr>
        <w:t xml:space="preserve"> unlikely to leave the hospital postoperatively were excluded, as were those with a contraindication to nicotine replacement therapy (e.g., unstable angina or a myocardial infarction within the previous 6 months). We assessed readiness to quit smoking using the stages-of-change model</w:t>
      </w:r>
      <w:r w:rsidRPr="0022133D">
        <w:rPr>
          <w:rFonts w:ascii="Arial" w:hAnsi="Arial" w:cs="Arial"/>
          <w:vertAlign w:val="superscript"/>
        </w:rPr>
        <w:t>6</w:t>
      </w:r>
      <w:r w:rsidRPr="0022133D">
        <w:rPr>
          <w:rFonts w:ascii="Arial" w:hAnsi="Arial" w:cs="Arial"/>
        </w:rPr>
        <w:t xml:space="preserve"> and recruited participants who were either at the contemplation or action stage of quitting. </w:t>
      </w:r>
    </w:p>
    <w:p w:rsidR="00E44CCA" w:rsidRPr="0022133D" w:rsidRDefault="00E44CCA" w:rsidP="00E44CCA">
      <w:pPr>
        <w:rPr>
          <w:rFonts w:ascii="Arial" w:hAnsi="Arial" w:cs="Arial"/>
        </w:rPr>
      </w:pPr>
    </w:p>
    <w:p w:rsidR="00E44CCA" w:rsidRPr="0022133D" w:rsidRDefault="00E44CCA" w:rsidP="00E44CCA">
      <w:pPr>
        <w:widowControl w:val="0"/>
        <w:autoSpaceDE w:val="0"/>
        <w:autoSpaceDN w:val="0"/>
        <w:adjustRightInd w:val="0"/>
        <w:rPr>
          <w:rFonts w:ascii="Arial" w:hAnsi="Arial" w:cs="Arial"/>
        </w:rPr>
      </w:pPr>
      <w:r w:rsidRPr="0022133D">
        <w:rPr>
          <w:rFonts w:ascii="Arial" w:hAnsi="Arial" w:cs="Arial"/>
        </w:rPr>
        <w:t xml:space="preserve">Participants were randomly assigned to the </w:t>
      </w:r>
      <w:proofErr w:type="gramStart"/>
      <w:r w:rsidRPr="0022133D">
        <w:rPr>
          <w:rFonts w:ascii="Arial" w:hAnsi="Arial" w:cs="Arial"/>
        </w:rPr>
        <w:t>2</w:t>
      </w:r>
      <w:proofErr w:type="gramEnd"/>
      <w:r w:rsidRPr="0022133D">
        <w:rPr>
          <w:rFonts w:ascii="Arial" w:hAnsi="Arial" w:cs="Arial"/>
        </w:rPr>
        <w:t xml:space="preserve"> study arms. The multicomponent intervention </w:t>
      </w:r>
      <w:proofErr w:type="gramStart"/>
      <w:r w:rsidRPr="0022133D">
        <w:rPr>
          <w:rFonts w:ascii="Arial" w:hAnsi="Arial" w:cs="Arial"/>
        </w:rPr>
        <w:t>was administered</w:t>
      </w:r>
      <w:proofErr w:type="gramEnd"/>
      <w:r w:rsidRPr="0022133D">
        <w:rPr>
          <w:rFonts w:ascii="Arial" w:hAnsi="Arial" w:cs="Arial"/>
        </w:rPr>
        <w:t xml:space="preserve"> by a public health educator and was based on social learning theory</w:t>
      </w:r>
      <w:r w:rsidRPr="0022133D">
        <w:rPr>
          <w:rFonts w:ascii="Arial" w:hAnsi="Arial" w:cs="Arial"/>
          <w:vertAlign w:val="superscript"/>
        </w:rPr>
        <w:t>14</w:t>
      </w:r>
      <w:r w:rsidRPr="0022133D">
        <w:rPr>
          <w:rFonts w:ascii="Arial" w:hAnsi="Arial" w:cs="Arial"/>
        </w:rPr>
        <w:t xml:space="preserve"> and the stages-of-change model of </w:t>
      </w:r>
      <w:proofErr w:type="spellStart"/>
      <w:r w:rsidRPr="0022133D">
        <w:rPr>
          <w:rFonts w:ascii="Arial" w:hAnsi="Arial" w:cs="Arial"/>
        </w:rPr>
        <w:t>Prochaska</w:t>
      </w:r>
      <w:proofErr w:type="spellEnd"/>
      <w:r w:rsidRPr="0022133D">
        <w:rPr>
          <w:rFonts w:ascii="Arial" w:hAnsi="Arial" w:cs="Arial"/>
        </w:rPr>
        <w:t xml:space="preserve"> and DiClemente.</w:t>
      </w:r>
      <w:r w:rsidRPr="0022133D">
        <w:rPr>
          <w:rFonts w:ascii="Arial" w:hAnsi="Arial" w:cs="Arial"/>
          <w:vertAlign w:val="superscript"/>
        </w:rPr>
        <w:t>13</w:t>
      </w:r>
      <w:r w:rsidRPr="0022133D">
        <w:rPr>
          <w:rFonts w:ascii="Arial" w:hAnsi="Arial" w:cs="Arial"/>
        </w:rPr>
        <w:t xml:space="preserve"> Smokers randomized to the intervention group met with the study research associate in a counseling session that lasted between 30 and 60 minutes. In these counseling sessions, the health educator reviewed the dangers of smoking and the benefits of </w:t>
      </w:r>
      <w:r w:rsidRPr="0022133D">
        <w:rPr>
          <w:rFonts w:ascii="Arial" w:hAnsi="Arial" w:cs="Arial"/>
        </w:rPr>
        <w:lastRenderedPageBreak/>
        <w:t>quitting; assessed participants' knowledge and beliefs about, and potential barriers to, smoking cessation; and provided counterarguments to belief barriers. Behavioral self-management techniques to counter known relapse triggers, such as stress, the presence of other smokers, alcohol use, and depression</w:t>
      </w:r>
      <w:proofErr w:type="gramStart"/>
      <w:r w:rsidRPr="0022133D">
        <w:rPr>
          <w:rFonts w:ascii="Arial" w:hAnsi="Arial" w:cs="Arial"/>
        </w:rPr>
        <w:t>,</w:t>
      </w:r>
      <w:r w:rsidRPr="0022133D">
        <w:rPr>
          <w:rFonts w:ascii="Arial" w:hAnsi="Arial" w:cs="Arial"/>
          <w:vertAlign w:val="superscript"/>
        </w:rPr>
        <w:t>15,16</w:t>
      </w:r>
      <w:proofErr w:type="gramEnd"/>
      <w:r w:rsidRPr="0022133D">
        <w:rPr>
          <w:rFonts w:ascii="Arial" w:hAnsi="Arial" w:cs="Arial"/>
        </w:rPr>
        <w:t xml:space="preserve"> were also discussed. We assessed depressive symptoms using the Beck Depression Inventory</w:t>
      </w:r>
      <w:r w:rsidRPr="0022133D">
        <w:rPr>
          <w:rFonts w:ascii="Arial" w:hAnsi="Arial" w:cs="Arial"/>
          <w:vertAlign w:val="superscript"/>
        </w:rPr>
        <w:t>17</w:t>
      </w:r>
      <w:r w:rsidRPr="0022133D">
        <w:rPr>
          <w:rFonts w:ascii="Arial" w:hAnsi="Arial" w:cs="Arial"/>
        </w:rPr>
        <w:t xml:space="preserve">; 22 smokers whose scores were higher than 18 </w:t>
      </w:r>
      <w:proofErr w:type="gramStart"/>
      <w:r w:rsidRPr="0022133D">
        <w:rPr>
          <w:rFonts w:ascii="Arial" w:hAnsi="Arial" w:cs="Arial"/>
        </w:rPr>
        <w:t>were referred</w:t>
      </w:r>
      <w:proofErr w:type="gramEnd"/>
      <w:r w:rsidRPr="0022133D">
        <w:rPr>
          <w:rFonts w:ascii="Arial" w:hAnsi="Arial" w:cs="Arial"/>
        </w:rPr>
        <w:t xml:space="preserve"> to the psychology service for further evaluation. A portable television-videocassette recorder </w:t>
      </w:r>
      <w:proofErr w:type="gramStart"/>
      <w:r w:rsidRPr="0022133D">
        <w:rPr>
          <w:rFonts w:ascii="Arial" w:hAnsi="Arial" w:cs="Arial"/>
        </w:rPr>
        <w:t>was used</w:t>
      </w:r>
      <w:proofErr w:type="gramEnd"/>
      <w:r w:rsidRPr="0022133D">
        <w:rPr>
          <w:rFonts w:ascii="Arial" w:hAnsi="Arial" w:cs="Arial"/>
        </w:rPr>
        <w:t xml:space="preserve"> to show a 10-minute videotape on smoking cessation and relapse prevention targeted for hospitalized smokers. This videotape, which </w:t>
      </w:r>
      <w:proofErr w:type="gramStart"/>
      <w:r w:rsidRPr="0022133D">
        <w:rPr>
          <w:rFonts w:ascii="Arial" w:hAnsi="Arial" w:cs="Arial"/>
        </w:rPr>
        <w:t>was produced</w:t>
      </w:r>
      <w:proofErr w:type="gramEnd"/>
      <w:r w:rsidRPr="0022133D">
        <w:rPr>
          <w:rFonts w:ascii="Arial" w:hAnsi="Arial" w:cs="Arial"/>
        </w:rPr>
        <w:t xml:space="preserve"> by the Oregon Research Institute (Eugene, Ore), was viewed by smoking cessation intervention participants during the </w:t>
      </w:r>
      <w:proofErr w:type="spellStart"/>
      <w:r w:rsidRPr="0022133D">
        <w:rPr>
          <w:rFonts w:ascii="Arial" w:hAnsi="Arial" w:cs="Arial"/>
        </w:rPr>
        <w:t>predischarge</w:t>
      </w:r>
      <w:proofErr w:type="spellEnd"/>
      <w:r w:rsidRPr="0022133D">
        <w:rPr>
          <w:rFonts w:ascii="Arial" w:hAnsi="Arial" w:cs="Arial"/>
        </w:rPr>
        <w:t xml:space="preserve"> session with the health educator. Participants with no contraindication </w:t>
      </w:r>
      <w:proofErr w:type="gramStart"/>
      <w:r w:rsidRPr="0022133D">
        <w:rPr>
          <w:rFonts w:ascii="Arial" w:hAnsi="Arial" w:cs="Arial"/>
        </w:rPr>
        <w:t>were also offered</w:t>
      </w:r>
      <w:proofErr w:type="gramEnd"/>
      <w:r w:rsidRPr="0022133D">
        <w:rPr>
          <w:rFonts w:ascii="Arial" w:hAnsi="Arial" w:cs="Arial"/>
        </w:rPr>
        <w:t xml:space="preserve"> a 3-month prescription for nicotine </w:t>
      </w:r>
      <w:proofErr w:type="spellStart"/>
      <w:r w:rsidRPr="0022133D">
        <w:rPr>
          <w:rFonts w:ascii="Arial" w:hAnsi="Arial" w:cs="Arial"/>
        </w:rPr>
        <w:t>polacrilex</w:t>
      </w:r>
      <w:proofErr w:type="spellEnd"/>
      <w:r w:rsidRPr="0022133D">
        <w:rPr>
          <w:rFonts w:ascii="Arial" w:hAnsi="Arial" w:cs="Arial"/>
        </w:rPr>
        <w:t xml:space="preserve"> gum or the transdermal nicotine patch, along with instructions on their use. Self-help literature was also distributed. </w:t>
      </w:r>
    </w:p>
    <w:p w:rsidR="00E44CCA" w:rsidRPr="0022133D" w:rsidRDefault="00E44CCA" w:rsidP="00E44CCA">
      <w:pPr>
        <w:widowControl w:val="0"/>
        <w:autoSpaceDE w:val="0"/>
        <w:autoSpaceDN w:val="0"/>
        <w:adjustRightInd w:val="0"/>
        <w:rPr>
          <w:rFonts w:ascii="Arial" w:hAnsi="Arial" w:cs="Arial"/>
        </w:rPr>
      </w:pPr>
    </w:p>
    <w:p w:rsidR="00E44CCA" w:rsidRPr="0022133D" w:rsidRDefault="00E44CCA" w:rsidP="00E44CCA">
      <w:pPr>
        <w:widowControl w:val="0"/>
        <w:autoSpaceDE w:val="0"/>
        <w:autoSpaceDN w:val="0"/>
        <w:adjustRightInd w:val="0"/>
        <w:rPr>
          <w:rFonts w:ascii="Arial" w:hAnsi="Arial" w:cs="Arial"/>
        </w:rPr>
      </w:pPr>
      <w:r w:rsidRPr="0022133D">
        <w:rPr>
          <w:rFonts w:ascii="Arial" w:hAnsi="Arial" w:cs="Arial"/>
        </w:rPr>
        <w:t xml:space="preserve">After discharge, intervention group participants received </w:t>
      </w:r>
      <w:proofErr w:type="gramStart"/>
      <w:r w:rsidRPr="0022133D">
        <w:rPr>
          <w:rFonts w:ascii="Arial" w:hAnsi="Arial" w:cs="Arial"/>
        </w:rPr>
        <w:t>5</w:t>
      </w:r>
      <w:proofErr w:type="gramEnd"/>
      <w:r w:rsidRPr="0022133D">
        <w:rPr>
          <w:rFonts w:ascii="Arial" w:hAnsi="Arial" w:cs="Arial"/>
        </w:rPr>
        <w:t xml:space="preserve"> follow-up telephone counseling calls. These calls were made at weekly intervals during the first </w:t>
      </w:r>
      <w:proofErr w:type="spellStart"/>
      <w:r w:rsidRPr="0022133D">
        <w:rPr>
          <w:rFonts w:ascii="Arial" w:hAnsi="Arial" w:cs="Arial"/>
        </w:rPr>
        <w:t>postdischarge</w:t>
      </w:r>
      <w:proofErr w:type="spellEnd"/>
      <w:r w:rsidRPr="0022133D">
        <w:rPr>
          <w:rFonts w:ascii="Arial" w:hAnsi="Arial" w:cs="Arial"/>
        </w:rPr>
        <w:t xml:space="preserve"> month and then at monthly intervals for the following 2 months. These telephone counseling and follow-up sessions continued the skills training initiated during the face-to- face counseling session, and each telephone counseling call lasted less than 30 minutes. Participants who had resumed smoking were encouraged to set new quit dates. </w:t>
      </w:r>
    </w:p>
    <w:p w:rsidR="00E44CCA" w:rsidRPr="0022133D" w:rsidRDefault="00E44CCA" w:rsidP="00E44CCA">
      <w:pPr>
        <w:widowControl w:val="0"/>
        <w:autoSpaceDE w:val="0"/>
        <w:autoSpaceDN w:val="0"/>
        <w:adjustRightInd w:val="0"/>
        <w:rPr>
          <w:rFonts w:ascii="Arial" w:hAnsi="Arial" w:cs="Arial"/>
        </w:rPr>
      </w:pPr>
    </w:p>
    <w:p w:rsidR="00E44CCA" w:rsidRPr="0022133D" w:rsidRDefault="00E44CCA" w:rsidP="00E44CCA">
      <w:pPr>
        <w:widowControl w:val="0"/>
        <w:autoSpaceDE w:val="0"/>
        <w:autoSpaceDN w:val="0"/>
        <w:adjustRightInd w:val="0"/>
        <w:rPr>
          <w:rFonts w:ascii="Arial" w:hAnsi="Arial" w:cs="Arial"/>
        </w:rPr>
      </w:pPr>
      <w:r w:rsidRPr="0022133D">
        <w:rPr>
          <w:rFonts w:ascii="Arial" w:hAnsi="Arial" w:cs="Arial"/>
        </w:rPr>
        <w:t xml:space="preserve">Smokers randomized to the minimal-contact comparison group also met with the health educator on the nearest weekday before their projected discharge from the hospital. They received brief counseling on the dangers of smoking and the benefits of quitting and </w:t>
      </w:r>
      <w:proofErr w:type="gramStart"/>
      <w:r w:rsidRPr="0022133D">
        <w:rPr>
          <w:rFonts w:ascii="Arial" w:hAnsi="Arial" w:cs="Arial"/>
        </w:rPr>
        <w:t>were given</w:t>
      </w:r>
      <w:proofErr w:type="gramEnd"/>
      <w:r w:rsidRPr="0022133D">
        <w:rPr>
          <w:rFonts w:ascii="Arial" w:hAnsi="Arial" w:cs="Arial"/>
        </w:rPr>
        <w:t xml:space="preserve"> one of the self-help brochures in a session lasting approximately 10 minutes. To keep this intervention as brief as possible, we did not collect data on depression from comparison group participants. </w:t>
      </w:r>
    </w:p>
    <w:p w:rsidR="00E44CCA" w:rsidRPr="0022133D" w:rsidRDefault="00E44CCA" w:rsidP="00E44CCA">
      <w:pPr>
        <w:widowControl w:val="0"/>
        <w:autoSpaceDE w:val="0"/>
        <w:autoSpaceDN w:val="0"/>
        <w:adjustRightInd w:val="0"/>
        <w:rPr>
          <w:rFonts w:ascii="Arial" w:hAnsi="Arial" w:cs="Arial"/>
        </w:rPr>
      </w:pPr>
    </w:p>
    <w:p w:rsidR="00E44CCA" w:rsidRPr="0022133D" w:rsidRDefault="00E44CCA" w:rsidP="00E44CCA">
      <w:pPr>
        <w:widowControl w:val="0"/>
        <w:autoSpaceDE w:val="0"/>
        <w:autoSpaceDN w:val="0"/>
        <w:adjustRightInd w:val="0"/>
        <w:rPr>
          <w:rFonts w:ascii="Arial" w:hAnsi="Arial" w:cs="Arial"/>
        </w:rPr>
      </w:pPr>
      <w:r w:rsidRPr="0022133D">
        <w:rPr>
          <w:rFonts w:ascii="Arial" w:hAnsi="Arial" w:cs="Arial"/>
        </w:rPr>
        <w:t xml:space="preserve">Both the multicomponent and the comparison interventions </w:t>
      </w:r>
      <w:proofErr w:type="gramStart"/>
      <w:r w:rsidRPr="0022133D">
        <w:rPr>
          <w:rFonts w:ascii="Arial" w:hAnsi="Arial" w:cs="Arial"/>
        </w:rPr>
        <w:t>were performed</w:t>
      </w:r>
      <w:proofErr w:type="gramEnd"/>
      <w:r w:rsidRPr="0022133D">
        <w:rPr>
          <w:rFonts w:ascii="Arial" w:hAnsi="Arial" w:cs="Arial"/>
        </w:rPr>
        <w:t xml:space="preserve"> postoperatively when study subjects had recovered sufficiently to participate actively in the counseling. </w:t>
      </w:r>
    </w:p>
    <w:p w:rsidR="00E44CCA" w:rsidRPr="0022133D" w:rsidRDefault="00E44CCA" w:rsidP="00E44CCA">
      <w:pPr>
        <w:rPr>
          <w:rFonts w:ascii="Arial" w:hAnsi="Arial" w:cs="Arial"/>
        </w:rPr>
      </w:pPr>
    </w:p>
    <w:p w:rsidR="00615176" w:rsidRPr="0022133D" w:rsidRDefault="00615176" w:rsidP="00615176">
      <w:pPr>
        <w:autoSpaceDE w:val="0"/>
        <w:autoSpaceDN w:val="0"/>
        <w:adjustRightInd w:val="0"/>
        <w:rPr>
          <w:rFonts w:ascii="Arial" w:hAnsi="Arial" w:cs="Arial"/>
        </w:rPr>
      </w:pPr>
      <w:r w:rsidRPr="0022133D">
        <w:rPr>
          <w:rFonts w:ascii="Arial" w:hAnsi="Arial" w:cs="Arial"/>
        </w:rPr>
        <w:t>We collected baseline questionnaire data on age, race, medical conditions (</w:t>
      </w:r>
      <w:r w:rsidRPr="0022133D">
        <w:rPr>
          <w:rFonts w:ascii="Arial" w:eastAsiaTheme="minorHAnsi" w:hAnsi="Arial" w:cs="Arial"/>
        </w:rPr>
        <w:t>coronary artery disease, chronic obstructive pulmonary disease, vascular disease, diabetes mellitus, hypertension, and tobacco-related malignancy)</w:t>
      </w:r>
      <w:r w:rsidRPr="0022133D">
        <w:rPr>
          <w:rFonts w:ascii="Arial" w:hAnsi="Arial" w:cs="Arial"/>
        </w:rPr>
        <w:t xml:space="preserve">, sex, current marital status, presence of other smokers in the household, level of education, history of drug or alcohol abuse, history of depression, and type of surgical procedure. Body mass index (weight in kilograms divided by the square of the height in meters) was calculated using self-reported data. We obtained self-reported data on preoperative level of cigarette smoking (in cigarettes per day, 2 weeks before surgery), pack-years of tobacco smoked (average packs per day times the number of years of smoking), and number of prior attempts at smoking cessation. We recorded the length of hospitalization in days for each participant. </w:t>
      </w:r>
    </w:p>
    <w:p w:rsidR="00615176" w:rsidRPr="0022133D" w:rsidRDefault="00615176" w:rsidP="00615176">
      <w:pPr>
        <w:widowControl w:val="0"/>
        <w:autoSpaceDE w:val="0"/>
        <w:autoSpaceDN w:val="0"/>
        <w:adjustRightInd w:val="0"/>
        <w:rPr>
          <w:rFonts w:ascii="Arial" w:hAnsi="Arial" w:cs="Arial"/>
        </w:rPr>
      </w:pPr>
    </w:p>
    <w:p w:rsidR="00615176" w:rsidRPr="0022133D" w:rsidRDefault="00615176" w:rsidP="00615176">
      <w:pPr>
        <w:widowControl w:val="0"/>
        <w:autoSpaceDE w:val="0"/>
        <w:autoSpaceDN w:val="0"/>
        <w:adjustRightInd w:val="0"/>
        <w:rPr>
          <w:rFonts w:ascii="Arial" w:hAnsi="Arial" w:cs="Arial"/>
        </w:rPr>
      </w:pPr>
      <w:r w:rsidRPr="0022133D">
        <w:rPr>
          <w:rFonts w:ascii="Arial" w:hAnsi="Arial" w:cs="Arial"/>
        </w:rPr>
        <w:lastRenderedPageBreak/>
        <w:t xml:space="preserve">At the 6-month follow-up telephone interview, additional data </w:t>
      </w:r>
      <w:proofErr w:type="gramStart"/>
      <w:r w:rsidRPr="0022133D">
        <w:rPr>
          <w:rFonts w:ascii="Arial" w:hAnsi="Arial" w:cs="Arial"/>
        </w:rPr>
        <w:t>were obtained</w:t>
      </w:r>
      <w:proofErr w:type="gramEnd"/>
      <w:r w:rsidRPr="0022133D">
        <w:rPr>
          <w:rFonts w:ascii="Arial" w:hAnsi="Arial" w:cs="Arial"/>
        </w:rPr>
        <w:t xml:space="preserve"> regarding the number of self-reported quit attempts since discharge, current level of smoking, and date of the last cigarette smoked. </w:t>
      </w:r>
      <w:proofErr w:type="gramStart"/>
      <w:r w:rsidRPr="0022133D">
        <w:rPr>
          <w:rFonts w:ascii="Arial" w:hAnsi="Arial" w:cs="Arial"/>
        </w:rPr>
        <w:t>At the 12-month follow-up call, we collected data on current marital status, current alcohol consumption, presence of other smokers in the household, self-reported smoking status, the number of quit attempts over the previous 6 months, date of last cigarette smoked, longest period of tobacco abstinence, duration of use of nicotine replacement therapy, use of other tobacco products (</w:t>
      </w:r>
      <w:proofErr w:type="spellStart"/>
      <w:r w:rsidRPr="0022133D">
        <w:rPr>
          <w:rFonts w:ascii="Arial" w:hAnsi="Arial" w:cs="Arial"/>
        </w:rPr>
        <w:t>ie</w:t>
      </w:r>
      <w:proofErr w:type="spellEnd"/>
      <w:r w:rsidRPr="0022133D">
        <w:rPr>
          <w:rFonts w:ascii="Arial" w:hAnsi="Arial" w:cs="Arial"/>
        </w:rPr>
        <w:t xml:space="preserve">, cigars, pipe tobacco, snuff, and chewing tobacco), and attendance in </w:t>
      </w:r>
      <w:proofErr w:type="spellStart"/>
      <w:r w:rsidRPr="0022133D">
        <w:rPr>
          <w:rFonts w:ascii="Arial" w:hAnsi="Arial" w:cs="Arial"/>
        </w:rPr>
        <w:t>nonstudy</w:t>
      </w:r>
      <w:proofErr w:type="spellEnd"/>
      <w:r w:rsidRPr="0022133D">
        <w:rPr>
          <w:rFonts w:ascii="Arial" w:hAnsi="Arial" w:cs="Arial"/>
        </w:rPr>
        <w:t xml:space="preserve"> smoking cessation programs.</w:t>
      </w:r>
      <w:proofErr w:type="gramEnd"/>
      <w:r w:rsidRPr="0022133D">
        <w:rPr>
          <w:rFonts w:ascii="Arial" w:hAnsi="Arial" w:cs="Arial"/>
        </w:rPr>
        <w:t xml:space="preserve"> No data </w:t>
      </w:r>
      <w:proofErr w:type="gramStart"/>
      <w:r w:rsidRPr="0022133D">
        <w:rPr>
          <w:rFonts w:ascii="Arial" w:hAnsi="Arial" w:cs="Arial"/>
        </w:rPr>
        <w:t>were collected</w:t>
      </w:r>
      <w:proofErr w:type="gramEnd"/>
      <w:r w:rsidRPr="0022133D">
        <w:rPr>
          <w:rFonts w:ascii="Arial" w:hAnsi="Arial" w:cs="Arial"/>
        </w:rPr>
        <w:t xml:space="preserve"> on depressive symptoms during follow-up.</w:t>
      </w:r>
    </w:p>
    <w:p w:rsidR="00615176" w:rsidRPr="0022133D" w:rsidRDefault="00615176" w:rsidP="00615176">
      <w:pPr>
        <w:widowControl w:val="0"/>
        <w:autoSpaceDE w:val="0"/>
        <w:autoSpaceDN w:val="0"/>
        <w:adjustRightInd w:val="0"/>
        <w:rPr>
          <w:rFonts w:ascii="Arial" w:hAnsi="Arial" w:cs="Arial"/>
          <w:b/>
        </w:rPr>
      </w:pPr>
    </w:p>
    <w:p w:rsidR="00615176" w:rsidRPr="0022133D" w:rsidRDefault="00615176" w:rsidP="00615176">
      <w:pPr>
        <w:spacing w:after="200"/>
        <w:rPr>
          <w:rFonts w:ascii="Arial" w:hAnsi="Arial" w:cs="Arial"/>
          <w:b/>
        </w:rPr>
      </w:pPr>
      <w:r w:rsidRPr="0022133D">
        <w:rPr>
          <w:rFonts w:ascii="Arial" w:hAnsi="Arial" w:cs="Arial"/>
        </w:rPr>
        <w:t>Smoking cessation and biochemical validation</w:t>
      </w:r>
      <w:r w:rsidRPr="0022133D">
        <w:rPr>
          <w:rFonts w:ascii="Arial" w:hAnsi="Arial" w:cs="Arial"/>
          <w:b/>
        </w:rPr>
        <w:t xml:space="preserve">. </w:t>
      </w:r>
      <w:r w:rsidRPr="0022133D">
        <w:rPr>
          <w:rFonts w:ascii="Arial" w:hAnsi="Arial" w:cs="Arial"/>
        </w:rPr>
        <w:t>We recorded self-reported tobacco abstinence during</w:t>
      </w:r>
      <w:r w:rsidRPr="0022133D">
        <w:rPr>
          <w:rFonts w:ascii="Arial" w:hAnsi="Arial" w:cs="Arial"/>
          <w:b/>
        </w:rPr>
        <w:t xml:space="preserve"> </w:t>
      </w:r>
      <w:r w:rsidRPr="0022133D">
        <w:rPr>
          <w:rFonts w:ascii="Arial" w:hAnsi="Arial" w:cs="Arial"/>
        </w:rPr>
        <w:t>hospitalization and at the 6-month follow-up telephone</w:t>
      </w:r>
      <w:r w:rsidRPr="0022133D">
        <w:rPr>
          <w:rFonts w:ascii="Arial" w:hAnsi="Arial" w:cs="Arial"/>
          <w:b/>
        </w:rPr>
        <w:t xml:space="preserve"> </w:t>
      </w:r>
      <w:r w:rsidRPr="0022133D">
        <w:rPr>
          <w:rFonts w:ascii="Arial" w:hAnsi="Arial" w:cs="Arial"/>
        </w:rPr>
        <w:t>interview (defined as no smoking, not even a puff, for 7</w:t>
      </w:r>
      <w:r w:rsidRPr="0022133D">
        <w:rPr>
          <w:rFonts w:ascii="Arial" w:hAnsi="Arial" w:cs="Arial"/>
          <w:b/>
        </w:rPr>
        <w:t xml:space="preserve"> </w:t>
      </w:r>
      <w:r w:rsidRPr="0022133D">
        <w:rPr>
          <w:rFonts w:ascii="Arial" w:hAnsi="Arial" w:cs="Arial"/>
        </w:rPr>
        <w:t>days). For participants who reported that they had quit</w:t>
      </w:r>
      <w:r w:rsidRPr="0022133D">
        <w:rPr>
          <w:rFonts w:ascii="Arial" w:hAnsi="Arial" w:cs="Arial"/>
          <w:b/>
        </w:rPr>
        <w:t xml:space="preserve"> </w:t>
      </w:r>
      <w:r w:rsidRPr="0022133D">
        <w:rPr>
          <w:rFonts w:ascii="Arial" w:hAnsi="Arial" w:cs="Arial"/>
        </w:rPr>
        <w:t>smoking at the 12-month follow-up telephone interview,</w:t>
      </w:r>
      <w:r w:rsidRPr="0022133D">
        <w:rPr>
          <w:rFonts w:ascii="Arial" w:hAnsi="Arial" w:cs="Arial"/>
          <w:b/>
        </w:rPr>
        <w:t xml:space="preserve"> </w:t>
      </w:r>
      <w:r w:rsidRPr="0022133D">
        <w:rPr>
          <w:rFonts w:ascii="Arial" w:hAnsi="Arial" w:cs="Arial"/>
        </w:rPr>
        <w:t>we obtained serum or saliva samples for cotinine testing.</w:t>
      </w:r>
      <w:r w:rsidRPr="0022133D">
        <w:rPr>
          <w:rFonts w:ascii="Arial" w:hAnsi="Arial" w:cs="Arial"/>
          <w:b/>
        </w:rPr>
        <w:t xml:space="preserve"> </w:t>
      </w:r>
      <w:r w:rsidRPr="0022133D">
        <w:rPr>
          <w:rFonts w:ascii="Arial" w:hAnsi="Arial" w:cs="Arial"/>
        </w:rPr>
        <w:t>We used cotinine levels of 15 ng/mL or higher as an</w:t>
      </w:r>
      <w:r w:rsidRPr="0022133D">
        <w:rPr>
          <w:rFonts w:ascii="Arial" w:hAnsi="Arial" w:cs="Arial"/>
          <w:b/>
        </w:rPr>
        <w:t xml:space="preserve"> </w:t>
      </w:r>
      <w:r w:rsidRPr="0022133D">
        <w:rPr>
          <w:rFonts w:ascii="Arial" w:hAnsi="Arial" w:cs="Arial"/>
        </w:rPr>
        <w:t>indicator of current tobacco use.</w:t>
      </w:r>
      <w:r w:rsidRPr="0022133D">
        <w:rPr>
          <w:rFonts w:ascii="Arial" w:hAnsi="Arial" w:cs="Arial"/>
          <w:vertAlign w:val="superscript"/>
        </w:rPr>
        <w:t>19</w:t>
      </w:r>
      <w:proofErr w:type="gramStart"/>
      <w:r w:rsidRPr="0022133D">
        <w:rPr>
          <w:rFonts w:ascii="Arial" w:hAnsi="Arial" w:cs="Arial"/>
          <w:vertAlign w:val="superscript"/>
        </w:rPr>
        <w:t>,20</w:t>
      </w:r>
      <w:proofErr w:type="gramEnd"/>
      <w:r w:rsidRPr="0022133D">
        <w:rPr>
          <w:rFonts w:ascii="Arial" w:hAnsi="Arial" w:cs="Arial"/>
        </w:rPr>
        <w:t xml:space="preserve"> For self-reported</w:t>
      </w:r>
      <w:r w:rsidRPr="0022133D">
        <w:rPr>
          <w:rFonts w:ascii="Arial" w:hAnsi="Arial" w:cs="Arial"/>
          <w:b/>
        </w:rPr>
        <w:t xml:space="preserve"> </w:t>
      </w:r>
      <w:r w:rsidRPr="0022133D">
        <w:rPr>
          <w:rFonts w:ascii="Arial" w:hAnsi="Arial" w:cs="Arial"/>
        </w:rPr>
        <w:t>quitters with cotinine levels of 15 ng/mL or higher, we</w:t>
      </w:r>
      <w:r w:rsidRPr="0022133D">
        <w:rPr>
          <w:rFonts w:ascii="Arial" w:hAnsi="Arial" w:cs="Arial"/>
          <w:b/>
        </w:rPr>
        <w:t xml:space="preserve"> </w:t>
      </w:r>
      <w:r w:rsidRPr="0022133D">
        <w:rPr>
          <w:rFonts w:ascii="Arial" w:hAnsi="Arial" w:cs="Arial"/>
        </w:rPr>
        <w:t>ascertained by telephone interview whether they were</w:t>
      </w:r>
      <w:r w:rsidRPr="0022133D">
        <w:rPr>
          <w:rFonts w:ascii="Arial" w:hAnsi="Arial" w:cs="Arial"/>
          <w:b/>
        </w:rPr>
        <w:t xml:space="preserve"> </w:t>
      </w:r>
      <w:r w:rsidRPr="0022133D">
        <w:rPr>
          <w:rFonts w:ascii="Arial" w:hAnsi="Arial" w:cs="Arial"/>
        </w:rPr>
        <w:t>using nicotine replacement therapy at the time the</w:t>
      </w:r>
      <w:r w:rsidRPr="0022133D">
        <w:rPr>
          <w:rFonts w:ascii="Arial" w:hAnsi="Arial" w:cs="Arial"/>
          <w:b/>
        </w:rPr>
        <w:t xml:space="preserve"> </w:t>
      </w:r>
      <w:r w:rsidRPr="0022133D">
        <w:rPr>
          <w:rFonts w:ascii="Arial" w:hAnsi="Arial" w:cs="Arial"/>
        </w:rPr>
        <w:t xml:space="preserve">sample was provided. There were </w:t>
      </w:r>
      <w:proofErr w:type="gramStart"/>
      <w:r w:rsidRPr="0022133D">
        <w:rPr>
          <w:rFonts w:ascii="Arial" w:hAnsi="Arial" w:cs="Arial"/>
        </w:rPr>
        <w:t>2</w:t>
      </w:r>
      <w:proofErr w:type="gramEnd"/>
      <w:r w:rsidRPr="0022133D">
        <w:rPr>
          <w:rFonts w:ascii="Arial" w:hAnsi="Arial" w:cs="Arial"/>
        </w:rPr>
        <w:t xml:space="preserve"> such participants,</w:t>
      </w:r>
      <w:r w:rsidRPr="0022133D">
        <w:rPr>
          <w:rFonts w:ascii="Arial" w:hAnsi="Arial" w:cs="Arial"/>
          <w:b/>
        </w:rPr>
        <w:t xml:space="preserve"> </w:t>
      </w:r>
      <w:r w:rsidRPr="0022133D">
        <w:rPr>
          <w:rFonts w:ascii="Arial" w:hAnsi="Arial" w:cs="Arial"/>
        </w:rPr>
        <w:t>both in the intervention group, who were not smoking</w:t>
      </w:r>
      <w:r w:rsidRPr="0022133D">
        <w:rPr>
          <w:rFonts w:ascii="Arial" w:hAnsi="Arial" w:cs="Arial"/>
          <w:b/>
        </w:rPr>
        <w:t xml:space="preserve"> </w:t>
      </w:r>
      <w:r w:rsidRPr="0022133D">
        <w:rPr>
          <w:rFonts w:ascii="Arial" w:hAnsi="Arial" w:cs="Arial"/>
        </w:rPr>
        <w:t>or using other tobacco products at the time the cotinine</w:t>
      </w:r>
      <w:r w:rsidRPr="0022133D">
        <w:rPr>
          <w:rFonts w:ascii="Arial" w:hAnsi="Arial" w:cs="Arial"/>
          <w:b/>
        </w:rPr>
        <w:t xml:space="preserve"> </w:t>
      </w:r>
      <w:r w:rsidRPr="0022133D">
        <w:rPr>
          <w:rFonts w:ascii="Arial" w:hAnsi="Arial" w:cs="Arial"/>
        </w:rPr>
        <w:t>sample was provided and who we analyzed as quitters.</w:t>
      </w:r>
      <w:r w:rsidRPr="0022133D">
        <w:rPr>
          <w:rFonts w:ascii="Arial" w:hAnsi="Arial" w:cs="Arial"/>
          <w:b/>
        </w:rPr>
        <w:t xml:space="preserve"> </w:t>
      </w:r>
      <w:r w:rsidRPr="0022133D">
        <w:rPr>
          <w:rFonts w:ascii="Arial" w:hAnsi="Arial" w:cs="Arial"/>
        </w:rPr>
        <w:t>Participants who had stopped smoking cigarettes, but</w:t>
      </w:r>
      <w:r w:rsidRPr="0022133D">
        <w:rPr>
          <w:rFonts w:ascii="Arial" w:hAnsi="Arial" w:cs="Arial"/>
          <w:b/>
        </w:rPr>
        <w:t xml:space="preserve"> </w:t>
      </w:r>
      <w:r w:rsidRPr="0022133D">
        <w:rPr>
          <w:rFonts w:ascii="Arial" w:hAnsi="Arial" w:cs="Arial"/>
        </w:rPr>
        <w:t xml:space="preserve">continued to use other tobacco products, such as cigars, pipe tobacco, or chewing tobacco, </w:t>
      </w:r>
      <w:proofErr w:type="gramStart"/>
      <w:r w:rsidRPr="0022133D">
        <w:rPr>
          <w:rFonts w:ascii="Arial" w:hAnsi="Arial" w:cs="Arial"/>
        </w:rPr>
        <w:t>were considered</w:t>
      </w:r>
      <w:proofErr w:type="gramEnd"/>
      <w:r w:rsidRPr="0022133D">
        <w:rPr>
          <w:rFonts w:ascii="Arial" w:hAnsi="Arial" w:cs="Arial"/>
        </w:rPr>
        <w:t xml:space="preserve"> as</w:t>
      </w:r>
      <w:r w:rsidRPr="0022133D">
        <w:rPr>
          <w:rFonts w:ascii="Arial" w:hAnsi="Arial" w:cs="Arial"/>
          <w:b/>
        </w:rPr>
        <w:t xml:space="preserve"> </w:t>
      </w:r>
      <w:r w:rsidRPr="0022133D">
        <w:rPr>
          <w:rFonts w:ascii="Arial" w:hAnsi="Arial" w:cs="Arial"/>
        </w:rPr>
        <w:t>smokers in the analyses.</w:t>
      </w:r>
      <w:r w:rsidRPr="0022133D">
        <w:rPr>
          <w:rFonts w:ascii="Arial" w:hAnsi="Arial" w:cs="Arial"/>
          <w:b/>
        </w:rPr>
        <w:t xml:space="preserve"> </w:t>
      </w:r>
    </w:p>
    <w:p w:rsidR="00615176" w:rsidRPr="0022133D" w:rsidRDefault="00615176" w:rsidP="00615176">
      <w:pPr>
        <w:widowControl w:val="0"/>
        <w:autoSpaceDE w:val="0"/>
        <w:autoSpaceDN w:val="0"/>
        <w:adjustRightInd w:val="0"/>
        <w:rPr>
          <w:rFonts w:ascii="Arial" w:hAnsi="Arial" w:cs="Arial"/>
          <w:b/>
        </w:rPr>
      </w:pPr>
    </w:p>
    <w:p w:rsidR="00615176" w:rsidRPr="0022133D" w:rsidRDefault="00615176" w:rsidP="00615176">
      <w:pPr>
        <w:rPr>
          <w:rFonts w:ascii="Arial" w:hAnsi="Arial" w:cs="Arial"/>
          <w:vertAlign w:val="superscript"/>
        </w:rPr>
      </w:pPr>
      <w:r w:rsidRPr="0022133D">
        <w:rPr>
          <w:rFonts w:ascii="Arial" w:hAnsi="Arial" w:cs="Arial"/>
        </w:rPr>
        <w:t xml:space="preserve">Participants </w:t>
      </w:r>
      <w:proofErr w:type="gramStart"/>
      <w:r w:rsidRPr="0022133D">
        <w:rPr>
          <w:rFonts w:ascii="Arial" w:hAnsi="Arial" w:cs="Arial"/>
        </w:rPr>
        <w:t>were given</w:t>
      </w:r>
      <w:proofErr w:type="gramEnd"/>
      <w:r w:rsidRPr="0022133D">
        <w:rPr>
          <w:rFonts w:ascii="Arial" w:hAnsi="Arial" w:cs="Arial"/>
        </w:rPr>
        <w:t xml:space="preserve"> $25 for providing saliva</w:t>
      </w:r>
      <w:r w:rsidRPr="0022133D">
        <w:rPr>
          <w:rFonts w:ascii="Arial" w:hAnsi="Arial" w:cs="Arial"/>
          <w:b/>
        </w:rPr>
        <w:t xml:space="preserve"> </w:t>
      </w:r>
      <w:r w:rsidRPr="0022133D">
        <w:rPr>
          <w:rFonts w:ascii="Arial" w:hAnsi="Arial" w:cs="Arial"/>
        </w:rPr>
        <w:t>or serum specimens for cotinine assay. For self-reported quitters who returned to the hospital, a serum sample for cotinine assay was obtained by a hospital phlebotomist and</w:t>
      </w:r>
      <w:r w:rsidRPr="0022133D">
        <w:rPr>
          <w:rFonts w:ascii="Arial" w:hAnsi="Arial" w:cs="Arial"/>
          <w:b/>
        </w:rPr>
        <w:t xml:space="preserve"> </w:t>
      </w:r>
      <w:r w:rsidRPr="0022133D">
        <w:rPr>
          <w:rFonts w:ascii="Arial" w:hAnsi="Arial" w:cs="Arial"/>
        </w:rPr>
        <w:t xml:space="preserve">then stored at </w:t>
      </w:r>
      <w:proofErr w:type="gramStart"/>
      <w:r w:rsidRPr="0022133D">
        <w:rPr>
          <w:rFonts w:ascii="Arial" w:hAnsi="Arial" w:cs="Arial"/>
        </w:rPr>
        <w:t>-21°C</w:t>
      </w:r>
      <w:proofErr w:type="gramEnd"/>
      <w:r w:rsidRPr="0022133D">
        <w:rPr>
          <w:rFonts w:ascii="Arial" w:hAnsi="Arial" w:cs="Arial"/>
        </w:rPr>
        <w:t xml:space="preserve"> until assayed at San Francisco General Hospital. Because some participants could not return</w:t>
      </w:r>
      <w:r w:rsidRPr="0022133D">
        <w:rPr>
          <w:rFonts w:ascii="Arial" w:hAnsi="Arial" w:cs="Arial"/>
          <w:b/>
        </w:rPr>
        <w:t xml:space="preserve"> </w:t>
      </w:r>
      <w:r w:rsidRPr="0022133D">
        <w:rPr>
          <w:rFonts w:ascii="Arial" w:hAnsi="Arial" w:cs="Arial"/>
        </w:rPr>
        <w:t>to the hospital or did not wish to have a blood sample taken,</w:t>
      </w:r>
      <w:r w:rsidRPr="0022133D">
        <w:rPr>
          <w:rFonts w:ascii="Arial" w:hAnsi="Arial" w:cs="Arial"/>
          <w:b/>
        </w:rPr>
        <w:t xml:space="preserve"> </w:t>
      </w:r>
      <w:r w:rsidRPr="0022133D">
        <w:rPr>
          <w:rFonts w:ascii="Arial" w:hAnsi="Arial" w:cs="Arial"/>
        </w:rPr>
        <w:t>we also accepted a 3-mL saliva sample for cotinine assay.</w:t>
      </w:r>
      <w:r w:rsidRPr="0022133D">
        <w:rPr>
          <w:rFonts w:ascii="Arial" w:hAnsi="Arial" w:cs="Arial"/>
          <w:b/>
        </w:rPr>
        <w:t xml:space="preserve"> </w:t>
      </w:r>
      <w:r w:rsidRPr="0022133D">
        <w:rPr>
          <w:rFonts w:ascii="Arial" w:hAnsi="Arial" w:cs="Arial"/>
        </w:rPr>
        <w:t>To maximize outcome ascertainment among difficult-to reach</w:t>
      </w:r>
      <w:r w:rsidRPr="0022133D">
        <w:rPr>
          <w:rFonts w:ascii="Arial" w:hAnsi="Arial" w:cs="Arial"/>
          <w:b/>
        </w:rPr>
        <w:t xml:space="preserve"> </w:t>
      </w:r>
      <w:r w:rsidRPr="0022133D">
        <w:rPr>
          <w:rFonts w:ascii="Arial" w:hAnsi="Arial" w:cs="Arial"/>
        </w:rPr>
        <w:t>participants, we mailed subjects self-addressed</w:t>
      </w:r>
      <w:r w:rsidRPr="0022133D">
        <w:rPr>
          <w:rFonts w:ascii="Arial" w:hAnsi="Arial" w:cs="Arial"/>
          <w:b/>
        </w:rPr>
        <w:t xml:space="preserve"> </w:t>
      </w:r>
      <w:r w:rsidRPr="0022133D">
        <w:rPr>
          <w:rFonts w:ascii="Arial" w:hAnsi="Arial" w:cs="Arial"/>
        </w:rPr>
        <w:t>stamped envelopes and plastic vials for saliva, along with</w:t>
      </w:r>
      <w:r w:rsidRPr="0022133D">
        <w:rPr>
          <w:rFonts w:ascii="Arial" w:hAnsi="Arial" w:cs="Arial"/>
          <w:b/>
        </w:rPr>
        <w:t xml:space="preserve"> </w:t>
      </w:r>
      <w:r w:rsidRPr="0022133D">
        <w:rPr>
          <w:rFonts w:ascii="Arial" w:hAnsi="Arial" w:cs="Arial"/>
        </w:rPr>
        <w:t>a letter offering a $25 reimbursement for the provision of</w:t>
      </w:r>
      <w:r w:rsidRPr="0022133D">
        <w:rPr>
          <w:rFonts w:ascii="Arial" w:hAnsi="Arial" w:cs="Arial"/>
          <w:b/>
        </w:rPr>
        <w:t xml:space="preserve"> </w:t>
      </w:r>
      <w:r w:rsidRPr="0022133D">
        <w:rPr>
          <w:rFonts w:ascii="Arial" w:hAnsi="Arial" w:cs="Arial"/>
        </w:rPr>
        <w:t>a saliva sample. The saliva specimens were stored and assayed in a fashion similar to that used for the serum specimens. For all self-reported quitters who provided no serum or saliva specimen for cotinine assay, we accepted a</w:t>
      </w:r>
      <w:r w:rsidRPr="0022133D">
        <w:rPr>
          <w:rFonts w:ascii="Arial" w:hAnsi="Arial" w:cs="Arial"/>
          <w:b/>
        </w:rPr>
        <w:t xml:space="preserve"> </w:t>
      </w:r>
      <w:r w:rsidRPr="0022133D">
        <w:rPr>
          <w:rFonts w:ascii="Arial" w:hAnsi="Arial" w:cs="Arial"/>
        </w:rPr>
        <w:t xml:space="preserve">statement by a spouse or "significant other" regarding current smoking status. There were </w:t>
      </w:r>
      <w:proofErr w:type="gramStart"/>
      <w:r w:rsidRPr="0022133D">
        <w:rPr>
          <w:rFonts w:ascii="Arial" w:hAnsi="Arial" w:cs="Arial"/>
        </w:rPr>
        <w:t>6</w:t>
      </w:r>
      <w:proofErr w:type="gramEnd"/>
      <w:r w:rsidRPr="0022133D">
        <w:rPr>
          <w:rFonts w:ascii="Arial" w:hAnsi="Arial" w:cs="Arial"/>
        </w:rPr>
        <w:t xml:space="preserve"> such participants: 4 from</w:t>
      </w:r>
      <w:r w:rsidRPr="0022133D">
        <w:rPr>
          <w:rFonts w:ascii="Arial" w:hAnsi="Arial" w:cs="Arial"/>
          <w:b/>
        </w:rPr>
        <w:t xml:space="preserve"> </w:t>
      </w:r>
      <w:r w:rsidRPr="0022133D">
        <w:rPr>
          <w:rFonts w:ascii="Arial" w:hAnsi="Arial" w:cs="Arial"/>
        </w:rPr>
        <w:t>the intervention group and 2 from the comparison group.</w:t>
      </w:r>
      <w:r w:rsidRPr="0022133D">
        <w:rPr>
          <w:rFonts w:ascii="Arial" w:hAnsi="Arial" w:cs="Arial"/>
          <w:b/>
        </w:rPr>
        <w:t xml:space="preserve"> </w:t>
      </w:r>
      <w:r w:rsidRPr="0022133D">
        <w:rPr>
          <w:rFonts w:ascii="Arial" w:hAnsi="Arial" w:cs="Arial"/>
        </w:rPr>
        <w:t>Recent data indicate that spousal proxy reports are reliable.</w:t>
      </w:r>
      <w:r w:rsidRPr="0022133D">
        <w:rPr>
          <w:rFonts w:ascii="Arial" w:hAnsi="Arial" w:cs="Arial"/>
          <w:vertAlign w:val="superscript"/>
        </w:rPr>
        <w:t>21</w:t>
      </w:r>
    </w:p>
    <w:p w:rsidR="00615176" w:rsidRPr="0022133D" w:rsidRDefault="00615176" w:rsidP="00615176">
      <w:pPr>
        <w:rPr>
          <w:rFonts w:ascii="Arial" w:hAnsi="Arial" w:cs="Arial"/>
          <w:vertAlign w:val="superscript"/>
        </w:rPr>
      </w:pPr>
    </w:p>
    <w:p w:rsidR="00E44CCA" w:rsidRPr="0022133D" w:rsidRDefault="00615176" w:rsidP="00615176">
      <w:pPr>
        <w:rPr>
          <w:rFonts w:ascii="Arial" w:hAnsi="Arial" w:cs="Arial"/>
          <w:vertAlign w:val="superscript"/>
        </w:rPr>
      </w:pPr>
      <w:r w:rsidRPr="0022133D">
        <w:rPr>
          <w:rFonts w:ascii="Arial" w:hAnsi="Arial" w:cs="Arial"/>
        </w:rPr>
        <w:t xml:space="preserve">To compare baseline variables, we used unpaired 2-tailed t tests for normally distributed continuous variables, Mann-Whitney U tests for non-normally distributed continuous variables (i.e., pack-years of smoking and length of stay), and Chi squared tests for categorical variables. We calculated the relative risk and 95% confidence interval associated with randomization to the intervention group using standard formulas and examined the association of other predictors of quitting in within-treatment group analyses using logistic regression. Odds ratios with 95% confidence intervals were </w:t>
      </w:r>
      <w:r w:rsidRPr="0022133D">
        <w:rPr>
          <w:rFonts w:ascii="Arial" w:hAnsi="Arial" w:cs="Arial"/>
        </w:rPr>
        <w:lastRenderedPageBreak/>
        <w:t>calculated. We considered 2-tailed P values of less than .05 to be statistically significant, unadjusted for multiple comparisons.</w:t>
      </w:r>
      <w:r w:rsidRPr="0022133D">
        <w:rPr>
          <w:rFonts w:ascii="Arial" w:hAnsi="Arial" w:cs="Arial"/>
          <w:vertAlign w:val="superscript"/>
        </w:rPr>
        <w:t>22</w:t>
      </w:r>
      <w:r w:rsidRPr="0022133D">
        <w:rPr>
          <w:rFonts w:ascii="Arial" w:hAnsi="Arial" w:cs="Arial"/>
        </w:rPr>
        <w:t xml:space="preserve"> Analyses were performed using </w:t>
      </w:r>
      <w:proofErr w:type="spellStart"/>
      <w:r w:rsidRPr="0022133D">
        <w:rPr>
          <w:rFonts w:ascii="Arial" w:hAnsi="Arial" w:cs="Arial"/>
        </w:rPr>
        <w:t>Statistica</w:t>
      </w:r>
      <w:proofErr w:type="spellEnd"/>
      <w:r w:rsidRPr="0022133D">
        <w:rPr>
          <w:rFonts w:ascii="Arial" w:hAnsi="Arial" w:cs="Arial"/>
        </w:rPr>
        <w:t xml:space="preserve"> software for the Macintosh computer.</w:t>
      </w:r>
      <w:r w:rsidRPr="0022133D">
        <w:rPr>
          <w:rFonts w:ascii="Arial" w:hAnsi="Arial" w:cs="Arial"/>
          <w:vertAlign w:val="superscript"/>
        </w:rPr>
        <w:t>23</w:t>
      </w:r>
    </w:p>
    <w:p w:rsidR="00615176" w:rsidRPr="0022133D" w:rsidRDefault="00615176" w:rsidP="00615176">
      <w:pPr>
        <w:rPr>
          <w:rFonts w:ascii="Arial" w:hAnsi="Arial" w:cs="Arial"/>
          <w:vertAlign w:val="superscript"/>
        </w:rPr>
      </w:pPr>
    </w:p>
    <w:p w:rsidR="002B7822" w:rsidRPr="0022133D" w:rsidRDefault="002B7822" w:rsidP="002B7822">
      <w:pPr>
        <w:widowControl w:val="0"/>
        <w:autoSpaceDE w:val="0"/>
        <w:autoSpaceDN w:val="0"/>
        <w:adjustRightInd w:val="0"/>
        <w:ind w:left="-18"/>
        <w:jc w:val="center"/>
        <w:rPr>
          <w:rFonts w:ascii="Arial" w:hAnsi="Arial" w:cs="Arial"/>
          <w:b/>
        </w:rPr>
      </w:pPr>
      <w:r w:rsidRPr="0022133D">
        <w:rPr>
          <w:rFonts w:ascii="Arial" w:hAnsi="Arial" w:cs="Arial"/>
          <w:b/>
        </w:rPr>
        <w:t>Results</w:t>
      </w:r>
    </w:p>
    <w:p w:rsidR="002B7822" w:rsidRPr="0022133D" w:rsidRDefault="002B7822" w:rsidP="002B7822">
      <w:pPr>
        <w:widowControl w:val="0"/>
        <w:autoSpaceDE w:val="0"/>
        <w:autoSpaceDN w:val="0"/>
        <w:adjustRightInd w:val="0"/>
        <w:ind w:left="-18"/>
        <w:rPr>
          <w:rFonts w:ascii="Arial" w:hAnsi="Arial" w:cs="Arial"/>
        </w:rPr>
      </w:pPr>
    </w:p>
    <w:p w:rsidR="002B7822" w:rsidRPr="0022133D" w:rsidRDefault="002B7822" w:rsidP="002B7822">
      <w:pPr>
        <w:widowControl w:val="0"/>
        <w:autoSpaceDE w:val="0"/>
        <w:autoSpaceDN w:val="0"/>
        <w:adjustRightInd w:val="0"/>
        <w:ind w:left="-18"/>
        <w:rPr>
          <w:rFonts w:ascii="Arial" w:hAnsi="Arial" w:cs="Arial"/>
        </w:rPr>
      </w:pPr>
      <w:r w:rsidRPr="0022133D">
        <w:rPr>
          <w:rFonts w:ascii="Arial" w:hAnsi="Arial" w:cs="Arial"/>
        </w:rPr>
        <w:t xml:space="preserve">Of the 324 participants enrolled, 25 died and 28 were unavailable for follow-up. Thus, data from 299 participants were available for analyses in which 21 lost-to-follow-up participants </w:t>
      </w:r>
      <w:proofErr w:type="gramStart"/>
      <w:r w:rsidRPr="0022133D">
        <w:rPr>
          <w:rFonts w:ascii="Arial" w:hAnsi="Arial" w:cs="Arial"/>
        </w:rPr>
        <w:t>were classified</w:t>
      </w:r>
      <w:proofErr w:type="gramEnd"/>
      <w:r w:rsidRPr="0022133D">
        <w:rPr>
          <w:rFonts w:ascii="Arial" w:hAnsi="Arial" w:cs="Arial"/>
        </w:rPr>
        <w:t xml:space="preserve"> as smokers, and data from 271 participants were available for analyses in which participants who were lost to follow-up were excluded.</w:t>
      </w:r>
    </w:p>
    <w:p w:rsidR="002B7822" w:rsidRPr="0022133D" w:rsidRDefault="002B7822" w:rsidP="002B7822">
      <w:pPr>
        <w:rPr>
          <w:rFonts w:ascii="Arial" w:hAnsi="Arial" w:cs="Arial"/>
          <w:i/>
        </w:rPr>
      </w:pPr>
    </w:p>
    <w:p w:rsidR="002B7822" w:rsidRPr="0022133D" w:rsidRDefault="002B7822" w:rsidP="002B7822">
      <w:pPr>
        <w:rPr>
          <w:rFonts w:ascii="Arial" w:hAnsi="Arial" w:cs="Arial"/>
        </w:rPr>
      </w:pPr>
      <w:r w:rsidRPr="0022133D">
        <w:rPr>
          <w:rFonts w:ascii="Arial" w:hAnsi="Arial" w:cs="Arial"/>
        </w:rPr>
        <w:t>There were no statistically significant differences in the baseline demographic or clinical characteristics of participants in the smoking cessation group versus the minimal contact control group (all P&gt;.10). Table 1 demonstrates the baseline characteristics of enrolled participants. Sixty-eight percent of participants were white.  Forty-three percent were married.  The average body mass index was 25 kg/m</w:t>
      </w:r>
      <w:r w:rsidRPr="0022133D">
        <w:rPr>
          <w:rFonts w:ascii="Arial" w:hAnsi="Arial" w:cs="Arial"/>
          <w:vertAlign w:val="superscript"/>
        </w:rPr>
        <w:t>2</w:t>
      </w:r>
      <w:r w:rsidRPr="0022133D">
        <w:rPr>
          <w:rFonts w:ascii="Arial" w:hAnsi="Arial" w:cs="Arial"/>
        </w:rPr>
        <w:t xml:space="preserve">. Mean length of stay was 15 days. Twenty-one percent had coronary artery disease, 19% had vascular disease, 16% had chronic obstructive pulmonary disease, 13% had diabetes mellitus, and 58% had hypertension.  Alcohol and drug abuse and history of depression were common. Smoking histories were also similar in the </w:t>
      </w:r>
      <w:proofErr w:type="gramStart"/>
      <w:r w:rsidRPr="0022133D">
        <w:rPr>
          <w:rFonts w:ascii="Arial" w:hAnsi="Arial" w:cs="Arial"/>
        </w:rPr>
        <w:t>2</w:t>
      </w:r>
      <w:proofErr w:type="gramEnd"/>
      <w:r w:rsidRPr="0022133D">
        <w:rPr>
          <w:rFonts w:ascii="Arial" w:hAnsi="Arial" w:cs="Arial"/>
        </w:rPr>
        <w:t xml:space="preserve"> groups (Table 1). Study participants were moderate to heavy smokers at the time of enrollment, with a mean of 52 pack-years of smoking, and were smoking, on average, about 1 pack of cigarettes per day. </w:t>
      </w:r>
      <w:proofErr w:type="gramStart"/>
      <w:r w:rsidRPr="0022133D">
        <w:rPr>
          <w:rFonts w:ascii="Arial" w:hAnsi="Arial" w:cs="Arial"/>
        </w:rPr>
        <w:t xml:space="preserve">Relatively low scores on the 5-item </w:t>
      </w:r>
      <w:proofErr w:type="spellStart"/>
      <w:r w:rsidRPr="0022133D">
        <w:rPr>
          <w:rFonts w:ascii="Arial" w:hAnsi="Arial" w:cs="Arial"/>
        </w:rPr>
        <w:t>Fagerström</w:t>
      </w:r>
      <w:proofErr w:type="spellEnd"/>
      <w:r w:rsidRPr="0022133D">
        <w:rPr>
          <w:rFonts w:ascii="Arial" w:hAnsi="Arial" w:cs="Arial"/>
        </w:rPr>
        <w:t xml:space="preserve"> Tolerance Questionnaire</w:t>
      </w:r>
      <w:r w:rsidRPr="0022133D">
        <w:rPr>
          <w:rFonts w:ascii="Arial" w:hAnsi="Arial" w:cs="Arial"/>
          <w:vertAlign w:val="superscript"/>
        </w:rPr>
        <w:t xml:space="preserve">18 </w:t>
      </w:r>
      <w:r w:rsidRPr="0022133D">
        <w:rPr>
          <w:rFonts w:ascii="Arial" w:hAnsi="Arial" w:cs="Arial"/>
        </w:rPr>
        <w:t>were influenced by current levels of cigarette smoking that decreased prior to hospitalization</w:t>
      </w:r>
      <w:proofErr w:type="gramEnd"/>
      <w:r w:rsidRPr="0022133D">
        <w:rPr>
          <w:rFonts w:ascii="Arial" w:hAnsi="Arial" w:cs="Arial"/>
        </w:rPr>
        <w:t>.</w:t>
      </w:r>
    </w:p>
    <w:p w:rsidR="00615176" w:rsidRPr="0022133D" w:rsidRDefault="00615176" w:rsidP="00615176">
      <w:pPr>
        <w:rPr>
          <w:rFonts w:ascii="Arial" w:hAnsi="Arial" w:cs="Arial"/>
        </w:rPr>
      </w:pPr>
    </w:p>
    <w:p w:rsidR="002B7822" w:rsidRPr="0022133D" w:rsidRDefault="002B7822" w:rsidP="002B7822">
      <w:pPr>
        <w:widowControl w:val="0"/>
        <w:autoSpaceDE w:val="0"/>
        <w:autoSpaceDN w:val="0"/>
        <w:adjustRightInd w:val="0"/>
        <w:rPr>
          <w:rFonts w:ascii="Arial" w:hAnsi="Arial" w:cs="Arial"/>
        </w:rPr>
      </w:pPr>
      <w:r w:rsidRPr="0022133D">
        <w:rPr>
          <w:rFonts w:ascii="Arial" w:hAnsi="Arial" w:cs="Arial"/>
        </w:rPr>
        <w:t xml:space="preserve">At 12 months after hospitalization, the self-reported quit rate was higher among the intervention participants than among the comparison participants (Table 2). At 12 months, the biochemically confirmed quit rate was 17% among intervention participants, significantly greater than the quit rate for the comparison group (P= .03). </w:t>
      </w:r>
    </w:p>
    <w:p w:rsidR="002B7822" w:rsidRPr="0022133D" w:rsidRDefault="002B7822" w:rsidP="002B7822">
      <w:pPr>
        <w:widowControl w:val="0"/>
        <w:autoSpaceDE w:val="0"/>
        <w:autoSpaceDN w:val="0"/>
        <w:adjustRightInd w:val="0"/>
        <w:rPr>
          <w:rFonts w:ascii="Arial" w:hAnsi="Arial" w:cs="Arial"/>
          <w:i/>
        </w:rPr>
      </w:pPr>
    </w:p>
    <w:p w:rsidR="002B7822" w:rsidRPr="0022133D" w:rsidRDefault="002B7822" w:rsidP="002B7822">
      <w:pPr>
        <w:widowControl w:val="0"/>
        <w:autoSpaceDE w:val="0"/>
        <w:autoSpaceDN w:val="0"/>
        <w:adjustRightInd w:val="0"/>
        <w:rPr>
          <w:rFonts w:ascii="Arial" w:hAnsi="Arial" w:cs="Arial"/>
        </w:rPr>
      </w:pPr>
      <w:r w:rsidRPr="0022133D">
        <w:rPr>
          <w:rFonts w:ascii="Arial" w:hAnsi="Arial" w:cs="Arial"/>
        </w:rPr>
        <w:t xml:space="preserve">Rates of self-reported quitting were higher </w:t>
      </w:r>
      <w:proofErr w:type="gramStart"/>
      <w:r w:rsidRPr="0022133D">
        <w:rPr>
          <w:rFonts w:ascii="Arial" w:hAnsi="Arial" w:cs="Arial"/>
        </w:rPr>
        <w:t>than those confirmed biochemically</w:t>
      </w:r>
      <w:proofErr w:type="gramEnd"/>
      <w:r w:rsidRPr="0022133D">
        <w:rPr>
          <w:rFonts w:ascii="Arial" w:hAnsi="Arial" w:cs="Arial"/>
        </w:rPr>
        <w:t xml:space="preserve">. Nine (24%) of the intervention participants and 6 (35%) of the comparison participants who reported quitting and who returned serum or saliva samples for cotinine assay were found to be still using tobacco. Only </w:t>
      </w:r>
      <w:proofErr w:type="gramStart"/>
      <w:r w:rsidRPr="0022133D">
        <w:rPr>
          <w:rFonts w:ascii="Arial" w:hAnsi="Arial" w:cs="Arial"/>
        </w:rPr>
        <w:t>2</w:t>
      </w:r>
      <w:proofErr w:type="gramEnd"/>
      <w:r w:rsidRPr="0022133D">
        <w:rPr>
          <w:rFonts w:ascii="Arial" w:hAnsi="Arial" w:cs="Arial"/>
        </w:rPr>
        <w:t xml:space="preserve"> of the participants whose self-report of quitting disagreed with the results of the cotinine assay were using nicotine replacement therapy at the time the assay was performed. </w:t>
      </w:r>
    </w:p>
    <w:p w:rsidR="002B7822" w:rsidRPr="0022133D" w:rsidRDefault="002B7822" w:rsidP="002B7822">
      <w:pPr>
        <w:widowControl w:val="0"/>
        <w:autoSpaceDE w:val="0"/>
        <w:autoSpaceDN w:val="0"/>
        <w:adjustRightInd w:val="0"/>
        <w:rPr>
          <w:rFonts w:ascii="Arial" w:hAnsi="Arial" w:cs="Arial"/>
          <w:i/>
        </w:rPr>
      </w:pPr>
    </w:p>
    <w:p w:rsidR="002B7822" w:rsidRPr="0022133D" w:rsidRDefault="002B7822" w:rsidP="002B7822">
      <w:pPr>
        <w:rPr>
          <w:rFonts w:ascii="Arial" w:hAnsi="Arial" w:cs="Arial"/>
        </w:rPr>
      </w:pPr>
      <w:r w:rsidRPr="0022133D">
        <w:rPr>
          <w:rFonts w:ascii="Arial" w:hAnsi="Arial" w:cs="Arial"/>
        </w:rPr>
        <w:t>There was no significant difference in the number of quit attempts reported by participants during follow-up (6.0 attempts for the smoking cessation intervention participants and 6.8 attempts for the control group participants; P=.24). The 1-year mortality rates in the two groups were similar: 7% in the intervention group</w:t>
      </w:r>
      <w:proofErr w:type="gramStart"/>
      <w:r w:rsidRPr="0022133D">
        <w:rPr>
          <w:rFonts w:ascii="Arial" w:hAnsi="Arial" w:cs="Arial"/>
        </w:rPr>
        <w:t>;</w:t>
      </w:r>
      <w:proofErr w:type="gramEnd"/>
      <w:r w:rsidRPr="0022133D">
        <w:rPr>
          <w:rFonts w:ascii="Arial" w:hAnsi="Arial" w:cs="Arial"/>
        </w:rPr>
        <w:t xml:space="preserve"> 9% in the comparison group (</w:t>
      </w:r>
      <w:r w:rsidRPr="0022133D">
        <w:rPr>
          <w:rFonts w:ascii="Arial" w:hAnsi="Arial" w:cs="Arial"/>
          <w:i/>
        </w:rPr>
        <w:t>P</w:t>
      </w:r>
      <w:r w:rsidRPr="0022133D">
        <w:rPr>
          <w:rFonts w:ascii="Arial" w:hAnsi="Arial" w:cs="Arial"/>
        </w:rPr>
        <w:t>=.41). There were 10 intervention participants and 10 comparison participants who reported using other tobacco products, such as snuff, chewing tobacco, cigars, and pipe tobacco, during follow-up.</w:t>
      </w:r>
    </w:p>
    <w:p w:rsidR="002B7822" w:rsidRPr="0022133D" w:rsidRDefault="002B7822" w:rsidP="002B7822">
      <w:pPr>
        <w:rPr>
          <w:rFonts w:ascii="Arial" w:hAnsi="Arial" w:cs="Arial"/>
        </w:rPr>
      </w:pPr>
    </w:p>
    <w:p w:rsidR="002B7822" w:rsidRPr="0022133D" w:rsidRDefault="002B7822" w:rsidP="002B7822">
      <w:pPr>
        <w:rPr>
          <w:rFonts w:ascii="Arial" w:hAnsi="Arial" w:cs="Arial"/>
        </w:rPr>
      </w:pPr>
      <w:r w:rsidRPr="0022133D">
        <w:rPr>
          <w:rFonts w:ascii="Arial" w:hAnsi="Arial" w:cs="Arial"/>
        </w:rPr>
        <w:lastRenderedPageBreak/>
        <w:t xml:space="preserve">In between-group analyses, no variable other than treatment assignment was predictive of quitting (all P&gt;.05). We also performed within-group analyses of predictors of quitting to identify baseline demographic, medical, and smoking characteristics associated with validated smoking cessation. Among the comparison group, not living with another smoker was associated with an increased probability of quitting (P= .02). None of the participants in the comparison group who quit smoking lived with another smoker (55% lived alone and 45% lived with a nonsmoker). Not living with another smoker, however, was not associated with quitting among the intervention participants (P=.30). Although approximately 65% of the intervention participants and 17%  of the comparison participants reported using nicotine replacement therapy during the 12-month follow-up period, nicotine replacement therapy, principally in  the form of the nicotine gum, was not significantly  associated with quitting in  either study group (both P&gt;.18).  Of the 113 participants who used nicotine replacement </w:t>
      </w:r>
      <w:proofErr w:type="gramStart"/>
      <w:r w:rsidRPr="0022133D">
        <w:rPr>
          <w:rFonts w:ascii="Arial" w:hAnsi="Arial" w:cs="Arial"/>
        </w:rPr>
        <w:t>during  follow</w:t>
      </w:r>
      <w:proofErr w:type="gramEnd"/>
      <w:r w:rsidRPr="0022133D">
        <w:rPr>
          <w:rFonts w:ascii="Arial" w:hAnsi="Arial" w:cs="Arial"/>
        </w:rPr>
        <w:t>-up, 52%  used the nicotine gum only.</w:t>
      </w:r>
    </w:p>
    <w:p w:rsidR="002B7822" w:rsidRPr="0022133D" w:rsidRDefault="002B7822" w:rsidP="00615176">
      <w:pPr>
        <w:rPr>
          <w:rFonts w:ascii="Arial" w:hAnsi="Arial" w:cs="Arial"/>
        </w:rPr>
      </w:pPr>
    </w:p>
    <w:p w:rsidR="002B7822" w:rsidRPr="0022133D" w:rsidRDefault="002B7822" w:rsidP="002B7822">
      <w:pPr>
        <w:jc w:val="center"/>
        <w:rPr>
          <w:rFonts w:ascii="Arial" w:hAnsi="Arial" w:cs="Arial"/>
          <w:b/>
        </w:rPr>
      </w:pPr>
      <w:r w:rsidRPr="0022133D">
        <w:rPr>
          <w:rFonts w:ascii="Arial" w:hAnsi="Arial" w:cs="Arial"/>
          <w:b/>
        </w:rPr>
        <w:t>Discussion</w:t>
      </w:r>
    </w:p>
    <w:p w:rsidR="002B7822" w:rsidRPr="0022133D" w:rsidRDefault="002B7822" w:rsidP="002B7822">
      <w:pPr>
        <w:jc w:val="center"/>
        <w:rPr>
          <w:rFonts w:ascii="Arial" w:hAnsi="Arial" w:cs="Arial"/>
          <w:b/>
        </w:rPr>
      </w:pPr>
    </w:p>
    <w:p w:rsidR="002B7822" w:rsidRPr="0022133D" w:rsidRDefault="002B7822" w:rsidP="002B7822">
      <w:pPr>
        <w:rPr>
          <w:rFonts w:ascii="Arial" w:hAnsi="Arial" w:cs="Arial"/>
        </w:rPr>
      </w:pPr>
      <w:r w:rsidRPr="0022133D">
        <w:rPr>
          <w:rFonts w:ascii="Arial" w:hAnsi="Arial" w:cs="Arial"/>
        </w:rPr>
        <w:t>We found that a hospital-based smoking cessation program designed for smokers admitted for surgery could increase long-term smoking cessation. Despite our best efforts, however, we were only able to achieve a biochemically validated quit rate of 17% in the intervention group, a 9% absolute increase compared with the minimal-contact comparison group. We found we needed to enroll 11 smokers in the program for each additional quitter.</w:t>
      </w:r>
    </w:p>
    <w:p w:rsidR="002B7822" w:rsidRPr="0022133D" w:rsidRDefault="002B7822" w:rsidP="002B7822">
      <w:pPr>
        <w:rPr>
          <w:rFonts w:ascii="Arial" w:hAnsi="Arial" w:cs="Arial"/>
        </w:rPr>
      </w:pPr>
    </w:p>
    <w:p w:rsidR="002B7822" w:rsidRPr="0022133D" w:rsidRDefault="002B7822" w:rsidP="002B7822">
      <w:pPr>
        <w:rPr>
          <w:rFonts w:ascii="Arial" w:hAnsi="Arial" w:cs="Arial"/>
        </w:rPr>
      </w:pPr>
      <w:proofErr w:type="gramStart"/>
      <w:r w:rsidRPr="0022133D">
        <w:rPr>
          <w:rFonts w:ascii="Arial" w:hAnsi="Arial" w:cs="Arial"/>
        </w:rPr>
        <w:t>Hospitalization provides an opportunity for smokers to quit.</w:t>
      </w:r>
      <w:r w:rsidRPr="0022133D">
        <w:rPr>
          <w:rFonts w:ascii="Arial" w:hAnsi="Arial" w:cs="Arial"/>
          <w:vertAlign w:val="superscript"/>
        </w:rPr>
        <w:t>5,24,25</w:t>
      </w:r>
      <w:r w:rsidRPr="0022133D">
        <w:rPr>
          <w:rFonts w:ascii="Arial" w:hAnsi="Arial" w:cs="Arial"/>
        </w:rPr>
        <w:t xml:space="preserve"> Although the feasibility of inpatient treatment of severe nicotine dependence has been examined,</w:t>
      </w:r>
      <w:r w:rsidRPr="0022133D">
        <w:rPr>
          <w:rFonts w:ascii="Arial" w:hAnsi="Arial" w:cs="Arial"/>
          <w:vertAlign w:val="superscript"/>
        </w:rPr>
        <w:t>26</w:t>
      </w:r>
      <w:r w:rsidRPr="0022133D">
        <w:rPr>
          <w:rFonts w:ascii="Arial" w:hAnsi="Arial" w:cs="Arial"/>
        </w:rPr>
        <w:t xml:space="preserve"> to date  there have been relatively  few controlled clinical trials examining  the effectiveness  of hospital-based smoking cessation interventions  for smokers.</w:t>
      </w:r>
      <w:r w:rsidRPr="0022133D">
        <w:rPr>
          <w:rFonts w:ascii="Arial" w:hAnsi="Arial" w:cs="Arial"/>
          <w:vertAlign w:val="superscript"/>
        </w:rPr>
        <w:t>5</w:t>
      </w:r>
      <w:r w:rsidRPr="0022133D">
        <w:rPr>
          <w:rFonts w:ascii="Arial" w:hAnsi="Arial" w:cs="Arial"/>
        </w:rPr>
        <w:t xml:space="preserve"> In a study  of 125 inpatient  and 88 outpatient US veterans, </w:t>
      </w:r>
      <w:proofErr w:type="spellStart"/>
      <w:r w:rsidRPr="0022133D">
        <w:rPr>
          <w:rFonts w:ascii="Arial" w:hAnsi="Arial" w:cs="Arial"/>
        </w:rPr>
        <w:t>Strecher</w:t>
      </w:r>
      <w:proofErr w:type="spellEnd"/>
      <w:r w:rsidRPr="0022133D">
        <w:rPr>
          <w:rFonts w:ascii="Arial" w:hAnsi="Arial" w:cs="Arial"/>
        </w:rPr>
        <w:t xml:space="preserve"> et al</w:t>
      </w:r>
      <w:r w:rsidRPr="0022133D">
        <w:rPr>
          <w:rFonts w:ascii="Arial" w:hAnsi="Arial" w:cs="Arial"/>
          <w:vertAlign w:val="superscript"/>
        </w:rPr>
        <w:t>27</w:t>
      </w:r>
      <w:r w:rsidRPr="0022133D">
        <w:rPr>
          <w:rFonts w:ascii="Arial" w:hAnsi="Arial" w:cs="Arial"/>
        </w:rPr>
        <w:t xml:space="preserve"> reported that  16% of  the participants assigned to a 3-component intervention, compared  with 9% of  the participants assigned to a usual-care control group, quit smoking by self-report at 12  months (P&lt;.001).</w:t>
      </w:r>
      <w:proofErr w:type="gramEnd"/>
      <w:r w:rsidRPr="0022133D">
        <w:rPr>
          <w:rFonts w:ascii="Arial" w:hAnsi="Arial" w:cs="Arial"/>
        </w:rPr>
        <w:t xml:space="preserve"> Stevens et al</w:t>
      </w:r>
      <w:r w:rsidRPr="0022133D">
        <w:rPr>
          <w:rFonts w:ascii="Arial" w:hAnsi="Arial" w:cs="Arial"/>
          <w:vertAlign w:val="superscript"/>
        </w:rPr>
        <w:t>28</w:t>
      </w:r>
      <w:r w:rsidRPr="0022133D">
        <w:rPr>
          <w:rFonts w:ascii="Arial" w:hAnsi="Arial" w:cs="Arial"/>
        </w:rPr>
        <w:t xml:space="preserve"> enrolled 1119 hospitalized smokers in a multicomponent clinical trial and found  that 14% of intervention group smokers reported quitting, compared with 9% of usual-care group  smokers. </w:t>
      </w:r>
      <w:proofErr w:type="gramStart"/>
      <w:r w:rsidRPr="0022133D">
        <w:rPr>
          <w:rFonts w:ascii="Arial" w:hAnsi="Arial" w:cs="Arial"/>
        </w:rPr>
        <w:t>Multicomponent smoking cessation interventions have also been reported to increase quit rates among coronary care unit patients</w:t>
      </w:r>
      <w:r w:rsidRPr="0022133D">
        <w:rPr>
          <w:rFonts w:ascii="Arial" w:hAnsi="Arial" w:cs="Arial"/>
          <w:vertAlign w:val="superscript"/>
        </w:rPr>
        <w:t xml:space="preserve">11 </w:t>
      </w:r>
      <w:r w:rsidRPr="0022133D">
        <w:rPr>
          <w:rFonts w:ascii="Arial" w:hAnsi="Arial" w:cs="Arial"/>
        </w:rPr>
        <w:t>and after elective coronary arteriography.</w:t>
      </w:r>
      <w:r w:rsidRPr="0022133D">
        <w:rPr>
          <w:rFonts w:ascii="Arial" w:hAnsi="Arial" w:cs="Arial"/>
          <w:vertAlign w:val="superscript"/>
        </w:rPr>
        <w:t>29</w:t>
      </w:r>
      <w:r w:rsidRPr="0022133D">
        <w:rPr>
          <w:rFonts w:ascii="Arial" w:hAnsi="Arial" w:cs="Arial"/>
        </w:rPr>
        <w:t xml:space="preserve"> Two hospital-based controlled trials, however, observed no increase in quit rates among smokers assigned to smoking cessation interventions: Campbell et al</w:t>
      </w:r>
      <w:r w:rsidRPr="0022133D">
        <w:rPr>
          <w:rFonts w:ascii="Arial" w:hAnsi="Arial" w:cs="Arial"/>
          <w:vertAlign w:val="superscript"/>
        </w:rPr>
        <w:t>30</w:t>
      </w:r>
      <w:r w:rsidRPr="0022133D">
        <w:rPr>
          <w:rFonts w:ascii="Arial" w:hAnsi="Arial" w:cs="Arial"/>
        </w:rPr>
        <w:t xml:space="preserve"> found no difference among 212 inpatient smokers randomized to receive nicotine </w:t>
      </w:r>
      <w:proofErr w:type="spellStart"/>
      <w:r w:rsidRPr="0022133D">
        <w:rPr>
          <w:rFonts w:ascii="Arial" w:hAnsi="Arial" w:cs="Arial"/>
        </w:rPr>
        <w:t>polacrilex</w:t>
      </w:r>
      <w:proofErr w:type="spellEnd"/>
      <w:r w:rsidRPr="0022133D">
        <w:rPr>
          <w:rFonts w:ascii="Arial" w:hAnsi="Arial" w:cs="Arial"/>
        </w:rPr>
        <w:t xml:space="preserve"> gum or placebo in conjunction with quitting advice and frequent outpatient follow-up visits, and </w:t>
      </w:r>
      <w:proofErr w:type="spellStart"/>
      <w:r w:rsidRPr="0022133D">
        <w:rPr>
          <w:rFonts w:ascii="Arial" w:hAnsi="Arial" w:cs="Arial"/>
        </w:rPr>
        <w:t>Rigotti</w:t>
      </w:r>
      <w:proofErr w:type="spellEnd"/>
      <w:r w:rsidRPr="0022133D">
        <w:rPr>
          <w:rFonts w:ascii="Arial" w:hAnsi="Arial" w:cs="Arial"/>
        </w:rPr>
        <w:t xml:space="preserve"> et al</w:t>
      </w:r>
      <w:r w:rsidRPr="0022133D">
        <w:rPr>
          <w:rFonts w:ascii="Arial" w:hAnsi="Arial" w:cs="Arial"/>
          <w:vertAlign w:val="superscript"/>
        </w:rPr>
        <w:t>31</w:t>
      </w:r>
      <w:r w:rsidRPr="0022133D">
        <w:rPr>
          <w:rFonts w:ascii="Arial" w:hAnsi="Arial" w:cs="Arial"/>
        </w:rPr>
        <w:t xml:space="preserve"> found no difference in quit rates among 87 smokers who had been hospitalized for coronary artery bypass graft surgery and who had been followed up for 5 years after discharge..</w:t>
      </w:r>
      <w:proofErr w:type="gramEnd"/>
    </w:p>
    <w:p w:rsidR="002B7822" w:rsidRPr="0022133D" w:rsidRDefault="002B7822" w:rsidP="002B7822">
      <w:pPr>
        <w:rPr>
          <w:rFonts w:ascii="Arial" w:hAnsi="Arial" w:cs="Arial"/>
        </w:rPr>
      </w:pPr>
    </w:p>
    <w:p w:rsidR="002B7822" w:rsidRPr="0022133D" w:rsidRDefault="002B7822" w:rsidP="002B7822">
      <w:pPr>
        <w:widowControl w:val="0"/>
        <w:autoSpaceDE w:val="0"/>
        <w:autoSpaceDN w:val="0"/>
        <w:adjustRightInd w:val="0"/>
        <w:rPr>
          <w:rFonts w:ascii="Arial" w:hAnsi="Arial" w:cs="Arial"/>
        </w:rPr>
      </w:pPr>
      <w:r w:rsidRPr="0022133D">
        <w:rPr>
          <w:rFonts w:ascii="Arial" w:hAnsi="Arial" w:cs="Arial"/>
        </w:rPr>
        <w:t xml:space="preserve">Our study has several limitations. First, because several smoking cessation modalities </w:t>
      </w:r>
      <w:proofErr w:type="gramStart"/>
      <w:r w:rsidRPr="0022133D">
        <w:rPr>
          <w:rFonts w:ascii="Arial" w:hAnsi="Arial" w:cs="Arial"/>
        </w:rPr>
        <w:t>were combined</w:t>
      </w:r>
      <w:proofErr w:type="gramEnd"/>
      <w:r w:rsidRPr="0022133D">
        <w:rPr>
          <w:rFonts w:ascii="Arial" w:hAnsi="Arial" w:cs="Arial"/>
        </w:rPr>
        <w:t xml:space="preserve"> in the multicomponent intervention, we cannot state which of these </w:t>
      </w:r>
      <w:r w:rsidRPr="0022133D">
        <w:rPr>
          <w:rFonts w:ascii="Arial" w:hAnsi="Arial" w:cs="Arial"/>
        </w:rPr>
        <w:lastRenderedPageBreak/>
        <w:t>components may have been particularly effective in promoting abstinence. Our intervention package included standard cognitive-behavioral approaches to smoking cessation and relapse prevention, as well as nicotine replacement therapy, all of which have been judged to be useful in outpatient smoking cessation interventions.</w:t>
      </w:r>
      <w:r w:rsidRPr="0022133D">
        <w:rPr>
          <w:rFonts w:ascii="Arial" w:hAnsi="Arial" w:cs="Arial"/>
          <w:vertAlign w:val="superscript"/>
        </w:rPr>
        <w:t>33,34</w:t>
      </w:r>
      <w:r w:rsidRPr="0022133D">
        <w:rPr>
          <w:rFonts w:ascii="Arial" w:hAnsi="Arial" w:cs="Arial"/>
        </w:rPr>
        <w:t xml:space="preserve"> Second, because we  studied mostly male veterans, our results may not be generalizable to other smokers. </w:t>
      </w:r>
    </w:p>
    <w:p w:rsidR="002B7822" w:rsidRPr="0022133D" w:rsidRDefault="002B7822" w:rsidP="002B7822">
      <w:pPr>
        <w:widowControl w:val="0"/>
        <w:autoSpaceDE w:val="0"/>
        <w:autoSpaceDN w:val="0"/>
        <w:adjustRightInd w:val="0"/>
        <w:rPr>
          <w:rFonts w:ascii="Arial" w:hAnsi="Arial" w:cs="Arial"/>
        </w:rPr>
      </w:pPr>
    </w:p>
    <w:p w:rsidR="002B7822" w:rsidRPr="0022133D" w:rsidRDefault="002B7822" w:rsidP="002B7822">
      <w:pPr>
        <w:rPr>
          <w:rFonts w:ascii="Arial" w:hAnsi="Arial" w:cs="Arial"/>
        </w:rPr>
      </w:pPr>
      <w:r w:rsidRPr="0022133D">
        <w:rPr>
          <w:rFonts w:ascii="Arial" w:hAnsi="Arial" w:cs="Arial"/>
        </w:rPr>
        <w:t xml:space="preserve">Third, nicotine gum </w:t>
      </w:r>
      <w:proofErr w:type="gramStart"/>
      <w:r w:rsidRPr="0022133D">
        <w:rPr>
          <w:rFonts w:ascii="Arial" w:hAnsi="Arial" w:cs="Arial"/>
        </w:rPr>
        <w:t>was prescribed</w:t>
      </w:r>
      <w:proofErr w:type="gramEnd"/>
      <w:r w:rsidRPr="0022133D">
        <w:rPr>
          <w:rFonts w:ascii="Arial" w:hAnsi="Arial" w:cs="Arial"/>
        </w:rPr>
        <w:t xml:space="preserve"> for most of the intervention participants who used nicotine replacement therapy. Thus, most participants who received nicotine replacement therapy received the nicotine gum. Consequently, we cannot exclude the possibility that the nicotine patch would have been a more useful adjunct in the hospital setting than the nicotine gum.</w:t>
      </w:r>
    </w:p>
    <w:p w:rsidR="002B7822" w:rsidRPr="0022133D" w:rsidRDefault="002B7822" w:rsidP="002B7822">
      <w:pPr>
        <w:rPr>
          <w:rFonts w:ascii="Arial" w:hAnsi="Arial" w:cs="Arial"/>
        </w:rPr>
      </w:pPr>
    </w:p>
    <w:p w:rsidR="002B7822" w:rsidRPr="0022133D" w:rsidRDefault="002B7822" w:rsidP="002B7822">
      <w:pPr>
        <w:widowControl w:val="0"/>
        <w:autoSpaceDE w:val="0"/>
        <w:autoSpaceDN w:val="0"/>
        <w:adjustRightInd w:val="0"/>
        <w:rPr>
          <w:rFonts w:ascii="Arial" w:hAnsi="Arial" w:cs="Arial"/>
        </w:rPr>
      </w:pPr>
      <w:r w:rsidRPr="0022133D">
        <w:rPr>
          <w:rFonts w:ascii="Arial" w:hAnsi="Arial" w:cs="Arial"/>
        </w:rPr>
        <w:t xml:space="preserve">We examined many possible within-group predictors of smoking cessation, including number of quit attempts, pack-years of smoking, and alcohol and drug use. No demographic or medical variables were significant predictors of quitting among the intervention group, perhaps because of the limited statistical power of the study. Among the minimal-contact comparison group, not living with a smoker was the only variable significantly associated with quitting. </w:t>
      </w:r>
    </w:p>
    <w:p w:rsidR="002B7822" w:rsidRPr="0022133D" w:rsidRDefault="002B7822" w:rsidP="002B7822">
      <w:pPr>
        <w:widowControl w:val="0"/>
        <w:autoSpaceDE w:val="0"/>
        <w:autoSpaceDN w:val="0"/>
        <w:adjustRightInd w:val="0"/>
        <w:rPr>
          <w:rFonts w:ascii="Arial" w:hAnsi="Arial" w:cs="Arial"/>
        </w:rPr>
      </w:pPr>
    </w:p>
    <w:p w:rsidR="002B7822" w:rsidRPr="0022133D" w:rsidRDefault="002B7822" w:rsidP="002B7822">
      <w:pPr>
        <w:pBdr>
          <w:bottom w:val="single" w:sz="6" w:space="1" w:color="auto"/>
        </w:pBdr>
        <w:rPr>
          <w:rFonts w:ascii="Arial" w:hAnsi="Arial" w:cs="Arial"/>
        </w:rPr>
      </w:pPr>
      <w:r w:rsidRPr="0022133D">
        <w:rPr>
          <w:rFonts w:ascii="Arial" w:hAnsi="Arial" w:cs="Arial"/>
        </w:rPr>
        <w:t>There are at least 6.5 million adult smokers hospitalized yearly in the United States</w:t>
      </w:r>
      <w:proofErr w:type="gramStart"/>
      <w:r w:rsidRPr="0022133D">
        <w:rPr>
          <w:rFonts w:ascii="Arial" w:hAnsi="Arial" w:cs="Arial"/>
        </w:rPr>
        <w:t>,</w:t>
      </w:r>
      <w:r w:rsidRPr="0022133D">
        <w:rPr>
          <w:rFonts w:ascii="Arial" w:hAnsi="Arial" w:cs="Arial"/>
          <w:vertAlign w:val="superscript"/>
        </w:rPr>
        <w:t>23</w:t>
      </w:r>
      <w:proofErr w:type="gramEnd"/>
      <w:r w:rsidRPr="0022133D">
        <w:rPr>
          <w:rFonts w:ascii="Arial" w:hAnsi="Arial" w:cs="Arial"/>
        </w:rPr>
        <w:t xml:space="preserve"> providing physicians and health educators an opportunity to implement smoking cessation interventions. As patients are often hospitalized for smoking-related illness and may not be able to smoke while hospitalized because of restrictive smoking policies</w:t>
      </w:r>
      <w:proofErr w:type="gramStart"/>
      <w:r w:rsidRPr="0022133D">
        <w:rPr>
          <w:rFonts w:ascii="Arial" w:hAnsi="Arial" w:cs="Arial"/>
        </w:rPr>
        <w:t>,</w:t>
      </w:r>
      <w:r w:rsidRPr="0022133D">
        <w:rPr>
          <w:rFonts w:ascii="Arial" w:hAnsi="Arial" w:cs="Arial"/>
          <w:vertAlign w:val="superscript"/>
        </w:rPr>
        <w:t>35</w:t>
      </w:r>
      <w:proofErr w:type="gramEnd"/>
      <w:r w:rsidRPr="0022133D">
        <w:rPr>
          <w:rFonts w:ascii="Arial" w:hAnsi="Arial" w:cs="Arial"/>
        </w:rPr>
        <w:t xml:space="preserve"> they may be more open to quitting smoking during this window.  Our multicomponent intervention was able to increase the long-term quit rate among a population of smokers by 2-fold compared with a minimal-contact comparison intervention.</w:t>
      </w:r>
    </w:p>
    <w:p w:rsidR="002B7822" w:rsidRDefault="002B7822" w:rsidP="002B7822">
      <w:pPr>
        <w:pBdr>
          <w:bottom w:val="single" w:sz="6" w:space="1" w:color="auto"/>
        </w:pBdr>
        <w:rPr>
          <w:rFonts w:ascii="Arial" w:hAnsi="Arial" w:cs="Arial"/>
        </w:rPr>
      </w:pPr>
    </w:p>
    <w:sectPr w:rsidR="002B7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37B"/>
    <w:rsid w:val="001F6D3A"/>
    <w:rsid w:val="0022133D"/>
    <w:rsid w:val="002B7822"/>
    <w:rsid w:val="002D7FD4"/>
    <w:rsid w:val="0037517F"/>
    <w:rsid w:val="003D6306"/>
    <w:rsid w:val="0049663C"/>
    <w:rsid w:val="005461C4"/>
    <w:rsid w:val="00615176"/>
    <w:rsid w:val="006526A9"/>
    <w:rsid w:val="00723592"/>
    <w:rsid w:val="00812134"/>
    <w:rsid w:val="008124D8"/>
    <w:rsid w:val="00833FE8"/>
    <w:rsid w:val="008C437B"/>
    <w:rsid w:val="00A7155C"/>
    <w:rsid w:val="00AD6A63"/>
    <w:rsid w:val="00B868F2"/>
    <w:rsid w:val="00E40E61"/>
    <w:rsid w:val="00E44CCA"/>
    <w:rsid w:val="00EB2420"/>
    <w:rsid w:val="00EF1D9E"/>
    <w:rsid w:val="00F8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280E2"/>
  <w15:chartTrackingRefBased/>
  <w15:docId w15:val="{33BF1D6B-7790-4EE4-8B75-A67D56EB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37B"/>
    <w:pPr>
      <w:spacing w:after="0" w:line="240" w:lineRule="auto"/>
    </w:pPr>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3380</Words>
  <Characters>19268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Alison</dc:creator>
  <cp:keywords/>
  <dc:description/>
  <cp:lastModifiedBy>Huang, Alison</cp:lastModifiedBy>
  <cp:revision>6</cp:revision>
  <dcterms:created xsi:type="dcterms:W3CDTF">2020-03-30T16:53:00Z</dcterms:created>
  <dcterms:modified xsi:type="dcterms:W3CDTF">2020-05-15T16:22:00Z</dcterms:modified>
</cp:coreProperties>
</file>